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A34E331" w14:textId="77777777" w:rsidR="00064E95" w:rsidRPr="00021C44" w:rsidRDefault="00A83A83">
      <w:pPr>
        <w:spacing w:before="120" w:line="240" w:lineRule="atLeast"/>
      </w:pPr>
      <w:r>
        <w:rPr>
          <w:rFonts w:ascii="UnitPro-Medi" w:hAnsi="UnitPro-Medi" w:cs="UnitPro-Medi"/>
          <w:iCs/>
          <w:noProof/>
          <w:sz w:val="36"/>
          <w:szCs w:val="36"/>
          <w:lang w:eastAsia="cs-CZ"/>
        </w:rPr>
        <w:drawing>
          <wp:anchor distT="0" distB="0" distL="114300" distR="114300" simplePos="0" relativeHeight="251658240" behindDoc="0" locked="0" layoutInCell="1" allowOverlap="1" wp14:anchorId="3B9B3292" wp14:editId="4BEFEB2C">
            <wp:simplePos x="0" y="0"/>
            <wp:positionH relativeFrom="margin">
              <wp:align>left</wp:align>
            </wp:positionH>
            <wp:positionV relativeFrom="paragraph">
              <wp:posOffset>-377190</wp:posOffset>
            </wp:positionV>
            <wp:extent cx="1838325" cy="1300000"/>
            <wp:effectExtent l="0" t="0" r="0" b="0"/>
            <wp:wrapNone/>
            <wp:docPr id="2" name="Obrázek 2" descr="C:\práce\04 OSTATNÍ\IPR - logo\nové\ipr_praha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áce\04 OSTATNÍ\IPR - logo\nové\ipr_praha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CAD36" w14:textId="77777777" w:rsidR="00064E95" w:rsidRPr="00021C44" w:rsidRDefault="00064E95">
      <w:pPr>
        <w:spacing w:before="120" w:line="240" w:lineRule="atLeast"/>
      </w:pPr>
    </w:p>
    <w:p w14:paraId="2D8DC55D" w14:textId="77777777" w:rsidR="00064E95" w:rsidRPr="00021C44" w:rsidRDefault="00064E95">
      <w:pPr>
        <w:spacing w:before="120" w:line="240" w:lineRule="atLeast"/>
      </w:pPr>
    </w:p>
    <w:p w14:paraId="32D944F9" w14:textId="77777777" w:rsidR="00064E95" w:rsidRPr="00021C44" w:rsidRDefault="00064E95">
      <w:pPr>
        <w:spacing w:before="120" w:line="240" w:lineRule="atLeast"/>
      </w:pPr>
    </w:p>
    <w:p w14:paraId="5437C32C" w14:textId="77777777" w:rsidR="00064E95" w:rsidRDefault="00064E95">
      <w:pPr>
        <w:spacing w:before="120" w:line="240" w:lineRule="atLeast"/>
      </w:pPr>
    </w:p>
    <w:p w14:paraId="7A474A18" w14:textId="77777777" w:rsidR="00A83A83" w:rsidRDefault="00A83A83">
      <w:pPr>
        <w:spacing w:before="120" w:line="240" w:lineRule="atLeast"/>
      </w:pPr>
    </w:p>
    <w:p w14:paraId="1BF27621" w14:textId="77777777" w:rsidR="00A83A83" w:rsidRDefault="00A83A83">
      <w:pPr>
        <w:spacing w:before="120" w:line="240" w:lineRule="atLeast"/>
      </w:pPr>
    </w:p>
    <w:p w14:paraId="3FAA89C2" w14:textId="77777777" w:rsidR="00A83A83" w:rsidRPr="00021C44" w:rsidRDefault="00A83A83">
      <w:pPr>
        <w:spacing w:before="120" w:line="240" w:lineRule="atLeast"/>
      </w:pPr>
    </w:p>
    <w:p w14:paraId="0C73B30B" w14:textId="77777777" w:rsidR="00064E95" w:rsidRPr="00021C44" w:rsidRDefault="00064E95">
      <w:pPr>
        <w:spacing w:before="120" w:line="240" w:lineRule="atLeast"/>
      </w:pPr>
    </w:p>
    <w:p w14:paraId="4DA85F1F" w14:textId="77777777" w:rsidR="00064E95" w:rsidRDefault="00064E95">
      <w:pPr>
        <w:spacing w:before="120" w:line="240" w:lineRule="atLeast"/>
      </w:pPr>
    </w:p>
    <w:p w14:paraId="4F5615F5" w14:textId="77777777" w:rsidR="00B07B9F" w:rsidRPr="007F29BC" w:rsidRDefault="00B07B9F">
      <w:pPr>
        <w:spacing w:before="120" w:line="240" w:lineRule="atLeast"/>
        <w:rPr>
          <w:rFonts w:ascii="UnitPro-Medi" w:hAnsi="UnitPro-Medi" w:cs="UnitPro-Medi"/>
          <w:sz w:val="28"/>
        </w:rPr>
      </w:pPr>
    </w:p>
    <w:p w14:paraId="325EB93D" w14:textId="77777777" w:rsidR="007F29BC" w:rsidRDefault="007F29BC" w:rsidP="00B07B9F">
      <w:pPr>
        <w:pStyle w:val="titstr"/>
        <w:rPr>
          <w:rFonts w:ascii="UnitPro-Medi" w:hAnsi="UnitPro-Medi" w:cs="UnitPro-Medi"/>
          <w:sz w:val="28"/>
        </w:rPr>
      </w:pPr>
      <w:r w:rsidRPr="007F29BC">
        <w:rPr>
          <w:rFonts w:ascii="UnitPro-Medi" w:hAnsi="UnitPro-Medi" w:cs="UnitPro-Medi"/>
          <w:sz w:val="28"/>
        </w:rPr>
        <w:t>Podrobná specifikace předmětu zakázky</w:t>
      </w:r>
      <w:r>
        <w:rPr>
          <w:rFonts w:ascii="UnitPro-Medi" w:hAnsi="UnitPro-Medi" w:cs="UnitPro-Medi"/>
          <w:sz w:val="28"/>
        </w:rPr>
        <w:t xml:space="preserve"> </w:t>
      </w:r>
    </w:p>
    <w:p w14:paraId="5A330250" w14:textId="2798F794" w:rsidR="00B07B9F" w:rsidRPr="0037352D" w:rsidRDefault="00B07B9F" w:rsidP="00B07B9F">
      <w:pPr>
        <w:pStyle w:val="titstr"/>
        <w:rPr>
          <w:rFonts w:ascii="UnitPro-Medi" w:hAnsi="UnitPro-Medi" w:cs="UnitPro-Medi"/>
          <w:bCs/>
          <w:sz w:val="28"/>
          <w:szCs w:val="28"/>
        </w:rPr>
      </w:pPr>
      <w:r>
        <w:rPr>
          <w:rFonts w:ascii="UnitPro-Medi" w:hAnsi="UnitPro-Medi" w:cs="UnitPro-Medi"/>
          <w:sz w:val="28"/>
        </w:rPr>
        <w:t>pro zájemce o zpracování veřejné zakázky s názvem</w:t>
      </w:r>
    </w:p>
    <w:p w14:paraId="71EC9BD7" w14:textId="77777777" w:rsidR="00064E95" w:rsidRPr="00A83A83" w:rsidRDefault="00064E95">
      <w:pPr>
        <w:pStyle w:val="Zhlav"/>
        <w:tabs>
          <w:tab w:val="clear" w:pos="4536"/>
          <w:tab w:val="clear" w:pos="9072"/>
        </w:tabs>
        <w:spacing w:before="120" w:line="240" w:lineRule="atLeast"/>
        <w:rPr>
          <w:rFonts w:ascii="UnitPro-Bold" w:hAnsi="UnitPro-Bold" w:cs="UnitPro-Bold"/>
        </w:rPr>
      </w:pPr>
    </w:p>
    <w:p w14:paraId="1D236CB6" w14:textId="19F391D4" w:rsidR="00064E95" w:rsidRPr="00A83A83" w:rsidRDefault="00CA6BE7" w:rsidP="00523E31">
      <w:pPr>
        <w:pStyle w:val="text0"/>
        <w:spacing w:before="0"/>
        <w:ind w:firstLine="0"/>
        <w:jc w:val="center"/>
        <w:rPr>
          <w:rFonts w:ascii="UnitPro-Bold" w:hAnsi="UnitPro-Bold" w:cs="UnitPro-Bold"/>
          <w:iCs/>
          <w:sz w:val="36"/>
          <w:szCs w:val="36"/>
        </w:rPr>
      </w:pPr>
      <w:r w:rsidRPr="00A83A83">
        <w:rPr>
          <w:rFonts w:ascii="UnitPro-Bold" w:hAnsi="UnitPro-Bold" w:cs="UnitPro-Bold"/>
          <w:iCs/>
          <w:sz w:val="36"/>
          <w:szCs w:val="36"/>
        </w:rPr>
        <w:t>„</w:t>
      </w:r>
      <w:r w:rsidR="00997462">
        <w:rPr>
          <w:rFonts w:ascii="UnitPro-Bold" w:hAnsi="UnitPro-Bold" w:cs="UnitPro-Bold"/>
          <w:iCs/>
          <w:sz w:val="36"/>
          <w:szCs w:val="36"/>
        </w:rPr>
        <w:t>Dopracování</w:t>
      </w:r>
      <w:r w:rsidR="00F9504A">
        <w:rPr>
          <w:rFonts w:ascii="UnitPro-Bold" w:hAnsi="UnitPro-Bold" w:cs="UnitPro-Bold"/>
          <w:iCs/>
          <w:sz w:val="36"/>
          <w:szCs w:val="36"/>
        </w:rPr>
        <w:t xml:space="preserve"> d</w:t>
      </w:r>
      <w:r w:rsidR="0011174E">
        <w:rPr>
          <w:rFonts w:ascii="UnitPro-Bold" w:hAnsi="UnitPro-Bold" w:cs="UnitPro-Bold"/>
          <w:iCs/>
          <w:sz w:val="36"/>
          <w:szCs w:val="36"/>
        </w:rPr>
        <w:t>opravní</w:t>
      </w:r>
      <w:r w:rsidR="00F9504A">
        <w:rPr>
          <w:rFonts w:ascii="UnitPro-Bold" w:hAnsi="UnitPro-Bold" w:cs="UnitPro-Bold"/>
          <w:iCs/>
          <w:sz w:val="36"/>
          <w:szCs w:val="36"/>
        </w:rPr>
        <w:t>ho</w:t>
      </w:r>
      <w:r w:rsidR="0011174E">
        <w:rPr>
          <w:rFonts w:ascii="UnitPro-Bold" w:hAnsi="UnitPro-Bold" w:cs="UnitPro-Bold"/>
          <w:iCs/>
          <w:sz w:val="36"/>
          <w:szCs w:val="36"/>
        </w:rPr>
        <w:t xml:space="preserve"> řešení </w:t>
      </w:r>
      <w:r w:rsidR="00D01B78">
        <w:rPr>
          <w:rFonts w:ascii="UnitPro-Bold" w:hAnsi="UnitPro-Bold" w:cs="UnitPro-Bold"/>
          <w:iCs/>
          <w:sz w:val="36"/>
          <w:szCs w:val="36"/>
        </w:rPr>
        <w:t>ulic</w:t>
      </w:r>
      <w:r w:rsidR="0011174E">
        <w:rPr>
          <w:rFonts w:ascii="UnitPro-Bold" w:hAnsi="UnitPro-Bold" w:cs="UnitPro-Bold"/>
          <w:iCs/>
          <w:sz w:val="36"/>
          <w:szCs w:val="36"/>
        </w:rPr>
        <w:t xml:space="preserve"> na Výtoni</w:t>
      </w:r>
      <w:r w:rsidRPr="00A83A83">
        <w:rPr>
          <w:rFonts w:ascii="UnitPro-Bold" w:hAnsi="UnitPro-Bold" w:cs="UnitPro-Bold"/>
          <w:iCs/>
          <w:sz w:val="36"/>
          <w:szCs w:val="36"/>
        </w:rPr>
        <w:t>“</w:t>
      </w:r>
    </w:p>
    <w:p w14:paraId="730E4147" w14:textId="77777777" w:rsidR="00CA6BE7" w:rsidRDefault="00CA6BE7">
      <w:pPr>
        <w:pStyle w:val="text0"/>
        <w:spacing w:before="0"/>
        <w:jc w:val="center"/>
        <w:rPr>
          <w:rFonts w:ascii="UnitPro-Medi" w:hAnsi="UnitPro-Medi" w:cs="UnitPro-Medi"/>
          <w:iCs/>
          <w:sz w:val="36"/>
          <w:szCs w:val="36"/>
        </w:rPr>
      </w:pPr>
    </w:p>
    <w:p w14:paraId="04EB45B8" w14:textId="77777777" w:rsidR="00064E95" w:rsidRPr="00021C44" w:rsidRDefault="00064E95">
      <w:pPr>
        <w:pStyle w:val="titstr"/>
      </w:pPr>
    </w:p>
    <w:p w14:paraId="50DE604F" w14:textId="77777777" w:rsidR="00064E95" w:rsidRPr="00021C44" w:rsidRDefault="00064E95">
      <w:pPr>
        <w:pStyle w:val="titstr"/>
      </w:pPr>
    </w:p>
    <w:p w14:paraId="7E21A6F0" w14:textId="77777777" w:rsidR="00064E95" w:rsidRPr="00021C44" w:rsidRDefault="00064E95">
      <w:pPr>
        <w:pStyle w:val="titstr"/>
      </w:pPr>
    </w:p>
    <w:p w14:paraId="6C0E4922" w14:textId="77777777" w:rsidR="00064E95" w:rsidRPr="00021C44" w:rsidRDefault="00064E95">
      <w:pPr>
        <w:pStyle w:val="titstr"/>
      </w:pPr>
    </w:p>
    <w:p w14:paraId="7B18989B" w14:textId="77777777" w:rsidR="00064E95" w:rsidRPr="00021C44" w:rsidRDefault="00064E95">
      <w:pPr>
        <w:pStyle w:val="titstr"/>
      </w:pPr>
    </w:p>
    <w:p w14:paraId="79A36ADD" w14:textId="77777777" w:rsidR="00E905ED" w:rsidRPr="00021C44" w:rsidRDefault="00E905ED">
      <w:pPr>
        <w:pStyle w:val="titstr"/>
      </w:pPr>
    </w:p>
    <w:p w14:paraId="0D47AA88" w14:textId="77777777" w:rsidR="00E905ED" w:rsidRPr="00021C44" w:rsidRDefault="00E905ED">
      <w:pPr>
        <w:pStyle w:val="titstr"/>
      </w:pPr>
    </w:p>
    <w:p w14:paraId="1165DBD5" w14:textId="77777777" w:rsidR="00064E95" w:rsidRPr="00021C44" w:rsidRDefault="00064E95">
      <w:pPr>
        <w:pStyle w:val="titstr"/>
      </w:pPr>
    </w:p>
    <w:p w14:paraId="0BAF253E" w14:textId="77777777" w:rsidR="00064E95" w:rsidRPr="00021C44" w:rsidRDefault="00064E95">
      <w:pPr>
        <w:pStyle w:val="titstr"/>
      </w:pPr>
    </w:p>
    <w:p w14:paraId="59346B1A" w14:textId="77777777" w:rsidR="00064E95" w:rsidRPr="00021C44" w:rsidRDefault="00064E95">
      <w:pPr>
        <w:pStyle w:val="titstr"/>
      </w:pPr>
    </w:p>
    <w:p w14:paraId="4AFDAB65" w14:textId="77777777" w:rsidR="00064E95" w:rsidRPr="00021C44" w:rsidRDefault="00064E95">
      <w:pPr>
        <w:pStyle w:val="titstr"/>
      </w:pPr>
    </w:p>
    <w:p w14:paraId="00A53190" w14:textId="77777777" w:rsidR="00064E95" w:rsidRPr="00021C44" w:rsidRDefault="00064E95">
      <w:pPr>
        <w:pStyle w:val="titstr"/>
      </w:pPr>
    </w:p>
    <w:p w14:paraId="5C6B1C0E" w14:textId="77777777" w:rsidR="00064E95" w:rsidRPr="00021C44" w:rsidRDefault="00064E95">
      <w:pPr>
        <w:pStyle w:val="titstr"/>
      </w:pPr>
    </w:p>
    <w:p w14:paraId="14202E84" w14:textId="77777777" w:rsidR="00064E95" w:rsidRPr="00021C44" w:rsidRDefault="00064E95">
      <w:pPr>
        <w:pStyle w:val="titstr"/>
      </w:pPr>
    </w:p>
    <w:p w14:paraId="31A52C56" w14:textId="77777777" w:rsidR="00064E95" w:rsidRPr="00021C44" w:rsidRDefault="00064E95">
      <w:pPr>
        <w:pStyle w:val="titstr"/>
      </w:pPr>
    </w:p>
    <w:p w14:paraId="28A2A36E" w14:textId="77777777" w:rsidR="00523E31" w:rsidRDefault="00523E31" w:rsidP="00E905ED">
      <w:pPr>
        <w:pStyle w:val="Nadpis4"/>
        <w:tabs>
          <w:tab w:val="left" w:pos="2410"/>
          <w:tab w:val="left" w:pos="3261"/>
        </w:tabs>
        <w:spacing w:before="0" w:after="0"/>
        <w:rPr>
          <w:rFonts w:ascii="Times New Roman" w:hAnsi="Times New Roman"/>
          <w:b w:val="0"/>
          <w:szCs w:val="22"/>
        </w:rPr>
      </w:pPr>
    </w:p>
    <w:p w14:paraId="026471AE" w14:textId="77777777" w:rsidR="00523E31" w:rsidRDefault="00523E31" w:rsidP="00E905ED">
      <w:pPr>
        <w:pStyle w:val="Nadpis4"/>
        <w:tabs>
          <w:tab w:val="left" w:pos="2410"/>
          <w:tab w:val="left" w:pos="3261"/>
        </w:tabs>
        <w:spacing w:before="0" w:after="0"/>
        <w:rPr>
          <w:rFonts w:ascii="Times New Roman" w:hAnsi="Times New Roman"/>
          <w:b w:val="0"/>
          <w:szCs w:val="22"/>
        </w:rPr>
      </w:pPr>
    </w:p>
    <w:p w14:paraId="6269D4F5" w14:textId="77777777" w:rsidR="00523E31" w:rsidRDefault="00523E31" w:rsidP="00E905ED">
      <w:pPr>
        <w:pStyle w:val="Nadpis4"/>
        <w:tabs>
          <w:tab w:val="left" w:pos="2410"/>
          <w:tab w:val="left" w:pos="3261"/>
        </w:tabs>
        <w:spacing w:before="0" w:after="0"/>
        <w:rPr>
          <w:rFonts w:ascii="Times New Roman" w:hAnsi="Times New Roman"/>
          <w:b w:val="0"/>
          <w:szCs w:val="22"/>
        </w:rPr>
      </w:pPr>
    </w:p>
    <w:p w14:paraId="111BB66B" w14:textId="77777777" w:rsidR="00523E31" w:rsidRDefault="00523E31" w:rsidP="00E905ED">
      <w:pPr>
        <w:pStyle w:val="Nadpis4"/>
        <w:tabs>
          <w:tab w:val="left" w:pos="2410"/>
          <w:tab w:val="left" w:pos="3261"/>
        </w:tabs>
        <w:spacing w:before="0" w:after="0"/>
        <w:rPr>
          <w:rFonts w:ascii="Times New Roman" w:hAnsi="Times New Roman"/>
          <w:b w:val="0"/>
          <w:szCs w:val="22"/>
        </w:rPr>
      </w:pPr>
    </w:p>
    <w:p w14:paraId="6F31D134" w14:textId="77777777" w:rsidR="00523E31" w:rsidRDefault="00523E31" w:rsidP="00E905ED">
      <w:pPr>
        <w:pStyle w:val="Nadpis4"/>
        <w:tabs>
          <w:tab w:val="left" w:pos="2410"/>
          <w:tab w:val="left" w:pos="3261"/>
        </w:tabs>
        <w:spacing w:before="0" w:after="0"/>
        <w:rPr>
          <w:rFonts w:ascii="Times New Roman" w:hAnsi="Times New Roman"/>
          <w:b w:val="0"/>
          <w:szCs w:val="22"/>
        </w:rPr>
      </w:pPr>
    </w:p>
    <w:p w14:paraId="6533A9C8" w14:textId="77777777" w:rsidR="00523E31" w:rsidRDefault="00523E31" w:rsidP="00E905ED">
      <w:pPr>
        <w:pStyle w:val="Nadpis4"/>
        <w:tabs>
          <w:tab w:val="left" w:pos="2410"/>
          <w:tab w:val="left" w:pos="3261"/>
        </w:tabs>
        <w:spacing w:before="0" w:after="0"/>
        <w:rPr>
          <w:rFonts w:ascii="UnitPro-Light" w:hAnsi="UnitPro-Light" w:cs="UnitPro-Light"/>
          <w:b w:val="0"/>
          <w:szCs w:val="22"/>
        </w:rPr>
      </w:pPr>
    </w:p>
    <w:p w14:paraId="69A1FC21" w14:textId="77777777" w:rsidR="00F9504A" w:rsidRPr="00F9504A" w:rsidRDefault="00F9504A" w:rsidP="00F9504A"/>
    <w:p w14:paraId="0A053B18" w14:textId="77777777" w:rsidR="00523E31" w:rsidRPr="00A83A83" w:rsidRDefault="00523E31" w:rsidP="00E905ED">
      <w:pPr>
        <w:pStyle w:val="Nadpis4"/>
        <w:tabs>
          <w:tab w:val="left" w:pos="2410"/>
          <w:tab w:val="left" w:pos="3261"/>
        </w:tabs>
        <w:spacing w:before="0" w:after="0"/>
        <w:rPr>
          <w:rFonts w:ascii="UnitPro-Light" w:hAnsi="UnitPro-Light" w:cs="UnitPro-Light"/>
          <w:b w:val="0"/>
          <w:szCs w:val="22"/>
        </w:rPr>
      </w:pPr>
    </w:p>
    <w:p w14:paraId="05B8CE9B" w14:textId="77777777" w:rsidR="00E905ED" w:rsidRPr="00A83A83" w:rsidRDefault="00E905ED" w:rsidP="00E905ED">
      <w:pPr>
        <w:pStyle w:val="Nadpis4"/>
        <w:tabs>
          <w:tab w:val="left" w:pos="2410"/>
          <w:tab w:val="left" w:pos="3261"/>
        </w:tabs>
        <w:spacing w:before="0" w:after="0"/>
        <w:rPr>
          <w:rFonts w:ascii="UnitPro-Light" w:hAnsi="UnitPro-Light" w:cs="UnitPro-Light"/>
          <w:b w:val="0"/>
          <w:szCs w:val="22"/>
        </w:rPr>
      </w:pPr>
      <w:r w:rsidRPr="00A83A83">
        <w:rPr>
          <w:rFonts w:ascii="UnitPro-Light" w:hAnsi="UnitPro-Light" w:cs="UnitPro-Light"/>
          <w:b w:val="0"/>
          <w:szCs w:val="22"/>
        </w:rPr>
        <w:t xml:space="preserve">Zpracoval: </w:t>
      </w:r>
      <w:r w:rsidRPr="00A83A83">
        <w:rPr>
          <w:rFonts w:ascii="UnitPro-Light" w:hAnsi="UnitPro-Light" w:cs="UnitPro-Light"/>
          <w:b w:val="0"/>
          <w:szCs w:val="22"/>
        </w:rPr>
        <w:tab/>
      </w:r>
      <w:r w:rsidR="00052F01" w:rsidRPr="00A83A83">
        <w:rPr>
          <w:rFonts w:ascii="UnitPro-Light" w:hAnsi="UnitPro-Light" w:cs="UnitPro-Light"/>
          <w:b w:val="0"/>
          <w:szCs w:val="22"/>
        </w:rPr>
        <w:t xml:space="preserve">Institut plánování a rozvoje </w:t>
      </w:r>
      <w:r w:rsidRPr="00A83A83">
        <w:rPr>
          <w:rFonts w:ascii="UnitPro-Light" w:hAnsi="UnitPro-Light" w:cs="UnitPro-Light"/>
          <w:b w:val="0"/>
          <w:szCs w:val="22"/>
        </w:rPr>
        <w:t xml:space="preserve">hlavního města Prahy </w:t>
      </w:r>
    </w:p>
    <w:p w14:paraId="1DDABD58" w14:textId="56983424" w:rsidR="00E905ED" w:rsidRPr="00A83A83" w:rsidRDefault="00E905ED" w:rsidP="00E905ED">
      <w:pPr>
        <w:pStyle w:val="Nadpis4"/>
        <w:tabs>
          <w:tab w:val="left" w:pos="2410"/>
          <w:tab w:val="left" w:pos="3261"/>
        </w:tabs>
        <w:spacing w:before="0" w:after="0"/>
        <w:rPr>
          <w:rFonts w:ascii="UnitPro-Light" w:hAnsi="UnitPro-Light" w:cs="UnitPro-Light"/>
          <w:b w:val="0"/>
          <w:szCs w:val="22"/>
        </w:rPr>
      </w:pPr>
      <w:r w:rsidRPr="00A83A83">
        <w:rPr>
          <w:rFonts w:ascii="UnitPro-Light" w:hAnsi="UnitPro-Light" w:cs="UnitPro-Light"/>
          <w:b w:val="0"/>
          <w:szCs w:val="22"/>
        </w:rPr>
        <w:tab/>
      </w:r>
      <w:r w:rsidR="00496C82" w:rsidRPr="00A83A83">
        <w:rPr>
          <w:rFonts w:ascii="UnitPro-Light" w:hAnsi="UnitPro-Light" w:cs="UnitPro-Light"/>
          <w:b w:val="0"/>
          <w:szCs w:val="22"/>
        </w:rPr>
        <w:t>Sekce</w:t>
      </w:r>
      <w:r w:rsidRPr="00A83A83">
        <w:rPr>
          <w:rFonts w:ascii="UnitPro-Light" w:hAnsi="UnitPro-Light" w:cs="UnitPro-Light"/>
          <w:b w:val="0"/>
          <w:szCs w:val="22"/>
        </w:rPr>
        <w:t xml:space="preserve"> in</w:t>
      </w:r>
      <w:r w:rsidR="00052F01" w:rsidRPr="00A83A83">
        <w:rPr>
          <w:rFonts w:ascii="UnitPro-Light" w:hAnsi="UnitPro-Light" w:cs="UnitPro-Light"/>
          <w:b w:val="0"/>
          <w:szCs w:val="22"/>
        </w:rPr>
        <w:t>frastruktury</w:t>
      </w:r>
    </w:p>
    <w:p w14:paraId="6B9E92D0" w14:textId="77777777" w:rsidR="00E905ED" w:rsidRPr="00A83A83" w:rsidRDefault="00E905ED" w:rsidP="00E905ED">
      <w:pPr>
        <w:pStyle w:val="Nadpis4"/>
        <w:tabs>
          <w:tab w:val="left" w:pos="2410"/>
          <w:tab w:val="left" w:pos="3261"/>
        </w:tabs>
        <w:spacing w:before="0" w:after="0"/>
        <w:rPr>
          <w:rFonts w:ascii="UnitPro-Light" w:hAnsi="UnitPro-Light" w:cs="UnitPro-Light"/>
          <w:b w:val="0"/>
          <w:szCs w:val="22"/>
        </w:rPr>
      </w:pPr>
      <w:r w:rsidRPr="00A83A83">
        <w:rPr>
          <w:rFonts w:ascii="UnitPro-Light" w:hAnsi="UnitPro-Light" w:cs="UnitPro-Light"/>
          <w:b w:val="0"/>
          <w:szCs w:val="22"/>
        </w:rPr>
        <w:tab/>
        <w:t>Vyšehradská 57/2077, 128 00 Praha 2</w:t>
      </w:r>
    </w:p>
    <w:p w14:paraId="3D731818" w14:textId="77777777" w:rsidR="00CA6BE7" w:rsidRPr="00A83A83" w:rsidRDefault="00CA6BE7" w:rsidP="00E905ED">
      <w:pPr>
        <w:tabs>
          <w:tab w:val="left" w:pos="2410"/>
          <w:tab w:val="left" w:pos="3261"/>
        </w:tabs>
        <w:rPr>
          <w:rFonts w:ascii="UnitPro-Light" w:hAnsi="UnitPro-Light" w:cs="UnitPro-Light"/>
          <w:sz w:val="22"/>
          <w:szCs w:val="22"/>
        </w:rPr>
      </w:pPr>
    </w:p>
    <w:p w14:paraId="0370252B" w14:textId="77777777" w:rsidR="00523E31" w:rsidRPr="00A83A83" w:rsidRDefault="00523E31" w:rsidP="00CA6BE7">
      <w:pPr>
        <w:tabs>
          <w:tab w:val="left" w:pos="2410"/>
          <w:tab w:val="left" w:pos="3261"/>
        </w:tabs>
        <w:jc w:val="center"/>
        <w:rPr>
          <w:rFonts w:ascii="UnitPro-Light" w:hAnsi="UnitPro-Light" w:cs="UnitPro-Light"/>
          <w:sz w:val="22"/>
          <w:szCs w:val="22"/>
        </w:rPr>
      </w:pPr>
    </w:p>
    <w:p w14:paraId="004E8AF0" w14:textId="0112F0F1" w:rsidR="00E905ED" w:rsidRPr="00A83A83" w:rsidRDefault="00EA1D42" w:rsidP="00CA6BE7">
      <w:pPr>
        <w:tabs>
          <w:tab w:val="left" w:pos="2410"/>
          <w:tab w:val="left" w:pos="3261"/>
        </w:tabs>
        <w:jc w:val="center"/>
        <w:rPr>
          <w:rFonts w:ascii="UnitPro-Light" w:hAnsi="UnitPro-Light" w:cs="UnitPro-Light"/>
          <w:sz w:val="22"/>
          <w:szCs w:val="22"/>
        </w:rPr>
      </w:pPr>
      <w:r>
        <w:rPr>
          <w:rFonts w:ascii="UnitPro-Light" w:hAnsi="UnitPro-Light" w:cs="UnitPro-Light"/>
          <w:sz w:val="22"/>
          <w:szCs w:val="22"/>
        </w:rPr>
        <w:t>Listopad 2019</w:t>
      </w:r>
    </w:p>
    <w:p w14:paraId="6034C206" w14:textId="77777777" w:rsidR="00064E95" w:rsidRPr="00021C44" w:rsidRDefault="002C0666" w:rsidP="00863F71">
      <w:pPr>
        <w:pStyle w:val="Nadpis1"/>
        <w:spacing w:before="0" w:after="240"/>
        <w:jc w:val="left"/>
        <w:rPr>
          <w:rFonts w:ascii="UnitPro-Medi" w:hAnsi="UnitPro-Medi" w:cs="UnitPro-Medi"/>
          <w:b w:val="0"/>
        </w:rPr>
      </w:pPr>
      <w:bookmarkStart w:id="0" w:name="_Toc159739596"/>
      <w:r w:rsidRPr="00021C44">
        <w:rPr>
          <w:rFonts w:ascii="UnitPro-Medi" w:hAnsi="UnitPro-Medi" w:cs="UnitPro-Medi"/>
          <w:b w:val="0"/>
        </w:rPr>
        <w:lastRenderedPageBreak/>
        <w:t>A</w:t>
      </w:r>
      <w:r w:rsidR="00064E95" w:rsidRPr="00021C44">
        <w:rPr>
          <w:rFonts w:ascii="UnitPro-Medi" w:hAnsi="UnitPro-Medi" w:cs="UnitPro-Medi"/>
          <w:b w:val="0"/>
        </w:rPr>
        <w:t>. IDENTIFIKAČNÍ údaje zadavatele</w:t>
      </w:r>
      <w:bookmarkEnd w:id="0"/>
    </w:p>
    <w:p w14:paraId="630439CB" w14:textId="77777777" w:rsidR="00064E95" w:rsidRPr="00A83A83" w:rsidRDefault="00064E95">
      <w:pPr>
        <w:pStyle w:val="zadav"/>
        <w:spacing w:before="120"/>
        <w:rPr>
          <w:rFonts w:ascii="UnitPro-Light" w:hAnsi="UnitPro-Light" w:cs="UnitPro-Light"/>
          <w:lang w:val="cs-CZ"/>
        </w:rPr>
      </w:pPr>
      <w:r w:rsidRPr="00A83A83">
        <w:rPr>
          <w:rFonts w:ascii="UnitPro-Light" w:hAnsi="UnitPro-Light" w:cs="UnitPro-Light"/>
          <w:lang w:val="cs-CZ"/>
        </w:rPr>
        <w:t>Zadavatel:</w:t>
      </w:r>
      <w:r w:rsidRPr="00A83A83">
        <w:rPr>
          <w:rFonts w:ascii="UnitPro-Light" w:hAnsi="UnitPro-Light" w:cs="UnitPro-Light"/>
          <w:lang w:val="cs-CZ"/>
        </w:rPr>
        <w:tab/>
      </w:r>
      <w:r w:rsidR="005C7087" w:rsidRPr="00A83A83">
        <w:rPr>
          <w:rFonts w:ascii="UnitPro-Light" w:hAnsi="UnitPro-Light" w:cs="UnitPro-Light"/>
          <w:lang w:val="cs-CZ"/>
        </w:rPr>
        <w:t>Institut plánování a rozvoje</w:t>
      </w:r>
      <w:r w:rsidRPr="00A83A83">
        <w:rPr>
          <w:rFonts w:ascii="UnitPro-Light" w:hAnsi="UnitPro-Light" w:cs="UnitPro-Light"/>
          <w:lang w:val="cs-CZ"/>
        </w:rPr>
        <w:t xml:space="preserve"> hlavního města Prahy</w:t>
      </w:r>
      <w:r w:rsidR="00573A95" w:rsidRPr="00A83A83">
        <w:rPr>
          <w:rFonts w:ascii="UnitPro-Light" w:hAnsi="UnitPro-Light" w:cs="UnitPro-Light"/>
          <w:lang w:val="cs-CZ"/>
        </w:rPr>
        <w:t>, příspěvková organizace</w:t>
      </w:r>
    </w:p>
    <w:p w14:paraId="342A1243" w14:textId="77777777" w:rsidR="00064E95" w:rsidRPr="00A83A83" w:rsidRDefault="00064E95">
      <w:pPr>
        <w:pStyle w:val="zadav"/>
        <w:rPr>
          <w:rFonts w:ascii="UnitPro-Light" w:hAnsi="UnitPro-Light" w:cs="UnitPro-Light"/>
          <w:lang w:val="cs-CZ"/>
        </w:rPr>
      </w:pPr>
      <w:r w:rsidRPr="00A83A83">
        <w:rPr>
          <w:rFonts w:ascii="UnitPro-Light" w:hAnsi="UnitPro-Light" w:cs="UnitPro-Light"/>
          <w:lang w:val="cs-CZ"/>
        </w:rPr>
        <w:t xml:space="preserve">adresa: </w:t>
      </w:r>
      <w:r w:rsidRPr="00A83A83">
        <w:rPr>
          <w:rFonts w:ascii="UnitPro-Light" w:hAnsi="UnitPro-Light" w:cs="UnitPro-Light"/>
          <w:lang w:val="cs-CZ"/>
        </w:rPr>
        <w:tab/>
      </w:r>
      <w:r w:rsidR="00573A95" w:rsidRPr="00A83A83">
        <w:rPr>
          <w:rFonts w:ascii="UnitPro-Light" w:hAnsi="UnitPro-Light" w:cs="UnitPro-Light"/>
          <w:lang w:val="cs-CZ"/>
        </w:rPr>
        <w:t>Vyšehrads</w:t>
      </w:r>
      <w:r w:rsidR="00EC5EA0" w:rsidRPr="00A83A83">
        <w:rPr>
          <w:rFonts w:ascii="UnitPro-Light" w:hAnsi="UnitPro-Light" w:cs="UnitPro-Light"/>
          <w:lang w:val="cs-CZ"/>
        </w:rPr>
        <w:t>k</w:t>
      </w:r>
      <w:r w:rsidR="00573A95" w:rsidRPr="00A83A83">
        <w:rPr>
          <w:rFonts w:ascii="UnitPro-Light" w:hAnsi="UnitPro-Light" w:cs="UnitPro-Light"/>
          <w:lang w:val="cs-CZ"/>
        </w:rPr>
        <w:t>á 57, 128 00 Praha 2</w:t>
      </w:r>
    </w:p>
    <w:p w14:paraId="4D0B754C" w14:textId="77777777" w:rsidR="00064E95" w:rsidRPr="00A83A83" w:rsidRDefault="00064E95">
      <w:pPr>
        <w:pStyle w:val="zadav"/>
        <w:rPr>
          <w:rFonts w:ascii="UnitPro-Light" w:hAnsi="UnitPro-Light" w:cs="UnitPro-Light"/>
          <w:lang w:val="cs-CZ"/>
        </w:rPr>
      </w:pPr>
      <w:r w:rsidRPr="00A83A83">
        <w:rPr>
          <w:rFonts w:ascii="UnitPro-Light" w:hAnsi="UnitPro-Light" w:cs="UnitPro-Light"/>
          <w:lang w:val="cs-CZ"/>
        </w:rPr>
        <w:t xml:space="preserve">IČO: </w:t>
      </w:r>
      <w:r w:rsidRPr="00A83A83">
        <w:rPr>
          <w:rFonts w:ascii="UnitPro-Light" w:hAnsi="UnitPro-Light" w:cs="UnitPro-Light"/>
          <w:lang w:val="cs-CZ"/>
        </w:rPr>
        <w:tab/>
        <w:t>70883858</w:t>
      </w:r>
    </w:p>
    <w:p w14:paraId="4B9FC019" w14:textId="77777777" w:rsidR="00064E95" w:rsidRPr="00377DD3" w:rsidRDefault="00064E95">
      <w:pPr>
        <w:pStyle w:val="zadav"/>
        <w:rPr>
          <w:rFonts w:ascii="UnitPro-Light" w:hAnsi="UnitPro-Light" w:cs="UnitPro-Light"/>
          <w:lang w:val="cs-CZ"/>
        </w:rPr>
      </w:pPr>
      <w:r w:rsidRPr="00A83A83">
        <w:rPr>
          <w:rFonts w:ascii="UnitPro-Light" w:hAnsi="UnitPro-Light" w:cs="UnitPro-Light"/>
          <w:lang w:val="cs-CZ"/>
        </w:rPr>
        <w:t>DIČ:</w:t>
      </w:r>
      <w:r w:rsidRPr="00A83A83">
        <w:rPr>
          <w:rFonts w:ascii="UnitPro-Light" w:hAnsi="UnitPro-Light" w:cs="UnitPro-Light"/>
          <w:lang w:val="cs-CZ"/>
        </w:rPr>
        <w:tab/>
      </w:r>
      <w:r w:rsidRPr="00377DD3">
        <w:rPr>
          <w:rFonts w:ascii="UnitPro-Light" w:hAnsi="UnitPro-Light" w:cs="UnitPro-Light"/>
          <w:lang w:val="cs-CZ"/>
        </w:rPr>
        <w:t>CZ70883858</w:t>
      </w:r>
    </w:p>
    <w:p w14:paraId="4A99509B" w14:textId="1B080345" w:rsidR="00064E95" w:rsidRPr="00377DD3" w:rsidRDefault="00064E95">
      <w:pPr>
        <w:pStyle w:val="zadav"/>
        <w:spacing w:before="120"/>
        <w:rPr>
          <w:rFonts w:ascii="UnitPro-Light" w:hAnsi="UnitPro-Light" w:cs="UnitPro-Light"/>
          <w:lang w:val="cs-CZ"/>
        </w:rPr>
      </w:pPr>
      <w:r w:rsidRPr="00377DD3">
        <w:rPr>
          <w:rFonts w:ascii="UnitPro-Light" w:hAnsi="UnitPro-Light" w:cs="UnitPro-Light"/>
          <w:lang w:val="cs-CZ"/>
        </w:rPr>
        <w:t>Zastoupený</w:t>
      </w:r>
      <w:r w:rsidR="00EC5EA0" w:rsidRPr="00377DD3">
        <w:rPr>
          <w:rFonts w:ascii="UnitPro-Light" w:hAnsi="UnitPro-Light" w:cs="UnitPro-Light"/>
          <w:lang w:val="cs-CZ"/>
        </w:rPr>
        <w:t>:</w:t>
      </w:r>
      <w:r w:rsidRPr="00377DD3">
        <w:rPr>
          <w:rFonts w:ascii="UnitPro-Light" w:hAnsi="UnitPro-Light" w:cs="UnitPro-Light"/>
          <w:lang w:val="cs-CZ"/>
        </w:rPr>
        <w:tab/>
      </w:r>
      <w:r w:rsidR="0084098F" w:rsidRPr="00377DD3">
        <w:rPr>
          <w:rFonts w:ascii="UnitPro-Light" w:hAnsi="UnitPro-Light" w:cs="UnitPro-Light"/>
          <w:lang w:val="cs-CZ"/>
        </w:rPr>
        <w:t>Ing. Marek Zděradička, ředitel Sekce infrastruktury</w:t>
      </w:r>
    </w:p>
    <w:p w14:paraId="76B615C2" w14:textId="5622ED53" w:rsidR="00064E95" w:rsidRPr="00377DD3" w:rsidRDefault="00064E95">
      <w:pPr>
        <w:pStyle w:val="zadav"/>
        <w:spacing w:before="120"/>
        <w:rPr>
          <w:rFonts w:ascii="UnitPro-Light" w:hAnsi="UnitPro-Light" w:cs="UnitPro-Light"/>
          <w:lang w:val="cs-CZ"/>
        </w:rPr>
      </w:pPr>
      <w:r w:rsidRPr="00377DD3">
        <w:rPr>
          <w:rFonts w:ascii="UnitPro-Light" w:hAnsi="UnitPro-Light" w:cs="UnitPro-Light"/>
          <w:lang w:val="cs-CZ"/>
        </w:rPr>
        <w:t>Kontaktní osoba</w:t>
      </w:r>
      <w:r w:rsidR="00021C44" w:rsidRPr="00377DD3">
        <w:rPr>
          <w:rFonts w:ascii="UnitPro-Light" w:hAnsi="UnitPro-Light" w:cs="UnitPro-Light"/>
          <w:lang w:val="cs-CZ"/>
        </w:rPr>
        <w:t xml:space="preserve"> ve věcech technických</w:t>
      </w:r>
      <w:r w:rsidRPr="00377DD3">
        <w:rPr>
          <w:rFonts w:ascii="UnitPro-Light" w:hAnsi="UnitPro-Light" w:cs="UnitPro-Light"/>
          <w:lang w:val="cs-CZ"/>
        </w:rPr>
        <w:t>:</w:t>
      </w:r>
      <w:r w:rsidRPr="00377DD3">
        <w:rPr>
          <w:rFonts w:ascii="UnitPro-Light" w:hAnsi="UnitPro-Light" w:cs="UnitPro-Light"/>
          <w:lang w:val="cs-CZ"/>
        </w:rPr>
        <w:tab/>
      </w:r>
      <w:proofErr w:type="spellStart"/>
      <w:r w:rsidR="00A51896">
        <w:rPr>
          <w:rFonts w:ascii="UnitPro-Light" w:hAnsi="UnitPro-Light" w:cs="UnitPro-Light"/>
          <w:lang w:val="cs-CZ"/>
        </w:rPr>
        <w:t>xxxxx</w:t>
      </w:r>
      <w:proofErr w:type="spellEnd"/>
    </w:p>
    <w:p w14:paraId="426DB04F" w14:textId="4F71FA1A" w:rsidR="00064E95" w:rsidRPr="00377DD3" w:rsidRDefault="00021C44">
      <w:pPr>
        <w:pStyle w:val="zadav"/>
        <w:rPr>
          <w:rFonts w:ascii="UnitPro-Light" w:hAnsi="UnitPro-Light" w:cs="UnitPro-Light"/>
          <w:lang w:val="cs-CZ"/>
        </w:rPr>
      </w:pPr>
      <w:r w:rsidRPr="00377DD3">
        <w:rPr>
          <w:rFonts w:ascii="UnitPro-Light" w:hAnsi="UnitPro-Light" w:cs="UnitPro-Light"/>
          <w:lang w:val="cs-CZ"/>
        </w:rPr>
        <w:tab/>
      </w:r>
      <w:r w:rsidR="00064E95" w:rsidRPr="00377DD3">
        <w:rPr>
          <w:rFonts w:ascii="UnitPro-Light" w:hAnsi="UnitPro-Light" w:cs="UnitPro-Light"/>
          <w:lang w:val="cs-CZ"/>
        </w:rPr>
        <w:t>Telefon:</w:t>
      </w:r>
      <w:r w:rsidRPr="00377DD3">
        <w:rPr>
          <w:rFonts w:ascii="UnitPro-Light" w:hAnsi="UnitPro-Light" w:cs="UnitPro-Light"/>
          <w:lang w:val="cs-CZ"/>
        </w:rPr>
        <w:tab/>
      </w:r>
      <w:proofErr w:type="spellStart"/>
      <w:r w:rsidR="00A51896">
        <w:rPr>
          <w:rFonts w:ascii="UnitPro-Light" w:hAnsi="UnitPro-Light" w:cs="UnitPro-Light"/>
          <w:lang w:val="cs-CZ"/>
        </w:rPr>
        <w:t>xxxxx</w:t>
      </w:r>
      <w:proofErr w:type="spellEnd"/>
    </w:p>
    <w:p w14:paraId="174BA2C9" w14:textId="6E5EE039" w:rsidR="00ED5466" w:rsidRPr="00377DD3" w:rsidRDefault="00ED5466">
      <w:pPr>
        <w:pStyle w:val="zadav"/>
        <w:rPr>
          <w:rFonts w:ascii="UnitPro-Light" w:hAnsi="UnitPro-Light" w:cs="UnitPro-Light"/>
          <w:lang w:val="cs-CZ"/>
        </w:rPr>
      </w:pPr>
      <w:r w:rsidRPr="00377DD3">
        <w:rPr>
          <w:rFonts w:ascii="UnitPro-Light" w:hAnsi="UnitPro-Light" w:cs="UnitPro-Light"/>
          <w:lang w:val="cs-CZ"/>
        </w:rPr>
        <w:tab/>
        <w:t>Mobil:</w:t>
      </w:r>
      <w:r w:rsidRPr="00377DD3">
        <w:rPr>
          <w:rFonts w:ascii="UnitPro-Light" w:hAnsi="UnitPro-Light" w:cs="UnitPro-Light"/>
          <w:lang w:val="cs-CZ"/>
        </w:rPr>
        <w:tab/>
      </w:r>
      <w:proofErr w:type="spellStart"/>
      <w:r w:rsidR="00A51896">
        <w:rPr>
          <w:rFonts w:ascii="UnitPro-Light" w:hAnsi="UnitPro-Light" w:cs="UnitPro-Light"/>
          <w:lang w:val="cs-CZ"/>
        </w:rPr>
        <w:t>xxxxx</w:t>
      </w:r>
      <w:proofErr w:type="spellEnd"/>
    </w:p>
    <w:p w14:paraId="051191DB" w14:textId="79E858F3" w:rsidR="00064E95" w:rsidRPr="00A83A83" w:rsidRDefault="00021C44">
      <w:pPr>
        <w:pStyle w:val="zadav"/>
        <w:rPr>
          <w:rFonts w:ascii="UnitPro-Light" w:hAnsi="UnitPro-Light" w:cs="UnitPro-Light"/>
          <w:lang w:val="cs-CZ"/>
        </w:rPr>
      </w:pPr>
      <w:r w:rsidRPr="00377DD3">
        <w:rPr>
          <w:rFonts w:ascii="UnitPro-Light" w:hAnsi="UnitPro-Light" w:cs="UnitPro-Light"/>
          <w:lang w:val="cs-CZ"/>
        </w:rPr>
        <w:tab/>
        <w:t>E</w:t>
      </w:r>
      <w:r w:rsidR="00064E95" w:rsidRPr="00377DD3">
        <w:rPr>
          <w:rFonts w:ascii="UnitPro-Light" w:hAnsi="UnitPro-Light" w:cs="UnitPro-Light"/>
          <w:lang w:val="cs-CZ"/>
        </w:rPr>
        <w:t>-mail:</w:t>
      </w:r>
      <w:r w:rsidRPr="00377DD3">
        <w:rPr>
          <w:rFonts w:ascii="UnitPro-Light" w:hAnsi="UnitPro-Light" w:cs="UnitPro-Light"/>
          <w:lang w:val="cs-CZ"/>
        </w:rPr>
        <w:tab/>
      </w:r>
      <w:r w:rsidR="00A51896">
        <w:rPr>
          <w:rFonts w:ascii="UnitPro-Light" w:hAnsi="UnitPro-Light" w:cs="UnitPro-Light"/>
          <w:lang w:val="cs-CZ"/>
        </w:rPr>
        <w:t>xxxxx</w:t>
      </w:r>
    </w:p>
    <w:p w14:paraId="0E153928" w14:textId="3C92F168" w:rsidR="00ED57BD" w:rsidRPr="00A83A83" w:rsidRDefault="00CE0243">
      <w:pPr>
        <w:pStyle w:val="zadav"/>
        <w:rPr>
          <w:rFonts w:ascii="UnitPro-Light" w:hAnsi="UnitPro-Light" w:cs="UnitPro-Light"/>
          <w:lang w:val="cs-CZ"/>
        </w:rPr>
      </w:pPr>
      <w:r w:rsidRPr="00A83A83">
        <w:rPr>
          <w:rFonts w:ascii="UnitPro-Light" w:hAnsi="UnitPro-Light" w:cs="UnitPro-Light"/>
          <w:lang w:val="cs-CZ"/>
        </w:rPr>
        <w:t>(dále jen Zadavatel)</w:t>
      </w:r>
    </w:p>
    <w:p w14:paraId="5F3E68A7" w14:textId="77777777" w:rsidR="00064E95" w:rsidRPr="00863F71" w:rsidRDefault="00064E95" w:rsidP="00FB165E">
      <w:pPr>
        <w:pStyle w:val="Nadpis1"/>
        <w:spacing w:after="240"/>
        <w:jc w:val="left"/>
        <w:rPr>
          <w:rFonts w:ascii="UnitPro-Medi" w:hAnsi="UnitPro-Medi" w:cs="UnitPro-Medi"/>
          <w:b w:val="0"/>
        </w:rPr>
      </w:pPr>
      <w:bookmarkStart w:id="1" w:name="_Toc159739597"/>
      <w:r w:rsidRPr="00863F71">
        <w:rPr>
          <w:rFonts w:ascii="UnitPro-Medi" w:hAnsi="UnitPro-Medi" w:cs="UnitPro-Medi"/>
          <w:b w:val="0"/>
        </w:rPr>
        <w:t>B. sPECIFIKACE PředmětU zakázky</w:t>
      </w:r>
      <w:bookmarkEnd w:id="1"/>
    </w:p>
    <w:p w14:paraId="7841C68D" w14:textId="77777777" w:rsidR="00064E95" w:rsidRPr="00863F71" w:rsidRDefault="00863F71" w:rsidP="00863F71">
      <w:pPr>
        <w:pStyle w:val="Nadpis2"/>
        <w:spacing w:before="120" w:after="120" w:line="240" w:lineRule="auto"/>
        <w:rPr>
          <w:rFonts w:ascii="UnitPro-Medi" w:hAnsi="UnitPro-Medi" w:cs="UnitPro-Medi"/>
          <w:b w:val="0"/>
        </w:rPr>
      </w:pPr>
      <w:bookmarkStart w:id="2" w:name="_Toc159739598"/>
      <w:r>
        <w:rPr>
          <w:rFonts w:ascii="UnitPro-Medi" w:hAnsi="UnitPro-Medi" w:cs="UnitPro-Medi"/>
          <w:b w:val="0"/>
        </w:rPr>
        <w:t>B.</w:t>
      </w:r>
      <w:r w:rsidR="00313805">
        <w:rPr>
          <w:rFonts w:ascii="UnitPro-Medi" w:hAnsi="UnitPro-Medi" w:cs="UnitPro-Medi"/>
          <w:b w:val="0"/>
        </w:rPr>
        <w:t xml:space="preserve"> </w:t>
      </w:r>
      <w:r>
        <w:rPr>
          <w:rFonts w:ascii="UnitPro-Medi" w:hAnsi="UnitPro-Medi" w:cs="UnitPro-Medi"/>
          <w:b w:val="0"/>
        </w:rPr>
        <w:t xml:space="preserve">1 </w:t>
      </w:r>
      <w:r w:rsidR="00064E95" w:rsidRPr="00863F71">
        <w:rPr>
          <w:rFonts w:ascii="UnitPro-Medi" w:hAnsi="UnitPro-Medi" w:cs="UnitPro-Medi"/>
          <w:b w:val="0"/>
        </w:rPr>
        <w:t>Úvodní ustanovení</w:t>
      </w:r>
      <w:bookmarkEnd w:id="2"/>
    </w:p>
    <w:p w14:paraId="0E6B010B" w14:textId="468DDCED" w:rsidR="00712B62" w:rsidRPr="00A83A83" w:rsidRDefault="00313805" w:rsidP="00343BFC">
      <w:pPr>
        <w:pStyle w:val="text0"/>
        <w:spacing w:before="0" w:after="120" w:line="240" w:lineRule="auto"/>
        <w:ind w:firstLine="0"/>
        <w:rPr>
          <w:rFonts w:ascii="UnitPro-Light" w:hAnsi="UnitPro-Light" w:cs="UnitPro-Light"/>
        </w:rPr>
      </w:pPr>
      <w:r>
        <w:rPr>
          <w:rFonts w:ascii="UnitPro-Light" w:hAnsi="UnitPro-Light" w:cs="UnitPro-Light"/>
        </w:rPr>
        <w:t>Tato z</w:t>
      </w:r>
      <w:r w:rsidR="00712B62" w:rsidRPr="00A83A83">
        <w:rPr>
          <w:rFonts w:ascii="UnitPro-Light" w:hAnsi="UnitPro-Light" w:cs="UnitPro-Light"/>
        </w:rPr>
        <w:t xml:space="preserve">adávací dokumentace se poskytuje pro účely zpracování nabídky k zadání </w:t>
      </w:r>
      <w:r w:rsidR="00B07B9F" w:rsidRPr="00A83A83">
        <w:rPr>
          <w:rFonts w:ascii="UnitPro-Light" w:hAnsi="UnitPro-Light" w:cs="UnitPro-Light"/>
        </w:rPr>
        <w:t>veřejné z</w:t>
      </w:r>
      <w:r w:rsidR="00712B62" w:rsidRPr="00A83A83">
        <w:rPr>
          <w:rFonts w:ascii="UnitPro-Light" w:hAnsi="UnitPro-Light" w:cs="UnitPro-Light"/>
        </w:rPr>
        <w:t xml:space="preserve">akázky s </w:t>
      </w:r>
      <w:r w:rsidR="00712B62" w:rsidRPr="00A83A83">
        <w:rPr>
          <w:rFonts w:ascii="UnitPro-Light" w:hAnsi="UnitPro-Light" w:cs="UnitPro-Light"/>
          <w:szCs w:val="22"/>
        </w:rPr>
        <w:t xml:space="preserve">názvem </w:t>
      </w:r>
      <w:r w:rsidR="00712B62" w:rsidRPr="00A83A83">
        <w:rPr>
          <w:rFonts w:ascii="UnitPro-Medi" w:hAnsi="UnitPro-Medi" w:cs="UnitPro-Medi"/>
        </w:rPr>
        <w:t>„</w:t>
      </w:r>
      <w:r w:rsidR="00997462">
        <w:rPr>
          <w:rFonts w:ascii="UnitPro-Medi" w:hAnsi="UnitPro-Medi" w:cs="UnitPro-Medi"/>
        </w:rPr>
        <w:t>Dopracování</w:t>
      </w:r>
      <w:r w:rsidR="00F9504A">
        <w:rPr>
          <w:rFonts w:ascii="UnitPro-Medi" w:hAnsi="UnitPro-Medi" w:cs="UnitPro-Medi"/>
        </w:rPr>
        <w:t xml:space="preserve"> d</w:t>
      </w:r>
      <w:r w:rsidR="00F9504A" w:rsidRPr="00F9504A">
        <w:rPr>
          <w:rFonts w:ascii="UnitPro-Medi" w:hAnsi="UnitPro-Medi" w:cs="UnitPro-Medi"/>
        </w:rPr>
        <w:t>opravní</w:t>
      </w:r>
      <w:r w:rsidR="00F9504A">
        <w:rPr>
          <w:rFonts w:ascii="UnitPro-Medi" w:hAnsi="UnitPro-Medi" w:cs="UnitPro-Medi"/>
        </w:rPr>
        <w:t>ho</w:t>
      </w:r>
      <w:r w:rsidR="00F9504A" w:rsidRPr="00F9504A">
        <w:rPr>
          <w:rFonts w:ascii="UnitPro-Medi" w:hAnsi="UnitPro-Medi" w:cs="UnitPro-Medi"/>
        </w:rPr>
        <w:t xml:space="preserve"> řešení </w:t>
      </w:r>
      <w:r w:rsidR="00D01B78">
        <w:rPr>
          <w:rFonts w:ascii="UnitPro-Medi" w:hAnsi="UnitPro-Medi" w:cs="UnitPro-Medi"/>
        </w:rPr>
        <w:t>ulic</w:t>
      </w:r>
      <w:r w:rsidR="00F9504A" w:rsidRPr="00F9504A">
        <w:rPr>
          <w:rFonts w:ascii="UnitPro-Medi" w:hAnsi="UnitPro-Medi" w:cs="UnitPro-Medi"/>
        </w:rPr>
        <w:t xml:space="preserve"> na Výtoni</w:t>
      </w:r>
      <w:r w:rsidR="00712B62" w:rsidRPr="00A83A83">
        <w:rPr>
          <w:rFonts w:ascii="UnitPro-Medi" w:hAnsi="UnitPro-Medi" w:cs="UnitPro-Medi"/>
        </w:rPr>
        <w:t>“</w:t>
      </w:r>
      <w:r w:rsidR="00712B62" w:rsidRPr="00A83A83">
        <w:rPr>
          <w:rFonts w:ascii="UnitPro-Light" w:hAnsi="UnitPro-Light" w:cs="UnitPro-Light"/>
        </w:rPr>
        <w:t>, aby</w:t>
      </w:r>
      <w:r w:rsidR="00712B62" w:rsidRPr="00A83A83">
        <w:rPr>
          <w:rFonts w:ascii="UnitPro-Light" w:hAnsi="UnitPro-Light" w:cs="UnitPro-Light"/>
          <w:szCs w:val="22"/>
        </w:rPr>
        <w:t xml:space="preserve"> </w:t>
      </w:r>
      <w:r w:rsidR="000435ED">
        <w:rPr>
          <w:rFonts w:ascii="UnitPro-Light" w:hAnsi="UnitPro-Light" w:cs="UnitPro-Light"/>
          <w:szCs w:val="22"/>
        </w:rPr>
        <w:t>účastník</w:t>
      </w:r>
      <w:r w:rsidR="003B6776" w:rsidRPr="00A83A83">
        <w:rPr>
          <w:rFonts w:ascii="UnitPro-Light" w:hAnsi="UnitPro-Light" w:cs="UnitPro-Light"/>
          <w:szCs w:val="22"/>
        </w:rPr>
        <w:t xml:space="preserve"> </w:t>
      </w:r>
      <w:r w:rsidR="00712B62" w:rsidRPr="00A83A83">
        <w:rPr>
          <w:rFonts w:ascii="UnitPro-Light" w:hAnsi="UnitPro-Light" w:cs="UnitPro-Light"/>
          <w:szCs w:val="22"/>
        </w:rPr>
        <w:t>získal celkový přehled o požadavcích, jejichž</w:t>
      </w:r>
      <w:r w:rsidR="00712B62" w:rsidRPr="00A83A83">
        <w:rPr>
          <w:rFonts w:ascii="UnitPro-Light" w:hAnsi="UnitPro-Light" w:cs="UnitPro-Light"/>
        </w:rPr>
        <w:t xml:space="preserve"> plnění bude ve spojitosti s provedením </w:t>
      </w:r>
      <w:r w:rsidR="00B07B9F" w:rsidRPr="00A83A83">
        <w:rPr>
          <w:rFonts w:ascii="UnitPro-Light" w:hAnsi="UnitPro-Light" w:cs="UnitPro-Light"/>
        </w:rPr>
        <w:t>z</w:t>
      </w:r>
      <w:r w:rsidR="00712B62" w:rsidRPr="00A83A83">
        <w:rPr>
          <w:rFonts w:ascii="UnitPro-Light" w:hAnsi="UnitPro-Light" w:cs="UnitPro-Light"/>
        </w:rPr>
        <w:t xml:space="preserve">akázky vyžadováno. </w:t>
      </w:r>
      <w:r w:rsidR="003749C0" w:rsidRPr="00A83A83">
        <w:rPr>
          <w:rFonts w:ascii="UnitPro-Light" w:hAnsi="UnitPro-Light" w:cs="UnitPro-Light"/>
        </w:rPr>
        <w:t>Zájemce</w:t>
      </w:r>
      <w:r w:rsidR="00712B62" w:rsidRPr="00A83A83">
        <w:rPr>
          <w:rFonts w:ascii="UnitPro-Light" w:hAnsi="UnitPro-Light" w:cs="UnitPro-Light"/>
        </w:rPr>
        <w:t xml:space="preserve"> není oprávněn ji použít k jakýmkoliv jiným účelům.</w:t>
      </w:r>
    </w:p>
    <w:p w14:paraId="3A13B32D" w14:textId="77777777" w:rsidR="00064E95" w:rsidRPr="00A83A83" w:rsidRDefault="00D223B9" w:rsidP="00343BFC">
      <w:pPr>
        <w:pStyle w:val="text0"/>
        <w:spacing w:before="0" w:after="120" w:line="240" w:lineRule="auto"/>
        <w:ind w:firstLine="0"/>
        <w:rPr>
          <w:rFonts w:ascii="UnitPro-Light" w:hAnsi="UnitPro-Light" w:cs="UnitPro-Light"/>
        </w:rPr>
      </w:pPr>
      <w:r w:rsidRPr="00A83A83">
        <w:rPr>
          <w:rFonts w:ascii="UnitPro-Light" w:hAnsi="UnitPro-Light" w:cs="UnitPro-Light"/>
          <w:szCs w:val="22"/>
        </w:rPr>
        <w:t xml:space="preserve">Zadavatel </w:t>
      </w:r>
      <w:r w:rsidR="00712B62" w:rsidRPr="00A83A83">
        <w:rPr>
          <w:rFonts w:ascii="UnitPro-Light" w:hAnsi="UnitPro-Light" w:cs="UnitPro-Light"/>
          <w:szCs w:val="22"/>
        </w:rPr>
        <w:t xml:space="preserve">tímto specifikuje </w:t>
      </w:r>
      <w:r w:rsidR="00B07B9F" w:rsidRPr="00A83A83">
        <w:rPr>
          <w:rFonts w:ascii="UnitPro-Light" w:hAnsi="UnitPro-Light" w:cs="UnitPro-Light"/>
          <w:szCs w:val="22"/>
        </w:rPr>
        <w:t xml:space="preserve">podmínky, vymezující předmět veřejné zakázky, a </w:t>
      </w:r>
      <w:r w:rsidRPr="00A83A83">
        <w:rPr>
          <w:rFonts w:ascii="UnitPro-Light" w:hAnsi="UnitPro-Light" w:cs="UnitPro-Light"/>
        </w:rPr>
        <w:t>podrobný rozsah náležitostí</w:t>
      </w:r>
      <w:r w:rsidR="00712B62" w:rsidRPr="00A83A83">
        <w:rPr>
          <w:rFonts w:ascii="UnitPro-Light" w:hAnsi="UnitPro-Light" w:cs="UnitPro-Light"/>
        </w:rPr>
        <w:t>, které budou vyžadovány</w:t>
      </w:r>
      <w:r w:rsidRPr="00A83A83">
        <w:rPr>
          <w:rFonts w:ascii="UnitPro-Light" w:hAnsi="UnitPro-Light" w:cs="UnitPro-Light"/>
        </w:rPr>
        <w:t xml:space="preserve"> po dodavateli</w:t>
      </w:r>
      <w:r w:rsidR="00343BFC" w:rsidRPr="00A83A83">
        <w:rPr>
          <w:rFonts w:ascii="UnitPro-Light" w:hAnsi="UnitPro-Light" w:cs="UnitPro-Light"/>
        </w:rPr>
        <w:t xml:space="preserve"> </w:t>
      </w:r>
      <w:r w:rsidR="00712B62" w:rsidRPr="00A83A83">
        <w:rPr>
          <w:rFonts w:ascii="UnitPro-Light" w:hAnsi="UnitPro-Light" w:cs="UnitPro-Light"/>
        </w:rPr>
        <w:t xml:space="preserve">v rámci plnění zakázky </w:t>
      </w:r>
      <w:r w:rsidR="00343BFC" w:rsidRPr="00A83A83">
        <w:rPr>
          <w:rFonts w:ascii="UnitPro-Light" w:hAnsi="UnitPro-Light" w:cs="UnitPro-Light"/>
        </w:rPr>
        <w:t xml:space="preserve">– viz </w:t>
      </w:r>
      <w:r w:rsidR="00712B62" w:rsidRPr="00A83A83">
        <w:rPr>
          <w:rFonts w:ascii="UnitPro-Light" w:hAnsi="UnitPro-Light" w:cs="UnitPro-Light"/>
        </w:rPr>
        <w:t xml:space="preserve">dále </w:t>
      </w:r>
      <w:r w:rsidR="00313805" w:rsidRPr="00A83A83">
        <w:rPr>
          <w:rFonts w:ascii="UnitPro-Light" w:hAnsi="UnitPro-Light" w:cs="UnitPro-Light"/>
        </w:rPr>
        <w:t>kap. B. 3 Cíle</w:t>
      </w:r>
      <w:r w:rsidR="00313805">
        <w:rPr>
          <w:rFonts w:ascii="UnitPro-Light" w:hAnsi="UnitPro-Light" w:cs="UnitPro-Light"/>
        </w:rPr>
        <w:t xml:space="preserve"> řešení a obsah studie</w:t>
      </w:r>
      <w:r w:rsidRPr="00A83A83">
        <w:rPr>
          <w:rFonts w:ascii="UnitPro-Light" w:hAnsi="UnitPro-Light" w:cs="UnitPro-Light"/>
        </w:rPr>
        <w:t xml:space="preserve">. </w:t>
      </w:r>
    </w:p>
    <w:p w14:paraId="20CD9752" w14:textId="77777777" w:rsidR="00863F71" w:rsidRPr="00863F71" w:rsidRDefault="00863F71" w:rsidP="00863F71">
      <w:pPr>
        <w:pStyle w:val="Nadpis2"/>
        <w:spacing w:before="240" w:after="120" w:line="240" w:lineRule="auto"/>
        <w:rPr>
          <w:rFonts w:ascii="UnitPro-Medi" w:hAnsi="UnitPro-Medi" w:cs="UnitPro-Medi"/>
          <w:b w:val="0"/>
        </w:rPr>
      </w:pPr>
      <w:r w:rsidRPr="00863F71">
        <w:rPr>
          <w:rFonts w:ascii="UnitPro-Medi" w:hAnsi="UnitPro-Medi" w:cs="UnitPro-Medi"/>
          <w:b w:val="0"/>
        </w:rPr>
        <w:t>B.</w:t>
      </w:r>
      <w:r w:rsidR="00313805">
        <w:rPr>
          <w:rFonts w:ascii="UnitPro-Medi" w:hAnsi="UnitPro-Medi" w:cs="UnitPro-Medi"/>
          <w:b w:val="0"/>
        </w:rPr>
        <w:t xml:space="preserve"> </w:t>
      </w:r>
      <w:r>
        <w:rPr>
          <w:rFonts w:ascii="UnitPro-Medi" w:hAnsi="UnitPro-Medi" w:cs="UnitPro-Medi"/>
          <w:b w:val="0"/>
        </w:rPr>
        <w:t>2 Důvod pořízení zakázky</w:t>
      </w:r>
    </w:p>
    <w:p w14:paraId="0A32F3B1" w14:textId="134A1DB0" w:rsidR="00DB3110" w:rsidRDefault="00F9504A" w:rsidP="00D41D6B">
      <w:pPr>
        <w:spacing w:before="240" w:after="120"/>
        <w:jc w:val="both"/>
        <w:rPr>
          <w:rFonts w:ascii="UnitPro-Medi" w:hAnsi="UnitPro-Medi" w:cs="UnitPro-Medi"/>
          <w:sz w:val="26"/>
          <w:szCs w:val="26"/>
        </w:rPr>
      </w:pPr>
      <w:bookmarkStart w:id="3" w:name="_Toc159739600"/>
      <w:r>
        <w:rPr>
          <w:rFonts w:ascii="UnitPro-Light" w:hAnsi="UnitPro-Light" w:cs="UnitPro-Light"/>
          <w:sz w:val="22"/>
        </w:rPr>
        <w:t xml:space="preserve">Tato studie prověří ideové řešení </w:t>
      </w:r>
      <w:r w:rsidR="007F6992">
        <w:rPr>
          <w:rFonts w:ascii="UnitPro-Light" w:hAnsi="UnitPro-Light" w:cs="UnitPro-Light"/>
          <w:sz w:val="22"/>
        </w:rPr>
        <w:t xml:space="preserve">uspořádání ulic </w:t>
      </w:r>
      <w:r w:rsidR="00631D9E">
        <w:rPr>
          <w:rFonts w:ascii="UnitPro-Light" w:hAnsi="UnitPro-Light" w:cs="UnitPro-Light"/>
          <w:sz w:val="22"/>
        </w:rPr>
        <w:t xml:space="preserve">v </w:t>
      </w:r>
      <w:r w:rsidR="007F6992">
        <w:rPr>
          <w:rFonts w:ascii="UnitPro-Light" w:hAnsi="UnitPro-Light" w:cs="UnitPro-Light"/>
          <w:sz w:val="22"/>
        </w:rPr>
        <w:t>oblasti Výtoně v novém stavu se tří kolejným</w:t>
      </w:r>
      <w:r>
        <w:rPr>
          <w:rFonts w:ascii="UnitPro-Light" w:hAnsi="UnitPro-Light" w:cs="UnitPro-Light"/>
          <w:sz w:val="22"/>
        </w:rPr>
        <w:t xml:space="preserve"> </w:t>
      </w:r>
      <w:r w:rsidR="00AC1D80">
        <w:rPr>
          <w:rFonts w:ascii="UnitPro-Light" w:hAnsi="UnitPro-Light" w:cs="UnitPro-Light"/>
          <w:sz w:val="22"/>
        </w:rPr>
        <w:t xml:space="preserve">železničním </w:t>
      </w:r>
      <w:r>
        <w:rPr>
          <w:rFonts w:ascii="UnitPro-Light" w:hAnsi="UnitPro-Light" w:cs="UnitPro-Light"/>
          <w:sz w:val="22"/>
        </w:rPr>
        <w:t>most</w:t>
      </w:r>
      <w:r w:rsidR="007F6992">
        <w:rPr>
          <w:rFonts w:ascii="UnitPro-Light" w:hAnsi="UnitPro-Light" w:cs="UnitPro-Light"/>
          <w:sz w:val="22"/>
        </w:rPr>
        <w:t>em</w:t>
      </w:r>
      <w:r>
        <w:rPr>
          <w:rFonts w:ascii="UnitPro-Light" w:hAnsi="UnitPro-Light" w:cs="UnitPro-Light"/>
          <w:sz w:val="22"/>
        </w:rPr>
        <w:t xml:space="preserve"> včetně zastávky Praha-Výtoň dle návrhu IPR Praha. Na základě ideového návrhu </w:t>
      </w:r>
      <w:r w:rsidR="00546484">
        <w:rPr>
          <w:rFonts w:ascii="UnitPro-Light" w:hAnsi="UnitPro-Light" w:cs="UnitPro-Light"/>
          <w:sz w:val="22"/>
        </w:rPr>
        <w:t>(viz</w:t>
      </w:r>
      <w:r>
        <w:rPr>
          <w:rFonts w:ascii="UnitPro-Light" w:hAnsi="UnitPro-Light" w:cs="UnitPro-Light"/>
          <w:sz w:val="22"/>
        </w:rPr>
        <w:t xml:space="preserve"> </w:t>
      </w:r>
      <w:r w:rsidR="003225AB">
        <w:rPr>
          <w:rFonts w:ascii="UnitPro-Light" w:hAnsi="UnitPro-Light" w:cs="UnitPro-Light"/>
          <w:sz w:val="22"/>
        </w:rPr>
        <w:t>Schéma 1</w:t>
      </w:r>
      <w:r w:rsidR="00546484">
        <w:rPr>
          <w:rFonts w:ascii="UnitPro-Light" w:hAnsi="UnitPro-Light" w:cs="UnitPro-Light"/>
          <w:sz w:val="22"/>
        </w:rPr>
        <w:t>)</w:t>
      </w:r>
      <w:r>
        <w:rPr>
          <w:rFonts w:ascii="UnitPro-Light" w:hAnsi="UnitPro-Light" w:cs="UnitPro-Light"/>
          <w:sz w:val="22"/>
        </w:rPr>
        <w:t xml:space="preserve"> </w:t>
      </w:r>
      <w:r w:rsidR="00204332">
        <w:rPr>
          <w:rFonts w:ascii="UnitPro-Light" w:hAnsi="UnitPro-Light" w:cs="UnitPro-Light"/>
          <w:sz w:val="22"/>
        </w:rPr>
        <w:t xml:space="preserve">a též koncepční rozvahy IPR Praha „Železniční most na Výtoni“ 02/2019 (viz příloha č. 1) </w:t>
      </w:r>
      <w:r>
        <w:rPr>
          <w:rFonts w:ascii="UnitPro-Light" w:hAnsi="UnitPro-Light" w:cs="UnitPro-Light"/>
          <w:sz w:val="22"/>
        </w:rPr>
        <w:t>zpracovatel navrhne konkrétní dopravní řešení</w:t>
      </w:r>
      <w:r w:rsidR="007F6992">
        <w:rPr>
          <w:rFonts w:ascii="UnitPro-Light" w:hAnsi="UnitPro-Light" w:cs="UnitPro-Light"/>
          <w:sz w:val="22"/>
        </w:rPr>
        <w:t xml:space="preserve"> ulic</w:t>
      </w:r>
      <w:r w:rsidR="00B779EC">
        <w:rPr>
          <w:rFonts w:ascii="UnitPro-Light" w:hAnsi="UnitPro-Light" w:cs="UnitPro-Light"/>
          <w:sz w:val="22"/>
        </w:rPr>
        <w:t xml:space="preserve"> včetně signálních plánů jednotlivých řešených křižovatek</w:t>
      </w:r>
      <w:r w:rsidR="00997462">
        <w:rPr>
          <w:rFonts w:ascii="UnitPro-Light" w:hAnsi="UnitPro-Light" w:cs="UnitPro-Light"/>
          <w:sz w:val="22"/>
        </w:rPr>
        <w:t>, příčných vazeb, tramvajových tratí, pěší a cyklistické dopravy.</w:t>
      </w:r>
      <w:r w:rsidR="00AC1D80">
        <w:rPr>
          <w:rFonts w:ascii="UnitPro-Light" w:hAnsi="UnitPro-Light" w:cs="UnitPro-Light"/>
          <w:sz w:val="22"/>
        </w:rPr>
        <w:t xml:space="preserve"> </w:t>
      </w:r>
      <w:r>
        <w:rPr>
          <w:rFonts w:ascii="UnitPro-Light" w:hAnsi="UnitPro-Light" w:cs="UnitPro-Light"/>
          <w:sz w:val="22"/>
        </w:rPr>
        <w:t xml:space="preserve">Výsledky této zakázky budou </w:t>
      </w:r>
      <w:r w:rsidRPr="00377DD3">
        <w:rPr>
          <w:rFonts w:ascii="UnitPro-Light" w:hAnsi="UnitPro-Light" w:cs="UnitPro-Light"/>
          <w:sz w:val="22"/>
        </w:rPr>
        <w:t xml:space="preserve">promítnuty do koncepční studie </w:t>
      </w:r>
      <w:r w:rsidR="007F6992" w:rsidRPr="00377DD3">
        <w:rPr>
          <w:rFonts w:ascii="UnitPro-Light" w:hAnsi="UnitPro-Light" w:cs="UnitPro-Light"/>
          <w:sz w:val="22"/>
        </w:rPr>
        <w:t xml:space="preserve">řešící </w:t>
      </w:r>
      <w:r w:rsidR="00997462" w:rsidRPr="00377DD3">
        <w:rPr>
          <w:rFonts w:ascii="UnitPro-Light" w:hAnsi="UnitPro-Light" w:cs="UnitPro-Light"/>
          <w:sz w:val="22"/>
        </w:rPr>
        <w:t xml:space="preserve">veřejný prostor a ulice na Výtoni včetně ulice Svobodova a do návrhu nového </w:t>
      </w:r>
      <w:r w:rsidR="007F6992" w:rsidRPr="00377DD3">
        <w:rPr>
          <w:rFonts w:ascii="UnitPro-Light" w:hAnsi="UnitPro-Light" w:cs="UnitPro-Light"/>
          <w:sz w:val="22"/>
        </w:rPr>
        <w:t xml:space="preserve">tří </w:t>
      </w:r>
      <w:r w:rsidR="00997462" w:rsidRPr="00377DD3">
        <w:rPr>
          <w:rFonts w:ascii="UnitPro-Light" w:hAnsi="UnitPro-Light" w:cs="UnitPro-Light"/>
          <w:sz w:val="22"/>
        </w:rPr>
        <w:t>kolejného</w:t>
      </w:r>
      <w:r w:rsidRPr="00377DD3">
        <w:rPr>
          <w:rFonts w:ascii="UnitPro-Light" w:hAnsi="UnitPro-Light" w:cs="UnitPro-Light"/>
          <w:sz w:val="22"/>
        </w:rPr>
        <w:t xml:space="preserve"> železniční most přes Vltavu v oblasti Výtoně včetně jeho předpolí a nové železniční zastávky Praha-Výtoň</w:t>
      </w:r>
      <w:r>
        <w:rPr>
          <w:rFonts w:ascii="UnitPro-Light" w:hAnsi="UnitPro-Light" w:cs="UnitPro-Light"/>
          <w:sz w:val="22"/>
        </w:rPr>
        <w:t>.</w:t>
      </w:r>
      <w:r w:rsidR="00DB3110" w:rsidRPr="00863F71">
        <w:rPr>
          <w:rFonts w:ascii="UnitPro-Medi" w:hAnsi="UnitPro-Medi" w:cs="UnitPro-Medi"/>
          <w:sz w:val="26"/>
          <w:szCs w:val="26"/>
        </w:rPr>
        <w:t xml:space="preserve"> </w:t>
      </w:r>
    </w:p>
    <w:p w14:paraId="5FBB8B0A" w14:textId="77777777" w:rsidR="003E2F5A" w:rsidRDefault="00863F71" w:rsidP="00863F71">
      <w:pPr>
        <w:spacing w:before="240" w:after="120"/>
        <w:rPr>
          <w:rFonts w:ascii="UnitPro-Medi" w:hAnsi="UnitPro-Medi" w:cs="UnitPro-Medi"/>
          <w:sz w:val="26"/>
          <w:szCs w:val="26"/>
        </w:rPr>
      </w:pPr>
      <w:r w:rsidRPr="00863F71">
        <w:rPr>
          <w:rFonts w:ascii="UnitPro-Medi" w:hAnsi="UnitPro-Medi" w:cs="UnitPro-Medi"/>
          <w:sz w:val="26"/>
          <w:szCs w:val="26"/>
        </w:rPr>
        <w:t>B.</w:t>
      </w:r>
      <w:r w:rsidR="00313805">
        <w:rPr>
          <w:rFonts w:ascii="UnitPro-Medi" w:hAnsi="UnitPro-Medi" w:cs="UnitPro-Medi"/>
          <w:sz w:val="26"/>
          <w:szCs w:val="26"/>
        </w:rPr>
        <w:t xml:space="preserve"> </w:t>
      </w:r>
      <w:r>
        <w:rPr>
          <w:rFonts w:ascii="UnitPro-Medi" w:hAnsi="UnitPro-Medi" w:cs="UnitPro-Medi"/>
          <w:sz w:val="26"/>
          <w:szCs w:val="26"/>
        </w:rPr>
        <w:t>3</w:t>
      </w:r>
      <w:r w:rsidRPr="00863F71">
        <w:rPr>
          <w:rFonts w:ascii="UnitPro-Medi" w:hAnsi="UnitPro-Medi" w:cs="UnitPro-Medi"/>
          <w:sz w:val="26"/>
          <w:szCs w:val="26"/>
        </w:rPr>
        <w:t xml:space="preserve"> </w:t>
      </w:r>
      <w:r>
        <w:rPr>
          <w:rFonts w:ascii="UnitPro-Medi" w:hAnsi="UnitPro-Medi" w:cs="UnitPro-Medi"/>
          <w:sz w:val="26"/>
          <w:szCs w:val="26"/>
        </w:rPr>
        <w:t>Cíle řešení a obsah studie</w:t>
      </w:r>
    </w:p>
    <w:p w14:paraId="17D8A2D2" w14:textId="6D575AA5" w:rsidR="00E8287C" w:rsidRDefault="00E8287C" w:rsidP="00D41D6B">
      <w:pPr>
        <w:spacing w:before="240" w:after="120"/>
        <w:jc w:val="both"/>
        <w:rPr>
          <w:rFonts w:ascii="UnitPro-Light" w:hAnsi="UnitPro-Light" w:cs="UnitPro-Light"/>
          <w:sz w:val="22"/>
        </w:rPr>
      </w:pPr>
      <w:r>
        <w:rPr>
          <w:rFonts w:ascii="UnitPro-Light" w:hAnsi="UnitPro-Light" w:cs="UnitPro-Light"/>
          <w:sz w:val="22"/>
        </w:rPr>
        <w:t>Řešené území studie</w:t>
      </w:r>
      <w:r w:rsidR="007F6992">
        <w:rPr>
          <w:rFonts w:ascii="UnitPro-Light" w:hAnsi="UnitPro-Light" w:cs="UnitPro-Light"/>
          <w:sz w:val="22"/>
        </w:rPr>
        <w:t xml:space="preserve"> obsahuje </w:t>
      </w:r>
      <w:r>
        <w:rPr>
          <w:rFonts w:ascii="UnitPro-Light" w:hAnsi="UnitPro-Light" w:cs="UnitPro-Light"/>
          <w:sz w:val="22"/>
        </w:rPr>
        <w:t>křižovatky</w:t>
      </w:r>
      <w:r w:rsidR="007F6992">
        <w:rPr>
          <w:rFonts w:ascii="UnitPro-Light" w:hAnsi="UnitPro-Light" w:cs="UnitPro-Light"/>
          <w:sz w:val="22"/>
        </w:rPr>
        <w:t xml:space="preserve"> Rašínovo nábřeží x Svobodova, Svobodova x Vyšehradská, Vnislavova x </w:t>
      </w:r>
      <w:r>
        <w:rPr>
          <w:rFonts w:ascii="UnitPro-Light" w:hAnsi="UnitPro-Light" w:cs="UnitPro-Light"/>
          <w:sz w:val="22"/>
        </w:rPr>
        <w:t>Libušina, Libušina x Vratislavova, Rašínovo náb</w:t>
      </w:r>
      <w:r w:rsidR="00AC1D80">
        <w:rPr>
          <w:rFonts w:ascii="UnitPro-Light" w:hAnsi="UnitPro-Light" w:cs="UnitPro-Light"/>
          <w:sz w:val="22"/>
        </w:rPr>
        <w:t>ř</w:t>
      </w:r>
      <w:r>
        <w:rPr>
          <w:rFonts w:ascii="UnitPro-Light" w:hAnsi="UnitPro-Light" w:cs="UnitPro-Light"/>
          <w:sz w:val="22"/>
        </w:rPr>
        <w:t xml:space="preserve">eží x Libušina a Rašínovo nábřeží x Vnislavova včetně úseků mezi </w:t>
      </w:r>
      <w:r w:rsidR="002A4244">
        <w:rPr>
          <w:rFonts w:ascii="UnitPro-Light" w:hAnsi="UnitPro-Light" w:cs="UnitPro-Light"/>
          <w:sz w:val="22"/>
        </w:rPr>
        <w:t>těmito křižovatkami a nezbytnými úseky</w:t>
      </w:r>
      <w:r>
        <w:rPr>
          <w:rFonts w:ascii="UnitPro-Light" w:hAnsi="UnitPro-Light" w:cs="UnitPro-Light"/>
          <w:sz w:val="22"/>
        </w:rPr>
        <w:t xml:space="preserve"> před křižovatkami napojující návrh na stávající stav. Součástí studie je i úprava vedení tramvajové trati v ulici Svobodova respektive v odůvodněném případu tramvajová trať na Rašínově nábřeží včetně tramvajového trojúhelníku.</w:t>
      </w:r>
    </w:p>
    <w:p w14:paraId="69473F23" w14:textId="21B5002E" w:rsidR="004514A4" w:rsidRDefault="00E8287C" w:rsidP="00D41D6B">
      <w:pPr>
        <w:spacing w:before="240" w:after="120"/>
        <w:jc w:val="both"/>
        <w:rPr>
          <w:rFonts w:ascii="UnitPro-Light" w:hAnsi="UnitPro-Light" w:cs="UnitPro-Light"/>
          <w:sz w:val="22"/>
        </w:rPr>
      </w:pPr>
      <w:r>
        <w:rPr>
          <w:rFonts w:ascii="UnitPro-Light" w:hAnsi="UnitPro-Light" w:cs="UnitPro-Light"/>
          <w:sz w:val="22"/>
        </w:rPr>
        <w:t>Cílem studie je ověřit a rozpracovat ideový návrh uspořádání ulic v oblasti Výtoně</w:t>
      </w:r>
      <w:r w:rsidR="00631D9E">
        <w:rPr>
          <w:rFonts w:ascii="UnitPro-Light" w:hAnsi="UnitPro-Light" w:cs="UnitPro-Light"/>
          <w:sz w:val="22"/>
        </w:rPr>
        <w:t xml:space="preserve"> z důvodu vytvoření důstojného nástupního prostoru nové železniční zastávky a s cílem optimalizovat rozsah ploch pro automobilovou dopravu</w:t>
      </w:r>
      <w:r>
        <w:rPr>
          <w:rFonts w:ascii="UnitPro-Light" w:hAnsi="UnitPro-Light" w:cs="UnitPro-Light"/>
          <w:sz w:val="22"/>
        </w:rPr>
        <w:t xml:space="preserve">. Zpracovatel se zaměří především na organizaci dopravy a následný návrh dopravního řešení včetně návrhu </w:t>
      </w:r>
      <w:r w:rsidR="00AC1D80">
        <w:rPr>
          <w:rFonts w:ascii="UnitPro-Light" w:hAnsi="UnitPro-Light" w:cs="UnitPro-Light"/>
          <w:sz w:val="22"/>
        </w:rPr>
        <w:t>prověření příčných</w:t>
      </w:r>
      <w:r>
        <w:rPr>
          <w:rFonts w:ascii="UnitPro-Light" w:hAnsi="UnitPro-Light" w:cs="UnitPro-Light"/>
          <w:sz w:val="22"/>
        </w:rPr>
        <w:t xml:space="preserve"> vazeb a úpravy tramvajové tratě.</w:t>
      </w:r>
      <w:r w:rsidR="004900C6">
        <w:rPr>
          <w:rFonts w:ascii="UnitPro-Light" w:hAnsi="UnitPro-Light" w:cs="UnitPro-Light"/>
          <w:sz w:val="22"/>
        </w:rPr>
        <w:t xml:space="preserve"> Uliční profily budou navrženy v souladu s Manuálem veřejných prostranství a budou klá</w:t>
      </w:r>
      <w:r w:rsidR="00631D9E">
        <w:rPr>
          <w:rFonts w:ascii="UnitPro-Light" w:hAnsi="UnitPro-Light" w:cs="UnitPro-Light"/>
          <w:sz w:val="22"/>
        </w:rPr>
        <w:t>st</w:t>
      </w:r>
      <w:r w:rsidR="004900C6">
        <w:rPr>
          <w:rFonts w:ascii="UnitPro-Light" w:hAnsi="UnitPro-Light" w:cs="UnitPro-Light"/>
          <w:sz w:val="22"/>
        </w:rPr>
        <w:t xml:space="preserve"> důraz na chodce včetně návrhu příčných křížení </w:t>
      </w:r>
      <w:r w:rsidR="004900C6">
        <w:rPr>
          <w:rFonts w:ascii="UnitPro-Light" w:hAnsi="UnitPro-Light" w:cs="UnitPro-Light"/>
          <w:sz w:val="22"/>
        </w:rPr>
        <w:lastRenderedPageBreak/>
        <w:t xml:space="preserve">v logických směrech. Plocha pro automobilovou dopravu bude redukována na únosnou mez, tak aby nedošlo k výraznému omezení propustnosti uzlu. Účelem je navrhnout </w:t>
      </w:r>
      <w:r w:rsidR="00997462">
        <w:rPr>
          <w:rFonts w:ascii="UnitPro-Light" w:hAnsi="UnitPro-Light" w:cs="UnitPro-Light"/>
          <w:sz w:val="22"/>
        </w:rPr>
        <w:t>funkční nové</w:t>
      </w:r>
      <w:r w:rsidR="004900C6">
        <w:rPr>
          <w:rFonts w:ascii="UnitPro-Light" w:hAnsi="UnitPro-Light" w:cs="UnitPro-Light"/>
          <w:sz w:val="22"/>
        </w:rPr>
        <w:t xml:space="preserve"> uspořádání ulic</w:t>
      </w:r>
      <w:r w:rsidR="00631D9E">
        <w:rPr>
          <w:rFonts w:ascii="UnitPro-Light" w:hAnsi="UnitPro-Light" w:cs="UnitPro-Light"/>
          <w:sz w:val="22"/>
        </w:rPr>
        <w:t xml:space="preserve"> v oblasti</w:t>
      </w:r>
      <w:r w:rsidR="004900C6">
        <w:rPr>
          <w:rFonts w:ascii="UnitPro-Light" w:hAnsi="UnitPro-Light" w:cs="UnitPro-Light"/>
          <w:sz w:val="22"/>
        </w:rPr>
        <w:t xml:space="preserve"> Výton</w:t>
      </w:r>
      <w:r w:rsidR="00631D9E">
        <w:rPr>
          <w:rFonts w:ascii="UnitPro-Light" w:hAnsi="UnitPro-Light" w:cs="UnitPro-Light"/>
          <w:sz w:val="22"/>
        </w:rPr>
        <w:t>ě</w:t>
      </w:r>
      <w:r w:rsidR="004900C6">
        <w:rPr>
          <w:rFonts w:ascii="UnitPro-Light" w:hAnsi="UnitPro-Light" w:cs="UnitPro-Light"/>
          <w:sz w:val="22"/>
        </w:rPr>
        <w:t>.</w:t>
      </w:r>
    </w:p>
    <w:p w14:paraId="33C79BCB" w14:textId="1051BD0D" w:rsidR="003225AB" w:rsidRDefault="003225AB" w:rsidP="00D41D6B">
      <w:pPr>
        <w:spacing w:before="240" w:after="120"/>
        <w:jc w:val="both"/>
        <w:rPr>
          <w:rFonts w:ascii="UnitPro-Light" w:hAnsi="UnitPro-Light" w:cs="UnitPro-Light"/>
          <w:sz w:val="22"/>
        </w:rPr>
      </w:pPr>
      <w:r>
        <w:rPr>
          <w:rFonts w:ascii="UnitPro-Light" w:hAnsi="UnitPro-Light" w:cs="UnitPro-Light"/>
          <w:sz w:val="22"/>
        </w:rPr>
        <w:t xml:space="preserve">Zpracovatel bude práci průběžně </w:t>
      </w:r>
      <w:r w:rsidR="00AC1D80">
        <w:rPr>
          <w:rFonts w:ascii="UnitPro-Light" w:hAnsi="UnitPro-Light" w:cs="UnitPro-Light"/>
          <w:sz w:val="22"/>
        </w:rPr>
        <w:t>konzultovat</w:t>
      </w:r>
      <w:r>
        <w:rPr>
          <w:rFonts w:ascii="UnitPro-Light" w:hAnsi="UnitPro-Light" w:cs="UnitPro-Light"/>
          <w:sz w:val="22"/>
        </w:rPr>
        <w:t xml:space="preserve"> se zadavatelem na výrobních výborech, které budou zpracovatelem svolá</w:t>
      </w:r>
      <w:r w:rsidR="00AC1D80">
        <w:rPr>
          <w:rFonts w:ascii="UnitPro-Light" w:hAnsi="UnitPro-Light" w:cs="UnitPro-Light"/>
          <w:sz w:val="22"/>
        </w:rPr>
        <w:t>vá</w:t>
      </w:r>
      <w:r>
        <w:rPr>
          <w:rFonts w:ascii="UnitPro-Light" w:hAnsi="UnitPro-Light" w:cs="UnitPro-Light"/>
          <w:sz w:val="22"/>
        </w:rPr>
        <w:t xml:space="preserve">ny. V rámci zakázky musí být uskutečnění minimálně 3 pracovní výbory, vždy </w:t>
      </w:r>
      <w:r w:rsidR="00555DA5">
        <w:rPr>
          <w:rFonts w:ascii="UnitPro-Light" w:hAnsi="UnitPro-Light" w:cs="UnitPro-Light"/>
          <w:sz w:val="22"/>
        </w:rPr>
        <w:t>však, pokud</w:t>
      </w:r>
      <w:r>
        <w:rPr>
          <w:rFonts w:ascii="UnitPro-Light" w:hAnsi="UnitPro-Light" w:cs="UnitPro-Light"/>
          <w:sz w:val="22"/>
        </w:rPr>
        <w:t xml:space="preserve"> bude nutné učinit důležité rozhodnutí. Na žádost zadavatele zpracovatel pozve na výrobní výbory další subjekty. </w:t>
      </w:r>
    </w:p>
    <w:bookmarkEnd w:id="3"/>
    <w:p w14:paraId="374220D7" w14:textId="77777777" w:rsidR="00A63436" w:rsidRDefault="00A63436" w:rsidP="00AF61D9">
      <w:pPr>
        <w:spacing w:before="240" w:after="120"/>
        <w:ind w:firstLine="403"/>
        <w:rPr>
          <w:rFonts w:ascii="UnitPro-Medi" w:hAnsi="UnitPro-Medi" w:cs="UnitPro-Medi"/>
          <w:sz w:val="26"/>
          <w:szCs w:val="26"/>
        </w:rPr>
      </w:pPr>
      <w:r w:rsidRPr="00A63436">
        <w:rPr>
          <w:rFonts w:ascii="UnitPro-Medi" w:hAnsi="UnitPro-Medi" w:cs="UnitPro-Medi"/>
          <w:sz w:val="26"/>
          <w:szCs w:val="26"/>
        </w:rPr>
        <w:t>B.</w:t>
      </w:r>
      <w:r w:rsidR="00313805">
        <w:rPr>
          <w:rFonts w:ascii="UnitPro-Medi" w:hAnsi="UnitPro-Medi" w:cs="UnitPro-Medi"/>
          <w:sz w:val="26"/>
          <w:szCs w:val="26"/>
        </w:rPr>
        <w:t xml:space="preserve"> </w:t>
      </w:r>
      <w:r w:rsidRPr="00A63436">
        <w:rPr>
          <w:rFonts w:ascii="UnitPro-Medi" w:hAnsi="UnitPro-Medi" w:cs="UnitPro-Medi"/>
          <w:sz w:val="26"/>
          <w:szCs w:val="26"/>
        </w:rPr>
        <w:t>3</w:t>
      </w:r>
      <w:r>
        <w:rPr>
          <w:rFonts w:ascii="UnitPro-Medi" w:hAnsi="UnitPro-Medi" w:cs="UnitPro-Medi"/>
          <w:sz w:val="26"/>
          <w:szCs w:val="26"/>
        </w:rPr>
        <w:t>.</w:t>
      </w:r>
      <w:r w:rsidR="00313805">
        <w:rPr>
          <w:rFonts w:ascii="UnitPro-Medi" w:hAnsi="UnitPro-Medi" w:cs="UnitPro-Medi"/>
          <w:sz w:val="26"/>
          <w:szCs w:val="26"/>
        </w:rPr>
        <w:t xml:space="preserve"> </w:t>
      </w:r>
      <w:r>
        <w:rPr>
          <w:rFonts w:ascii="UnitPro-Medi" w:hAnsi="UnitPro-Medi" w:cs="UnitPro-Medi"/>
          <w:sz w:val="26"/>
          <w:szCs w:val="26"/>
        </w:rPr>
        <w:t>1</w:t>
      </w:r>
      <w:r w:rsidRPr="00A63436">
        <w:rPr>
          <w:rFonts w:ascii="UnitPro-Medi" w:hAnsi="UnitPro-Medi" w:cs="UnitPro-Medi"/>
          <w:sz w:val="26"/>
          <w:szCs w:val="26"/>
        </w:rPr>
        <w:t xml:space="preserve"> </w:t>
      </w:r>
      <w:r>
        <w:rPr>
          <w:rFonts w:ascii="UnitPro-Medi" w:hAnsi="UnitPro-Medi" w:cs="UnitPro-Medi"/>
          <w:sz w:val="26"/>
          <w:szCs w:val="26"/>
        </w:rPr>
        <w:t>Podrobný popis prověřovaného řešení</w:t>
      </w:r>
    </w:p>
    <w:p w14:paraId="00EEEF2B" w14:textId="12FD99A0" w:rsidR="00AF61D9" w:rsidRDefault="007F5C1F" w:rsidP="00CE5E55">
      <w:pPr>
        <w:spacing w:before="240" w:after="120"/>
        <w:jc w:val="both"/>
        <w:rPr>
          <w:rFonts w:ascii="UnitPro-Light" w:hAnsi="UnitPro-Light" w:cs="UnitPro-Light"/>
          <w:sz w:val="22"/>
        </w:rPr>
      </w:pPr>
      <w:r>
        <w:rPr>
          <w:rFonts w:ascii="UnitPro-Light" w:hAnsi="UnitPro-Light" w:cs="UnitPro-Light"/>
          <w:sz w:val="22"/>
        </w:rPr>
        <w:t>Prověřované řešení vychází z ideového návrhu (</w:t>
      </w:r>
      <w:r w:rsidR="003225AB">
        <w:rPr>
          <w:rFonts w:ascii="UnitPro-Light" w:hAnsi="UnitPro-Light" w:cs="UnitPro-Light"/>
          <w:sz w:val="22"/>
        </w:rPr>
        <w:t>schéma 1</w:t>
      </w:r>
      <w:r w:rsidR="00272E52">
        <w:rPr>
          <w:rFonts w:ascii="UnitPro-Light" w:hAnsi="UnitPro-Light" w:cs="UnitPro-Light"/>
          <w:sz w:val="22"/>
        </w:rPr>
        <w:t>), na kterém je vymezeno přibližné řešené území studie, které může být po dohodě ze zadavatelem upraveno.</w:t>
      </w:r>
      <w:r>
        <w:rPr>
          <w:rFonts w:ascii="UnitPro-Light" w:hAnsi="UnitPro-Light" w:cs="UnitPro-Light"/>
          <w:sz w:val="22"/>
        </w:rPr>
        <w:t xml:space="preserve"> Základní myšlenkou tohoto řešení je </w:t>
      </w:r>
      <w:r w:rsidR="001A21FB">
        <w:rPr>
          <w:rFonts w:ascii="UnitPro-Light" w:hAnsi="UnitPro-Light" w:cs="UnitPro-Light"/>
          <w:sz w:val="22"/>
        </w:rPr>
        <w:t xml:space="preserve">zjednodušení dopravního uzlu Výtoň a zpřehlednění jednotlivých křižovatek. </w:t>
      </w:r>
      <w:r w:rsidR="00A91937">
        <w:rPr>
          <w:rFonts w:ascii="UnitPro-Light" w:hAnsi="UnitPro-Light" w:cs="UnitPro-Light"/>
          <w:sz w:val="22"/>
        </w:rPr>
        <w:t xml:space="preserve">V ulici Svobodova mezi Rašínovým nábřežím a Vyšehradskou je uvažována pěší zóna s provozem pouze tramvajové dopravy, toto řešení vytvoří </w:t>
      </w:r>
      <w:r w:rsidR="00AC1D80">
        <w:rPr>
          <w:rFonts w:ascii="UnitPro-Light" w:hAnsi="UnitPro-Light" w:cs="UnitPro-Light"/>
          <w:sz w:val="22"/>
        </w:rPr>
        <w:t xml:space="preserve">důstojný </w:t>
      </w:r>
      <w:r w:rsidR="00A91937">
        <w:rPr>
          <w:rFonts w:ascii="UnitPro-Light" w:hAnsi="UnitPro-Light" w:cs="UnitPro-Light"/>
          <w:sz w:val="22"/>
        </w:rPr>
        <w:t xml:space="preserve">přednádražní prostor nové zastávky a propojí ji s aktivitami v okolí Podskalské celnice. Automobilové </w:t>
      </w:r>
      <w:r w:rsidR="0092415B">
        <w:rPr>
          <w:rFonts w:ascii="UnitPro-Light" w:hAnsi="UnitPro-Light" w:cs="UnitPro-Light"/>
          <w:sz w:val="22"/>
        </w:rPr>
        <w:t>napojení ulice Svobodova</w:t>
      </w:r>
      <w:r w:rsidR="002D62FD">
        <w:rPr>
          <w:rFonts w:ascii="UnitPro-Light" w:hAnsi="UnitPro-Light" w:cs="UnitPro-Light"/>
          <w:sz w:val="22"/>
        </w:rPr>
        <w:t xml:space="preserve"> na nábřeží</w:t>
      </w:r>
      <w:r w:rsidR="0092415B">
        <w:rPr>
          <w:rFonts w:ascii="UnitPro-Light" w:hAnsi="UnitPro-Light" w:cs="UnitPro-Light"/>
          <w:sz w:val="22"/>
        </w:rPr>
        <w:t xml:space="preserve"> je dále vedena Vnislavovou ulicí. </w:t>
      </w:r>
    </w:p>
    <w:p w14:paraId="09257152" w14:textId="03E193D3" w:rsidR="0092415B" w:rsidRDefault="0092415B" w:rsidP="00CE5E55">
      <w:pPr>
        <w:spacing w:before="240" w:after="120"/>
        <w:jc w:val="both"/>
        <w:rPr>
          <w:rFonts w:ascii="UnitPro-Light" w:hAnsi="UnitPro-Light" w:cs="UnitPro-Light"/>
          <w:sz w:val="22"/>
        </w:rPr>
      </w:pPr>
      <w:r>
        <w:rPr>
          <w:rFonts w:ascii="UnitPro-Light" w:hAnsi="UnitPro-Light" w:cs="UnitPro-Light"/>
          <w:sz w:val="22"/>
        </w:rPr>
        <w:t xml:space="preserve">V základním stavu je ulice Vratislavova zapojena do pozice dnešní křižovatky Libušina x Vnislavova. V případě, že by toto řešení bylo kapacitně nevyhovující, především z důvodu </w:t>
      </w:r>
      <w:r w:rsidR="00AC1D80">
        <w:rPr>
          <w:rFonts w:ascii="UnitPro-Light" w:hAnsi="UnitPro-Light" w:cs="UnitPro-Light"/>
          <w:sz w:val="22"/>
        </w:rPr>
        <w:t>omezené kapacity čtyř-</w:t>
      </w:r>
      <w:r>
        <w:rPr>
          <w:rFonts w:ascii="UnitPro-Light" w:hAnsi="UnitPro-Light" w:cs="UnitPro-Light"/>
          <w:sz w:val="22"/>
        </w:rPr>
        <w:t xml:space="preserve">ramenné křižovatky Vnislavova x Vyšehradská je možné prověřit i alternativní řešení zapojení ulice Vratislavova přímo do Libušiny ulice podél stávající jižní uliční čáry. </w:t>
      </w:r>
    </w:p>
    <w:p w14:paraId="4E6FD928" w14:textId="0D31B237" w:rsidR="0092415B" w:rsidRPr="002D62FD" w:rsidRDefault="002D62FD" w:rsidP="002D62FD">
      <w:pPr>
        <w:spacing w:before="240" w:after="120"/>
        <w:contextualSpacing/>
        <w:jc w:val="both"/>
        <w:rPr>
          <w:rFonts w:ascii="UnitPro-LightIta" w:hAnsi="UnitPro-LightIta" w:cs="UnitPro-LightIta"/>
          <w:sz w:val="22"/>
        </w:rPr>
      </w:pPr>
      <w:r w:rsidRPr="002D62FD">
        <w:rPr>
          <w:rFonts w:ascii="UnitPro-LightIta" w:hAnsi="UnitPro-LightIta" w:cs="UnitPro-LightIta"/>
          <w:sz w:val="22"/>
        </w:rPr>
        <w:t>S</w:t>
      </w:r>
      <w:r>
        <w:rPr>
          <w:rFonts w:ascii="UnitPro-LightIta" w:hAnsi="UnitPro-LightIta" w:cs="UnitPro-LightIta"/>
          <w:sz w:val="22"/>
        </w:rPr>
        <w:t>ché</w:t>
      </w:r>
      <w:r w:rsidRPr="002D62FD">
        <w:rPr>
          <w:rFonts w:ascii="UnitPro-LightIta" w:hAnsi="UnitPro-LightIta" w:cs="UnitPro-LightIta"/>
          <w:sz w:val="22"/>
        </w:rPr>
        <w:t>ma</w:t>
      </w:r>
      <w:r w:rsidR="003225AB">
        <w:rPr>
          <w:rFonts w:ascii="UnitPro-LightIta" w:hAnsi="UnitPro-LightIta" w:cs="UnitPro-LightIta"/>
          <w:sz w:val="22"/>
        </w:rPr>
        <w:t xml:space="preserve"> 1</w:t>
      </w:r>
      <w:r w:rsidRPr="002D62FD">
        <w:rPr>
          <w:rFonts w:ascii="UnitPro-LightIta" w:hAnsi="UnitPro-LightIta" w:cs="UnitPro-LightIta"/>
          <w:sz w:val="22"/>
        </w:rPr>
        <w:t xml:space="preserve">: </w:t>
      </w:r>
      <w:r w:rsidR="0092415B" w:rsidRPr="002D62FD">
        <w:rPr>
          <w:rFonts w:ascii="UnitPro-LightIta" w:hAnsi="UnitPro-LightIta" w:cs="UnitPro-LightIta"/>
          <w:sz w:val="22"/>
        </w:rPr>
        <w:t>Zadavatelem preferované uspořádání křižovatek vč</w:t>
      </w:r>
      <w:r w:rsidRPr="002D62FD">
        <w:rPr>
          <w:rFonts w:ascii="UnitPro-LightIta" w:hAnsi="UnitPro-LightIta" w:cs="UnitPro-LightIta"/>
          <w:sz w:val="22"/>
        </w:rPr>
        <w:t xml:space="preserve">etně umístění příčných vazeb. </w:t>
      </w:r>
      <w:r w:rsidR="00272E52">
        <w:rPr>
          <w:rFonts w:ascii="UnitPro-LightIta" w:hAnsi="UnitPro-LightIta" w:cs="UnitPro-LightIta"/>
          <w:sz w:val="22"/>
        </w:rPr>
        <w:t>Červenou čarou je vyznačeno řešené území studie.</w:t>
      </w:r>
    </w:p>
    <w:p w14:paraId="60ED2EF9" w14:textId="2AC77501" w:rsidR="002D62FD" w:rsidRDefault="00952EA7" w:rsidP="00CE5E55">
      <w:pPr>
        <w:spacing w:before="240" w:after="120"/>
        <w:jc w:val="both"/>
        <w:rPr>
          <w:rFonts w:ascii="UnitPro-Light" w:hAnsi="UnitPro-Light" w:cs="UnitPro-Light"/>
          <w:sz w:val="22"/>
        </w:rPr>
      </w:pPr>
      <w:r>
        <w:rPr>
          <w:rFonts w:ascii="UnitPro-Light" w:hAnsi="UnitPro-Light" w:cs="UnitPro-Light"/>
          <w:noProof/>
          <w:sz w:val="22"/>
          <w:lang w:eastAsia="cs-CZ"/>
        </w:rPr>
        <w:drawing>
          <wp:inline distT="0" distB="0" distL="0" distR="0" wp14:anchorId="406129D2" wp14:editId="40E05E96">
            <wp:extent cx="6105525" cy="4330400"/>
            <wp:effectExtent l="0" t="0" r="0" b="0"/>
            <wp:docPr id="6" name="Obrázek 6" descr="C:\práce\01 TRATĚ\Praha - BEROUN\_DETAIL ÚSEKY\vítoňský most\STUDIE\zakázka - dopravní řešení\lokalita vyton_resene uzemi_overeni doprav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áce\01 TRATĚ\Praha - BEROUN\_DETAIL ÚSEKY\vítoňský most\STUDIE\zakázka - dopravní řešení\lokalita vyton_resene uzemi_overeni doprav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0" t="9713" r="12636" b="5739"/>
                    <a:stretch/>
                  </pic:blipFill>
                  <pic:spPr bwMode="auto">
                    <a:xfrm>
                      <a:off x="0" y="0"/>
                      <a:ext cx="6108909" cy="43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265B9" w14:textId="20BEC26B" w:rsidR="00EA1D42" w:rsidRDefault="00EA1D42" w:rsidP="00EA1D42">
      <w:pPr>
        <w:spacing w:before="240" w:after="120"/>
        <w:jc w:val="both"/>
        <w:rPr>
          <w:rFonts w:ascii="UnitPro-Light" w:hAnsi="UnitPro-Light" w:cs="UnitPro-Light"/>
          <w:sz w:val="22"/>
        </w:rPr>
      </w:pPr>
      <w:r>
        <w:rPr>
          <w:rFonts w:ascii="UnitPro-Light" w:hAnsi="UnitPro-Light" w:cs="UnitPro-Light"/>
          <w:sz w:val="22"/>
        </w:rPr>
        <w:t>Nejprve zpracovatel podrobně rozpracuje ideový návrh IPR Praha do podrobnosti přehledné situace v měřítku 1 : 500 nebo podrobnější</w:t>
      </w:r>
      <w:r w:rsidRPr="00555DA5">
        <w:rPr>
          <w:rFonts w:ascii="UnitPro-Light" w:hAnsi="UnitPro-Light" w:cs="UnitPro-Light"/>
          <w:sz w:val="22"/>
        </w:rPr>
        <w:t>.</w:t>
      </w:r>
      <w:r>
        <w:rPr>
          <w:rFonts w:ascii="UnitPro-Light" w:hAnsi="UnitPro-Light" w:cs="UnitPro-Light"/>
          <w:sz w:val="22"/>
        </w:rPr>
        <w:t xml:space="preserve"> Tato situace bude vycházet z ideového návrhu, zpracovatel však po odsouhlasení zadavatelem může toto řešení upravit. </w:t>
      </w:r>
    </w:p>
    <w:p w14:paraId="51353DD7" w14:textId="097A1477" w:rsidR="00EA1D42" w:rsidRDefault="00EA1D42" w:rsidP="00EA1D42">
      <w:pPr>
        <w:spacing w:before="240" w:after="120"/>
        <w:rPr>
          <w:rFonts w:ascii="UnitPro-Light" w:hAnsi="UnitPro-Light" w:cs="UnitPro-Light"/>
          <w:sz w:val="22"/>
        </w:rPr>
      </w:pPr>
      <w:r>
        <w:rPr>
          <w:rFonts w:ascii="UnitPro-Light" w:hAnsi="UnitPro-Light" w:cs="UnitPro-Light"/>
          <w:sz w:val="22"/>
        </w:rPr>
        <w:lastRenderedPageBreak/>
        <w:t>Po odsouhlasení konceptu (přehledné situace) bude zpracovatel pokračovat v plnění zakázky, ve které bude návrh projednán s klíčovými aktéry povolovacího procesu (bude podrobněji specifikováno v průběhu zpracování) a případně bude návrh na základě výsledků projednání upraven. Dále bude návrh dopracován do úrovně dopravní studie včetně signální plánů dotčených křižovatek</w:t>
      </w:r>
    </w:p>
    <w:p w14:paraId="52881F17" w14:textId="02923913" w:rsidR="00417FD9" w:rsidRDefault="00417FD9" w:rsidP="00EA1D42">
      <w:pPr>
        <w:spacing w:before="240" w:after="120"/>
        <w:rPr>
          <w:rFonts w:ascii="UnitPro-Medi" w:hAnsi="UnitPro-Medi" w:cs="UnitPro-Medi"/>
          <w:sz w:val="26"/>
          <w:szCs w:val="26"/>
        </w:rPr>
      </w:pPr>
      <w:r w:rsidRPr="00A63436">
        <w:rPr>
          <w:rFonts w:ascii="UnitPro-Medi" w:hAnsi="UnitPro-Medi" w:cs="UnitPro-Medi"/>
          <w:sz w:val="26"/>
          <w:szCs w:val="26"/>
        </w:rPr>
        <w:t>B.</w:t>
      </w:r>
      <w:r>
        <w:rPr>
          <w:rFonts w:ascii="UnitPro-Medi" w:hAnsi="UnitPro-Medi" w:cs="UnitPro-Medi"/>
          <w:sz w:val="26"/>
          <w:szCs w:val="26"/>
        </w:rPr>
        <w:t xml:space="preserve"> </w:t>
      </w:r>
      <w:r w:rsidRPr="00A63436">
        <w:rPr>
          <w:rFonts w:ascii="UnitPro-Medi" w:hAnsi="UnitPro-Medi" w:cs="UnitPro-Medi"/>
          <w:sz w:val="26"/>
          <w:szCs w:val="26"/>
        </w:rPr>
        <w:t>3</w:t>
      </w:r>
      <w:r>
        <w:rPr>
          <w:rFonts w:ascii="UnitPro-Medi" w:hAnsi="UnitPro-Medi" w:cs="UnitPro-Medi"/>
          <w:sz w:val="26"/>
          <w:szCs w:val="26"/>
        </w:rPr>
        <w:t>. 2</w:t>
      </w:r>
      <w:r w:rsidRPr="00A63436">
        <w:rPr>
          <w:rFonts w:ascii="UnitPro-Medi" w:hAnsi="UnitPro-Medi" w:cs="UnitPro-Medi"/>
          <w:sz w:val="26"/>
          <w:szCs w:val="26"/>
        </w:rPr>
        <w:t xml:space="preserve"> </w:t>
      </w:r>
      <w:r>
        <w:rPr>
          <w:rFonts w:ascii="UnitPro-Medi" w:hAnsi="UnitPro-Medi" w:cs="UnitPro-Medi"/>
          <w:sz w:val="26"/>
          <w:szCs w:val="26"/>
        </w:rPr>
        <w:t>Fázování zpracování</w:t>
      </w:r>
    </w:p>
    <w:p w14:paraId="2D13D413" w14:textId="23569168" w:rsidR="009C4356" w:rsidRDefault="00417FD9" w:rsidP="00CE5E55">
      <w:pPr>
        <w:spacing w:before="240" w:after="120"/>
        <w:jc w:val="both"/>
        <w:rPr>
          <w:rFonts w:ascii="UnitPro-Light" w:hAnsi="UnitPro-Light" w:cs="UnitPro-Light"/>
          <w:sz w:val="22"/>
        </w:rPr>
      </w:pPr>
      <w:r>
        <w:rPr>
          <w:rFonts w:ascii="UnitPro-Light" w:hAnsi="UnitPro-Light" w:cs="UnitPro-Light"/>
          <w:sz w:val="22"/>
        </w:rPr>
        <w:t xml:space="preserve">Zakázka bude </w:t>
      </w:r>
      <w:r w:rsidR="00EA1D42">
        <w:rPr>
          <w:rFonts w:ascii="UnitPro-Light" w:hAnsi="UnitPro-Light" w:cs="UnitPro-Light"/>
          <w:sz w:val="22"/>
        </w:rPr>
        <w:t>zpracována v rámci jedné fázi</w:t>
      </w:r>
      <w:r>
        <w:rPr>
          <w:rFonts w:ascii="UnitPro-Light" w:hAnsi="UnitPro-Light" w:cs="UnitPro-Light"/>
          <w:sz w:val="22"/>
        </w:rPr>
        <w:t xml:space="preserve"> (etap</w:t>
      </w:r>
      <w:r w:rsidR="00EA1D42">
        <w:rPr>
          <w:rFonts w:ascii="UnitPro-Light" w:hAnsi="UnitPro-Light" w:cs="UnitPro-Light"/>
          <w:sz w:val="22"/>
        </w:rPr>
        <w:t>y).</w:t>
      </w:r>
    </w:p>
    <w:p w14:paraId="32183812" w14:textId="772236EB" w:rsidR="00417FD9" w:rsidRDefault="009C4356" w:rsidP="009C4356">
      <w:pPr>
        <w:pStyle w:val="Zkladntextodsazen"/>
        <w:tabs>
          <w:tab w:val="left" w:pos="0"/>
        </w:tabs>
        <w:spacing w:before="240"/>
        <w:ind w:left="0"/>
        <w:jc w:val="both"/>
        <w:rPr>
          <w:rFonts w:ascii="UnitPro-Medi" w:hAnsi="UnitPro-Medi" w:cs="UnitPro-Medi"/>
          <w:sz w:val="26"/>
          <w:szCs w:val="26"/>
        </w:rPr>
      </w:pPr>
      <w:r w:rsidRPr="009C4356">
        <w:rPr>
          <w:rFonts w:ascii="UnitPro-Medi" w:hAnsi="UnitPro-Medi" w:cs="UnitPro-Medi"/>
          <w:sz w:val="26"/>
          <w:szCs w:val="26"/>
        </w:rPr>
        <w:t xml:space="preserve">B. 4 Data poskytnutá zadavatelem </w:t>
      </w:r>
    </w:p>
    <w:p w14:paraId="64FBC72B" w14:textId="2F8E67A4" w:rsidR="009C4356" w:rsidRDefault="003225AB" w:rsidP="009C4356">
      <w:pPr>
        <w:spacing w:before="240" w:after="120"/>
        <w:jc w:val="both"/>
        <w:rPr>
          <w:rFonts w:ascii="UnitPro-Light" w:hAnsi="UnitPro-Light" w:cs="UnitPro-Light"/>
          <w:sz w:val="22"/>
        </w:rPr>
      </w:pPr>
      <w:r>
        <w:rPr>
          <w:rFonts w:ascii="UnitPro-LightIta" w:hAnsi="UnitPro-LightIta" w:cs="UnitPro-LightIta"/>
          <w:noProof/>
          <w:sz w:val="22"/>
          <w:lang w:eastAsia="cs-CZ"/>
        </w:rPr>
        <w:drawing>
          <wp:anchor distT="0" distB="0" distL="114300" distR="114300" simplePos="0" relativeHeight="251659264" behindDoc="0" locked="0" layoutInCell="1" allowOverlap="1" wp14:anchorId="127C5CEA" wp14:editId="152639A7">
            <wp:simplePos x="0" y="0"/>
            <wp:positionH relativeFrom="margin">
              <wp:posOffset>3413760</wp:posOffset>
            </wp:positionH>
            <wp:positionV relativeFrom="paragraph">
              <wp:posOffset>85725</wp:posOffset>
            </wp:positionV>
            <wp:extent cx="2708275" cy="1906905"/>
            <wp:effectExtent l="0" t="0" r="0" b="0"/>
            <wp:wrapSquare wrapText="bothSides"/>
            <wp:docPr id="4" name="Obrázek 4" descr="C:\práce\01 TRATĚ\Praha - BEROUN\_DETAIL ÚSEKY\vítoňský most\STUDIE\zakázka - dopravní řešení\řešené křižovatk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áce\01 TRATĚ\Praha - BEROUN\_DETAIL ÚSEKY\vítoňský most\STUDIE\zakázka - dopravní řešení\řešené křižovatkl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356" w:rsidRPr="009C4356">
        <w:rPr>
          <w:rFonts w:ascii="UnitPro-Light" w:hAnsi="UnitPro-Light" w:cs="UnitPro-Light"/>
          <w:sz w:val="22"/>
        </w:rPr>
        <w:t>Pro potřeby návrhu dopravního řeš</w:t>
      </w:r>
      <w:r w:rsidR="009C4356">
        <w:rPr>
          <w:rFonts w:ascii="UnitPro-Light" w:hAnsi="UnitPro-Light" w:cs="UnitPro-Light"/>
          <w:sz w:val="22"/>
        </w:rPr>
        <w:t xml:space="preserve">ení bude zpracovateli poskytnuta situace nového návrhu železničního mostu a ideového návrhu </w:t>
      </w:r>
      <w:r w:rsidR="00F771A7">
        <w:rPr>
          <w:rFonts w:ascii="UnitPro-Light" w:hAnsi="UnitPro-Light" w:cs="UnitPro-Light"/>
          <w:sz w:val="22"/>
        </w:rPr>
        <w:t xml:space="preserve">komunikační sítě - </w:t>
      </w:r>
      <w:r w:rsidR="009C4356">
        <w:rPr>
          <w:rFonts w:ascii="UnitPro-Light" w:hAnsi="UnitPro-Light" w:cs="UnitPro-Light"/>
          <w:sz w:val="22"/>
        </w:rPr>
        <w:t xml:space="preserve">čitelná pro technologie CAD. </w:t>
      </w:r>
    </w:p>
    <w:p w14:paraId="2A173634" w14:textId="54C394D0" w:rsidR="009C4356" w:rsidRDefault="009C4356" w:rsidP="009C4356">
      <w:pPr>
        <w:spacing w:before="240" w:after="120"/>
        <w:jc w:val="both"/>
        <w:rPr>
          <w:rFonts w:ascii="UnitPro-Light" w:hAnsi="UnitPro-Light" w:cs="UnitPro-Light"/>
          <w:sz w:val="22"/>
        </w:rPr>
      </w:pPr>
      <w:r>
        <w:rPr>
          <w:rFonts w:ascii="UnitPro-Light" w:hAnsi="UnitPro-Light" w:cs="UnitPro-Light"/>
          <w:sz w:val="22"/>
        </w:rPr>
        <w:t xml:space="preserve">Dále zpracovatel poskytne dopravní průzkum řešené lokality. Jedná se o křižovatkové průzkumy s rozlišením skladby dopravního proudu dle metodiky TSK Praha, a.s. včetně MHD, cyklistů a chodců. </w:t>
      </w:r>
    </w:p>
    <w:p w14:paraId="0DB5C799" w14:textId="77777777" w:rsidR="003225AB" w:rsidRDefault="003225AB" w:rsidP="009C4356">
      <w:pPr>
        <w:spacing w:before="240" w:after="120"/>
        <w:jc w:val="both"/>
        <w:rPr>
          <w:rFonts w:ascii="UnitPro-Light" w:hAnsi="UnitPro-Light" w:cs="UnitPro-Light"/>
          <w:sz w:val="22"/>
        </w:rPr>
      </w:pPr>
    </w:p>
    <w:p w14:paraId="4D92778D" w14:textId="79629A61" w:rsidR="003225AB" w:rsidRPr="003225AB" w:rsidRDefault="003225AB" w:rsidP="003225AB">
      <w:pPr>
        <w:spacing w:before="240" w:after="120"/>
        <w:contextualSpacing/>
        <w:jc w:val="right"/>
        <w:rPr>
          <w:rFonts w:ascii="UnitPro-LightIta" w:hAnsi="UnitPro-LightIta" w:cs="UnitPro-LightIta"/>
          <w:sz w:val="22"/>
        </w:rPr>
      </w:pPr>
      <w:r w:rsidRPr="002D62FD">
        <w:rPr>
          <w:rFonts w:ascii="UnitPro-LightIta" w:hAnsi="UnitPro-LightIta" w:cs="UnitPro-LightIta"/>
          <w:sz w:val="22"/>
        </w:rPr>
        <w:t>S</w:t>
      </w:r>
      <w:r>
        <w:rPr>
          <w:rFonts w:ascii="UnitPro-LightIta" w:hAnsi="UnitPro-LightIta" w:cs="UnitPro-LightIta"/>
          <w:sz w:val="22"/>
        </w:rPr>
        <w:t>ché</w:t>
      </w:r>
      <w:r w:rsidRPr="002D62FD">
        <w:rPr>
          <w:rFonts w:ascii="UnitPro-LightIta" w:hAnsi="UnitPro-LightIta" w:cs="UnitPro-LightIta"/>
          <w:sz w:val="22"/>
        </w:rPr>
        <w:t>ma</w:t>
      </w:r>
      <w:r>
        <w:rPr>
          <w:rFonts w:ascii="UnitPro-LightIta" w:hAnsi="UnitPro-LightIta" w:cs="UnitPro-LightIta"/>
          <w:sz w:val="22"/>
        </w:rPr>
        <w:t xml:space="preserve"> 2</w:t>
      </w:r>
      <w:r w:rsidRPr="002D62FD">
        <w:rPr>
          <w:rFonts w:ascii="UnitPro-LightIta" w:hAnsi="UnitPro-LightIta" w:cs="UnitPro-LightIta"/>
          <w:sz w:val="22"/>
        </w:rPr>
        <w:t>:</w:t>
      </w:r>
      <w:r>
        <w:rPr>
          <w:rFonts w:ascii="UnitPro-LightIta" w:hAnsi="UnitPro-LightIta" w:cs="UnitPro-LightIta"/>
          <w:sz w:val="22"/>
        </w:rPr>
        <w:t xml:space="preserve"> Vyznačení křižovatek, u kterých budou poskytnuty průzkumy</w:t>
      </w:r>
      <w:r w:rsidRPr="002D62FD">
        <w:rPr>
          <w:rFonts w:ascii="UnitPro-LightIta" w:hAnsi="UnitPro-LightIta" w:cs="UnitPro-LightIta"/>
          <w:sz w:val="22"/>
        </w:rPr>
        <w:t xml:space="preserve"> </w:t>
      </w:r>
    </w:p>
    <w:p w14:paraId="7489FF1B" w14:textId="26D434F5" w:rsidR="00C13957" w:rsidRDefault="00C13957" w:rsidP="00AA423D">
      <w:pPr>
        <w:pStyle w:val="Zkladntextodsazen"/>
        <w:tabs>
          <w:tab w:val="left" w:pos="0"/>
        </w:tabs>
        <w:spacing w:before="240"/>
        <w:ind w:left="0"/>
        <w:jc w:val="both"/>
        <w:rPr>
          <w:rFonts w:ascii="UnitPro-Medi" w:hAnsi="UnitPro-Medi" w:cs="UnitPro-Medi"/>
          <w:sz w:val="26"/>
          <w:szCs w:val="26"/>
        </w:rPr>
      </w:pPr>
      <w:r w:rsidRPr="00863F71">
        <w:rPr>
          <w:rFonts w:ascii="UnitPro-Medi" w:hAnsi="UnitPro-Medi" w:cs="UnitPro-Medi"/>
          <w:sz w:val="26"/>
          <w:szCs w:val="26"/>
        </w:rPr>
        <w:t>B.</w:t>
      </w:r>
      <w:r w:rsidR="00313805">
        <w:rPr>
          <w:rFonts w:ascii="UnitPro-Medi" w:hAnsi="UnitPro-Medi" w:cs="UnitPro-Medi"/>
          <w:sz w:val="26"/>
          <w:szCs w:val="26"/>
        </w:rPr>
        <w:t xml:space="preserve"> </w:t>
      </w:r>
      <w:r w:rsidR="009C4356">
        <w:rPr>
          <w:rFonts w:ascii="UnitPro-Medi" w:hAnsi="UnitPro-Medi" w:cs="UnitPro-Medi"/>
          <w:sz w:val="26"/>
          <w:szCs w:val="26"/>
        </w:rPr>
        <w:t>5</w:t>
      </w:r>
      <w:r w:rsidRPr="00863F71">
        <w:rPr>
          <w:rFonts w:ascii="UnitPro-Medi" w:hAnsi="UnitPro-Medi" w:cs="UnitPro-Medi"/>
          <w:sz w:val="26"/>
          <w:szCs w:val="26"/>
        </w:rPr>
        <w:t xml:space="preserve"> </w:t>
      </w:r>
      <w:r>
        <w:rPr>
          <w:rFonts w:ascii="UnitPro-Medi" w:hAnsi="UnitPro-Medi" w:cs="UnitPro-Medi"/>
          <w:sz w:val="26"/>
          <w:szCs w:val="26"/>
        </w:rPr>
        <w:t xml:space="preserve">Požadavek na způsob zpracování </w:t>
      </w:r>
    </w:p>
    <w:p w14:paraId="6D0C9B27" w14:textId="0FAC4F10" w:rsidR="002F3322" w:rsidRPr="00D23D84" w:rsidRDefault="002F3322" w:rsidP="002F3322">
      <w:pPr>
        <w:pStyle w:val="Zkladntextodsazen"/>
        <w:ind w:left="0"/>
        <w:jc w:val="both"/>
        <w:rPr>
          <w:rFonts w:ascii="UnitPro-Light" w:hAnsi="UnitPro-Light" w:cs="UnitPro-Light"/>
          <w:bCs/>
          <w:sz w:val="22"/>
          <w:szCs w:val="22"/>
        </w:rPr>
      </w:pPr>
      <w:r w:rsidRPr="00D23D84">
        <w:rPr>
          <w:rFonts w:ascii="UnitPro-Light" w:hAnsi="UnitPro-Light" w:cs="UnitPro-Light"/>
          <w:bCs/>
          <w:sz w:val="22"/>
          <w:szCs w:val="22"/>
        </w:rPr>
        <w:t>Zakázka bude zpracovávána v</w:t>
      </w:r>
      <w:r w:rsidR="00C1351C">
        <w:rPr>
          <w:rFonts w:ascii="UnitPro-Light" w:hAnsi="UnitPro-Light" w:cs="UnitPro-Light"/>
          <w:bCs/>
          <w:sz w:val="22"/>
          <w:szCs w:val="22"/>
        </w:rPr>
        <w:t> rámci jedné etapy</w:t>
      </w:r>
      <w:r w:rsidR="00E81981" w:rsidRPr="00D23D84">
        <w:rPr>
          <w:rFonts w:ascii="UnitPro-Light" w:hAnsi="UnitPro-Light" w:cs="UnitPro-Light"/>
          <w:bCs/>
          <w:sz w:val="22"/>
          <w:szCs w:val="22"/>
        </w:rPr>
        <w:t>:</w:t>
      </w:r>
    </w:p>
    <w:p w14:paraId="17A91A30" w14:textId="5984CB66" w:rsidR="002F3322" w:rsidRPr="00D23D84" w:rsidRDefault="002E542E" w:rsidP="00E81981">
      <w:pPr>
        <w:pStyle w:val="Zkladntextodsazen"/>
        <w:ind w:left="284"/>
        <w:jc w:val="both"/>
        <w:rPr>
          <w:rFonts w:ascii="UnitPro-Light" w:hAnsi="UnitPro-Light" w:cs="UnitPro-Light"/>
          <w:bCs/>
          <w:sz w:val="22"/>
          <w:szCs w:val="22"/>
        </w:rPr>
      </w:pPr>
      <w:r>
        <w:rPr>
          <w:rFonts w:ascii="UnitPro-Light" w:hAnsi="UnitPro-Light" w:cs="UnitPro-Light"/>
          <w:bCs/>
          <w:sz w:val="22"/>
          <w:szCs w:val="22"/>
        </w:rPr>
        <w:t>–</w:t>
      </w:r>
      <w:r w:rsidR="002F3322" w:rsidRPr="00D23D84">
        <w:rPr>
          <w:rFonts w:ascii="UnitPro-Light" w:hAnsi="UnitPro-Light" w:cs="UnitPro-Light"/>
          <w:bCs/>
          <w:sz w:val="22"/>
          <w:szCs w:val="22"/>
        </w:rPr>
        <w:t xml:space="preserve"> návrh </w:t>
      </w:r>
      <w:r w:rsidR="003225AB">
        <w:rPr>
          <w:rFonts w:ascii="UnitPro-Light" w:hAnsi="UnitPro-Light" w:cs="UnitPro-Light"/>
          <w:bCs/>
          <w:sz w:val="22"/>
          <w:szCs w:val="22"/>
        </w:rPr>
        <w:t xml:space="preserve">dopravního řešení </w:t>
      </w:r>
    </w:p>
    <w:p w14:paraId="4D5E5005" w14:textId="10944FE9" w:rsidR="002F3322" w:rsidRPr="00D23D84" w:rsidRDefault="003225AB" w:rsidP="00E81981">
      <w:pPr>
        <w:pStyle w:val="Zkladntextodsazen"/>
        <w:ind w:left="284"/>
        <w:jc w:val="both"/>
        <w:rPr>
          <w:rFonts w:ascii="UnitPro-Light" w:hAnsi="UnitPro-Light" w:cs="UnitPro-Light"/>
          <w:bCs/>
          <w:sz w:val="22"/>
          <w:szCs w:val="22"/>
        </w:rPr>
      </w:pPr>
      <w:r>
        <w:rPr>
          <w:rFonts w:ascii="UnitPro-Light" w:hAnsi="UnitPro-Light" w:cs="UnitPro-Light"/>
          <w:bCs/>
          <w:sz w:val="22"/>
          <w:szCs w:val="22"/>
        </w:rPr>
        <w:t>–</w:t>
      </w:r>
      <w:r w:rsidR="002F3322" w:rsidRPr="00D23D84">
        <w:rPr>
          <w:rFonts w:ascii="UnitPro-Light" w:hAnsi="UnitPro-Light" w:cs="UnitPro-Light"/>
          <w:bCs/>
          <w:sz w:val="22"/>
          <w:szCs w:val="22"/>
        </w:rPr>
        <w:t xml:space="preserve"> </w:t>
      </w:r>
      <w:r w:rsidRPr="00377DD3">
        <w:rPr>
          <w:rFonts w:ascii="UnitPro-Light" w:hAnsi="UnitPro-Light" w:cs="UnitPro-Light"/>
          <w:bCs/>
          <w:sz w:val="22"/>
          <w:szCs w:val="22"/>
        </w:rPr>
        <w:t xml:space="preserve">provedení </w:t>
      </w:r>
      <w:proofErr w:type="spellStart"/>
      <w:r w:rsidRPr="00377DD3">
        <w:rPr>
          <w:rFonts w:ascii="UnitPro-Light" w:hAnsi="UnitPro-Light" w:cs="UnitPro-Light"/>
          <w:bCs/>
          <w:sz w:val="22"/>
          <w:szCs w:val="22"/>
        </w:rPr>
        <w:t>mikrosimulace</w:t>
      </w:r>
      <w:proofErr w:type="spellEnd"/>
      <w:r w:rsidRPr="00377DD3">
        <w:rPr>
          <w:rFonts w:ascii="UnitPro-Light" w:hAnsi="UnitPro-Light" w:cs="UnitPro-Light"/>
          <w:bCs/>
          <w:sz w:val="22"/>
          <w:szCs w:val="22"/>
        </w:rPr>
        <w:t xml:space="preserve"> a případné další úpravy dopravního řešení a signálních plánů </w:t>
      </w:r>
    </w:p>
    <w:p w14:paraId="3630AC94" w14:textId="48EBA706" w:rsidR="00AA423D" w:rsidRPr="00422828" w:rsidRDefault="00AA423D" w:rsidP="00AA423D">
      <w:pPr>
        <w:pStyle w:val="Zkladntextodsazen"/>
        <w:tabs>
          <w:tab w:val="left" w:pos="0"/>
        </w:tabs>
        <w:spacing w:before="240"/>
        <w:ind w:left="0"/>
        <w:jc w:val="both"/>
        <w:rPr>
          <w:sz w:val="22"/>
          <w:szCs w:val="22"/>
        </w:rPr>
      </w:pPr>
      <w:r w:rsidRPr="00863F71">
        <w:rPr>
          <w:rFonts w:ascii="UnitPro-Medi" w:hAnsi="UnitPro-Medi" w:cs="UnitPro-Medi"/>
          <w:sz w:val="26"/>
          <w:szCs w:val="26"/>
        </w:rPr>
        <w:t>B.</w:t>
      </w:r>
      <w:r w:rsidR="00313805">
        <w:rPr>
          <w:rFonts w:ascii="UnitPro-Medi" w:hAnsi="UnitPro-Medi" w:cs="UnitPro-Medi"/>
          <w:sz w:val="26"/>
          <w:szCs w:val="26"/>
        </w:rPr>
        <w:t xml:space="preserve"> </w:t>
      </w:r>
      <w:r w:rsidR="009C4356">
        <w:rPr>
          <w:rFonts w:ascii="UnitPro-Medi" w:hAnsi="UnitPro-Medi" w:cs="UnitPro-Medi"/>
          <w:sz w:val="26"/>
          <w:szCs w:val="26"/>
        </w:rPr>
        <w:t>6</w:t>
      </w:r>
      <w:r w:rsidRPr="00863F71">
        <w:rPr>
          <w:rFonts w:ascii="UnitPro-Medi" w:hAnsi="UnitPro-Medi" w:cs="UnitPro-Medi"/>
          <w:sz w:val="26"/>
          <w:szCs w:val="26"/>
        </w:rPr>
        <w:t xml:space="preserve"> </w:t>
      </w:r>
      <w:r>
        <w:rPr>
          <w:rFonts w:ascii="UnitPro-Medi" w:hAnsi="UnitPro-Medi" w:cs="UnitPro-Medi"/>
          <w:sz w:val="26"/>
          <w:szCs w:val="26"/>
        </w:rPr>
        <w:t>Požadavek na způsob zpracování nabídkové ceny</w:t>
      </w:r>
    </w:p>
    <w:p w14:paraId="04597EAA" w14:textId="4FE9D4F0" w:rsidR="00AA423D" w:rsidRPr="00D23D84" w:rsidRDefault="000435ED" w:rsidP="00D23D84">
      <w:pPr>
        <w:pStyle w:val="Zkladntextodsazen"/>
        <w:ind w:left="0"/>
        <w:jc w:val="both"/>
        <w:rPr>
          <w:rFonts w:ascii="UnitPro-Light" w:hAnsi="UnitPro-Light" w:cs="UnitPro-Light"/>
          <w:bCs/>
          <w:sz w:val="22"/>
          <w:szCs w:val="22"/>
        </w:rPr>
      </w:pPr>
      <w:r>
        <w:rPr>
          <w:rFonts w:ascii="UnitPro-Light" w:hAnsi="UnitPro-Light" w:cs="UnitPro-Light"/>
          <w:bCs/>
          <w:sz w:val="22"/>
          <w:szCs w:val="22"/>
        </w:rPr>
        <w:t>Účastník</w:t>
      </w:r>
      <w:r w:rsidR="00AA423D" w:rsidRPr="00D23D84">
        <w:rPr>
          <w:rFonts w:ascii="UnitPro-Light" w:hAnsi="UnitPro-Light" w:cs="UnitPro-Light"/>
          <w:bCs/>
          <w:sz w:val="22"/>
          <w:szCs w:val="22"/>
        </w:rPr>
        <w:t xml:space="preserve"> doloží vlastní odhad nároků na zpracování zakázky, </w:t>
      </w:r>
    </w:p>
    <w:p w14:paraId="785CEB83" w14:textId="4BFA8637" w:rsidR="00422828" w:rsidRPr="00422828" w:rsidRDefault="00422828" w:rsidP="00422828">
      <w:pPr>
        <w:pStyle w:val="Zkladntextodsazen"/>
        <w:tabs>
          <w:tab w:val="left" w:pos="0"/>
        </w:tabs>
        <w:spacing w:before="240"/>
        <w:ind w:left="0"/>
        <w:jc w:val="both"/>
        <w:rPr>
          <w:sz w:val="22"/>
          <w:szCs w:val="22"/>
        </w:rPr>
      </w:pPr>
      <w:r w:rsidRPr="00863F71">
        <w:rPr>
          <w:rFonts w:ascii="UnitPro-Medi" w:hAnsi="UnitPro-Medi" w:cs="UnitPro-Medi"/>
          <w:sz w:val="26"/>
          <w:szCs w:val="26"/>
        </w:rPr>
        <w:t>B.</w:t>
      </w:r>
      <w:r w:rsidR="00313805">
        <w:rPr>
          <w:rFonts w:ascii="UnitPro-Medi" w:hAnsi="UnitPro-Medi" w:cs="UnitPro-Medi"/>
          <w:sz w:val="26"/>
          <w:szCs w:val="26"/>
        </w:rPr>
        <w:t xml:space="preserve"> </w:t>
      </w:r>
      <w:r w:rsidR="009C4356">
        <w:rPr>
          <w:rFonts w:ascii="UnitPro-Medi" w:hAnsi="UnitPro-Medi" w:cs="UnitPro-Medi"/>
          <w:sz w:val="26"/>
          <w:szCs w:val="26"/>
        </w:rPr>
        <w:t>7</w:t>
      </w:r>
      <w:r w:rsidRPr="00863F71">
        <w:rPr>
          <w:rFonts w:ascii="UnitPro-Medi" w:hAnsi="UnitPro-Medi" w:cs="UnitPro-Medi"/>
          <w:sz w:val="26"/>
          <w:szCs w:val="26"/>
        </w:rPr>
        <w:t xml:space="preserve"> </w:t>
      </w:r>
      <w:r>
        <w:rPr>
          <w:rFonts w:ascii="UnitPro-Medi" w:hAnsi="UnitPro-Medi" w:cs="UnitPro-Medi"/>
          <w:sz w:val="26"/>
          <w:szCs w:val="26"/>
        </w:rPr>
        <w:t>Požadovaná forma plnění</w:t>
      </w:r>
    </w:p>
    <w:p w14:paraId="1FC403CB" w14:textId="687A574B" w:rsidR="00422828" w:rsidRPr="00FB165E" w:rsidRDefault="00422828" w:rsidP="00FB165E">
      <w:pPr>
        <w:pStyle w:val="Zkladntextodsazen"/>
        <w:ind w:left="0"/>
        <w:jc w:val="both"/>
        <w:rPr>
          <w:rFonts w:ascii="UnitPro-Light" w:hAnsi="UnitPro-Light" w:cs="UnitPro-Light"/>
          <w:bCs/>
          <w:sz w:val="22"/>
          <w:szCs w:val="22"/>
        </w:rPr>
      </w:pPr>
      <w:r w:rsidRPr="00FB165E">
        <w:rPr>
          <w:rFonts w:ascii="UnitPro-Light" w:hAnsi="UnitPro-Light" w:cs="UnitPro-Light"/>
          <w:bCs/>
          <w:sz w:val="22"/>
          <w:szCs w:val="22"/>
        </w:rPr>
        <w:t xml:space="preserve">Tištěná forma v počtu dvou výtisků kompletního elaborátu v tuhých deskách formátu A3 a digitální forma na paměťových nosičích CD-R nebo DVD-R. Tištěná forma dokumentace bude obsahovat textovou část a grafickou část. Digitální forma dokumentace </w:t>
      </w:r>
      <w:r w:rsidR="009F14CE">
        <w:rPr>
          <w:rFonts w:ascii="UnitPro-Light" w:hAnsi="UnitPro-Light" w:cs="UnitPro-Light"/>
          <w:bCs/>
          <w:sz w:val="22"/>
          <w:szCs w:val="22"/>
        </w:rPr>
        <w:t>bude čitelná technologií CAD</w:t>
      </w:r>
      <w:r w:rsidRPr="00FB165E">
        <w:rPr>
          <w:rFonts w:ascii="UnitPro-Light" w:hAnsi="UnitPro-Light" w:cs="UnitPro-Light"/>
          <w:bCs/>
          <w:sz w:val="22"/>
          <w:szCs w:val="22"/>
        </w:rPr>
        <w:t xml:space="preserve">. </w:t>
      </w:r>
    </w:p>
    <w:p w14:paraId="3DD23852" w14:textId="71D85E9F" w:rsidR="00422828" w:rsidRPr="00FB165E" w:rsidRDefault="00FB165E" w:rsidP="00FB165E">
      <w:pPr>
        <w:pStyle w:val="Zkladntextodsazen"/>
        <w:ind w:left="0"/>
        <w:jc w:val="both"/>
        <w:rPr>
          <w:rFonts w:ascii="UnitPro-Light" w:hAnsi="UnitPro-Light" w:cs="UnitPro-Light"/>
          <w:bCs/>
          <w:sz w:val="22"/>
          <w:szCs w:val="22"/>
        </w:rPr>
      </w:pPr>
      <w:r>
        <w:rPr>
          <w:rFonts w:ascii="UnitPro-Light" w:hAnsi="UnitPro-Light" w:cs="UnitPro-Light"/>
          <w:bCs/>
          <w:sz w:val="22"/>
          <w:szCs w:val="22"/>
        </w:rPr>
        <w:t xml:space="preserve">Součástí grafické části bude celková situace </w:t>
      </w:r>
      <w:r w:rsidR="003225AB">
        <w:rPr>
          <w:rFonts w:ascii="UnitPro-Light" w:hAnsi="UnitPro-Light" w:cs="UnitPro-Light"/>
          <w:bCs/>
          <w:sz w:val="22"/>
          <w:szCs w:val="22"/>
        </w:rPr>
        <w:t>(</w:t>
      </w:r>
      <w:r w:rsidR="008B7F55">
        <w:rPr>
          <w:rFonts w:ascii="UnitPro-Light" w:hAnsi="UnitPro-Light" w:cs="UnitPro-Light"/>
          <w:bCs/>
          <w:sz w:val="22"/>
          <w:szCs w:val="22"/>
        </w:rPr>
        <w:t>včetně kótování</w:t>
      </w:r>
      <w:r w:rsidR="003225AB">
        <w:rPr>
          <w:rFonts w:ascii="UnitPro-Light" w:hAnsi="UnitPro-Light" w:cs="UnitPro-Light"/>
          <w:bCs/>
          <w:sz w:val="22"/>
          <w:szCs w:val="22"/>
        </w:rPr>
        <w:t xml:space="preserve">) </w:t>
      </w:r>
      <w:r w:rsidR="00422828" w:rsidRPr="00FB165E">
        <w:rPr>
          <w:rFonts w:ascii="UnitPro-Light" w:hAnsi="UnitPro-Light" w:cs="UnitPro-Light"/>
          <w:bCs/>
          <w:sz w:val="22"/>
          <w:szCs w:val="22"/>
        </w:rPr>
        <w:t>v</w:t>
      </w:r>
      <w:r w:rsidR="00343BFC" w:rsidRPr="00FB165E">
        <w:rPr>
          <w:rFonts w:ascii="UnitPro-Light" w:hAnsi="UnitPro-Light" w:cs="UnitPro-Light"/>
          <w:bCs/>
          <w:sz w:val="22"/>
          <w:szCs w:val="22"/>
        </w:rPr>
        <w:t> </w:t>
      </w:r>
      <w:r w:rsidR="002E542E">
        <w:rPr>
          <w:rFonts w:ascii="UnitPro-Light" w:hAnsi="UnitPro-Light" w:cs="UnitPro-Light"/>
          <w:bCs/>
          <w:sz w:val="22"/>
          <w:szCs w:val="22"/>
        </w:rPr>
        <w:t>měřítku 1:500 (nebo podrobnější)</w:t>
      </w:r>
      <w:r w:rsidR="004514A4" w:rsidRPr="008B7F55">
        <w:rPr>
          <w:rFonts w:ascii="UnitPro-Light" w:hAnsi="UnitPro-Light" w:cs="UnitPro-Light"/>
          <w:bCs/>
          <w:sz w:val="22"/>
          <w:szCs w:val="22"/>
        </w:rPr>
        <w:t>.</w:t>
      </w:r>
      <w:r w:rsidR="003225AB" w:rsidRPr="008B7F55">
        <w:rPr>
          <w:rFonts w:ascii="UnitPro-Light" w:hAnsi="UnitPro-Light" w:cs="UnitPro-Light"/>
          <w:bCs/>
          <w:sz w:val="22"/>
          <w:szCs w:val="22"/>
        </w:rPr>
        <w:t xml:space="preserve"> Dále</w:t>
      </w:r>
      <w:r w:rsidR="003225AB">
        <w:rPr>
          <w:rFonts w:ascii="UnitPro-Light" w:hAnsi="UnitPro-Light" w:cs="UnitPro-Light"/>
          <w:bCs/>
          <w:sz w:val="22"/>
          <w:szCs w:val="22"/>
        </w:rPr>
        <w:t xml:space="preserve"> budou doloženy signální plány řešených křižovatek. U zadavatelem stanovených křižovatek budou doloženy obalové křivky vozidel.</w:t>
      </w:r>
      <w:r w:rsidR="00422828" w:rsidRPr="00FB165E">
        <w:rPr>
          <w:rFonts w:ascii="UnitPro-Light" w:hAnsi="UnitPro-Light" w:cs="UnitPro-Light"/>
          <w:bCs/>
          <w:sz w:val="22"/>
          <w:szCs w:val="22"/>
        </w:rPr>
        <w:t xml:space="preserve"> Požadovaný rozsah příl</w:t>
      </w:r>
      <w:r w:rsidR="004514A4">
        <w:rPr>
          <w:rFonts w:ascii="UnitPro-Light" w:hAnsi="UnitPro-Light" w:cs="UnitPro-Light"/>
          <w:bCs/>
          <w:sz w:val="22"/>
          <w:szCs w:val="22"/>
        </w:rPr>
        <w:t xml:space="preserve">oh a konkrétní místa detailů </w:t>
      </w:r>
      <w:r w:rsidR="00422828" w:rsidRPr="00FB165E">
        <w:rPr>
          <w:rFonts w:ascii="UnitPro-Light" w:hAnsi="UnitPro-Light" w:cs="UnitPro-Light"/>
          <w:bCs/>
          <w:sz w:val="22"/>
          <w:szCs w:val="22"/>
        </w:rPr>
        <w:t>mohou být upřesněny na výrobních výborech.</w:t>
      </w:r>
    </w:p>
    <w:p w14:paraId="21FB1091" w14:textId="77777777" w:rsidR="00EB1530" w:rsidRPr="00422828" w:rsidRDefault="00EB1530" w:rsidP="00B51569">
      <w:pPr>
        <w:pStyle w:val="Text"/>
        <w:spacing w:before="0"/>
        <w:rPr>
          <w:rFonts w:ascii="Times New Roman" w:hAnsi="Times New Roman"/>
        </w:rPr>
      </w:pPr>
    </w:p>
    <w:p w14:paraId="37B7553B" w14:textId="6A5AF122" w:rsidR="00064E95" w:rsidRPr="00377DD3" w:rsidRDefault="00064E95">
      <w:pPr>
        <w:spacing w:before="170"/>
        <w:rPr>
          <w:rFonts w:ascii="UnitPro-Light" w:hAnsi="UnitPro-Light" w:cs="UnitPro-Light"/>
          <w:sz w:val="22"/>
        </w:rPr>
      </w:pPr>
      <w:r w:rsidRPr="00FB165E">
        <w:rPr>
          <w:rFonts w:ascii="UnitPro-Light" w:hAnsi="UnitPro-Light" w:cs="UnitPro-Light"/>
          <w:sz w:val="22"/>
          <w:szCs w:val="22"/>
        </w:rPr>
        <w:t>Zpracoval:</w:t>
      </w:r>
      <w:r w:rsidRPr="00FB165E">
        <w:rPr>
          <w:rFonts w:ascii="UnitPro-Light" w:hAnsi="UnitPro-Light" w:cs="UnitPro-Light"/>
          <w:sz w:val="22"/>
          <w:szCs w:val="22"/>
        </w:rPr>
        <w:tab/>
      </w:r>
      <w:r w:rsidR="00EA3678">
        <w:rPr>
          <w:rFonts w:ascii="UnitPro-Light" w:hAnsi="UnitPro-Light" w:cs="UnitPro-Light"/>
          <w:sz w:val="22"/>
          <w:szCs w:val="22"/>
        </w:rPr>
        <w:t>xxx</w:t>
      </w:r>
      <w:bookmarkStart w:id="4" w:name="_GoBack"/>
      <w:bookmarkEnd w:id="4"/>
    </w:p>
    <w:p w14:paraId="1C6FDBCE" w14:textId="1E683DD1" w:rsidR="00BF1A2C" w:rsidRPr="00BF1A2C" w:rsidRDefault="00064E95" w:rsidP="00BF1A2C">
      <w:pPr>
        <w:tabs>
          <w:tab w:val="left" w:pos="1134"/>
        </w:tabs>
        <w:rPr>
          <w:rFonts w:ascii="UnitPro-Light" w:hAnsi="UnitPro-Light" w:cs="UnitPro-Light"/>
          <w:sz w:val="22"/>
        </w:rPr>
      </w:pPr>
      <w:r w:rsidRPr="00377DD3">
        <w:rPr>
          <w:rFonts w:ascii="UnitPro-Light" w:hAnsi="UnitPro-Light" w:cs="UnitPro-Light"/>
          <w:sz w:val="22"/>
        </w:rPr>
        <w:tab/>
      </w:r>
      <w:r w:rsidRPr="00377DD3">
        <w:rPr>
          <w:rFonts w:ascii="UnitPro-Light" w:hAnsi="UnitPro-Light" w:cs="UnitPro-Light"/>
          <w:sz w:val="22"/>
        </w:rPr>
        <w:tab/>
      </w:r>
      <w:r w:rsidR="00FC0532" w:rsidRPr="00377DD3">
        <w:rPr>
          <w:rFonts w:ascii="UnitPro-Light" w:hAnsi="UnitPro-Light" w:cs="UnitPro-Light"/>
          <w:sz w:val="22"/>
        </w:rPr>
        <w:t>Sekce</w:t>
      </w:r>
      <w:r w:rsidR="00D73C37" w:rsidRPr="00377DD3">
        <w:rPr>
          <w:rFonts w:ascii="UnitPro-Light" w:hAnsi="UnitPro-Light" w:cs="UnitPro-Light"/>
          <w:sz w:val="22"/>
        </w:rPr>
        <w:t xml:space="preserve"> </w:t>
      </w:r>
      <w:r w:rsidR="001D4EB6" w:rsidRPr="00377DD3">
        <w:rPr>
          <w:rFonts w:ascii="UnitPro-Light" w:hAnsi="UnitPro-Light" w:cs="UnitPro-Light"/>
          <w:sz w:val="22"/>
        </w:rPr>
        <w:t>infastruktury</w:t>
      </w:r>
      <w:r w:rsidR="008B7F55" w:rsidRPr="00377DD3">
        <w:rPr>
          <w:rFonts w:ascii="UnitPro-Light" w:hAnsi="UnitPro-Light" w:cs="UnitPro-Light"/>
          <w:sz w:val="22"/>
        </w:rPr>
        <w:t xml:space="preserve"> </w:t>
      </w:r>
      <w:r w:rsidR="00CB5028" w:rsidRPr="00377DD3">
        <w:rPr>
          <w:rFonts w:ascii="UnitPro-Light" w:hAnsi="UnitPro-Light" w:cs="UnitPro-Light"/>
          <w:sz w:val="22"/>
        </w:rPr>
        <w:t>– Kancelář</w:t>
      </w:r>
      <w:r w:rsidR="00422828" w:rsidRPr="00377DD3">
        <w:rPr>
          <w:rFonts w:ascii="UnitPro-Light" w:hAnsi="UnitPro-Light" w:cs="UnitPro-Light"/>
          <w:sz w:val="22"/>
        </w:rPr>
        <w:t xml:space="preserve"> dopravní infrastruktury</w:t>
      </w:r>
    </w:p>
    <w:sectPr w:rsidR="00BF1A2C" w:rsidRPr="00BF1A2C" w:rsidSect="00712B62">
      <w:footerReference w:type="default" r:id="rId11"/>
      <w:headerReference w:type="first" r:id="rId12"/>
      <w:footnotePr>
        <w:pos w:val="beneathText"/>
      </w:footnotePr>
      <w:pgSz w:w="11905" w:h="16837"/>
      <w:pgMar w:top="1134" w:right="1134" w:bottom="1134" w:left="1134" w:header="85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F15C85" w14:textId="77777777" w:rsidR="00CA27BC" w:rsidRDefault="00CA27BC">
      <w:r>
        <w:separator/>
      </w:r>
    </w:p>
  </w:endnote>
  <w:endnote w:type="continuationSeparator" w:id="0">
    <w:p w14:paraId="3BAE8480" w14:textId="77777777" w:rsidR="00CA27BC" w:rsidRDefault="00CA2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tPro-Bold">
    <w:panose1 w:val="00000000000000000000"/>
    <w:charset w:val="00"/>
    <w:family w:val="swiss"/>
    <w:notTrueType/>
    <w:pitch w:val="variable"/>
    <w:sig w:usb0="A00002FF" w:usb1="5000207B" w:usb2="00000008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tPro-Medi">
    <w:panose1 w:val="020B0604030101020102"/>
    <w:charset w:val="00"/>
    <w:family w:val="swiss"/>
    <w:notTrueType/>
    <w:pitch w:val="variable"/>
    <w:sig w:usb0="A00002FF" w:usb1="5000207B" w:usb2="00000008" w:usb3="00000000" w:csb0="0000009F" w:csb1="00000000"/>
  </w:font>
  <w:font w:name="UnitPro-Light">
    <w:panose1 w:val="020B0504030101020102"/>
    <w:charset w:val="00"/>
    <w:family w:val="swiss"/>
    <w:notTrueType/>
    <w:pitch w:val="variable"/>
    <w:sig w:usb0="A00002FF" w:usb1="5000207B" w:usb2="00000008" w:usb3="00000000" w:csb0="0000009F" w:csb1="00000000"/>
  </w:font>
  <w:font w:name="UnitPro-LightIta">
    <w:panose1 w:val="020B0504030101020102"/>
    <w:charset w:val="00"/>
    <w:family w:val="swiss"/>
    <w:notTrueType/>
    <w:pitch w:val="variable"/>
    <w:sig w:usb0="A00002FF" w:usb1="5000207B" w:usb2="00000008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03B8B5" w14:textId="56228387" w:rsidR="00064E95" w:rsidRDefault="00064E95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EA3678">
      <w:rPr>
        <w:rStyle w:val="slostrnky"/>
        <w:noProof/>
      </w:rPr>
      <w:t>3</w:t>
    </w:r>
    <w:r>
      <w:rPr>
        <w:rStyle w:val="slostrnky"/>
      </w:rPr>
      <w:fldChar w:fldCharType="end"/>
    </w:r>
  </w:p>
  <w:p w14:paraId="54D1B8B7" w14:textId="77777777" w:rsidR="00064E95" w:rsidRDefault="00E079A4">
    <w:pPr>
      <w:ind w:right="360"/>
      <w:jc w:val="center"/>
      <w:rPr>
        <w:b/>
        <w:sz w:val="24"/>
      </w:rPr>
    </w:pP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03551041" wp14:editId="715D4548">
              <wp:simplePos x="0" y="0"/>
              <wp:positionH relativeFrom="page">
                <wp:posOffset>6824980</wp:posOffset>
              </wp:positionH>
              <wp:positionV relativeFrom="paragraph">
                <wp:posOffset>635</wp:posOffset>
              </wp:positionV>
              <wp:extent cx="13970" cy="144145"/>
              <wp:effectExtent l="5080" t="635" r="0" b="7620"/>
              <wp:wrapSquare wrapText="largest"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" cy="1441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F55C92" w14:textId="77777777" w:rsidR="00064E95" w:rsidRDefault="00064E95">
                          <w:pPr>
                            <w:pStyle w:val="Zpa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0355104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537.4pt;margin-top:.05pt;width:1.1pt;height:11.35pt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" stroked="f">
              <v:fill opacity="0"/>
              <v:textbox inset="0,0,0,0">
                <w:txbxContent>
                  <w:p w14:paraId="5DF55C92" w14:textId="77777777" w:rsidR="00064E95" w:rsidRDefault="00064E95">
                    <w:pPr>
                      <w:pStyle w:val="Zpat"/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82F90E" w14:textId="77777777" w:rsidR="00CA27BC" w:rsidRDefault="00CA27BC">
      <w:r>
        <w:separator/>
      </w:r>
    </w:p>
  </w:footnote>
  <w:footnote w:type="continuationSeparator" w:id="0">
    <w:p w14:paraId="34134762" w14:textId="77777777" w:rsidR="00CA27BC" w:rsidRDefault="00CA27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F1608F" w14:textId="27803C95" w:rsidR="00975ED2" w:rsidRDefault="00975ED2" w:rsidP="00975ED2">
    <w:pPr>
      <w:pStyle w:val="Zhlav"/>
      <w:jc w:val="right"/>
    </w:pPr>
    <w:r>
      <w:t>Příloha č. 1 – Podrobná specifikace předmětu zakázky</w:t>
    </w:r>
    <w:r w:rsidR="007F29BC">
      <w:t xml:space="preserve"> č. 19-0353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lowerLetter"/>
      <w:pStyle w:val="vet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2"/>
    <w:multiLevelType w:val="multilevel"/>
    <w:tmpl w:val="1A42A7C4"/>
    <w:name w:val="WW8Num2"/>
    <w:lvl w:ilvl="0">
      <w:start w:val="1"/>
      <w:numFmt w:val="bullet"/>
      <w:pStyle w:val="Odd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/>
      </w:r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/>
      </w:rPr>
    </w:lvl>
  </w:abstractNum>
  <w:abstractNum w:abstractNumId="12" w15:restartNumberingAfterBreak="0">
    <w:nsid w:val="0000000D"/>
    <w:multiLevelType w:val="multilevel"/>
    <w:tmpl w:val="0000000D"/>
    <w:name w:val="WW8Num13"/>
    <w:lvl w:ilvl="0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/>
      </w:rPr>
    </w:lvl>
  </w:abstractNum>
  <w:abstractNum w:abstractNumId="13" w15:restartNumberingAfterBreak="0">
    <w:nsid w:val="0000000E"/>
    <w:multiLevelType w:val="multilevel"/>
    <w:tmpl w:val="0000000E"/>
    <w:name w:val="WW8Num14"/>
    <w:lvl w:ilvl="0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/>
      </w:rPr>
    </w:lvl>
  </w:abstractNum>
  <w:abstractNum w:abstractNumId="14" w15:restartNumberingAfterBreak="0">
    <w:nsid w:val="0000000F"/>
    <w:multiLevelType w:val="multilevel"/>
    <w:tmpl w:val="0000000F"/>
    <w:name w:val="WW8Num15"/>
    <w:lvl w:ilvl="0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/>
      </w:rPr>
    </w:lvl>
  </w:abstractNum>
  <w:abstractNum w:abstractNumId="15" w15:restartNumberingAfterBreak="0">
    <w:nsid w:val="00000010"/>
    <w:multiLevelType w:val="multilevel"/>
    <w:tmpl w:val="00000010"/>
    <w:name w:val="WW8Num16"/>
    <w:lvl w:ilvl="0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/>
      </w:rPr>
    </w:lvl>
  </w:abstractNum>
  <w:abstractNum w:abstractNumId="16" w15:restartNumberingAfterBreak="0">
    <w:nsid w:val="00000011"/>
    <w:multiLevelType w:val="multilevel"/>
    <w:tmpl w:val="00000011"/>
    <w:name w:val="WW8Num17"/>
    <w:lvl w:ilvl="0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/>
      </w:rPr>
    </w:lvl>
  </w:abstractNum>
  <w:abstractNum w:abstractNumId="17" w15:restartNumberingAfterBreak="0">
    <w:nsid w:val="00000013"/>
    <w:multiLevelType w:val="multilevel"/>
    <w:tmpl w:val="00000013"/>
    <w:name w:val="WW8Num19"/>
    <w:lvl w:ilvl="0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/>
      </w:rPr>
    </w:lvl>
  </w:abstractNum>
  <w:abstractNum w:abstractNumId="18" w15:restartNumberingAfterBreak="0">
    <w:nsid w:val="00000014"/>
    <w:multiLevelType w:val="multilevel"/>
    <w:tmpl w:val="00000014"/>
    <w:name w:val="WW8Num20"/>
    <w:lvl w:ilvl="0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/>
      </w:rPr>
    </w:lvl>
  </w:abstractNum>
  <w:abstractNum w:abstractNumId="19" w15:restartNumberingAfterBreak="0">
    <w:nsid w:val="00000015"/>
    <w:multiLevelType w:val="multilevel"/>
    <w:tmpl w:val="00000015"/>
    <w:name w:val="WW8Num21"/>
    <w:lvl w:ilvl="0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/>
      </w:rPr>
    </w:lvl>
  </w:abstractNum>
  <w:abstractNum w:abstractNumId="20" w15:restartNumberingAfterBreak="0">
    <w:nsid w:val="00000016"/>
    <w:multiLevelType w:val="multilevel"/>
    <w:tmpl w:val="00000016"/>
    <w:name w:val="WW8Num22"/>
    <w:lvl w:ilvl="0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/>
      </w:rPr>
    </w:lvl>
  </w:abstractNum>
  <w:abstractNum w:abstractNumId="21" w15:restartNumberingAfterBreak="0">
    <w:nsid w:val="00000017"/>
    <w:multiLevelType w:val="multilevel"/>
    <w:tmpl w:val="00000017"/>
    <w:name w:val="WW8Num23"/>
    <w:lvl w:ilvl="0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/>
      </w:rPr>
    </w:lvl>
  </w:abstractNum>
  <w:abstractNum w:abstractNumId="22" w15:restartNumberingAfterBreak="0">
    <w:nsid w:val="00000018"/>
    <w:multiLevelType w:val="multilevel"/>
    <w:tmpl w:val="00000018"/>
    <w:name w:val="WW8Num24"/>
    <w:lvl w:ilvl="0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/>
      </w:rPr>
    </w:lvl>
  </w:abstractNum>
  <w:abstractNum w:abstractNumId="23" w15:restartNumberingAfterBreak="0">
    <w:nsid w:val="00000019"/>
    <w:multiLevelType w:val="multilevel"/>
    <w:tmpl w:val="00000019"/>
    <w:name w:val="WW8Num25"/>
    <w:lvl w:ilvl="0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/>
      </w:rPr>
    </w:lvl>
  </w:abstractNum>
  <w:abstractNum w:abstractNumId="24" w15:restartNumberingAfterBreak="0">
    <w:nsid w:val="0000001A"/>
    <w:multiLevelType w:val="multilevel"/>
    <w:tmpl w:val="0000001A"/>
    <w:name w:val="WW8Num26"/>
    <w:lvl w:ilvl="0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/>
      </w:rPr>
    </w:lvl>
  </w:abstractNum>
  <w:abstractNum w:abstractNumId="25" w15:restartNumberingAfterBreak="0">
    <w:nsid w:val="009A505F"/>
    <w:multiLevelType w:val="hybridMultilevel"/>
    <w:tmpl w:val="0FF0D04C"/>
    <w:lvl w:ilvl="0" w:tplc="7E96DB72">
      <w:start w:val="3"/>
      <w:numFmt w:val="bullet"/>
      <w:lvlText w:val="–"/>
      <w:lvlJc w:val="left"/>
      <w:pPr>
        <w:ind w:left="720" w:hanging="360"/>
      </w:pPr>
      <w:rPr>
        <w:rFonts w:ascii="UnitPro-Bold" w:hAnsi="UnitPro-Bold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1C9458E"/>
    <w:multiLevelType w:val="hybridMultilevel"/>
    <w:tmpl w:val="127EAD60"/>
    <w:lvl w:ilvl="0" w:tplc="7E96DB72">
      <w:start w:val="3"/>
      <w:numFmt w:val="bullet"/>
      <w:lvlText w:val="–"/>
      <w:lvlJc w:val="left"/>
      <w:pPr>
        <w:ind w:left="720" w:hanging="360"/>
      </w:pPr>
      <w:rPr>
        <w:rFonts w:ascii="UnitPro-Bold" w:hAnsi="UnitPro-Bold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5457397"/>
    <w:multiLevelType w:val="hybridMultilevel"/>
    <w:tmpl w:val="52C4A1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1A07E44"/>
    <w:multiLevelType w:val="hybridMultilevel"/>
    <w:tmpl w:val="AADA14C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E940435"/>
    <w:multiLevelType w:val="hybridMultilevel"/>
    <w:tmpl w:val="E404178C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ECD76E7"/>
    <w:multiLevelType w:val="hybridMultilevel"/>
    <w:tmpl w:val="AEE8A384"/>
    <w:lvl w:ilvl="0" w:tplc="04050015">
      <w:start w:val="1"/>
      <w:numFmt w:val="upperLetter"/>
      <w:lvlText w:val="%1."/>
      <w:lvlJc w:val="left"/>
      <w:pPr>
        <w:ind w:left="765" w:hanging="360"/>
      </w:pPr>
    </w:lvl>
    <w:lvl w:ilvl="1" w:tplc="04050019">
      <w:start w:val="1"/>
      <w:numFmt w:val="lowerLetter"/>
      <w:lvlText w:val="%2."/>
      <w:lvlJc w:val="left"/>
      <w:pPr>
        <w:ind w:left="1485" w:hanging="360"/>
      </w:pPr>
    </w:lvl>
    <w:lvl w:ilvl="2" w:tplc="0405001B" w:tentative="1">
      <w:start w:val="1"/>
      <w:numFmt w:val="lowerRoman"/>
      <w:lvlText w:val="%3."/>
      <w:lvlJc w:val="right"/>
      <w:pPr>
        <w:ind w:left="2205" w:hanging="180"/>
      </w:pPr>
    </w:lvl>
    <w:lvl w:ilvl="3" w:tplc="0405000F" w:tentative="1">
      <w:start w:val="1"/>
      <w:numFmt w:val="decimal"/>
      <w:lvlText w:val="%4."/>
      <w:lvlJc w:val="left"/>
      <w:pPr>
        <w:ind w:left="2925" w:hanging="360"/>
      </w:pPr>
    </w:lvl>
    <w:lvl w:ilvl="4" w:tplc="04050019" w:tentative="1">
      <w:start w:val="1"/>
      <w:numFmt w:val="lowerLetter"/>
      <w:lvlText w:val="%5."/>
      <w:lvlJc w:val="left"/>
      <w:pPr>
        <w:ind w:left="3645" w:hanging="360"/>
      </w:pPr>
    </w:lvl>
    <w:lvl w:ilvl="5" w:tplc="0405001B" w:tentative="1">
      <w:start w:val="1"/>
      <w:numFmt w:val="lowerRoman"/>
      <w:lvlText w:val="%6."/>
      <w:lvlJc w:val="right"/>
      <w:pPr>
        <w:ind w:left="4365" w:hanging="180"/>
      </w:pPr>
    </w:lvl>
    <w:lvl w:ilvl="6" w:tplc="0405000F" w:tentative="1">
      <w:start w:val="1"/>
      <w:numFmt w:val="decimal"/>
      <w:lvlText w:val="%7."/>
      <w:lvlJc w:val="left"/>
      <w:pPr>
        <w:ind w:left="5085" w:hanging="360"/>
      </w:pPr>
    </w:lvl>
    <w:lvl w:ilvl="7" w:tplc="04050019" w:tentative="1">
      <w:start w:val="1"/>
      <w:numFmt w:val="lowerLetter"/>
      <w:lvlText w:val="%8."/>
      <w:lvlJc w:val="left"/>
      <w:pPr>
        <w:ind w:left="5805" w:hanging="360"/>
      </w:pPr>
    </w:lvl>
    <w:lvl w:ilvl="8" w:tplc="040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1" w15:restartNumberingAfterBreak="0">
    <w:nsid w:val="41CA1CAB"/>
    <w:multiLevelType w:val="hybridMultilevel"/>
    <w:tmpl w:val="21B8F2F0"/>
    <w:lvl w:ilvl="0" w:tplc="0405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43FD783B"/>
    <w:multiLevelType w:val="hybridMultilevel"/>
    <w:tmpl w:val="A01A97FA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4C043A5"/>
    <w:multiLevelType w:val="hybridMultilevel"/>
    <w:tmpl w:val="E4B218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8C32BF"/>
    <w:multiLevelType w:val="hybridMultilevel"/>
    <w:tmpl w:val="EC0E815A"/>
    <w:lvl w:ilvl="0" w:tplc="0405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4EBB1D48"/>
    <w:multiLevelType w:val="hybridMultilevel"/>
    <w:tmpl w:val="1E74A23A"/>
    <w:lvl w:ilvl="0" w:tplc="0405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53FC2D26"/>
    <w:multiLevelType w:val="hybridMultilevel"/>
    <w:tmpl w:val="6A84DD6E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7434EC"/>
    <w:multiLevelType w:val="hybridMultilevel"/>
    <w:tmpl w:val="AEE8A384"/>
    <w:lvl w:ilvl="0" w:tplc="04050015">
      <w:start w:val="1"/>
      <w:numFmt w:val="upperLetter"/>
      <w:lvlText w:val="%1."/>
      <w:lvlJc w:val="left"/>
      <w:pPr>
        <w:ind w:left="765" w:hanging="360"/>
      </w:pPr>
    </w:lvl>
    <w:lvl w:ilvl="1" w:tplc="04050019" w:tentative="1">
      <w:start w:val="1"/>
      <w:numFmt w:val="lowerLetter"/>
      <w:lvlText w:val="%2."/>
      <w:lvlJc w:val="left"/>
      <w:pPr>
        <w:ind w:left="1485" w:hanging="360"/>
      </w:pPr>
    </w:lvl>
    <w:lvl w:ilvl="2" w:tplc="0405001B" w:tentative="1">
      <w:start w:val="1"/>
      <w:numFmt w:val="lowerRoman"/>
      <w:lvlText w:val="%3."/>
      <w:lvlJc w:val="right"/>
      <w:pPr>
        <w:ind w:left="2205" w:hanging="180"/>
      </w:pPr>
    </w:lvl>
    <w:lvl w:ilvl="3" w:tplc="0405000F" w:tentative="1">
      <w:start w:val="1"/>
      <w:numFmt w:val="decimal"/>
      <w:lvlText w:val="%4."/>
      <w:lvlJc w:val="left"/>
      <w:pPr>
        <w:ind w:left="2925" w:hanging="360"/>
      </w:pPr>
    </w:lvl>
    <w:lvl w:ilvl="4" w:tplc="04050019" w:tentative="1">
      <w:start w:val="1"/>
      <w:numFmt w:val="lowerLetter"/>
      <w:lvlText w:val="%5."/>
      <w:lvlJc w:val="left"/>
      <w:pPr>
        <w:ind w:left="3645" w:hanging="360"/>
      </w:pPr>
    </w:lvl>
    <w:lvl w:ilvl="5" w:tplc="0405001B" w:tentative="1">
      <w:start w:val="1"/>
      <w:numFmt w:val="lowerRoman"/>
      <w:lvlText w:val="%6."/>
      <w:lvlJc w:val="right"/>
      <w:pPr>
        <w:ind w:left="4365" w:hanging="180"/>
      </w:pPr>
    </w:lvl>
    <w:lvl w:ilvl="6" w:tplc="0405000F" w:tentative="1">
      <w:start w:val="1"/>
      <w:numFmt w:val="decimal"/>
      <w:lvlText w:val="%7."/>
      <w:lvlJc w:val="left"/>
      <w:pPr>
        <w:ind w:left="5085" w:hanging="360"/>
      </w:pPr>
    </w:lvl>
    <w:lvl w:ilvl="7" w:tplc="04050019" w:tentative="1">
      <w:start w:val="1"/>
      <w:numFmt w:val="lowerLetter"/>
      <w:lvlText w:val="%8."/>
      <w:lvlJc w:val="left"/>
      <w:pPr>
        <w:ind w:left="5805" w:hanging="360"/>
      </w:pPr>
    </w:lvl>
    <w:lvl w:ilvl="8" w:tplc="040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8" w15:restartNumberingAfterBreak="0">
    <w:nsid w:val="6A1B5513"/>
    <w:multiLevelType w:val="hybridMultilevel"/>
    <w:tmpl w:val="F49815AC"/>
    <w:lvl w:ilvl="0" w:tplc="7E96DB72">
      <w:start w:val="3"/>
      <w:numFmt w:val="bullet"/>
      <w:lvlText w:val="–"/>
      <w:lvlJc w:val="left"/>
      <w:pPr>
        <w:ind w:left="720" w:hanging="360"/>
      </w:pPr>
      <w:rPr>
        <w:rFonts w:ascii="UnitPro-Bold" w:hAnsi="UnitPro-Bold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2B22D3"/>
    <w:multiLevelType w:val="hybridMultilevel"/>
    <w:tmpl w:val="641ABF18"/>
    <w:lvl w:ilvl="0" w:tplc="0405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73CC322F"/>
    <w:multiLevelType w:val="multilevel"/>
    <w:tmpl w:val="21B8F2F0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74511266"/>
    <w:multiLevelType w:val="hybridMultilevel"/>
    <w:tmpl w:val="F3E8A69A"/>
    <w:lvl w:ilvl="0" w:tplc="7E96DB72">
      <w:start w:val="3"/>
      <w:numFmt w:val="bullet"/>
      <w:lvlText w:val="–"/>
      <w:lvlJc w:val="left"/>
      <w:pPr>
        <w:ind w:left="1480" w:hanging="360"/>
      </w:pPr>
      <w:rPr>
        <w:rFonts w:ascii="UnitPro-Bold" w:hAnsi="UnitPro-Bold" w:hint="default"/>
      </w:rPr>
    </w:lvl>
    <w:lvl w:ilvl="1" w:tplc="0405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42" w15:restartNumberingAfterBreak="0">
    <w:nsid w:val="7A956953"/>
    <w:multiLevelType w:val="hybridMultilevel"/>
    <w:tmpl w:val="E6421ED8"/>
    <w:lvl w:ilvl="0" w:tplc="0405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7B204B42"/>
    <w:multiLevelType w:val="hybridMultilevel"/>
    <w:tmpl w:val="B6124656"/>
    <w:lvl w:ilvl="0" w:tplc="7E96DB72">
      <w:start w:val="3"/>
      <w:numFmt w:val="bullet"/>
      <w:lvlText w:val="–"/>
      <w:lvlJc w:val="left"/>
      <w:pPr>
        <w:ind w:left="1530" w:hanging="360"/>
      </w:pPr>
      <w:rPr>
        <w:rFonts w:ascii="UnitPro-Bold" w:hAnsi="UnitPro-Bold" w:hint="default"/>
      </w:rPr>
    </w:lvl>
    <w:lvl w:ilvl="1" w:tplc="0405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4" w15:restartNumberingAfterBreak="0">
    <w:nsid w:val="7EB36E89"/>
    <w:multiLevelType w:val="hybridMultilevel"/>
    <w:tmpl w:val="B862225C"/>
    <w:lvl w:ilvl="0" w:tplc="0405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39"/>
  </w:num>
  <w:num w:numId="5">
    <w:abstractNumId w:val="31"/>
  </w:num>
  <w:num w:numId="6">
    <w:abstractNumId w:val="34"/>
  </w:num>
  <w:num w:numId="7">
    <w:abstractNumId w:val="42"/>
  </w:num>
  <w:num w:numId="8">
    <w:abstractNumId w:val="35"/>
  </w:num>
  <w:num w:numId="9">
    <w:abstractNumId w:val="44"/>
  </w:num>
  <w:num w:numId="10">
    <w:abstractNumId w:val="27"/>
  </w:num>
  <w:num w:numId="11">
    <w:abstractNumId w:val="40"/>
  </w:num>
  <w:num w:numId="12">
    <w:abstractNumId w:val="31"/>
    <w:lvlOverride w:ilvl="0">
      <w:lvl w:ilvl="0" w:tplc="04050001">
        <w:start w:val="1"/>
        <w:numFmt w:val="bullet"/>
        <w:lvlText w:val=""/>
        <w:lvlJc w:val="left"/>
        <w:pPr>
          <w:tabs>
            <w:tab w:val="num" w:pos="360"/>
          </w:tabs>
          <w:ind w:left="360" w:hanging="360"/>
        </w:pPr>
        <w:rPr>
          <w:rFonts w:ascii="Wingdings" w:hAnsi="Wingdings" w:hint="default"/>
        </w:rPr>
      </w:lvl>
    </w:lvlOverride>
    <w:lvlOverride w:ilvl="1">
      <w:lvl w:ilvl="1" w:tplc="04050003">
        <w:start w:val="1"/>
        <w:numFmt w:val="bullet"/>
        <w:lvlText w:val="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</w:rPr>
      </w:lvl>
    </w:lvlOverride>
    <w:lvlOverride w:ilvl="2">
      <w:lvl w:ilvl="2" w:tplc="04050005">
        <w:start w:val="1"/>
        <w:numFmt w:val="bullet"/>
        <w:lvlText w:val=""/>
        <w:lvlJc w:val="left"/>
        <w:pPr>
          <w:tabs>
            <w:tab w:val="num" w:pos="1080"/>
          </w:tabs>
          <w:ind w:left="1080" w:hanging="360"/>
        </w:pPr>
        <w:rPr>
          <w:rFonts w:ascii="Wingdings" w:hAnsi="Wingdings" w:hint="default"/>
        </w:rPr>
      </w:lvl>
    </w:lvlOverride>
    <w:lvlOverride w:ilvl="3">
      <w:lvl w:ilvl="3" w:tplc="04050001">
        <w:start w:val="1"/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</w:rPr>
      </w:lvl>
    </w:lvlOverride>
    <w:lvlOverride w:ilvl="4">
      <w:lvl w:ilvl="4" w:tplc="04050003">
        <w:start w:val="1"/>
        <w:numFmt w:val="bullet"/>
        <w:lvlText w:val=""/>
        <w:lvlJc w:val="left"/>
        <w:pPr>
          <w:tabs>
            <w:tab w:val="num" w:pos="1800"/>
          </w:tabs>
          <w:ind w:left="1800" w:hanging="360"/>
        </w:pPr>
        <w:rPr>
          <w:rFonts w:ascii="Symbol" w:hAnsi="Symbol" w:hint="default"/>
        </w:rPr>
      </w:lvl>
    </w:lvlOverride>
    <w:lvlOverride w:ilvl="5">
      <w:lvl w:ilvl="5" w:tplc="04050005">
        <w:start w:val="1"/>
        <w:numFmt w:val="bullet"/>
        <w:lvlText w:val="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</w:rPr>
      </w:lvl>
    </w:lvlOverride>
    <w:lvlOverride w:ilvl="6">
      <w:lvl w:ilvl="6" w:tplc="04050001">
        <w:start w:val="1"/>
        <w:numFmt w:val="bullet"/>
        <w:lvlText w:val=""/>
        <w:lvlJc w:val="left"/>
        <w:pPr>
          <w:tabs>
            <w:tab w:val="num" w:pos="2520"/>
          </w:tabs>
          <w:ind w:left="2520" w:hanging="360"/>
        </w:pPr>
        <w:rPr>
          <w:rFonts w:ascii="Wingdings" w:hAnsi="Wingdings" w:hint="default"/>
        </w:rPr>
      </w:lvl>
    </w:lvlOverride>
    <w:lvlOverride w:ilvl="7">
      <w:lvl w:ilvl="7" w:tplc="04050003">
        <w:start w:val="1"/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</w:rPr>
      </w:lvl>
    </w:lvlOverride>
    <w:lvlOverride w:ilvl="8">
      <w:lvl w:ilvl="8" w:tplc="04050005">
        <w:start w:val="1"/>
        <w:numFmt w:val="bullet"/>
        <w:lvlText w:val=""/>
        <w:lvlJc w:val="left"/>
        <w:pPr>
          <w:tabs>
            <w:tab w:val="num" w:pos="3240"/>
          </w:tabs>
          <w:ind w:left="3240" w:hanging="360"/>
        </w:pPr>
        <w:rPr>
          <w:rFonts w:ascii="Symbol" w:hAnsi="Symbol" w:hint="default"/>
        </w:rPr>
      </w:lvl>
    </w:lvlOverride>
  </w:num>
  <w:num w:numId="13">
    <w:abstractNumId w:val="33"/>
  </w:num>
  <w:num w:numId="14">
    <w:abstractNumId w:val="28"/>
  </w:num>
  <w:num w:numId="15">
    <w:abstractNumId w:val="29"/>
  </w:num>
  <w:num w:numId="16">
    <w:abstractNumId w:val="36"/>
  </w:num>
  <w:num w:numId="17">
    <w:abstractNumId w:val="32"/>
  </w:num>
  <w:num w:numId="18">
    <w:abstractNumId w:val="30"/>
  </w:num>
  <w:num w:numId="19">
    <w:abstractNumId w:val="38"/>
  </w:num>
  <w:num w:numId="20">
    <w:abstractNumId w:val="25"/>
  </w:num>
  <w:num w:numId="21">
    <w:abstractNumId w:val="26"/>
  </w:num>
  <w:num w:numId="22">
    <w:abstractNumId w:val="37"/>
  </w:num>
  <w:num w:numId="23">
    <w:abstractNumId w:val="43"/>
  </w:num>
  <w:num w:numId="24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cs-CZ" w:vendorID="7" w:dllVersion="514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0241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72"/>
    <w:rsid w:val="000054E3"/>
    <w:rsid w:val="000106E1"/>
    <w:rsid w:val="00021C44"/>
    <w:rsid w:val="000244B9"/>
    <w:rsid w:val="00037D6D"/>
    <w:rsid w:val="000400A7"/>
    <w:rsid w:val="000435ED"/>
    <w:rsid w:val="00052F01"/>
    <w:rsid w:val="00061340"/>
    <w:rsid w:val="00064E95"/>
    <w:rsid w:val="000972C4"/>
    <w:rsid w:val="000A0F0D"/>
    <w:rsid w:val="000A1202"/>
    <w:rsid w:val="000E1FC6"/>
    <w:rsid w:val="000F578B"/>
    <w:rsid w:val="00100049"/>
    <w:rsid w:val="0011174E"/>
    <w:rsid w:val="00123240"/>
    <w:rsid w:val="00155B85"/>
    <w:rsid w:val="00155DFB"/>
    <w:rsid w:val="00185829"/>
    <w:rsid w:val="001A21FB"/>
    <w:rsid w:val="001B0C9B"/>
    <w:rsid w:val="001D2980"/>
    <w:rsid w:val="001D4EB6"/>
    <w:rsid w:val="001D64D7"/>
    <w:rsid w:val="001F3617"/>
    <w:rsid w:val="00204332"/>
    <w:rsid w:val="0020766E"/>
    <w:rsid w:val="00235E5C"/>
    <w:rsid w:val="00236955"/>
    <w:rsid w:val="0025216D"/>
    <w:rsid w:val="0025467A"/>
    <w:rsid w:val="00272E52"/>
    <w:rsid w:val="00291E9F"/>
    <w:rsid w:val="002A4244"/>
    <w:rsid w:val="002A4CE0"/>
    <w:rsid w:val="002A7630"/>
    <w:rsid w:val="002C0666"/>
    <w:rsid w:val="002D62FD"/>
    <w:rsid w:val="002E2F8D"/>
    <w:rsid w:val="002E542E"/>
    <w:rsid w:val="002F3322"/>
    <w:rsid w:val="00313805"/>
    <w:rsid w:val="003225AB"/>
    <w:rsid w:val="003262F5"/>
    <w:rsid w:val="0032773B"/>
    <w:rsid w:val="00343BFC"/>
    <w:rsid w:val="00350CE6"/>
    <w:rsid w:val="00362073"/>
    <w:rsid w:val="00362B1D"/>
    <w:rsid w:val="00371F32"/>
    <w:rsid w:val="00372E41"/>
    <w:rsid w:val="0037352D"/>
    <w:rsid w:val="003749C0"/>
    <w:rsid w:val="00377DD3"/>
    <w:rsid w:val="0039266E"/>
    <w:rsid w:val="00395467"/>
    <w:rsid w:val="003A26EA"/>
    <w:rsid w:val="003A659E"/>
    <w:rsid w:val="003B6776"/>
    <w:rsid w:val="003C3413"/>
    <w:rsid w:val="003D3B74"/>
    <w:rsid w:val="003D7D9B"/>
    <w:rsid w:val="003E2F5A"/>
    <w:rsid w:val="003F7D68"/>
    <w:rsid w:val="00417FD9"/>
    <w:rsid w:val="00422828"/>
    <w:rsid w:val="00422DCB"/>
    <w:rsid w:val="0044065C"/>
    <w:rsid w:val="0044542A"/>
    <w:rsid w:val="004514A4"/>
    <w:rsid w:val="004677D9"/>
    <w:rsid w:val="00473BCF"/>
    <w:rsid w:val="004900C6"/>
    <w:rsid w:val="00496C82"/>
    <w:rsid w:val="004C2128"/>
    <w:rsid w:val="004D1A1D"/>
    <w:rsid w:val="004E3014"/>
    <w:rsid w:val="004F78A3"/>
    <w:rsid w:val="005010DE"/>
    <w:rsid w:val="00501ABB"/>
    <w:rsid w:val="00523E31"/>
    <w:rsid w:val="005317CD"/>
    <w:rsid w:val="00534DDB"/>
    <w:rsid w:val="00546484"/>
    <w:rsid w:val="00547304"/>
    <w:rsid w:val="00555DA5"/>
    <w:rsid w:val="00564498"/>
    <w:rsid w:val="00573A95"/>
    <w:rsid w:val="00574154"/>
    <w:rsid w:val="00580151"/>
    <w:rsid w:val="0058082B"/>
    <w:rsid w:val="00592C3B"/>
    <w:rsid w:val="005C7087"/>
    <w:rsid w:val="005D323B"/>
    <w:rsid w:val="005E359E"/>
    <w:rsid w:val="00604F3D"/>
    <w:rsid w:val="00631D9E"/>
    <w:rsid w:val="00634AEB"/>
    <w:rsid w:val="00662120"/>
    <w:rsid w:val="0066561E"/>
    <w:rsid w:val="00671582"/>
    <w:rsid w:val="00675E2F"/>
    <w:rsid w:val="0067789E"/>
    <w:rsid w:val="006A4FE2"/>
    <w:rsid w:val="006B4B65"/>
    <w:rsid w:val="006D4734"/>
    <w:rsid w:val="006E34E7"/>
    <w:rsid w:val="006E61AC"/>
    <w:rsid w:val="006F10D2"/>
    <w:rsid w:val="006F76C2"/>
    <w:rsid w:val="0070294E"/>
    <w:rsid w:val="00710979"/>
    <w:rsid w:val="00712B62"/>
    <w:rsid w:val="007271A7"/>
    <w:rsid w:val="0073340E"/>
    <w:rsid w:val="00745059"/>
    <w:rsid w:val="00752C9B"/>
    <w:rsid w:val="007B46ED"/>
    <w:rsid w:val="007B4750"/>
    <w:rsid w:val="007B5140"/>
    <w:rsid w:val="007E7DC7"/>
    <w:rsid w:val="007F29BC"/>
    <w:rsid w:val="007F49BB"/>
    <w:rsid w:val="007F5C1F"/>
    <w:rsid w:val="007F6992"/>
    <w:rsid w:val="008018F4"/>
    <w:rsid w:val="0081024C"/>
    <w:rsid w:val="00812959"/>
    <w:rsid w:val="00814F1C"/>
    <w:rsid w:val="00816AA2"/>
    <w:rsid w:val="00833695"/>
    <w:rsid w:val="00835DE1"/>
    <w:rsid w:val="0083670F"/>
    <w:rsid w:val="0084098F"/>
    <w:rsid w:val="00863F71"/>
    <w:rsid w:val="00877F1D"/>
    <w:rsid w:val="0088357F"/>
    <w:rsid w:val="00895372"/>
    <w:rsid w:val="008B346E"/>
    <w:rsid w:val="008B6905"/>
    <w:rsid w:val="008B7F55"/>
    <w:rsid w:val="008C7EB8"/>
    <w:rsid w:val="008F41D9"/>
    <w:rsid w:val="008F55AD"/>
    <w:rsid w:val="009042E1"/>
    <w:rsid w:val="0092415B"/>
    <w:rsid w:val="00952EA7"/>
    <w:rsid w:val="00960965"/>
    <w:rsid w:val="00975ED2"/>
    <w:rsid w:val="00981FA6"/>
    <w:rsid w:val="00997462"/>
    <w:rsid w:val="009A2643"/>
    <w:rsid w:val="009A36C5"/>
    <w:rsid w:val="009A7CEC"/>
    <w:rsid w:val="009C2F11"/>
    <w:rsid w:val="009C4356"/>
    <w:rsid w:val="009C5A0D"/>
    <w:rsid w:val="009F14CE"/>
    <w:rsid w:val="009F7A38"/>
    <w:rsid w:val="00A006CD"/>
    <w:rsid w:val="00A07888"/>
    <w:rsid w:val="00A15284"/>
    <w:rsid w:val="00A1678C"/>
    <w:rsid w:val="00A21FCC"/>
    <w:rsid w:val="00A25643"/>
    <w:rsid w:val="00A51896"/>
    <w:rsid w:val="00A63436"/>
    <w:rsid w:val="00A64FDF"/>
    <w:rsid w:val="00A728B5"/>
    <w:rsid w:val="00A734FF"/>
    <w:rsid w:val="00A83A83"/>
    <w:rsid w:val="00A91937"/>
    <w:rsid w:val="00AA423D"/>
    <w:rsid w:val="00AA4F5A"/>
    <w:rsid w:val="00AA60A0"/>
    <w:rsid w:val="00AC1D80"/>
    <w:rsid w:val="00AE6CC8"/>
    <w:rsid w:val="00AF61D9"/>
    <w:rsid w:val="00AF7F81"/>
    <w:rsid w:val="00B01FD4"/>
    <w:rsid w:val="00B07B9F"/>
    <w:rsid w:val="00B10900"/>
    <w:rsid w:val="00B363F4"/>
    <w:rsid w:val="00B36559"/>
    <w:rsid w:val="00B51569"/>
    <w:rsid w:val="00B5345F"/>
    <w:rsid w:val="00B715CE"/>
    <w:rsid w:val="00B7192C"/>
    <w:rsid w:val="00B73290"/>
    <w:rsid w:val="00B74436"/>
    <w:rsid w:val="00B779EC"/>
    <w:rsid w:val="00B9454A"/>
    <w:rsid w:val="00B96B66"/>
    <w:rsid w:val="00BA013F"/>
    <w:rsid w:val="00BB586C"/>
    <w:rsid w:val="00BC1014"/>
    <w:rsid w:val="00BD31B5"/>
    <w:rsid w:val="00BE0B36"/>
    <w:rsid w:val="00BE42C2"/>
    <w:rsid w:val="00BF1A2C"/>
    <w:rsid w:val="00BF3470"/>
    <w:rsid w:val="00C1351C"/>
    <w:rsid w:val="00C13957"/>
    <w:rsid w:val="00C25273"/>
    <w:rsid w:val="00C2667D"/>
    <w:rsid w:val="00C33B63"/>
    <w:rsid w:val="00C54129"/>
    <w:rsid w:val="00C62710"/>
    <w:rsid w:val="00CA27BC"/>
    <w:rsid w:val="00CA6BE7"/>
    <w:rsid w:val="00CB5028"/>
    <w:rsid w:val="00CE0243"/>
    <w:rsid w:val="00CE5E55"/>
    <w:rsid w:val="00D01B78"/>
    <w:rsid w:val="00D107D5"/>
    <w:rsid w:val="00D1566F"/>
    <w:rsid w:val="00D160E3"/>
    <w:rsid w:val="00D20576"/>
    <w:rsid w:val="00D21579"/>
    <w:rsid w:val="00D223B9"/>
    <w:rsid w:val="00D23D84"/>
    <w:rsid w:val="00D415EA"/>
    <w:rsid w:val="00D41D6B"/>
    <w:rsid w:val="00D42ADC"/>
    <w:rsid w:val="00D4726E"/>
    <w:rsid w:val="00D73C37"/>
    <w:rsid w:val="00D86CE6"/>
    <w:rsid w:val="00DA77FA"/>
    <w:rsid w:val="00DB28B7"/>
    <w:rsid w:val="00DB3110"/>
    <w:rsid w:val="00DC1F51"/>
    <w:rsid w:val="00DD1064"/>
    <w:rsid w:val="00E079A4"/>
    <w:rsid w:val="00E3756B"/>
    <w:rsid w:val="00E421EF"/>
    <w:rsid w:val="00E43EAB"/>
    <w:rsid w:val="00E7353C"/>
    <w:rsid w:val="00E80F69"/>
    <w:rsid w:val="00E81981"/>
    <w:rsid w:val="00E8287C"/>
    <w:rsid w:val="00E905ED"/>
    <w:rsid w:val="00EA00CB"/>
    <w:rsid w:val="00EA1D42"/>
    <w:rsid w:val="00EA3678"/>
    <w:rsid w:val="00EA5722"/>
    <w:rsid w:val="00EA61B6"/>
    <w:rsid w:val="00EA7307"/>
    <w:rsid w:val="00EB1530"/>
    <w:rsid w:val="00EC2026"/>
    <w:rsid w:val="00EC3589"/>
    <w:rsid w:val="00EC5EA0"/>
    <w:rsid w:val="00ED5466"/>
    <w:rsid w:val="00ED57BD"/>
    <w:rsid w:val="00EE1190"/>
    <w:rsid w:val="00EF4F6E"/>
    <w:rsid w:val="00F15636"/>
    <w:rsid w:val="00F301B3"/>
    <w:rsid w:val="00F31107"/>
    <w:rsid w:val="00F60BE8"/>
    <w:rsid w:val="00F60D6D"/>
    <w:rsid w:val="00F739C2"/>
    <w:rsid w:val="00F771A7"/>
    <w:rsid w:val="00F948E1"/>
    <w:rsid w:val="00F9504A"/>
    <w:rsid w:val="00FA53AD"/>
    <w:rsid w:val="00FB165E"/>
    <w:rsid w:val="00FB54EA"/>
    <w:rsid w:val="00FC0532"/>
    <w:rsid w:val="00FD4CC6"/>
    <w:rsid w:val="00FF3DC0"/>
    <w:rsid w:val="00FF5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EA2F02C"/>
  <w15:chartTrackingRefBased/>
  <w15:docId w15:val="{5A4B6D31-0CD6-4FBB-A73E-9E395CEFF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overflowPunct w:val="0"/>
      <w:autoSpaceDE w:val="0"/>
      <w:textAlignment w:val="baseline"/>
    </w:pPr>
    <w:rPr>
      <w:lang w:eastAsia="ar-SA"/>
    </w:rPr>
  </w:style>
  <w:style w:type="paragraph" w:styleId="Nadpis1">
    <w:name w:val="heading 1"/>
    <w:basedOn w:val="Normln"/>
    <w:next w:val="Normln"/>
    <w:qFormat/>
    <w:rsid w:val="00FB165E"/>
    <w:pPr>
      <w:keepNext/>
      <w:tabs>
        <w:tab w:val="center" w:pos="4819"/>
        <w:tab w:val="left" w:pos="8121"/>
      </w:tabs>
      <w:spacing w:before="360"/>
      <w:jc w:val="center"/>
      <w:outlineLvl w:val="0"/>
    </w:pPr>
    <w:rPr>
      <w:rFonts w:ascii="Arial" w:hAnsi="Arial" w:cs="Arial"/>
      <w:b/>
      <w:bCs/>
      <w:caps/>
      <w:kern w:val="1"/>
      <w:sz w:val="28"/>
      <w:szCs w:val="32"/>
    </w:rPr>
  </w:style>
  <w:style w:type="paragraph" w:styleId="Nadpis2">
    <w:name w:val="heading 2"/>
    <w:basedOn w:val="Normln"/>
    <w:next w:val="Normln"/>
    <w:qFormat/>
    <w:pPr>
      <w:keepNext/>
      <w:spacing w:before="60" w:line="360" w:lineRule="auto"/>
      <w:outlineLvl w:val="1"/>
    </w:pPr>
    <w:rPr>
      <w:rFonts w:ascii="Arial" w:hAnsi="Arial"/>
      <w:b/>
      <w:sz w:val="26"/>
    </w:rPr>
  </w:style>
  <w:style w:type="paragraph" w:styleId="Nadpis3">
    <w:name w:val="heading 3"/>
    <w:basedOn w:val="Normln"/>
    <w:next w:val="Normln"/>
    <w:qFormat/>
    <w:pPr>
      <w:keepNext/>
      <w:spacing w:before="60" w:line="360" w:lineRule="auto"/>
      <w:outlineLvl w:val="2"/>
    </w:pPr>
    <w:rPr>
      <w:rFonts w:ascii="Arial" w:hAnsi="Arial"/>
      <w:b/>
      <w:sz w:val="24"/>
    </w:r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rFonts w:ascii="Arial" w:hAnsi="Arial"/>
      <w:b/>
      <w:bCs/>
      <w:sz w:val="22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2z0">
    <w:name w:val="WW8Num2z0"/>
    <w:rPr>
      <w:rFonts w:ascii="Wingdings" w:hAnsi="Wingdings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Wingdings" w:hAnsi="Wingdings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0">
    <w:name w:val="WW8Num4z0"/>
    <w:rPr>
      <w:rFonts w:ascii="Wingdings" w:hAnsi="Wingdings"/>
    </w:rPr>
  </w:style>
  <w:style w:type="character" w:customStyle="1" w:styleId="WW8Num4z1">
    <w:name w:val="WW8Num4z1"/>
    <w:rPr>
      <w:rFonts w:ascii="Courier New" w:hAnsi="Courier New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0">
    <w:name w:val="WW8Num5z0"/>
    <w:rPr>
      <w:rFonts w:ascii="Wingdings" w:hAnsi="Wingdings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0">
    <w:name w:val="WW8Num6z0"/>
    <w:rPr>
      <w:rFonts w:ascii="Wingdings" w:hAnsi="Wingdings"/>
    </w:rPr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0">
    <w:name w:val="WW8Num7z0"/>
    <w:rPr>
      <w:rFonts w:ascii="Wingdings" w:hAnsi="Wingdings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8z0">
    <w:name w:val="WW8Num8z0"/>
    <w:rPr>
      <w:rFonts w:ascii="Wingdings" w:hAnsi="Wingdings"/>
    </w:rPr>
  </w:style>
  <w:style w:type="character" w:customStyle="1" w:styleId="WW8Num8z1">
    <w:name w:val="WW8Num8z1"/>
    <w:rPr>
      <w:rFonts w:ascii="Courier New" w:hAnsi="Courier New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9z0">
    <w:name w:val="WW8Num9z0"/>
    <w:rPr>
      <w:rFonts w:ascii="Wingdings" w:hAnsi="Wingdings"/>
    </w:rPr>
  </w:style>
  <w:style w:type="character" w:customStyle="1" w:styleId="WW8Num9z1">
    <w:name w:val="WW8Num9z1"/>
    <w:rPr>
      <w:rFonts w:ascii="Courier New" w:hAnsi="Courier New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WW8Num10z0">
    <w:name w:val="WW8Num10z0"/>
    <w:rPr>
      <w:rFonts w:ascii="Wingdings" w:hAnsi="Wingdings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1z0">
    <w:name w:val="WW8Num11z0"/>
    <w:rPr>
      <w:rFonts w:ascii="Wingdings" w:hAnsi="Wingdings"/>
    </w:rPr>
  </w:style>
  <w:style w:type="character" w:customStyle="1" w:styleId="WW8Num11z1">
    <w:name w:val="WW8Num11z1"/>
    <w:rPr>
      <w:rFonts w:ascii="Courier New" w:hAnsi="Courier New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2z0">
    <w:name w:val="WW8Num12z0"/>
    <w:rPr>
      <w:rFonts w:ascii="Wingdings" w:hAnsi="Wingdings"/>
    </w:rPr>
  </w:style>
  <w:style w:type="character" w:customStyle="1" w:styleId="WW8Num12z1">
    <w:name w:val="WW8Num12z1"/>
    <w:rPr>
      <w:rFonts w:ascii="Courier New" w:hAnsi="Courier New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WW8Num13z0">
    <w:name w:val="WW8Num13z0"/>
    <w:rPr>
      <w:rFonts w:ascii="Wingdings" w:hAnsi="Wingdings"/>
    </w:rPr>
  </w:style>
  <w:style w:type="character" w:customStyle="1" w:styleId="WW8Num13z1">
    <w:name w:val="WW8Num13z1"/>
    <w:rPr>
      <w:rFonts w:ascii="Courier New" w:hAnsi="Courier New"/>
    </w:rPr>
  </w:style>
  <w:style w:type="character" w:customStyle="1" w:styleId="WW8Num13z3">
    <w:name w:val="WW8Num13z3"/>
    <w:rPr>
      <w:rFonts w:ascii="Symbol" w:hAnsi="Symbol"/>
    </w:rPr>
  </w:style>
  <w:style w:type="character" w:customStyle="1" w:styleId="WW8Num14z0">
    <w:name w:val="WW8Num14z0"/>
    <w:rPr>
      <w:rFonts w:ascii="Wingdings" w:hAnsi="Wingdings"/>
    </w:rPr>
  </w:style>
  <w:style w:type="character" w:customStyle="1" w:styleId="WW8Num14z1">
    <w:name w:val="WW8Num14z1"/>
    <w:rPr>
      <w:rFonts w:ascii="Courier New" w:hAnsi="Courier New"/>
    </w:rPr>
  </w:style>
  <w:style w:type="character" w:customStyle="1" w:styleId="WW8Num14z3">
    <w:name w:val="WW8Num14z3"/>
    <w:rPr>
      <w:rFonts w:ascii="Symbol" w:hAnsi="Symbol"/>
    </w:rPr>
  </w:style>
  <w:style w:type="character" w:customStyle="1" w:styleId="WW8Num15z0">
    <w:name w:val="WW8Num15z0"/>
    <w:rPr>
      <w:rFonts w:ascii="Wingdings" w:hAnsi="Wingdings"/>
    </w:rPr>
  </w:style>
  <w:style w:type="character" w:customStyle="1" w:styleId="WW8Num15z1">
    <w:name w:val="WW8Num15z1"/>
    <w:rPr>
      <w:rFonts w:ascii="Courier New" w:hAnsi="Courier New"/>
    </w:rPr>
  </w:style>
  <w:style w:type="character" w:customStyle="1" w:styleId="WW8Num15z3">
    <w:name w:val="WW8Num15z3"/>
    <w:rPr>
      <w:rFonts w:ascii="Symbol" w:hAnsi="Symbol"/>
    </w:rPr>
  </w:style>
  <w:style w:type="character" w:customStyle="1" w:styleId="WW8Num16z0">
    <w:name w:val="WW8Num16z0"/>
    <w:rPr>
      <w:rFonts w:ascii="Wingdings" w:hAnsi="Wingdings"/>
    </w:rPr>
  </w:style>
  <w:style w:type="character" w:customStyle="1" w:styleId="WW8Num16z1">
    <w:name w:val="WW8Num16z1"/>
    <w:rPr>
      <w:rFonts w:ascii="Courier New" w:hAnsi="Courier New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17z0">
    <w:name w:val="WW8Num17z0"/>
    <w:rPr>
      <w:rFonts w:ascii="Wingdings" w:hAnsi="Wingdings"/>
    </w:rPr>
  </w:style>
  <w:style w:type="character" w:customStyle="1" w:styleId="WW8Num17z1">
    <w:name w:val="WW8Num17z1"/>
    <w:rPr>
      <w:rFonts w:ascii="Courier New" w:hAnsi="Courier New"/>
    </w:rPr>
  </w:style>
  <w:style w:type="character" w:customStyle="1" w:styleId="WW8Num17z3">
    <w:name w:val="WW8Num17z3"/>
    <w:rPr>
      <w:rFonts w:ascii="Symbol" w:hAnsi="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18z0">
    <w:name w:val="WW8Num18z0"/>
    <w:rPr>
      <w:rFonts w:ascii="Wingdings" w:hAnsi="Wingdings"/>
    </w:rPr>
  </w:style>
  <w:style w:type="character" w:customStyle="1" w:styleId="WW8Num18z1">
    <w:name w:val="WW8Num18z1"/>
    <w:rPr>
      <w:rFonts w:ascii="Courier New" w:hAnsi="Courier New"/>
    </w:rPr>
  </w:style>
  <w:style w:type="character" w:customStyle="1" w:styleId="WW8Num18z3">
    <w:name w:val="WW8Num18z3"/>
    <w:rPr>
      <w:rFonts w:ascii="Symbol" w:hAnsi="Symbol"/>
    </w:rPr>
  </w:style>
  <w:style w:type="character" w:customStyle="1" w:styleId="WW8Num19z0">
    <w:name w:val="WW8Num19z0"/>
    <w:rPr>
      <w:rFonts w:ascii="Wingdings" w:hAnsi="Wingdings"/>
    </w:rPr>
  </w:style>
  <w:style w:type="character" w:customStyle="1" w:styleId="WW8Num19z1">
    <w:name w:val="WW8Num19z1"/>
    <w:rPr>
      <w:rFonts w:ascii="Courier New" w:hAnsi="Courier New"/>
    </w:rPr>
  </w:style>
  <w:style w:type="character" w:customStyle="1" w:styleId="WW8Num19z3">
    <w:name w:val="WW8Num19z3"/>
    <w:rPr>
      <w:rFonts w:ascii="Symbol" w:hAnsi="Symbol"/>
    </w:rPr>
  </w:style>
  <w:style w:type="character" w:customStyle="1" w:styleId="WW8Num20z0">
    <w:name w:val="WW8Num20z0"/>
    <w:rPr>
      <w:rFonts w:ascii="Wingdings" w:hAnsi="Wingdings"/>
    </w:rPr>
  </w:style>
  <w:style w:type="character" w:customStyle="1" w:styleId="WW8Num20z1">
    <w:name w:val="WW8Num20z1"/>
    <w:rPr>
      <w:rFonts w:ascii="Courier New" w:hAnsi="Courier New"/>
    </w:rPr>
  </w:style>
  <w:style w:type="character" w:customStyle="1" w:styleId="WW8Num20z3">
    <w:name w:val="WW8Num20z3"/>
    <w:rPr>
      <w:rFonts w:ascii="Symbol" w:hAnsi="Symbol"/>
    </w:rPr>
  </w:style>
  <w:style w:type="character" w:customStyle="1" w:styleId="WW8Num21z0">
    <w:name w:val="WW8Num21z0"/>
    <w:rPr>
      <w:rFonts w:ascii="Wingdings" w:hAnsi="Wingdings"/>
    </w:rPr>
  </w:style>
  <w:style w:type="character" w:customStyle="1" w:styleId="WW8Num21z1">
    <w:name w:val="WW8Num21z1"/>
    <w:rPr>
      <w:rFonts w:ascii="Courier New" w:hAnsi="Courier New"/>
    </w:rPr>
  </w:style>
  <w:style w:type="character" w:customStyle="1" w:styleId="WW8Num21z3">
    <w:name w:val="WW8Num21z3"/>
    <w:rPr>
      <w:rFonts w:ascii="Symbol" w:hAnsi="Symbol"/>
    </w:rPr>
  </w:style>
  <w:style w:type="character" w:customStyle="1" w:styleId="WW8Num22z0">
    <w:name w:val="WW8Num22z0"/>
    <w:rPr>
      <w:rFonts w:ascii="Wingdings" w:hAnsi="Wingdings"/>
    </w:rPr>
  </w:style>
  <w:style w:type="character" w:customStyle="1" w:styleId="WW8Num22z1">
    <w:name w:val="WW8Num22z1"/>
    <w:rPr>
      <w:rFonts w:ascii="Courier New" w:hAnsi="Courier New"/>
    </w:rPr>
  </w:style>
  <w:style w:type="character" w:customStyle="1" w:styleId="WW8Num22z3">
    <w:name w:val="WW8Num22z3"/>
    <w:rPr>
      <w:rFonts w:ascii="Symbol" w:hAnsi="Symbol"/>
    </w:rPr>
  </w:style>
  <w:style w:type="character" w:customStyle="1" w:styleId="WW8Num23z0">
    <w:name w:val="WW8Num23z0"/>
    <w:rPr>
      <w:rFonts w:ascii="Wingdings" w:hAnsi="Wingdings"/>
    </w:rPr>
  </w:style>
  <w:style w:type="character" w:customStyle="1" w:styleId="WW8Num23z1">
    <w:name w:val="WW8Num23z1"/>
    <w:rPr>
      <w:rFonts w:ascii="Courier New" w:hAnsi="Courier New"/>
    </w:rPr>
  </w:style>
  <w:style w:type="character" w:customStyle="1" w:styleId="WW8Num23z3">
    <w:name w:val="WW8Num23z3"/>
    <w:rPr>
      <w:rFonts w:ascii="Symbol" w:hAnsi="Symbol"/>
    </w:rPr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8Num24z0">
    <w:name w:val="WW8Num24z0"/>
    <w:rPr>
      <w:rFonts w:ascii="Wingdings" w:hAnsi="Wingdings"/>
    </w:rPr>
  </w:style>
  <w:style w:type="character" w:customStyle="1" w:styleId="WW8Num24z1">
    <w:name w:val="WW8Num24z1"/>
    <w:rPr>
      <w:rFonts w:ascii="Courier New" w:hAnsi="Courier New"/>
    </w:rPr>
  </w:style>
  <w:style w:type="character" w:customStyle="1" w:styleId="WW8Num24z3">
    <w:name w:val="WW8Num24z3"/>
    <w:rPr>
      <w:rFonts w:ascii="Symbol" w:hAnsi="Symbol"/>
    </w:rPr>
  </w:style>
  <w:style w:type="character" w:customStyle="1" w:styleId="WW8Num25z0">
    <w:name w:val="WW8Num25z0"/>
    <w:rPr>
      <w:rFonts w:ascii="Wingdings" w:hAnsi="Wingdings"/>
    </w:rPr>
  </w:style>
  <w:style w:type="character" w:customStyle="1" w:styleId="WW8Num25z1">
    <w:name w:val="WW8Num25z1"/>
    <w:rPr>
      <w:rFonts w:ascii="Courier New" w:hAnsi="Courier New"/>
    </w:rPr>
  </w:style>
  <w:style w:type="character" w:customStyle="1" w:styleId="WW8Num25z3">
    <w:name w:val="WW8Num25z3"/>
    <w:rPr>
      <w:rFonts w:ascii="Symbol" w:hAnsi="Symbol"/>
    </w:rPr>
  </w:style>
  <w:style w:type="character" w:customStyle="1" w:styleId="WW8Num26z0">
    <w:name w:val="WW8Num26z0"/>
    <w:rPr>
      <w:rFonts w:ascii="Wingdings" w:hAnsi="Wingdings"/>
    </w:rPr>
  </w:style>
  <w:style w:type="character" w:customStyle="1" w:styleId="WW8Num26z1">
    <w:name w:val="WW8Num26z1"/>
    <w:rPr>
      <w:rFonts w:ascii="Courier New" w:hAnsi="Courier New"/>
    </w:rPr>
  </w:style>
  <w:style w:type="character" w:customStyle="1" w:styleId="WW8Num26z3">
    <w:name w:val="WW8Num26z3"/>
    <w:rPr>
      <w:rFonts w:ascii="Symbol" w:hAnsi="Symbol"/>
    </w:rPr>
  </w:style>
  <w:style w:type="character" w:customStyle="1" w:styleId="Standardnpsmoodstavce3">
    <w:name w:val="Standardní písmo odstavce3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7z0">
    <w:name w:val="WW8Num27z0"/>
    <w:rPr>
      <w:rFonts w:ascii="Wingdings" w:hAnsi="Wingdings"/>
    </w:rPr>
  </w:style>
  <w:style w:type="character" w:customStyle="1" w:styleId="WW8Num27z1">
    <w:name w:val="WW8Num27z1"/>
    <w:rPr>
      <w:rFonts w:ascii="Courier New" w:hAnsi="Courier New"/>
    </w:rPr>
  </w:style>
  <w:style w:type="character" w:customStyle="1" w:styleId="WW8Num27z3">
    <w:name w:val="WW8Num27z3"/>
    <w:rPr>
      <w:rFonts w:ascii="Symbol" w:hAnsi="Symbol"/>
    </w:rPr>
  </w:style>
  <w:style w:type="character" w:customStyle="1" w:styleId="WW8Num28z0">
    <w:name w:val="WW8Num28z0"/>
    <w:rPr>
      <w:rFonts w:ascii="Wingdings" w:hAnsi="Wingdings"/>
    </w:rPr>
  </w:style>
  <w:style w:type="character" w:customStyle="1" w:styleId="WW8Num28z1">
    <w:name w:val="WW8Num28z1"/>
    <w:rPr>
      <w:rFonts w:ascii="Courier New" w:hAnsi="Courier New"/>
    </w:rPr>
  </w:style>
  <w:style w:type="character" w:customStyle="1" w:styleId="WW8Num28z3">
    <w:name w:val="WW8Num28z3"/>
    <w:rPr>
      <w:rFonts w:ascii="Symbol" w:hAnsi="Symbol"/>
    </w:rPr>
  </w:style>
  <w:style w:type="character" w:customStyle="1" w:styleId="Standardnpsmoodstavce2">
    <w:name w:val="Standardní písmo odstavce2"/>
  </w:style>
  <w:style w:type="character" w:customStyle="1" w:styleId="Standardnpsmoodstavce1">
    <w:name w:val="Standardní písmo odstavce1"/>
  </w:style>
  <w:style w:type="character" w:customStyle="1" w:styleId="Znakypropoznmkupodarou">
    <w:name w:val="Znaky pro poznámku pod čarou"/>
    <w:rPr>
      <w:vertAlign w:val="superscript"/>
    </w:rPr>
  </w:style>
  <w:style w:type="character" w:styleId="slostrnky">
    <w:name w:val="page number"/>
    <w:basedOn w:val="Standardnpsmoodstavce1"/>
  </w:style>
  <w:style w:type="character" w:styleId="Hypertextovodkaz">
    <w:name w:val="Hyperlink"/>
    <w:rPr>
      <w:color w:val="0000FF"/>
      <w:u w:val="single"/>
    </w:rPr>
  </w:style>
  <w:style w:type="character" w:customStyle="1" w:styleId="WW8NumSt2z0">
    <w:name w:val="WW8NumSt2z0"/>
    <w:rPr>
      <w:rFonts w:ascii="Wingdings" w:hAnsi="Wingdings"/>
    </w:rPr>
  </w:style>
  <w:style w:type="character" w:customStyle="1" w:styleId="WW8NumSt2z1">
    <w:name w:val="WW8NumSt2z1"/>
    <w:rPr>
      <w:rFonts w:ascii="Courier New" w:hAnsi="Courier New"/>
    </w:rPr>
  </w:style>
  <w:style w:type="character" w:customStyle="1" w:styleId="WW8NumSt2z3">
    <w:name w:val="WW8NumSt2z3"/>
    <w:rPr>
      <w:rFonts w:ascii="Symbol" w:hAnsi="Symbol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ascii="Arial" w:hAnsi="Arial" w:cs="Tahoma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Rejstk">
    <w:name w:val="Rejstřík"/>
    <w:basedOn w:val="Normln"/>
    <w:pPr>
      <w:suppressLineNumbers/>
    </w:pPr>
    <w:rPr>
      <w:rFonts w:ascii="Arial" w:hAnsi="Arial" w:cs="Tahoma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customStyle="1" w:styleId="Text">
    <w:name w:val="Text"/>
    <w:basedOn w:val="Normln"/>
    <w:pPr>
      <w:spacing w:before="120" w:line="360" w:lineRule="auto"/>
      <w:ind w:firstLine="709"/>
      <w:jc w:val="both"/>
    </w:pPr>
    <w:rPr>
      <w:rFonts w:ascii="Arial" w:hAnsi="Arial"/>
      <w:sz w:val="22"/>
    </w:rPr>
  </w:style>
  <w:style w:type="paragraph" w:customStyle="1" w:styleId="Obsahrmce">
    <w:name w:val="Obsah rámce"/>
    <w:basedOn w:val="Zkladntext"/>
  </w:style>
  <w:style w:type="paragraph" w:styleId="Textpoznpodarou">
    <w:name w:val="footnote text"/>
    <w:basedOn w:val="Normln"/>
    <w:semiHidden/>
  </w:style>
  <w:style w:type="paragraph" w:styleId="Obsah1">
    <w:name w:val="toc 1"/>
    <w:basedOn w:val="Normln"/>
    <w:next w:val="Normln"/>
    <w:semiHidden/>
    <w:pPr>
      <w:tabs>
        <w:tab w:val="right" w:pos="9061"/>
      </w:tabs>
      <w:spacing w:before="240"/>
    </w:pPr>
    <w:rPr>
      <w:b/>
      <w:bCs/>
      <w:caps/>
      <w:szCs w:val="22"/>
      <w:u w:val="single"/>
    </w:rPr>
  </w:style>
  <w:style w:type="paragraph" w:styleId="Obsah2">
    <w:name w:val="toc 2"/>
    <w:basedOn w:val="Normln"/>
    <w:next w:val="Normln"/>
    <w:semiHidden/>
    <w:pPr>
      <w:tabs>
        <w:tab w:val="right" w:pos="9061"/>
      </w:tabs>
      <w:spacing w:before="60"/>
    </w:pPr>
    <w:rPr>
      <w:b/>
      <w:bCs/>
      <w:smallCaps/>
      <w:szCs w:val="22"/>
    </w:rPr>
  </w:style>
  <w:style w:type="paragraph" w:styleId="Obsah3">
    <w:name w:val="toc 3"/>
    <w:basedOn w:val="Normln"/>
    <w:next w:val="Normln"/>
    <w:semiHidden/>
    <w:pPr>
      <w:tabs>
        <w:tab w:val="right" w:pos="9061"/>
      </w:tabs>
      <w:spacing w:before="60"/>
    </w:pPr>
    <w:rPr>
      <w:smallCaps/>
      <w:szCs w:val="22"/>
    </w:rPr>
  </w:style>
  <w:style w:type="paragraph" w:styleId="Obsah4">
    <w:name w:val="toc 4"/>
    <w:basedOn w:val="Normln"/>
    <w:next w:val="Normln"/>
    <w:semiHidden/>
    <w:pPr>
      <w:tabs>
        <w:tab w:val="right" w:pos="9072"/>
      </w:tabs>
    </w:pPr>
    <w:rPr>
      <w:szCs w:val="26"/>
    </w:rPr>
  </w:style>
  <w:style w:type="paragraph" w:styleId="Obsah5">
    <w:name w:val="toc 5"/>
    <w:basedOn w:val="Normln"/>
    <w:next w:val="Normln"/>
    <w:semiHidden/>
    <w:rPr>
      <w:szCs w:val="26"/>
    </w:rPr>
  </w:style>
  <w:style w:type="paragraph" w:styleId="Obsah6">
    <w:name w:val="toc 6"/>
    <w:basedOn w:val="Normln"/>
    <w:next w:val="Normln"/>
    <w:semiHidden/>
    <w:rPr>
      <w:szCs w:val="26"/>
    </w:rPr>
  </w:style>
  <w:style w:type="paragraph" w:styleId="Obsah7">
    <w:name w:val="toc 7"/>
    <w:basedOn w:val="Normln"/>
    <w:next w:val="Normln"/>
    <w:semiHidden/>
    <w:rPr>
      <w:szCs w:val="26"/>
    </w:rPr>
  </w:style>
  <w:style w:type="paragraph" w:styleId="Obsah8">
    <w:name w:val="toc 8"/>
    <w:basedOn w:val="Normln"/>
    <w:next w:val="Normln"/>
    <w:semiHidden/>
    <w:rPr>
      <w:szCs w:val="26"/>
    </w:rPr>
  </w:style>
  <w:style w:type="paragraph" w:styleId="Obsah9">
    <w:name w:val="toc 9"/>
    <w:basedOn w:val="Normln"/>
    <w:next w:val="Normln"/>
    <w:semiHidden/>
    <w:rPr>
      <w:szCs w:val="26"/>
    </w:rPr>
  </w:style>
  <w:style w:type="paragraph" w:customStyle="1" w:styleId="Obsah10">
    <w:name w:val="Obsah 10"/>
    <w:basedOn w:val="Rejstk"/>
    <w:pPr>
      <w:tabs>
        <w:tab w:val="right" w:leader="dot" w:pos="9637"/>
      </w:tabs>
      <w:ind w:left="2547"/>
    </w:pPr>
  </w:style>
  <w:style w:type="paragraph" w:customStyle="1" w:styleId="Titulek1">
    <w:name w:val="Titulek1"/>
    <w:basedOn w:val="Normln"/>
    <w:next w:val="Normln"/>
    <w:pPr>
      <w:spacing w:before="180" w:line="240" w:lineRule="atLeast"/>
      <w:jc w:val="center"/>
    </w:pPr>
    <w:rPr>
      <w:b/>
      <w:sz w:val="26"/>
    </w:rPr>
  </w:style>
  <w:style w:type="paragraph" w:customStyle="1" w:styleId="titstr">
    <w:name w:val="tit. str."/>
    <w:basedOn w:val="Normln"/>
    <w:pPr>
      <w:jc w:val="center"/>
    </w:pPr>
    <w:rPr>
      <w:rFonts w:ascii="Arial" w:hAnsi="Arial"/>
      <w:sz w:val="22"/>
    </w:rPr>
  </w:style>
  <w:style w:type="paragraph" w:customStyle="1" w:styleId="kap">
    <w:name w:val="kap."/>
    <w:basedOn w:val="Normln"/>
    <w:pPr>
      <w:spacing w:before="240"/>
      <w:jc w:val="center"/>
    </w:pPr>
    <w:rPr>
      <w:rFonts w:ascii="Arial" w:hAnsi="Arial"/>
      <w:b/>
      <w:sz w:val="22"/>
    </w:rPr>
  </w:style>
  <w:style w:type="paragraph" w:customStyle="1" w:styleId="text0">
    <w:name w:val="text"/>
    <w:basedOn w:val="Normln"/>
    <w:pPr>
      <w:overflowPunct/>
      <w:autoSpaceDE/>
      <w:spacing w:before="120" w:line="360" w:lineRule="auto"/>
      <w:ind w:firstLine="567"/>
      <w:jc w:val="both"/>
      <w:textAlignment w:val="auto"/>
    </w:pPr>
    <w:rPr>
      <w:rFonts w:ascii="Arial" w:hAnsi="Arial"/>
      <w:sz w:val="22"/>
    </w:rPr>
  </w:style>
  <w:style w:type="paragraph" w:customStyle="1" w:styleId="V">
    <w:name w:val="V"/>
    <w:basedOn w:val="Normln"/>
    <w:pPr>
      <w:tabs>
        <w:tab w:val="left" w:pos="1134"/>
      </w:tabs>
      <w:spacing w:before="240" w:line="360" w:lineRule="auto"/>
      <w:jc w:val="both"/>
    </w:pPr>
    <w:rPr>
      <w:rFonts w:ascii="Arial" w:hAnsi="Arial"/>
      <w:b/>
      <w:i/>
      <w:sz w:val="22"/>
    </w:rPr>
  </w:style>
  <w:style w:type="paragraph" w:customStyle="1" w:styleId="vet">
    <w:name w:val="výčet"/>
    <w:basedOn w:val="text0"/>
    <w:pPr>
      <w:numPr>
        <w:numId w:val="1"/>
      </w:numPr>
      <w:spacing w:before="0"/>
      <w:ind w:left="0" w:firstLine="0"/>
    </w:pPr>
  </w:style>
  <w:style w:type="paragraph" w:customStyle="1" w:styleId="Odd">
    <w:name w:val="Odd"/>
    <w:basedOn w:val="Normln"/>
    <w:pPr>
      <w:numPr>
        <w:numId w:val="2"/>
      </w:numPr>
      <w:tabs>
        <w:tab w:val="left" w:pos="5040"/>
        <w:tab w:val="right" w:pos="5103"/>
      </w:tabs>
      <w:spacing w:line="360" w:lineRule="auto"/>
      <w:jc w:val="both"/>
    </w:pPr>
    <w:rPr>
      <w:rFonts w:ascii="Arial" w:hAnsi="Arial"/>
      <w:sz w:val="22"/>
    </w:rPr>
  </w:style>
  <w:style w:type="paragraph" w:customStyle="1" w:styleId="zadav">
    <w:name w:val="zadav"/>
    <w:basedOn w:val="Text"/>
    <w:pPr>
      <w:tabs>
        <w:tab w:val="left" w:pos="1701"/>
        <w:tab w:val="left" w:pos="3686"/>
      </w:tabs>
      <w:spacing w:before="0"/>
      <w:ind w:firstLine="0"/>
      <w:jc w:val="left"/>
    </w:pPr>
    <w:rPr>
      <w:lang w:val="de-DE"/>
    </w:rPr>
  </w:style>
  <w:style w:type="paragraph" w:customStyle="1" w:styleId="Odd2">
    <w:name w:val="Odd2"/>
    <w:basedOn w:val="Odd"/>
    <w:pPr>
      <w:tabs>
        <w:tab w:val="left" w:pos="284"/>
        <w:tab w:val="left" w:pos="641"/>
      </w:tabs>
      <w:ind w:left="641" w:firstLine="0"/>
    </w:pPr>
  </w:style>
  <w:style w:type="paragraph" w:customStyle="1" w:styleId="tabgr">
    <w:name w:val="tabgr"/>
    <w:basedOn w:val="Text"/>
    <w:pPr>
      <w:spacing w:before="0" w:line="100" w:lineRule="atLeast"/>
      <w:ind w:firstLine="0"/>
    </w:pPr>
    <w:rPr>
      <w:sz w:val="16"/>
    </w:rPr>
  </w:style>
  <w:style w:type="paragraph" w:customStyle="1" w:styleId="t">
    <w:name w:val="t"/>
    <w:basedOn w:val="Normln"/>
    <w:pPr>
      <w:spacing w:before="120"/>
      <w:ind w:firstLine="709"/>
      <w:jc w:val="both"/>
    </w:pPr>
    <w:rPr>
      <w:rFonts w:ascii="Arial" w:hAnsi="Arial"/>
    </w:rPr>
  </w:style>
  <w:style w:type="paragraph" w:customStyle="1" w:styleId="Slokom">
    <w:name w:val="Složkom"/>
    <w:basedOn w:val="t"/>
    <w:pPr>
      <w:tabs>
        <w:tab w:val="left" w:pos="1134"/>
      </w:tabs>
      <w:spacing w:before="0"/>
      <w:ind w:firstLine="0"/>
    </w:pPr>
  </w:style>
  <w:style w:type="paragraph" w:customStyle="1" w:styleId="body">
    <w:name w:val="body"/>
    <w:basedOn w:val="Slokom"/>
    <w:pPr>
      <w:tabs>
        <w:tab w:val="left" w:pos="426"/>
      </w:tabs>
      <w:spacing w:before="120"/>
      <w:ind w:left="426" w:hanging="426"/>
    </w:pPr>
  </w:style>
  <w:style w:type="paragraph" w:customStyle="1" w:styleId="Odd20">
    <w:name w:val="Odd 2"/>
    <w:basedOn w:val="Odd2"/>
    <w:pPr>
      <w:tabs>
        <w:tab w:val="clear" w:pos="284"/>
        <w:tab w:val="clear" w:pos="360"/>
        <w:tab w:val="clear" w:pos="641"/>
        <w:tab w:val="clear" w:pos="5040"/>
        <w:tab w:val="clear" w:pos="5103"/>
        <w:tab w:val="num" w:pos="644"/>
        <w:tab w:val="left" w:pos="851"/>
      </w:tabs>
      <w:ind w:left="644" w:hanging="360"/>
    </w:pPr>
  </w:style>
  <w:style w:type="paragraph" w:customStyle="1" w:styleId="Odd3">
    <w:name w:val="Odd3"/>
    <w:basedOn w:val="Odd20"/>
    <w:pPr>
      <w:tabs>
        <w:tab w:val="clear" w:pos="644"/>
      </w:tabs>
      <w:ind w:left="851" w:hanging="210"/>
    </w:pPr>
  </w:style>
  <w:style w:type="paragraph" w:styleId="Zkladntextodsazen">
    <w:name w:val="Body Text Indent"/>
    <w:basedOn w:val="Normln"/>
    <w:rsid w:val="00FA53AD"/>
    <w:pPr>
      <w:spacing w:after="120"/>
      <w:ind w:left="283"/>
    </w:pPr>
  </w:style>
  <w:style w:type="paragraph" w:styleId="Textbubliny">
    <w:name w:val="Balloon Text"/>
    <w:basedOn w:val="Normln"/>
    <w:semiHidden/>
    <w:rsid w:val="00D4726E"/>
    <w:rPr>
      <w:rFonts w:ascii="Tahoma" w:hAnsi="Tahoma" w:cs="Tahoma"/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44065C"/>
  </w:style>
  <w:style w:type="character" w:customStyle="1" w:styleId="TextkomenteChar">
    <w:name w:val="Text komentáře Char"/>
    <w:link w:val="Textkomente"/>
    <w:locked/>
    <w:rsid w:val="0044065C"/>
    <w:rPr>
      <w:lang w:val="cs-CZ" w:eastAsia="ar-SA" w:bidi="ar-SA"/>
    </w:rPr>
  </w:style>
  <w:style w:type="character" w:styleId="Odkaznakoment">
    <w:name w:val="annotation reference"/>
    <w:semiHidden/>
    <w:rsid w:val="00DD1064"/>
    <w:rPr>
      <w:sz w:val="16"/>
    </w:rPr>
  </w:style>
  <w:style w:type="paragraph" w:styleId="Odstavecseseznamem">
    <w:name w:val="List Paragraph"/>
    <w:basedOn w:val="Normln"/>
    <w:uiPriority w:val="34"/>
    <w:qFormat/>
    <w:rsid w:val="0081024C"/>
    <w:pPr>
      <w:ind w:left="720"/>
      <w:contextualSpacing/>
    </w:pPr>
  </w:style>
  <w:style w:type="character" w:styleId="Znakapoznpodarou">
    <w:name w:val="footnote reference"/>
    <w:basedOn w:val="Standardnpsmoodstavce"/>
    <w:rsid w:val="007B46ED"/>
    <w:rPr>
      <w:vertAlign w:val="superscript"/>
    </w:rPr>
  </w:style>
  <w:style w:type="paragraph" w:styleId="Pedmtkomente">
    <w:name w:val="annotation subject"/>
    <w:basedOn w:val="Textkomente"/>
    <w:next w:val="Textkomente"/>
    <w:link w:val="PedmtkomenteChar"/>
    <w:rsid w:val="00DA77F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DA77FA"/>
    <w:rPr>
      <w:b/>
      <w:bCs/>
      <w:lang w:val="cs-CZ" w:eastAsia="ar-SA" w:bidi="ar-SA"/>
    </w:rPr>
  </w:style>
  <w:style w:type="paragraph" w:styleId="Normlnweb">
    <w:name w:val="Normal (Web)"/>
    <w:basedOn w:val="Normln"/>
    <w:uiPriority w:val="99"/>
    <w:unhideWhenUsed/>
    <w:rsid w:val="00580151"/>
    <w:pPr>
      <w:overflowPunct/>
      <w:autoSpaceDE/>
      <w:spacing w:before="100" w:beforeAutospacing="1" w:after="100" w:afterAutospacing="1"/>
      <w:textAlignment w:val="auto"/>
    </w:pPr>
    <w:rPr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F1A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8DACA1-E1C4-4E7E-89EA-2369B18A3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1002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 A D Á V A C Í  D O K U M E N T A C E</vt:lpstr>
    </vt:vector>
  </TitlesOfParts>
  <Company>ÚDI Praha</Company>
  <LinksUpToDate>false</LinksUpToDate>
  <CharactersWithSpaces>6906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 A D Á V A C Í  D O K U M E N T A C E</dc:title>
  <dc:subject/>
  <dc:creator>Ing. Jakub Zajíček</dc:creator>
  <cp:keywords/>
  <cp:lastModifiedBy>Záhorská Zuzana (IPR/Ř)</cp:lastModifiedBy>
  <cp:revision>8</cp:revision>
  <cp:lastPrinted>2019-11-19T09:25:00Z</cp:lastPrinted>
  <dcterms:created xsi:type="dcterms:W3CDTF">2019-11-15T14:05:00Z</dcterms:created>
  <dcterms:modified xsi:type="dcterms:W3CDTF">2020-01-16T10:32:00Z</dcterms:modified>
</cp:coreProperties>
</file>