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4" w:val="single"/>
        </w:pBdr>
        <w:rPr>
          <w:rFonts w:ascii="Calibri" w:cs="Calibri" w:eastAsia="Calibri" w:hAnsi="Calibri"/>
          <w:smallCaps w:val="1"/>
          <w:sz w:val="36"/>
          <w:szCs w:val="36"/>
        </w:rPr>
      </w:pPr>
      <w:r w:rsidDel="00000000" w:rsidR="00000000" w:rsidRPr="00000000">
        <w:rPr>
          <w:rFonts w:ascii="Calibri" w:cs="Calibri" w:eastAsia="Calibri" w:hAnsi="Calibri"/>
          <w:sz w:val="20"/>
          <w:szCs w:val="20"/>
          <w:rtl w:val="0"/>
        </w:rPr>
        <w:br w:type="textWrapping"/>
        <w:br w:type="textWrapping"/>
        <w:br w:type="textWrapping"/>
        <w:br w:type="textWrapping"/>
        <w:br w:type="textWrapping"/>
        <w:br w:type="textWrapping"/>
        <w:br w:type="textWrapping"/>
        <w:br w:type="textWrapping"/>
      </w:r>
      <w:r w:rsidDel="00000000" w:rsidR="00000000" w:rsidRPr="00000000">
        <w:rPr>
          <w:rFonts w:ascii="Calibri" w:cs="Calibri" w:eastAsia="Calibri" w:hAnsi="Calibri"/>
          <w:smallCaps w:val="1"/>
          <w:sz w:val="36"/>
          <w:szCs w:val="36"/>
          <w:rtl w:val="0"/>
        </w:rPr>
        <w:t xml:space="preserve">KUPNÍ SMLOUVA</w:t>
      </w:r>
    </w:p>
    <w:p w:rsidR="00000000" w:rsidDel="00000000" w:rsidP="00000000" w:rsidRDefault="00000000" w:rsidRPr="00000000" w14:paraId="00000002">
      <w:pPr>
        <w:spacing w:before="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(dále jen Smlouva)</w:t>
      </w:r>
    </w:p>
    <w:p w:rsidR="00000000" w:rsidDel="00000000" w:rsidP="00000000" w:rsidRDefault="00000000" w:rsidRPr="00000000" w14:paraId="00000003">
      <w:pPr>
        <w:spacing w:before="0" w:line="3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uzavřená dle ust. § 2079 a násl. zák. č. 89/2012 Sb. občanský zákoník, v platném znění, </w:t>
      </w:r>
    </w:p>
    <w:p w:rsidR="00000000" w:rsidDel="00000000" w:rsidP="00000000" w:rsidRDefault="00000000" w:rsidRPr="00000000" w14:paraId="00000004">
      <w:pPr>
        <w:spacing w:before="0" w:line="3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mezi smluvními stranami:</w:t>
      </w:r>
    </w:p>
    <w:p w:rsidR="00000000" w:rsidDel="00000000" w:rsidP="00000000" w:rsidRDefault="00000000" w:rsidRPr="00000000" w14:paraId="00000005">
      <w:pPr>
        <w:tabs>
          <w:tab w:val="left" w:pos="2340"/>
        </w:tabs>
        <w:spacing w:before="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tabs>
          <w:tab w:val="left" w:pos="2340"/>
        </w:tabs>
        <w:spacing w:before="0" w:lineRule="auto"/>
        <w:jc w:val="both"/>
        <w:rPr/>
      </w:pPr>
      <w:r w:rsidDel="00000000" w:rsidR="00000000" w:rsidRPr="00000000">
        <w:rPr>
          <w:rFonts w:ascii="Calibri" w:cs="Calibri" w:eastAsia="Calibri" w:hAnsi="Calibri"/>
          <w:b w:val="1"/>
          <w:sz w:val="20"/>
          <w:szCs w:val="20"/>
          <w:rtl w:val="0"/>
        </w:rPr>
        <w:t xml:space="preserve">Kupující: </w:t>
      </w: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Základní škola a mateřská škola Mirošov, příspěvková organizace</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Mirošov, Školní ul. 74, PSČ 338 43</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IČO: 709 95656</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Zastoupený: Mgr. Rostislav Judl, ředitel školy</w:t>
      </w:r>
    </w:p>
    <w:p w:rsidR="00000000" w:rsidDel="00000000" w:rsidP="00000000" w:rsidRDefault="00000000" w:rsidRPr="00000000" w14:paraId="0000000B">
      <w:pPr>
        <w:tabs>
          <w:tab w:val="left" w:pos="2340"/>
        </w:tabs>
        <w:spacing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(dále jen </w:t>
      </w:r>
      <w:r w:rsidDel="00000000" w:rsidR="00000000" w:rsidRPr="00000000">
        <w:rPr>
          <w:rFonts w:ascii="Calibri" w:cs="Calibri" w:eastAsia="Calibri" w:hAnsi="Calibri"/>
          <w:b w:val="1"/>
          <w:sz w:val="20"/>
          <w:szCs w:val="20"/>
          <w:rtl w:val="0"/>
        </w:rPr>
        <w:t xml:space="preserve">„Kupující“</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C">
      <w:pPr>
        <w:spacing w:after="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w:t>
      </w:r>
    </w:p>
    <w:tbl>
      <w:tblPr>
        <w:tblStyle w:val="Table1"/>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6038"/>
        <w:tblGridChange w:id="0">
          <w:tblGrid>
            <w:gridCol w:w="3652"/>
            <w:gridCol w:w="6038"/>
          </w:tblGrid>
        </w:tblGridChange>
      </w:tblGrid>
      <w:tr>
        <w:trPr>
          <w:trHeight w:val="624" w:hRule="atLeast"/>
        </w:trPr>
        <w:tc>
          <w:tcPr>
            <w:shd w:fill="fdeada" w:val="clear"/>
          </w:tcPr>
          <w:p w:rsidR="00000000" w:rsidDel="00000000" w:rsidP="00000000" w:rsidRDefault="00000000" w:rsidRPr="00000000" w14:paraId="0000000D">
            <w:pPr>
              <w:spacing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Prodávající:</w:t>
            </w:r>
          </w:p>
        </w:tc>
        <w:tc>
          <w:tcPr>
            <w:shd w:fill="fdeada" w:val="clear"/>
          </w:tcPr>
          <w:p w:rsidR="00000000" w:rsidDel="00000000" w:rsidP="00000000" w:rsidRDefault="00000000" w:rsidRPr="00000000" w14:paraId="0000000E">
            <w:pPr>
              <w:spacing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ARENIS s.r.o.</w:t>
            </w:r>
          </w:p>
        </w:tc>
      </w:tr>
      <w:tr>
        <w:trPr>
          <w:trHeight w:val="624" w:hRule="atLeast"/>
        </w:trPr>
        <w:tc>
          <w:tcPr>
            <w:shd w:fill="fdeada" w:val="clear"/>
          </w:tcPr>
          <w:p w:rsidR="00000000" w:rsidDel="00000000" w:rsidP="00000000" w:rsidRDefault="00000000" w:rsidRPr="00000000" w14:paraId="0000000F">
            <w:pPr>
              <w:spacing w:before="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Oprávněný zástupce:</w:t>
              <w:tab/>
            </w:r>
            <w:r w:rsidDel="00000000" w:rsidR="00000000" w:rsidRPr="00000000">
              <w:rPr>
                <w:rtl w:val="0"/>
              </w:rPr>
            </w:r>
          </w:p>
        </w:tc>
        <w:tc>
          <w:tcPr>
            <w:shd w:fill="fdeada" w:val="clear"/>
          </w:tcPr>
          <w:p w:rsidR="00000000" w:rsidDel="00000000" w:rsidP="00000000" w:rsidRDefault="00000000" w:rsidRPr="00000000" w14:paraId="00000010">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Lukáš Křupka, jednatel</w:t>
            </w:r>
          </w:p>
        </w:tc>
      </w:tr>
      <w:tr>
        <w:trPr>
          <w:trHeight w:val="624" w:hRule="atLeast"/>
        </w:trPr>
        <w:tc>
          <w:tcPr>
            <w:shd w:fill="fdeada" w:val="clear"/>
          </w:tcPr>
          <w:p w:rsidR="00000000" w:rsidDel="00000000" w:rsidP="00000000" w:rsidRDefault="00000000" w:rsidRPr="00000000" w14:paraId="00000011">
            <w:pPr>
              <w:spacing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Zapsaný: </w:t>
            </w:r>
          </w:p>
        </w:tc>
        <w:tc>
          <w:tcPr>
            <w:shd w:fill="fdeada" w:val="clear"/>
          </w:tcPr>
          <w:p w:rsidR="00000000" w:rsidDel="00000000" w:rsidP="00000000" w:rsidRDefault="00000000" w:rsidRPr="00000000" w14:paraId="00000012">
            <w:pPr>
              <w:tabs>
                <w:tab w:val="left" w:pos="270"/>
              </w:tabs>
              <w:ind w:left="14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června 2008</w:t>
            </w:r>
          </w:p>
        </w:tc>
      </w:tr>
      <w:tr>
        <w:trPr>
          <w:trHeight w:val="624" w:hRule="atLeast"/>
        </w:trPr>
        <w:tc>
          <w:tcPr>
            <w:shd w:fill="fdeada" w:val="clear"/>
          </w:tcPr>
          <w:p w:rsidR="00000000" w:rsidDel="00000000" w:rsidP="00000000" w:rsidRDefault="00000000" w:rsidRPr="00000000" w14:paraId="00000013">
            <w:pPr>
              <w:spacing w:before="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Právní forma:</w:t>
            </w:r>
            <w:r w:rsidDel="00000000" w:rsidR="00000000" w:rsidRPr="00000000">
              <w:rPr>
                <w:rtl w:val="0"/>
              </w:rPr>
            </w:r>
          </w:p>
        </w:tc>
        <w:tc>
          <w:tcPr>
            <w:shd w:fill="fdeada" w:val="clear"/>
          </w:tcPr>
          <w:p w:rsidR="00000000" w:rsidDel="00000000" w:rsidP="00000000" w:rsidRDefault="00000000" w:rsidRPr="00000000" w14:paraId="00000014">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společnost s ručením omezeným</w:t>
            </w:r>
          </w:p>
        </w:tc>
      </w:tr>
      <w:tr>
        <w:trPr>
          <w:trHeight w:val="624" w:hRule="atLeast"/>
        </w:trPr>
        <w:tc>
          <w:tcPr>
            <w:shd w:fill="fdeada" w:val="clear"/>
          </w:tcPr>
          <w:p w:rsidR="00000000" w:rsidDel="00000000" w:rsidP="00000000" w:rsidRDefault="00000000" w:rsidRPr="00000000" w14:paraId="00000015">
            <w:pPr>
              <w:spacing w:before="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IČ/DIČ:</w:t>
            </w:r>
            <w:r w:rsidDel="00000000" w:rsidR="00000000" w:rsidRPr="00000000">
              <w:rPr>
                <w:rFonts w:ascii="Calibri" w:cs="Calibri" w:eastAsia="Calibri" w:hAnsi="Calibri"/>
                <w:sz w:val="20"/>
                <w:szCs w:val="20"/>
                <w:rtl w:val="0"/>
              </w:rPr>
              <w:tab/>
            </w:r>
          </w:p>
        </w:tc>
        <w:tc>
          <w:tcPr>
            <w:shd w:fill="fdeada" w:val="clear"/>
          </w:tcPr>
          <w:p w:rsidR="00000000" w:rsidDel="00000000" w:rsidP="00000000" w:rsidRDefault="00000000" w:rsidRPr="00000000" w14:paraId="00000016">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28022599 / CZ28022599</w:t>
            </w:r>
          </w:p>
        </w:tc>
      </w:tr>
      <w:tr>
        <w:trPr>
          <w:trHeight w:val="624" w:hRule="atLeast"/>
        </w:trPr>
        <w:tc>
          <w:tcPr>
            <w:shd w:fill="fdeada" w:val="clear"/>
          </w:tcPr>
          <w:p w:rsidR="00000000" w:rsidDel="00000000" w:rsidP="00000000" w:rsidRDefault="00000000" w:rsidRPr="00000000" w14:paraId="00000017">
            <w:pPr>
              <w:spacing w:before="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Sídlo podnikání:</w:t>
            </w:r>
            <w:r w:rsidDel="00000000" w:rsidR="00000000" w:rsidRPr="00000000">
              <w:rPr>
                <w:rtl w:val="0"/>
              </w:rPr>
            </w:r>
          </w:p>
        </w:tc>
        <w:tc>
          <w:tcPr>
            <w:shd w:fill="fdeada" w:val="clear"/>
          </w:tcPr>
          <w:p w:rsidR="00000000" w:rsidDel="00000000" w:rsidP="00000000" w:rsidRDefault="00000000" w:rsidRPr="00000000" w14:paraId="00000018">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Tyršova 158, 335 61 Spálené Poříčí</w:t>
            </w:r>
          </w:p>
        </w:tc>
      </w:tr>
      <w:tr>
        <w:trPr>
          <w:trHeight w:val="624" w:hRule="atLeast"/>
        </w:trPr>
        <w:tc>
          <w:tcPr>
            <w:shd w:fill="fdeada" w:val="clear"/>
          </w:tcPr>
          <w:p w:rsidR="00000000" w:rsidDel="00000000" w:rsidP="00000000" w:rsidRDefault="00000000" w:rsidRPr="00000000" w14:paraId="00000019">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osoba oprávněná jednat </w:t>
            </w:r>
          </w:p>
          <w:p w:rsidR="00000000" w:rsidDel="00000000" w:rsidP="00000000" w:rsidRDefault="00000000" w:rsidRPr="00000000" w14:paraId="0000001A">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 věcech smluvních: </w:t>
            </w:r>
          </w:p>
        </w:tc>
        <w:tc>
          <w:tcPr>
            <w:shd w:fill="fdeada" w:val="clear"/>
          </w:tcPr>
          <w:p w:rsidR="00000000" w:rsidDel="00000000" w:rsidP="00000000" w:rsidRDefault="00000000" w:rsidRPr="00000000" w14:paraId="0000001B">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Lukáš Křupka</w:t>
            </w:r>
          </w:p>
        </w:tc>
      </w:tr>
      <w:tr>
        <w:trPr>
          <w:trHeight w:val="554" w:hRule="atLeast"/>
        </w:trPr>
        <w:tc>
          <w:tcPr>
            <w:shd w:fill="fdeada" w:val="clear"/>
          </w:tcPr>
          <w:p w:rsidR="00000000" w:rsidDel="00000000" w:rsidP="00000000" w:rsidRDefault="00000000" w:rsidRPr="00000000" w14:paraId="0000001C">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kontaktní údaje: telefon: 723 467 294</w:t>
            </w:r>
          </w:p>
        </w:tc>
        <w:tc>
          <w:tcPr>
            <w:shd w:fill="fdeada" w:val="clear"/>
          </w:tcPr>
          <w:p w:rsidR="00000000" w:rsidDel="00000000" w:rsidP="00000000" w:rsidRDefault="00000000" w:rsidRPr="00000000" w14:paraId="0000001D">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e-mail: lukas.krupka@arenis.cz</w:t>
            </w:r>
          </w:p>
        </w:tc>
      </w:tr>
      <w:tr>
        <w:trPr>
          <w:trHeight w:val="573" w:hRule="atLeast"/>
        </w:trPr>
        <w:tc>
          <w:tcPr>
            <w:shd w:fill="fdeada" w:val="clear"/>
          </w:tcPr>
          <w:p w:rsidR="00000000" w:rsidDel="00000000" w:rsidP="00000000" w:rsidRDefault="00000000" w:rsidRPr="00000000" w14:paraId="0000001E">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osoba oprávněná jednat ve věcech technických:</w:t>
            </w:r>
          </w:p>
        </w:tc>
        <w:tc>
          <w:tcPr>
            <w:shd w:fill="fdeada" w:val="clear"/>
          </w:tcPr>
          <w:p w:rsidR="00000000" w:rsidDel="00000000" w:rsidP="00000000" w:rsidRDefault="00000000" w:rsidRPr="00000000" w14:paraId="0000001F">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Lukáš Křupka</w:t>
            </w:r>
          </w:p>
        </w:tc>
      </w:tr>
      <w:tr>
        <w:trPr>
          <w:trHeight w:val="557" w:hRule="atLeast"/>
        </w:trPr>
        <w:tc>
          <w:tcPr>
            <w:shd w:fill="fdeada" w:val="clear"/>
          </w:tcPr>
          <w:p w:rsidR="00000000" w:rsidDel="00000000" w:rsidP="00000000" w:rsidRDefault="00000000" w:rsidRPr="00000000" w14:paraId="00000020">
            <w:pPr>
              <w:tabs>
                <w:tab w:val="left" w:pos="3544"/>
              </w:tabs>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kontaktní údaje: telefon: 723 467 294</w:t>
            </w:r>
          </w:p>
        </w:tc>
        <w:tc>
          <w:tcPr>
            <w:shd w:fill="fdeada" w:val="clear"/>
          </w:tcPr>
          <w:p w:rsidR="00000000" w:rsidDel="00000000" w:rsidP="00000000" w:rsidRDefault="00000000" w:rsidRPr="00000000" w14:paraId="00000021">
            <w:pPr>
              <w:tabs>
                <w:tab w:val="left" w:pos="3544"/>
              </w:tabs>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lukas.krupka@arenis.cz</w:t>
            </w:r>
          </w:p>
        </w:tc>
      </w:tr>
      <w:tr>
        <w:trPr>
          <w:trHeight w:val="557" w:hRule="atLeast"/>
        </w:trPr>
        <w:tc>
          <w:tcPr>
            <w:shd w:fill="fdeada" w:val="clear"/>
          </w:tcPr>
          <w:p w:rsidR="00000000" w:rsidDel="00000000" w:rsidP="00000000" w:rsidRDefault="00000000" w:rsidRPr="00000000" w14:paraId="00000022">
            <w:pPr>
              <w:tabs>
                <w:tab w:val="left" w:pos="3544"/>
              </w:tabs>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bankovní spojení: MONETA Money Bank, a. s.</w:t>
            </w:r>
          </w:p>
        </w:tc>
        <w:tc>
          <w:tcPr>
            <w:shd w:fill="fdeada" w:val="clear"/>
          </w:tcPr>
          <w:p w:rsidR="00000000" w:rsidDel="00000000" w:rsidP="00000000" w:rsidRDefault="00000000" w:rsidRPr="00000000" w14:paraId="00000023">
            <w:pPr>
              <w:tabs>
                <w:tab w:val="left" w:pos="3544"/>
              </w:tabs>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č.ú.: 188277473/0600</w:t>
            </w:r>
          </w:p>
        </w:tc>
      </w:tr>
    </w:tbl>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(dále jen </w:t>
      </w:r>
      <w:r w:rsidDel="00000000" w:rsidR="00000000" w:rsidRPr="00000000">
        <w:rPr>
          <w:rFonts w:ascii="Calibri" w:cs="Calibri" w:eastAsia="Calibri" w:hAnsi="Calibri"/>
          <w:b w:val="1"/>
          <w:sz w:val="20"/>
          <w:szCs w:val="20"/>
          <w:rtl w:val="0"/>
        </w:rPr>
        <w:t xml:space="preserve">„Prodávající“</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(společně také jako „</w:t>
      </w:r>
      <w:r w:rsidDel="00000000" w:rsidR="00000000" w:rsidRPr="00000000">
        <w:rPr>
          <w:rFonts w:ascii="Calibri" w:cs="Calibri" w:eastAsia="Calibri" w:hAnsi="Calibri"/>
          <w:b w:val="1"/>
          <w:sz w:val="20"/>
          <w:szCs w:val="20"/>
          <w:rtl w:val="0"/>
        </w:rPr>
        <w:t xml:space="preserve">Smluvní strany</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26">
      <w:pPr>
        <w:ind w:left="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ind w:left="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Úvodní ustanovení – vymezení pojmů</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08"/>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Tato Smlouva se uzavírá na základě výsledku výběrového řízení na veřejnou zakázku vedenou pod názvem „Výběr dodavatele ICT zařízení pro potřeby IROP ZŠ Mirošov“. </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Všechny podmínky uvedené ve výběrovém řízení (Výzva včetně všech příloh aj.) této veřejné zakázky jakož i údaje v nabídce účastníka (kupujícího) jsou platné pro plnění zakázky i když nejsou výslovně uvedeny v této Smlouvě. </w:t>
      </w:r>
    </w:p>
    <w:p w:rsidR="00000000" w:rsidDel="00000000" w:rsidP="00000000" w:rsidRDefault="00000000" w:rsidRPr="00000000" w14:paraId="0000002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240" w:line="240" w:lineRule="auto"/>
        <w:ind w:left="72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Předmět smlouvy</w:t>
      </w:r>
    </w:p>
    <w:p w:rsidR="00000000" w:rsidDel="00000000" w:rsidP="00000000" w:rsidRDefault="00000000" w:rsidRPr="00000000" w14:paraId="000000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Předmětem této veřejné zakázky je dodávka pomůcek výpočetní techniky pro potřeby výuky v základní škole  pro zajištění realizace projektu Modernizace vybavení učebny výpočetní techniky CZ.06.2.67/0.0/0.0/16_066/0010460. Softwarové vybavení musí být plně kompatibilní s operačními systémy Windows, které Kupující užívá a musí být v českém jazyce.</w:t>
      </w:r>
    </w:p>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Předmět smlouvy bude dodán nový,  nijak používaný.</w:t>
      </w:r>
    </w:p>
    <w:p w:rsidR="00000000" w:rsidDel="00000000" w:rsidP="00000000" w:rsidRDefault="00000000" w:rsidRPr="00000000" w14:paraId="000000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Specifikace předmětu plnění a technické provedení, vybavení a parametry jsou uvedeny v závazné příloze č. 1 této Smlouvy. </w:t>
      </w:r>
    </w:p>
    <w:p w:rsidR="00000000" w:rsidDel="00000000" w:rsidP="00000000" w:rsidRDefault="00000000" w:rsidRPr="00000000" w14:paraId="000000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Součástí dodávky je také:</w:t>
      </w:r>
    </w:p>
    <w:p w:rsidR="00000000" w:rsidDel="00000000" w:rsidP="00000000" w:rsidRDefault="00000000" w:rsidRPr="00000000" w14:paraId="0000003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120" w:line="240" w:lineRule="auto"/>
        <w:ind w:left="113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Zajištění technické podpory HW a SW po dobu záruky zdarma.</w:t>
      </w:r>
    </w:p>
    <w:p w:rsidR="00000000" w:rsidDel="00000000" w:rsidP="00000000" w:rsidRDefault="00000000" w:rsidRPr="00000000" w14:paraId="0000003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120" w:line="240" w:lineRule="auto"/>
        <w:ind w:left="113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Zaškolení personálu školy na obsluhu předmětu dodávky, školení proběhne v českém jazyce pro uživatele předmětu Smlouvy.</w:t>
      </w:r>
    </w:p>
    <w:p w:rsidR="00000000" w:rsidDel="00000000" w:rsidP="00000000" w:rsidRDefault="00000000" w:rsidRPr="00000000" w14:paraId="000000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Předmět této Smlouvy bude dodán v souladu s podmínkami výběrového řízení uvedeného v čl. 1 této Smlouvy, nabídkou dodavatele v rámci tohoto výběrového řízení.</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se zavazuje dodat Kupujícímu předmět Smlouvy dle shora uvedeného a zavazuje se na Kupujícího převést vlastnictví k tomuto předmětu Smlouvy. Kupující se zavazuje Prodávajícímu zaplatit sjednanou kupní cenu. </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4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Doba a místo plnění</w:t>
      </w:r>
    </w:p>
    <w:p w:rsidR="00000000" w:rsidDel="00000000" w:rsidP="00000000" w:rsidRDefault="00000000" w:rsidRPr="00000000" w14:paraId="000000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se zavazuje dodat předmět Smlouvy následujícím způsobem:</w:t>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128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Termín zahájení dodávky: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ode dne účinnosti Smlouvy</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128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Termín dokončení dodávky: nejpozději do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 týdnů od účinnosti Smlouvy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927"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Termínem dokončení dodávky je den protokolárního předání a převzetí předmětu Smlouvy Kupujícím bez vad, včetně dokončení montáže, instalace, předvedení funkčnosti a zaškolení personálu školy dle této Smlouvy.</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Místem plnění předmětu této Smlouvy je sídlo kupujícího. </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36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Předání a převzetí </w:t>
      </w:r>
    </w:p>
    <w:p w:rsidR="00000000" w:rsidDel="00000000" w:rsidP="00000000" w:rsidRDefault="00000000" w:rsidRPr="00000000" w14:paraId="000000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předá Kupujícímu předmět Smlouvy řádně a včas bez vad nejpozději do termínu uvedeném v čl. 3 této Smlouvy. Za řádné předání se považuje předání předmětu Smlouvy zejména podle čl. 2 této Smlouvy. Smluvní strany ujednávají, že Prodávající je oprávněn provést plnění kdykoliv před tímto termínem.</w:t>
      </w:r>
    </w:p>
    <w:p w:rsidR="00000000" w:rsidDel="00000000" w:rsidP="00000000" w:rsidRDefault="00000000" w:rsidRPr="00000000" w14:paraId="000000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předání a převzetí předmětu Smlouvy bude sepsán předávací protokol ve dvou vyhotoveních, který připraví Prodávající. Tento protokol je pak nedílnou součástí faktury.</w:t>
      </w:r>
    </w:p>
    <w:p w:rsidR="00000000" w:rsidDel="00000000" w:rsidP="00000000" w:rsidRDefault="00000000" w:rsidRPr="00000000" w14:paraId="000000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Kupující je oprávněn odepřít převzetí předmětu Smlouvy, jestliže tento neodpovídá technickým podmínkám a parametrům dle této Smlouvy, nebude Kupujícímu předvedena funkčnost předmětu Smlouvy nebo se při zkoušce funkčnosti objeví vady bránící užívání předmětu Smlouvy. Dále Kupující není povinen převzít předmět Smlouvy, jestliže Prodávající neseznámí Kupujícího s obsluhou a údržbou, nebo Prodávající neprovede zaškolení určeného počtu osob. Do doby předání a převzetí předmětu Smlouvy je Prodávající v prodlení a zavazuje se k odstranění vad a nedodělků zjištěných při předávání a převzetí.</w:t>
      </w:r>
    </w:p>
    <w:p w:rsidR="00000000" w:rsidDel="00000000" w:rsidP="00000000" w:rsidRDefault="00000000" w:rsidRPr="00000000" w14:paraId="000000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odstranění vad a nedodělků se Prodávající zavazuje oznámit Kupujícímu jejich odstranění.</w:t>
      </w:r>
    </w:p>
    <w:p w:rsidR="00000000" w:rsidDel="00000000" w:rsidP="00000000" w:rsidRDefault="00000000" w:rsidRPr="00000000" w14:paraId="0000004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doby předání a převzetí předmětu Smlouvy nese Prodávající odpovědnost za škodu na předmětu Smlouvy.</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Kupující nabývá vlastnické právo okamžikem protokolárního převzetí.</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36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Kupní cena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s>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Kupní cena dodávaného předmětu Smlouvy je na základě ujednání smluvní stran stanovena ve výši: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120" w:line="240" w:lineRule="auto"/>
        <w:ind w:left="851"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bl>
      <w:tblPr>
        <w:tblStyle w:val="Table2"/>
        <w:tblW w:w="6240.0" w:type="dxa"/>
        <w:jc w:val="left"/>
        <w:tblInd w:w="2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120"/>
        <w:tblGridChange w:id="0">
          <w:tblGrid>
            <w:gridCol w:w="3120"/>
            <w:gridCol w:w="3120"/>
          </w:tblGrid>
        </w:tblGridChange>
      </w:tblGrid>
      <w:tr>
        <w:tc>
          <w:tcPr>
            <w:shd w:fill="fdeada"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12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Cena celkem bez DPH</w:t>
            </w:r>
          </w:p>
        </w:tc>
        <w:tc>
          <w:tcPr>
            <w:shd w:fill="fdeada"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120" w:line="240" w:lineRule="auto"/>
              <w:ind w:left="0" w:right="0" w:hanging="426"/>
              <w:jc w:val="righ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1.179.802</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Kč</w:t>
            </w:r>
          </w:p>
        </w:tc>
      </w:tr>
      <w:tr>
        <w:tc>
          <w:tcPr>
            <w:shd w:fill="fdeada"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12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Částka DPH</w:t>
            </w:r>
          </w:p>
        </w:tc>
        <w:tc>
          <w:tcPr>
            <w:shd w:fill="fdeada"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120" w:line="240" w:lineRule="auto"/>
              <w:ind w:left="0" w:right="0" w:hanging="426"/>
              <w:jc w:val="righ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247.758</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Kč</w:t>
            </w:r>
          </w:p>
        </w:tc>
      </w:tr>
      <w:tr>
        <w:tc>
          <w:tcPr>
            <w:shd w:fill="fdeada"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120" w:line="240" w:lineRule="auto"/>
              <w:ind w:left="283.4645669291342" w:right="0" w:hanging="283.4645669291342"/>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Cena celkem včetně DPH</w:t>
            </w:r>
          </w:p>
        </w:tc>
        <w:tc>
          <w:tcPr>
            <w:shd w:fill="fdeada"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120" w:line="240" w:lineRule="auto"/>
              <w:ind w:left="0" w:right="0" w:hanging="426"/>
              <w:jc w:val="righ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1.427.560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Kč</w:t>
            </w:r>
          </w:p>
        </w:tc>
      </w:tr>
    </w:tbl>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Kupní cena je stanovena jako celková cena a jako cena maximální, dle cenové nabídky Prodávajícího uvedené v jeho nabídce na realizaci veřejné zakázky uvedené výše.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Kupní cena je uvedena na základě oceněného položkového rozpočtu, který je přílohou č. 2 této Smlouvy.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částce kupní ceny dle odst. 5.1 tohoto článku jsou zahrnuty veškeré související náklady Prodávajícího zahrnující zejména: recyklační poplatek, náklady na dopravu na místo převzetí včetně přenosu vybavení do budovy resp. do místnosti k tomu určené, náklady na balné, montáž, náklady související s případným reklamačním řízením apod., kupní cena v sobě taktéž zahrnuje instalaci, uvedení do chodu a zaškolení na obsluhu. Součástí předmětu je rovněž likvidace veškerých odpadů vzniklých činností dodavatele. Součástí kupní ceny předmětu plnění je taktéž předvedení funkčnosti, seznámení s obsluhou a údržbou, zaškolení požadovaného počtu osob určených Kupujícím, a v neposlední řadě také po předání veškeré požadované dokumentace.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Součástí kupní ceny je zároveň poskytování záruky.</w:t>
      </w:r>
    </w:p>
    <w:p w:rsidR="00000000" w:rsidDel="00000000" w:rsidP="00000000" w:rsidRDefault="00000000" w:rsidRPr="00000000" w14:paraId="0000004F">
      <w:pPr>
        <w:numPr>
          <w:ilvl w:val="0"/>
          <w:numId w:val="1"/>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Platební podmínky</w:t>
      </w:r>
    </w:p>
    <w:p w:rsidR="00000000" w:rsidDel="00000000" w:rsidP="00000000" w:rsidRDefault="00000000" w:rsidRPr="00000000" w14:paraId="00000052">
      <w:pPr>
        <w:numPr>
          <w:ilvl w:val="0"/>
          <w:numId w:val="2"/>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Kupující neposkytuje zálohy.</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Úhrada kupní ceny proběhne v českých korunách na základě daňových dokladů (faktur) obsahujících veškeré náležitosti daňového dokladu dle zákona č. 235/2004 Sb., o dani z přidané hodnoty, ve znění pozdějších předpisů a dle zákona č. 563/1991 Sb., o účetnictví, ve znění pozdějších předpisů.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Každá faktura musí obsahovat údaj o čísle a názvu projektu Modernizace vybavení učebny výpočetní techniky CZ.06.2.67/0.0/0.0/16_066/0010460. Faktura bude položkově specifikována včetně uvedení jednotkových cen bez DPH, vyčíslené DPH a jednotkových cen s DPH. Dále bude součástí faktury celková cena bez DPH, vyčíslené DPH a celková cena s DPH.</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Nebude-li faktura obsahovat stanovené náležitosti nebo v ní nebudou správně uvedené údaje, je Kupující oprávněn vrátit ji ve lhůtě splatnosti Prodávajícímu s uvedením chybějících náležitostí nebo nesprávných údajů (výhrad). V takovém případě se ruší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běží nová lhůta splatnosti.</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Fakturu Prodávající zašle Kupujícímu po řádném předání a převzetí předmětu plnění na základě písemného předávacího protokolu, který je povinnou přílohou faktury.</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Kupující se zavazuje uhradit kupní cenu na základě daňového dokladu a cenu za služby dle této Smlouvy bezhotovostní platbou na účet Prodávajícího uvedený v označení smluvních stran. Lhůta splatnosti je 30 dní od doručení daňového dokladu Kupujícímu.</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okamžik uhrazení faktury se považuje datum, kdy byla předmětná částka odepsána z účtu Kupujícího.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hanging="426"/>
        <w:jc w:val="left"/>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hanging="426"/>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Odpovědnost za vady, záruky a reklamace</w:t>
      </w:r>
    </w:p>
    <w:p w:rsidR="00000000" w:rsidDel="00000000" w:rsidP="00000000" w:rsidRDefault="00000000" w:rsidRPr="00000000" w14:paraId="0000005C">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Záruční doba u jednotlivých položek dodávky se řídí Přílohou č. 2 této smlouvy. Není-li záruční doba u jednotlivých položek v příloze č. 2 této smlouvy uvedena, sjednává se záruční doba v době trvání 24 kalendářních měsíců.  </w:t>
      </w:r>
    </w:p>
    <w:p w:rsidR="00000000" w:rsidDel="00000000" w:rsidP="00000000" w:rsidRDefault="00000000" w:rsidRPr="00000000" w14:paraId="0000005D">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Záruční doba počne běžet ode dne následujícího po dni protokolárního předání a převzetí předmětu Smlouvy. </w:t>
      </w:r>
    </w:p>
    <w:p w:rsidR="00000000" w:rsidDel="00000000" w:rsidP="00000000" w:rsidRDefault="00000000" w:rsidRPr="00000000" w14:paraId="0000005E">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Prodávající se zavazuje provádět opravy reklamovaných vad, které se na předmětu Smlouvy vyskytnou v záruční době ve smyslu poskytnuté záruky bezplatně po celou dobu běhu záruční doby, a to na základě požadavků (reklamací) Kupujícího.</w:t>
      </w:r>
    </w:p>
    <w:p w:rsidR="00000000" w:rsidDel="00000000" w:rsidP="00000000" w:rsidRDefault="00000000" w:rsidRPr="00000000" w14:paraId="0000005F">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Prodávající se zavazuje vykonávat opravy reklamovaných vad prostřednictvím odborně vyškolených osob. Prodávající se zavazuje k součinnosti také při nefunkčnosti software dodaného v rámci plnění této smlouvy. Za vadu plnění se považuje také nefunkčnost či špatná funkčnost softwarového vybavení v rámci plnění této smlouvy.</w:t>
      </w:r>
    </w:p>
    <w:p w:rsidR="00000000" w:rsidDel="00000000" w:rsidP="00000000" w:rsidRDefault="00000000" w:rsidRPr="00000000" w14:paraId="00000060">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Kupující se zavazuje užívat předmět Smlouvy v souladu s účelem, ke kterému je určen a v souladu s návodem k použití a pokyny pro údržbu osobami k této činností vyškolenými.</w:t>
      </w:r>
    </w:p>
    <w:p w:rsidR="00000000" w:rsidDel="00000000" w:rsidP="00000000" w:rsidRDefault="00000000" w:rsidRPr="00000000" w14:paraId="00000061">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Kupující uplatní vady u Prodávajícího bezodkladně po jejich zjištění a oznámí tyto vady Prodávajícímu písemně, případně prostřednictvím elektronické komunikace pomocí e-mailu osobě určené Prodávajícím: </w:t>
      </w:r>
      <w:r w:rsidDel="00000000" w:rsidR="00000000" w:rsidRPr="00000000">
        <w:rPr>
          <w:rFonts w:ascii="Calibri" w:cs="Calibri" w:eastAsia="Calibri" w:hAnsi="Calibri"/>
          <w:sz w:val="20"/>
          <w:szCs w:val="20"/>
          <w:rtl w:val="0"/>
        </w:rPr>
        <w:t xml:space="preserve">info@arenis.cz</w:t>
      </w:r>
    </w:p>
    <w:p w:rsidR="00000000" w:rsidDel="00000000" w:rsidP="00000000" w:rsidRDefault="00000000" w:rsidRPr="00000000" w14:paraId="00000062">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Oznámení o reklamaci bude obsahovat popis vady a kontakt na odpovědnou osobu Kupujícího.</w:t>
      </w:r>
    </w:p>
    <w:p w:rsidR="00000000" w:rsidDel="00000000" w:rsidP="00000000" w:rsidRDefault="00000000" w:rsidRPr="00000000" w14:paraId="00000063">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Prodávající začne s opravou reklamované vady nejdéle do 5 kalendářních dnů od doručení oznámení o reklamaci vady ze strany Kupujícího, pokud v Příloze č. 2 této smlouvy není uvedena u dotčené položky lhůta kratší.</w:t>
      </w:r>
    </w:p>
    <w:p w:rsidR="00000000" w:rsidDel="00000000" w:rsidP="00000000" w:rsidRDefault="00000000" w:rsidRPr="00000000" w14:paraId="00000064">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rsidR="00000000" w:rsidDel="00000000" w:rsidP="00000000" w:rsidRDefault="00000000" w:rsidRPr="00000000" w14:paraId="00000065">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Prodávající se zavazuje k odstranění vad do tří (3) dnů od zahájení opravy. Je-li vada taková, že technicky a technologicky ji není možné odstranit ve lhůtě dle předchozí věty, zavazuje se Prodávající odstranit vadu do sedmi (7) dnů od zahájení opravy. </w:t>
      </w:r>
    </w:p>
    <w:p w:rsidR="00000000" w:rsidDel="00000000" w:rsidP="00000000" w:rsidRDefault="00000000" w:rsidRPr="00000000" w14:paraId="00000066">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případě, že oprava reklamované vady dle tohoto článku vyžaduje dodání specifických náhradních dílů či složitější technický či technologický postup při jejím odstraňování, prodlužuje se lhůta k jejímu odstranění stanovená v odst. 7.10. tohoto článku této Smlouvy přiměřeně s ohledem na takovou závažnost a charakter vady a technické či technologické požadavky na její odstranění, nejdéle však na dobu 15 dní ode dne oznámení reklamované vady Kupujícím. O takovémto výjimečném postupu a prodloužení doby na odstranění reklamované vady je Prodávající povinen informovat Kupujícího nejpozději do 3 dnů ode dne oznámení reklamované vady Kupujícím.</w:t>
      </w:r>
    </w:p>
    <w:p w:rsidR="00000000" w:rsidDel="00000000" w:rsidP="00000000" w:rsidRDefault="00000000" w:rsidRPr="00000000" w14:paraId="00000067">
      <w:pPr>
        <w:numPr>
          <w:ilvl w:val="0"/>
          <w:numId w:val="4"/>
        </w:numPr>
        <w:ind w:left="567" w:hanging="56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případě prodlení Prodávajícího se započetím odstraňování vad dle odst. 7.8.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4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Pojištění</w:t>
      </w:r>
    </w:p>
    <w:p w:rsidR="00000000" w:rsidDel="00000000" w:rsidP="00000000" w:rsidRDefault="00000000" w:rsidRPr="00000000" w14:paraId="0000006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se zavazuje nejpozději při podpisu této Smlouvy mít sjednáno pojištění své odpovědnosti za škodu způsobenou Kupujícímu či třetí osobě při výkonu podnikatelské činnosti ve výši min. 1.000.000 Kč zahrnující též odpovědnost za škodu způsobenou porušením této Smlouvy v plném rozsahu. Toto pojištění je Prodávající povinen udržovat v platnosti po celou dobu trvání závazků z této Smlouvy. </w:t>
      </w:r>
    </w:p>
    <w:p w:rsidR="00000000" w:rsidDel="00000000" w:rsidP="00000000" w:rsidRDefault="00000000" w:rsidRPr="00000000" w14:paraId="0000006A">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Doklad potvrzující existenci pojištění dle předchozího odstavce je Prodávající povinen předložit před podpisem této Smlouvy a dále vždy do pěti (5) dnů od obdržení žádosti Kupujícího o prokázání pojištění.</w:t>
      </w:r>
    </w:p>
    <w:p w:rsidR="00000000" w:rsidDel="00000000" w:rsidP="00000000" w:rsidRDefault="00000000" w:rsidRPr="00000000" w14:paraId="0000006B">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40" w:line="240" w:lineRule="auto"/>
        <w:ind w:left="357" w:right="0" w:hanging="357"/>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Smluvní pokuty</w:t>
      </w:r>
    </w:p>
    <w:p w:rsidR="00000000" w:rsidDel="00000000" w:rsidP="00000000" w:rsidRDefault="00000000" w:rsidRPr="00000000" w14:paraId="0000006C">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prodlení Prodávajícího s dodáním předmětu Smlouvy v termínu uvedeném dle čl. 3 odst. 3.1. této Smlouvy se Prodávající zavazuje zaplatit Kupujícímu smluvní pokutu ve výši 0,2 % z celkové kupní ceny za každý i započatý den prodlení.</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prodlení Prodávajícího s nástupem k odstraňování nahlášených vad dle ustanovení čl. 7 odst. 7.8. této Smlouvy, se Prodávající zavazuje zaplatit Kupujícímu smluvní pokutu ve výši 1.000,- Kč za každý i započatý den prodlení.</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prodlení Prodávajícího s odstraněním reklamovaných vad, tj. porušení délky stanovené doby opravy dle ustanovení čl. 7 odst.  7.10. této Smlouvy, se Prodávající zavazuje zaplatit Kupujícímu smluvní pokutu ve výši 1.000,- Kč za každý i započatý den prodlení.</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porušení povinnosti Prodávajícího dle ustanovení čl. 8 odst. 8.2. této Smlouvy se Prodávající zavazuje zaplatit Kupujícímu smluvní pokutu ve výši 500,- Kč za každý i započatý den prodlení.</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 případ prodlení se splněním peněžitého závazku ze strany Kupujícího se </w:t>
        <w:br w:type="textWrapping"/>
        <w:t xml:space="preserve">smluvní pokuta stanovuje ve výši 0,02 % z fakturované částky za každý den prodlení.</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Uplatněním smluvní pokuty Kupujícím vůči Prodávajícímu není dotčen nárok Kupujícího na úhradu vzniklé škody nebo ušlého zisku.</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pokuty je Kupující oprávněn započíst proti svým, i nesplatným, závazkům vůči Prodávajícímu dle této Smlouvy.</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895"/>
          <w:tab w:val="left" w:pos="7574"/>
        </w:tabs>
        <w:spacing w:after="0" w:before="120" w:line="240" w:lineRule="auto"/>
        <w:ind w:left="720" w:right="0" w:hanging="426"/>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7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Ostatní ujednání</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jsou povinny se vzájemně informovat o každé změně na jejich straně, která může mít vliv na plnění závazků vyplývajících z této Smlouvy.</w:t>
      </w:r>
    </w:p>
    <w:p w:rsidR="00000000" w:rsidDel="00000000" w:rsidP="00000000" w:rsidRDefault="00000000" w:rsidRPr="00000000" w14:paraId="0000007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jsou si povinny v souvislosti s předmětem plnění této Smlouvy poskytovat veškerou nezbytnou součinnost.</w:t>
      </w:r>
    </w:p>
    <w:p w:rsidR="00000000" w:rsidDel="00000000" w:rsidP="00000000" w:rsidRDefault="00000000" w:rsidRPr="00000000" w14:paraId="0000007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se zavazuje, že pokud mu Kupující v souvislosti s předmětem plnění dle této Smlouvy poskytne informace výslovně označené jako důvěrné, zabezpečí je vhodně před zneužitím.</w:t>
      </w:r>
    </w:p>
    <w:p w:rsidR="00000000" w:rsidDel="00000000" w:rsidP="00000000" w:rsidRDefault="00000000" w:rsidRPr="00000000" w14:paraId="0000007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rsidR="00000000" w:rsidDel="00000000" w:rsidP="00000000" w:rsidRDefault="00000000" w:rsidRPr="00000000" w14:paraId="0000007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rsidR="00000000" w:rsidDel="00000000" w:rsidP="00000000" w:rsidRDefault="00000000" w:rsidRPr="00000000" w14:paraId="0000007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000000" w:rsidDel="00000000" w:rsidP="00000000" w:rsidRDefault="00000000" w:rsidRPr="00000000" w14:paraId="0000007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rsidR="00000000" w:rsidDel="00000000" w:rsidP="00000000" w:rsidRDefault="00000000" w:rsidRPr="00000000" w14:paraId="0000007D">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(např: Plzeňský kraj, CRR, MMR, MŠMT, Ministerstva financí, Evropské komise, Evropského účetního dvora, Nejvyššího kontrolního úřadu, příslušného finančního úřadu a dalších oprávněných orgánů státní správy) při výkonu jejich kontrolních oprávnění. Toto ustanovení platí také pro všechny poddodavatele Prodávajícího.</w:t>
      </w:r>
    </w:p>
    <w:p w:rsidR="00000000" w:rsidDel="00000000" w:rsidP="00000000" w:rsidRDefault="00000000" w:rsidRPr="00000000" w14:paraId="0000007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je povinen archivovat originální vyhotovení smlouvy včetně jejích dodatků, originály účetních dokladů a dalších dokladů vztahujících se k realizaci předmětu této smlouvy minimálně však do roku 2035. Po tuto dobu je prodávající povinen umožnit osobám oprávněným k výkonu kontroly projektů provést kontrolu dokladů souvisejících s plněním této smlouvy.</w:t>
      </w:r>
    </w:p>
    <w:p w:rsidR="00000000" w:rsidDel="00000000" w:rsidP="00000000" w:rsidRDefault="00000000" w:rsidRPr="00000000" w14:paraId="0000007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Prodávající pověří plněním této Smlouvy, tj. na zaměstnance Prodávajícího a další osoby, které Prodávající použije či pověří v souvislosti s poskytováním plnění dle této Smlouvy (poddodavatelé).</w:t>
      </w:r>
    </w:p>
    <w:p w:rsidR="00000000" w:rsidDel="00000000" w:rsidP="00000000" w:rsidRDefault="00000000" w:rsidRPr="00000000" w14:paraId="0000008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nebo v Registru smluv). Prodávající prohlašuje, že skutečnosti uvedené v této Smlouvě nepovažuje za obchodní tajemství a uděluje svolení k jejich užití a zveřejnění bez stanovení jakýchkoliv dalších podmínek</w:t>
      </w:r>
    </w:p>
    <w:p w:rsidR="00000000" w:rsidDel="00000000" w:rsidP="00000000" w:rsidRDefault="00000000" w:rsidRPr="00000000" w14:paraId="0000008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Kupující je zodpovědný za vyvěšení uzavřené smlouvy dle platné legislativy v Registru smluv. </w:t>
      </w:r>
    </w:p>
    <w:p w:rsidR="00000000" w:rsidDel="00000000" w:rsidP="00000000" w:rsidRDefault="00000000" w:rsidRPr="00000000" w14:paraId="00000082">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rsidR="00000000" w:rsidDel="00000000" w:rsidP="00000000" w:rsidRDefault="00000000" w:rsidRPr="00000000" w14:paraId="0000008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000000" w:rsidDel="00000000" w:rsidP="00000000" w:rsidRDefault="00000000" w:rsidRPr="00000000" w14:paraId="0000008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851" w:right="0" w:hanging="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Závěrečná ustanovení</w:t>
      </w:r>
    </w:p>
    <w:p w:rsidR="00000000" w:rsidDel="00000000" w:rsidP="00000000" w:rsidRDefault="00000000" w:rsidRPr="00000000" w14:paraId="0000008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rsidR="00000000" w:rsidDel="00000000" w:rsidP="00000000" w:rsidRDefault="00000000" w:rsidRPr="00000000" w14:paraId="0000008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 nebo o zrušení smlouvy a o tom, jak se strany vypořádají. Tímto smluvní strany přebírají ve smyslu ustanovení § 1765 a násl. Obč. zák. nebezpečí změny okolností.</w:t>
      </w:r>
    </w:p>
    <w:p w:rsidR="00000000" w:rsidDel="00000000" w:rsidP="00000000" w:rsidRDefault="00000000" w:rsidRPr="00000000" w14:paraId="0000008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Veškerá textová dokumentace, kterou při plnění předmětu Smlouvy předává či předkládá Prodávající Kupujícímu, musí být předána či předložena v českém jazyce.</w:t>
      </w:r>
    </w:p>
    <w:p w:rsidR="00000000" w:rsidDel="00000000" w:rsidP="00000000" w:rsidRDefault="00000000" w:rsidRPr="00000000" w14:paraId="0000008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rsidR="00000000" w:rsidDel="00000000" w:rsidP="00000000" w:rsidRDefault="00000000" w:rsidRPr="00000000" w14:paraId="0000008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se některé ustanovení této Smlouvy, které je oddělitelné od ostatního obsahu této Smlouvy, stalo nebo stane neplatným, neúčinným nebo nevymahatelným, ať již z 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000000" w:rsidDel="00000000" w:rsidP="00000000" w:rsidRDefault="00000000" w:rsidRPr="00000000" w14:paraId="0000008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rsidR="00000000" w:rsidDel="00000000" w:rsidP="00000000" w:rsidRDefault="00000000" w:rsidRPr="00000000" w14:paraId="0000008D">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rsidR="00000000" w:rsidDel="00000000" w:rsidP="00000000" w:rsidRDefault="00000000" w:rsidRPr="00000000" w14:paraId="0000008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rsidR="00000000" w:rsidDel="00000000" w:rsidP="00000000" w:rsidRDefault="00000000" w:rsidRPr="00000000" w14:paraId="0000008F">
      <w:pPr>
        <w:jc w:val="both"/>
        <w:rPr>
          <w:rFonts w:ascii="Calibri" w:cs="Calibri" w:eastAsia="Calibri" w:hAnsi="Calibri"/>
          <w:color w:val="000000"/>
          <w:sz w:val="20"/>
          <w:szCs w:val="20"/>
        </w:rPr>
      </w:pPr>
      <w:r w:rsidDel="00000000" w:rsidR="00000000" w:rsidRPr="00000000">
        <w:rPr>
          <w:rtl w:val="0"/>
        </w:rPr>
      </w:r>
    </w:p>
    <w:tbl>
      <w:tblPr>
        <w:tblStyle w:val="Table3"/>
        <w:tblW w:w="9211.0" w:type="dxa"/>
        <w:jc w:val="left"/>
        <w:tblInd w:w="392.0" w:type="dxa"/>
        <w:tblLayout w:type="fixed"/>
        <w:tblLook w:val="0400"/>
      </w:tblPr>
      <w:tblGrid>
        <w:gridCol w:w="4605"/>
        <w:gridCol w:w="4606"/>
        <w:tblGridChange w:id="0">
          <w:tblGrid>
            <w:gridCol w:w="4605"/>
            <w:gridCol w:w="4606"/>
          </w:tblGrid>
        </w:tblGridChange>
      </w:tblGrid>
      <w:tr>
        <w:trPr>
          <w:trHeight w:val="402" w:hRule="atLeast"/>
        </w:trP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39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      V Mirošově dne </w:t>
            </w:r>
            <w:r w:rsidDel="00000000" w:rsidR="00000000" w:rsidRPr="00000000">
              <w:rPr>
                <w:rFonts w:ascii="Calibri" w:cs="Calibri" w:eastAsia="Calibri" w:hAnsi="Calibri"/>
                <w:sz w:val="20"/>
                <w:szCs w:val="20"/>
                <w:rtl w:val="0"/>
              </w:rPr>
              <w:t xml:space="preserve"> 10.1.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w:t>
            </w:r>
            <w:r w:rsidDel="00000000" w:rsidR="00000000" w:rsidRPr="00000000">
              <w:rPr>
                <w:rFonts w:ascii="Calibri" w:cs="Calibri" w:eastAsia="Calibri" w:hAnsi="Calibri"/>
                <w:sz w:val="20"/>
                <w:szCs w:val="20"/>
                <w:rtl w:val="0"/>
              </w:rPr>
              <w:t xml:space="preserve">20</w:t>
            </w:r>
            <w:r w:rsidDel="00000000" w:rsidR="00000000" w:rsidRPr="00000000">
              <w:rPr>
                <w:rtl w:val="0"/>
              </w:rPr>
            </w:r>
          </w:p>
        </w:tc>
        <w:tc>
          <w:tcPr>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6"/>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6"/>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6"/>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1395"/>
              </w:tabs>
              <w:spacing w:after="0" w:before="0" w:line="240" w:lineRule="auto"/>
              <w:ind w:left="0" w:right="0" w:hanging="42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za Kupujícího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26"/>
              <w:jc w:val="center"/>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Rostislav Judl, ředitel školy</w:t>
            </w:r>
            <w:r w:rsidDel="00000000" w:rsidR="00000000" w:rsidRPr="00000000">
              <w:rPr>
                <w:rtl w:val="0"/>
              </w:rPr>
            </w:r>
          </w:p>
        </w:tc>
        <w:tc>
          <w:tcPr>
            <w:shd w:fill="fdeada"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 w:right="0" w:hanging="426"/>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 w:right="0" w:hanging="426"/>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za Prodávajícího</w:t>
              <w:br w:type="textWrapping"/>
              <w:t xml:space="preserve">Lukáš Křupka, jednatel</w:t>
            </w:r>
            <w:r w:rsidDel="00000000" w:rsidR="00000000" w:rsidRPr="00000000">
              <w:rPr>
                <w:rtl w:val="0"/>
              </w:rPr>
            </w:r>
          </w:p>
        </w:tc>
      </w:tr>
    </w:tbl>
    <w:p w:rsidR="00000000" w:rsidDel="00000000" w:rsidP="00000000" w:rsidRDefault="00000000" w:rsidRPr="00000000" w14:paraId="0000009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Přílohy smlouvy:</w:t>
      </w:r>
    </w:p>
    <w:p w:rsidR="00000000" w:rsidDel="00000000" w:rsidP="00000000" w:rsidRDefault="00000000" w:rsidRPr="00000000" w14:paraId="0000009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Specifikace do</w:t>
      </w: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dávek </w:t>
      </w: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odpovídá příloze č. 1 zadávacích podmínek a bude doplněno před podpisem smlouvy)</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18"/>
          <w:szCs w:val="18"/>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Položkový rozpočet </w:t>
      </w: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odpovídá příloze č. 6 zadávacích podmínek a bude doplněno před podpisem smlouvy)</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Kopie pojištění odpovědnosti za škody</w:t>
      </w:r>
    </w:p>
    <w:sectPr>
      <w:headerReference r:id="rId7" w:type="first"/>
      <w:footerReference r:id="rId8" w:type="default"/>
      <w:footerReference r:id="rId9" w:type="first"/>
      <w:footerReference r:id="rId10" w:type="even"/>
      <w:pgSz w:h="16838" w:w="11906"/>
      <w:pgMar w:bottom="993" w:top="1135" w:left="1418" w:right="991" w:header="34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Modernizace vybavení učebny výpočetní techniky CZ.06.2.67/0.0/0.0/16_066/0010460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2"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Strana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1">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2">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3">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4">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5">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6">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7">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8">
    <w:pPr>
      <w:spacing w:before="2"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9">
    <w:pPr>
      <w:tabs>
        <w:tab w:val="left" w:pos="7940"/>
      </w:tabs>
      <w:ind w:left="106"/>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5.%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6.%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7.%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4"/>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decimal"/>
      <w:lvlText w:val="1.%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3"/>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2">
    <w:lvl w:ilvl="0">
      <w:start w:val="1"/>
      <w:numFmt w:val="decimal"/>
      <w:lvlText w:val="2.%1."/>
      <w:lvlJc w:val="left"/>
      <w:pPr>
        <w:ind w:left="851" w:hanging="851"/>
      </w:pPr>
      <w:rPr>
        <w:color w:val="000000"/>
      </w:rPr>
    </w:lvl>
    <w:lvl w:ilvl="1">
      <w:start w:val="1"/>
      <w:numFmt w:val="lowerLetter"/>
      <w:lvlText w:val="%2."/>
      <w:lvlJc w:val="lef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3.%1."/>
      <w:lvlJc w:val="left"/>
      <w:pPr>
        <w:ind w:left="1135" w:hanging="851"/>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4">
    <w:lvl w:ilvl="0">
      <w:start w:val="1"/>
      <w:numFmt w:val="decimal"/>
      <w:lvlText w:val="4.%1."/>
      <w:lvlJc w:val="left"/>
      <w:pPr>
        <w:ind w:left="851" w:hanging="85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0"/>
      <w:numFmt w:val="decimal"/>
      <w:lvlText w:val="%1."/>
      <w:lvlJc w:val="left"/>
      <w:pPr>
        <w:ind w:left="360" w:hanging="360"/>
      </w:pPr>
      <w:rPr>
        <w:b w:val="1"/>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lowerRoman"/>
      <w:lvlText w:val="%4."/>
      <w:lvlJc w:val="righ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7">
    <w:lvl w:ilvl="0">
      <w:start w:val="8"/>
      <w:numFmt w:val="decimal"/>
      <w:lvlText w:val="%1."/>
      <w:lvlJc w:val="left"/>
      <w:pPr>
        <w:ind w:left="360" w:hanging="360"/>
      </w:pPr>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8">
    <w:lvl w:ilvl="0">
      <w:start w:val="7"/>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ln" w:default="1">
    <w:name w:val="Normal"/>
    <w:qFormat w:val="1"/>
    <w:rsid w:val="00DA03CA"/>
    <w:rPr>
      <w:rFonts w:ascii="Arial" w:cs="Times New Roman" w:eastAsia="Times New Roman" w:hAnsi="Arial"/>
      <w:szCs w:val="20"/>
      <w:lang w:eastAsia="cs-CZ"/>
    </w:rPr>
  </w:style>
  <w:style w:type="paragraph" w:styleId="Nadpis2">
    <w:name w:val="heading 2"/>
    <w:basedOn w:val="Normln"/>
    <w:next w:val="Normln"/>
    <w:link w:val="Nadpis2Char"/>
    <w:qFormat w:val="1"/>
    <w:rsid w:val="00DA03CA"/>
    <w:pPr>
      <w:keepNext w:val="1"/>
      <w:outlineLvl w:val="1"/>
    </w:pPr>
    <w:rPr>
      <w:b w:val="1"/>
      <w:sz w:val="28"/>
    </w:rPr>
  </w:style>
  <w:style w:type="paragraph" w:styleId="Nadpis3">
    <w:name w:val="heading 3"/>
    <w:basedOn w:val="Normln"/>
    <w:next w:val="Normln"/>
    <w:link w:val="Nadpis3Char"/>
    <w:uiPriority w:val="9"/>
    <w:semiHidden w:val="1"/>
    <w:unhideWhenUsed w:val="1"/>
    <w:qFormat w:val="1"/>
    <w:rsid w:val="00E60BF1"/>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2Char" w:customStyle="1">
    <w:name w:val="Nadpis 2 Char"/>
    <w:basedOn w:val="Standardnpsmoodstavce"/>
    <w:link w:val="Nadpis2"/>
    <w:rsid w:val="00DA03CA"/>
    <w:rPr>
      <w:rFonts w:ascii="Arial" w:cs="Times New Roman" w:eastAsia="Times New Roman" w:hAnsi="Arial"/>
      <w:b w:val="1"/>
      <w:sz w:val="28"/>
      <w:szCs w:val="20"/>
      <w:lang w:eastAsia="cs-CZ"/>
    </w:rPr>
  </w:style>
  <w:style w:type="paragraph" w:styleId="Nadbisbsn" w:customStyle="1">
    <w:name w:val="Nadbis básní"/>
    <w:basedOn w:val="Normln"/>
    <w:next w:val="Normln"/>
    <w:rsid w:val="00DA03CA"/>
    <w:rPr>
      <w:b w:val="1"/>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styleId="ZkladntextChar" w:customStyle="1">
    <w:name w:val="Základní text Char"/>
    <w:aliases w:val=" Char Char Char Char Char Char Char Char Char Char Char Char"/>
    <w:basedOn w:val="Standardnpsmoodstavce"/>
    <w:link w:val="Zkladntext"/>
    <w:rsid w:val="00DA03CA"/>
    <w:rPr>
      <w:rFonts w:ascii="Arial" w:cs="Times New Roman" w:eastAsia="Times New Roman" w:hAnsi="Arial"/>
      <w:sz w:val="24"/>
      <w:szCs w:val="20"/>
      <w:lang w:eastAsia="cs-CZ"/>
    </w:rPr>
  </w:style>
  <w:style w:type="paragraph" w:styleId="Zkladntext2">
    <w:name w:val="Body Text 2"/>
    <w:basedOn w:val="Normln"/>
    <w:link w:val="Zkladntext2Char"/>
    <w:rsid w:val="00DA03CA"/>
    <w:pPr>
      <w:jc w:val="both"/>
    </w:pPr>
    <w:rPr>
      <w:rFonts w:eastAsia="Arial"/>
      <w:b w:val="1"/>
      <w:sz w:val="24"/>
    </w:rPr>
  </w:style>
  <w:style w:type="character" w:styleId="Zkladntext2Char" w:customStyle="1">
    <w:name w:val="Základní text 2 Char"/>
    <w:basedOn w:val="Standardnpsmoodstavce"/>
    <w:link w:val="Zkladntext2"/>
    <w:rsid w:val="00DA03CA"/>
    <w:rPr>
      <w:rFonts w:ascii="Arial" w:cs="Times New Roman" w:eastAsia="Arial" w:hAnsi="Arial"/>
      <w:b w:val="1"/>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styleId="Zkladntextodsazen2Char" w:customStyle="1">
    <w:name w:val="Základní text odsazený 2 Char"/>
    <w:basedOn w:val="Standardnpsmoodstavce"/>
    <w:link w:val="Zkladntextodsazen2"/>
    <w:rsid w:val="00DA03CA"/>
    <w:rPr>
      <w:rFonts w:ascii="Arial" w:cs="Times New Roman" w:eastAsia="Arial" w:hAnsi="Arial"/>
      <w:szCs w:val="20"/>
    </w:rPr>
  </w:style>
  <w:style w:type="paragraph" w:styleId="Zkladntextodsazen">
    <w:name w:val="Body Text Indent"/>
    <w:basedOn w:val="Normln"/>
    <w:link w:val="ZkladntextodsazenChar"/>
    <w:rsid w:val="00DA03CA"/>
    <w:pPr>
      <w:ind w:left="426"/>
    </w:pPr>
    <w:rPr>
      <w:rFonts w:eastAsia="Arial"/>
      <w:sz w:val="24"/>
    </w:rPr>
  </w:style>
  <w:style w:type="character" w:styleId="ZkladntextodsazenChar" w:customStyle="1">
    <w:name w:val="Základní text odsazený Char"/>
    <w:basedOn w:val="Standardnpsmoodstavce"/>
    <w:link w:val="Zkladntextodsazen"/>
    <w:rsid w:val="00DA03CA"/>
    <w:rPr>
      <w:rFonts w:ascii="Arial" w:cs="Times New Roman" w:eastAsia="Arial" w:hAnsi="Arial"/>
      <w:sz w:val="24"/>
      <w:szCs w:val="20"/>
      <w:lang w:eastAsia="cs-CZ"/>
    </w:rPr>
  </w:style>
  <w:style w:type="paragraph" w:styleId="Nzev">
    <w:name w:val="Title"/>
    <w:basedOn w:val="Normln"/>
    <w:link w:val="NzevChar"/>
    <w:qFormat w:val="1"/>
    <w:rsid w:val="00DA03CA"/>
    <w:pPr>
      <w:jc w:val="center"/>
      <w:outlineLvl w:val="0"/>
    </w:pPr>
    <w:rPr>
      <w:b w:val="1"/>
      <w:sz w:val="32"/>
    </w:rPr>
  </w:style>
  <w:style w:type="character" w:styleId="NzevChar" w:customStyle="1">
    <w:name w:val="Název Char"/>
    <w:basedOn w:val="Standardnpsmoodstavce"/>
    <w:link w:val="Nzev"/>
    <w:rsid w:val="00DA03CA"/>
    <w:rPr>
      <w:rFonts w:ascii="Arial" w:cs="Times New Roman" w:eastAsia="Times New Roman" w:hAnsi="Arial"/>
      <w:b w:val="1"/>
      <w:sz w:val="32"/>
      <w:szCs w:val="20"/>
      <w:lang w:eastAsia="cs-CZ"/>
    </w:rPr>
  </w:style>
  <w:style w:type="character" w:styleId="CharCharCharCharCharCharCharCharCharCharCharCharChar" w:customStyle="1">
    <w:name w:val="Char Char Char Char Char Char Char Char Char Char Char Char Char"/>
    <w:rsid w:val="00DA03CA"/>
    <w:rPr>
      <w:sz w:val="24"/>
      <w:lang w:bidi="ar-SA" w:eastAsia="cs-CZ" w:val="cs-CZ"/>
    </w:rPr>
  </w:style>
  <w:style w:type="paragraph" w:styleId="Zhlav">
    <w:name w:val="header"/>
    <w:basedOn w:val="Normln"/>
    <w:link w:val="ZhlavChar"/>
    <w:rsid w:val="00DA03CA"/>
    <w:pPr>
      <w:tabs>
        <w:tab w:val="center" w:pos="4536"/>
        <w:tab w:val="right" w:pos="9072"/>
      </w:tabs>
    </w:pPr>
  </w:style>
  <w:style w:type="character" w:styleId="ZhlavChar" w:customStyle="1">
    <w:name w:val="Záhlaví Char"/>
    <w:basedOn w:val="Standardnpsmoodstavce"/>
    <w:link w:val="Zhlav"/>
    <w:rsid w:val="00DA03CA"/>
    <w:rPr>
      <w:rFonts w:ascii="Arial" w:cs="Times New Roman" w:eastAsia="Times New Roman" w:hAnsi="Arial"/>
      <w:szCs w:val="20"/>
      <w:lang w:eastAsia="cs-CZ"/>
    </w:rPr>
  </w:style>
  <w:style w:type="paragraph" w:styleId="Zpat">
    <w:name w:val="footer"/>
    <w:basedOn w:val="Normln"/>
    <w:link w:val="ZpatChar"/>
    <w:uiPriority w:val="99"/>
    <w:rsid w:val="00DA03CA"/>
    <w:pPr>
      <w:tabs>
        <w:tab w:val="center" w:pos="4536"/>
        <w:tab w:val="right" w:pos="9072"/>
      </w:tabs>
    </w:pPr>
  </w:style>
  <w:style w:type="character" w:styleId="ZpatChar" w:customStyle="1">
    <w:name w:val="Zápatí Char"/>
    <w:basedOn w:val="Standardnpsmoodstavce"/>
    <w:link w:val="Zpat"/>
    <w:uiPriority w:val="99"/>
    <w:rsid w:val="00DA03CA"/>
    <w:rPr>
      <w:rFonts w:ascii="Arial" w:cs="Times New Roman" w:eastAsia="Times New Roman" w:hAnsi="Arial"/>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styleId="TextbublinyChar" w:customStyle="1">
    <w:name w:val="Text bubliny Char"/>
    <w:basedOn w:val="Standardnpsmoodstavce"/>
    <w:link w:val="Textbubliny"/>
    <w:rsid w:val="00DA03CA"/>
    <w:rPr>
      <w:rFonts w:ascii="Tahoma" w:cs="Times New Roman" w:eastAsia="Times New Roman" w:hAnsi="Tahoma"/>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styleId="TextkomenteChar" w:customStyle="1">
    <w:name w:val="Text komentáře Char"/>
    <w:basedOn w:val="Standardnpsmoodstavce"/>
    <w:link w:val="Textkomente"/>
    <w:uiPriority w:val="99"/>
    <w:rsid w:val="00DA03CA"/>
    <w:rPr>
      <w:rFonts w:ascii="Arial" w:cs="Times New Roman" w:eastAsia="Times New Roman" w:hAnsi="Arial"/>
      <w:szCs w:val="20"/>
      <w:lang w:eastAsia="cs-CZ"/>
    </w:rPr>
  </w:style>
  <w:style w:type="paragraph" w:styleId="Pedmtkomente">
    <w:name w:val="annotation subject"/>
    <w:basedOn w:val="Textkomente"/>
    <w:next w:val="Textkomente"/>
    <w:link w:val="PedmtkomenteChar"/>
    <w:rsid w:val="00DA03CA"/>
    <w:rPr>
      <w:rFonts w:ascii="Times New Roman" w:hAnsi="Times New Roman"/>
      <w:b w:val="1"/>
      <w:bCs w:val="1"/>
      <w:sz w:val="20"/>
    </w:rPr>
  </w:style>
  <w:style w:type="character" w:styleId="PedmtkomenteChar" w:customStyle="1">
    <w:name w:val="Předmět komentáře Char"/>
    <w:basedOn w:val="TextkomenteChar"/>
    <w:link w:val="Pedmtkomente"/>
    <w:rsid w:val="00DA03CA"/>
    <w:rPr>
      <w:rFonts w:ascii="Times New Roman" w:cs="Times New Roman" w:eastAsia="Times New Roman" w:hAnsi="Times New Roman"/>
      <w:b w:val="1"/>
      <w:bCs w:val="1"/>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val="1"/>
    <w:rsid w:val="00DA03CA"/>
    <w:pPr>
      <w:ind w:left="708"/>
    </w:pPr>
  </w:style>
  <w:style w:type="paragraph" w:styleId="slovanseznam">
    <w:name w:val="List Number"/>
    <w:basedOn w:val="Normln"/>
    <w:uiPriority w:val="99"/>
    <w:unhideWhenUsed w:val="1"/>
    <w:rsid w:val="00DA03CA"/>
    <w:pPr>
      <w:numPr>
        <w:numId w:val="8"/>
      </w:numPr>
      <w:suppressAutoHyphens w:val="1"/>
      <w:contextualSpacing w:val="1"/>
    </w:pPr>
    <w:rPr>
      <w:rFonts w:ascii="Calibri" w:cs="Calibri" w:hAnsi="Calibri"/>
      <w:sz w:val="24"/>
      <w:szCs w:val="24"/>
      <w:lang w:eastAsia="ar-SA"/>
    </w:rPr>
  </w:style>
  <w:style w:type="character" w:styleId="normln0" w:customStyle="1">
    <w:name w:val="normální"/>
    <w:rsid w:val="00DA03CA"/>
    <w:rPr>
      <w:rFonts w:ascii="Arial" w:hAnsi="Arial"/>
    </w:rPr>
  </w:style>
  <w:style w:type="paragraph" w:styleId="FormtovanvHTML">
    <w:name w:val="HTML Preformatted"/>
    <w:basedOn w:val="Normln"/>
    <w:link w:val="FormtovanvHTMLChar"/>
    <w:uiPriority w:val="99"/>
    <w:unhideWhenUsed w:val="1"/>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rmtovanvHTMLChar" w:customStyle="1">
    <w:name w:val="Formátovaný v HTML Char"/>
    <w:basedOn w:val="Standardnpsmoodstavce"/>
    <w:link w:val="FormtovanvHTML"/>
    <w:uiPriority w:val="99"/>
    <w:rsid w:val="00DA03CA"/>
    <w:rPr>
      <w:rFonts w:ascii="Courier New" w:cs="Times New Roman" w:eastAsia="Times New Roman" w:hAnsi="Courier New"/>
      <w:sz w:val="20"/>
      <w:szCs w:val="20"/>
    </w:rPr>
  </w:style>
  <w:style w:type="character" w:styleId="WW8Num5z0" w:customStyle="1">
    <w:name w:val="WW8Num5z0"/>
    <w:rsid w:val="00DA03CA"/>
    <w:rPr>
      <w:rFonts w:ascii="Symbol" w:cs="Symbol" w:hAnsi="Symbol"/>
    </w:rPr>
  </w:style>
  <w:style w:type="paragraph" w:styleId="Odrky1" w:customStyle="1">
    <w:name w:val="Odrážky 1"/>
    <w:basedOn w:val="Normln"/>
    <w:rsid w:val="00DA03CA"/>
    <w:pPr>
      <w:numPr>
        <w:numId w:val="9"/>
      </w:numPr>
      <w:spacing w:line="276" w:lineRule="auto"/>
    </w:pPr>
    <w:rPr>
      <w:rFonts w:ascii="Calibri" w:eastAsia="Calibri" w:hAnsi="Calibri"/>
      <w:sz w:val="20"/>
      <w:lang w:eastAsia="en-US"/>
    </w:rPr>
  </w:style>
  <w:style w:type="paragraph" w:styleId="Odrky2" w:customStyle="1">
    <w:name w:val="Odrážky 2"/>
    <w:basedOn w:val="Normln"/>
    <w:rsid w:val="00DA03CA"/>
    <w:pPr>
      <w:numPr>
        <w:ilvl w:val="1"/>
        <w:numId w:val="9"/>
      </w:numPr>
      <w:spacing w:line="276" w:lineRule="auto"/>
    </w:pPr>
    <w:rPr>
      <w:rFonts w:ascii="Times New Roman" w:eastAsia="Calibri" w:hAnsi="Times New Roman"/>
    </w:rPr>
  </w:style>
  <w:style w:type="paragraph" w:styleId="Odrky0" w:customStyle="1">
    <w:name w:val="Odrážky 0"/>
    <w:basedOn w:val="Normln"/>
    <w:rsid w:val="00DA03CA"/>
    <w:pPr>
      <w:numPr>
        <w:ilvl w:val="2"/>
        <w:numId w:val="9"/>
      </w:numPr>
      <w:tabs>
        <w:tab w:val="left" w:pos="284"/>
      </w:tabs>
      <w:spacing w:line="276" w:lineRule="auto"/>
    </w:pPr>
    <w:rPr>
      <w:rFonts w:ascii="Calibri" w:eastAsia="Calibri" w:hAnsi="Calibri"/>
    </w:rPr>
  </w:style>
  <w:style w:type="paragraph" w:styleId="Styl2" w:customStyle="1">
    <w:name w:val="Styl2"/>
    <w:basedOn w:val="Nadpis2"/>
    <w:qFormat w:val="1"/>
    <w:rsid w:val="00DA03CA"/>
    <w:pPr>
      <w:numPr>
        <w:numId w:val="11"/>
      </w:numPr>
      <w:suppressAutoHyphens w:val="1"/>
      <w:spacing w:after="60" w:before="240"/>
      <w:jc w:val="both"/>
    </w:pPr>
    <w:rPr>
      <w:rFonts w:ascii="Calibri" w:cs="Cambria" w:hAnsi="Calibri"/>
      <w:bCs w:val="1"/>
      <w:i w:val="1"/>
      <w:iCs w:val="1"/>
      <w:color w:val="82eaca"/>
      <w:szCs w:val="28"/>
    </w:rPr>
  </w:style>
  <w:style w:type="paragraph" w:styleId="Bezmezer">
    <w:name w:val="No Spacing"/>
    <w:link w:val="BezmezerChar"/>
    <w:uiPriority w:val="1"/>
    <w:qFormat w:val="1"/>
    <w:rsid w:val="00DA03CA"/>
    <w:rPr>
      <w:rFonts w:ascii="Calibri" w:cs="Times New Roman" w:eastAsia="Calibri" w:hAnsi="Calibri"/>
    </w:rPr>
  </w:style>
  <w:style w:type="character" w:styleId="BezmezerChar" w:customStyle="1">
    <w:name w:val="Bez mezer Char"/>
    <w:link w:val="Bezmezer"/>
    <w:uiPriority w:val="1"/>
    <w:rsid w:val="00DA03CA"/>
    <w:rPr>
      <w:rFonts w:ascii="Calibri" w:cs="Times New Roman" w:eastAsia="Calibri" w:hAnsi="Calibri"/>
    </w:rPr>
  </w:style>
  <w:style w:type="paragraph" w:styleId="Default" w:customStyle="1">
    <w:name w:val="Default"/>
    <w:rsid w:val="00DA03CA"/>
    <w:pPr>
      <w:autoSpaceDE w:val="0"/>
      <w:autoSpaceDN w:val="0"/>
      <w:adjustRightInd w:val="0"/>
    </w:pPr>
    <w:rPr>
      <w:rFonts w:ascii="Arial" w:cs="Arial" w:eastAsia="Times New Roman" w:hAnsi="Arial"/>
      <w:color w:val="000000"/>
      <w:sz w:val="24"/>
      <w:szCs w:val="24"/>
      <w:lang w:eastAsia="cs-CZ"/>
    </w:rPr>
  </w:style>
  <w:style w:type="character" w:styleId="Siln">
    <w:name w:val="Strong"/>
    <w:basedOn w:val="Standardnpsmoodstavce"/>
    <w:uiPriority w:val="22"/>
    <w:qFormat w:val="1"/>
    <w:rsid w:val="00B55C65"/>
    <w:rPr>
      <w:b w:val="1"/>
      <w:bCs w:val="1"/>
    </w:rPr>
  </w:style>
  <w:style w:type="character" w:styleId="Nadpis3Char" w:customStyle="1">
    <w:name w:val="Nadpis 3 Char"/>
    <w:basedOn w:val="Standardnpsmoodstavce"/>
    <w:link w:val="Nadpis3"/>
    <w:uiPriority w:val="9"/>
    <w:semiHidden w:val="1"/>
    <w:rsid w:val="00E60BF1"/>
    <w:rPr>
      <w:rFonts w:asciiTheme="majorHAnsi" w:cstheme="majorBidi" w:eastAsiaTheme="majorEastAsia" w:hAnsiTheme="majorHAnsi"/>
      <w:b w:val="1"/>
      <w:bCs w:val="1"/>
      <w:color w:val="4f81bd" w:themeColor="accent1"/>
      <w:szCs w:val="20"/>
      <w:lang w:eastAsia="cs-CZ"/>
    </w:rPr>
  </w:style>
  <w:style w:type="table" w:styleId="Mkatabulky">
    <w:name w:val="Table Grid"/>
    <w:basedOn w:val="Normlntabulka"/>
    <w:uiPriority w:val="59"/>
    <w:rsid w:val="000E39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dpis21" w:customStyle="1">
    <w:name w:val="Nadpis 21"/>
    <w:basedOn w:val="Normln"/>
    <w:autoRedefine w:val="1"/>
    <w:unhideWhenUsed w:val="1"/>
    <w:qFormat w:val="1"/>
    <w:rsid w:val="0079402C"/>
    <w:pPr>
      <w:keepNext w:val="1"/>
      <w:keepLines w:val="1"/>
      <w:numPr>
        <w:numId w:val="17"/>
      </w:numPr>
      <w:suppressAutoHyphens w:val="1"/>
      <w:spacing w:before="0"/>
      <w:ind w:left="1843" w:hanging="357"/>
      <w:jc w:val="both"/>
      <w:outlineLvl w:val="1"/>
    </w:pPr>
    <w:rPr>
      <w:rFonts w:ascii="Calibri" w:hAnsi="Calibri"/>
      <w:bCs w:val="1"/>
      <w:i w:val="1"/>
      <w:color w:val="00000a"/>
      <w:szCs w:val="22"/>
    </w:rPr>
  </w:style>
  <w:style w:type="paragraph" w:styleId="Nadpis71" w:customStyle="1">
    <w:name w:val="Nadpis 71"/>
    <w:basedOn w:val="Normln"/>
    <w:link w:val="Nadpis7Char"/>
    <w:uiPriority w:val="9"/>
    <w:semiHidden w:val="1"/>
    <w:unhideWhenUsed w:val="1"/>
    <w:qFormat w:val="1"/>
    <w:rsid w:val="00100EF2"/>
    <w:pPr>
      <w:keepNext w:val="1"/>
      <w:keepLines w:val="1"/>
      <w:suppressAutoHyphens w:val="1"/>
      <w:spacing w:before="200" w:line="276" w:lineRule="auto"/>
      <w:outlineLvl w:val="6"/>
    </w:pPr>
    <w:rPr>
      <w:rFonts w:ascii="Cambria" w:eastAsia="Droid Sans Fallback" w:hAnsi="Cambria"/>
      <w:i w:val="1"/>
      <w:iCs w:val="1"/>
      <w:color w:val="404040"/>
      <w:szCs w:val="22"/>
      <w:lang w:eastAsia="en-US" w:val="en-US"/>
    </w:rPr>
  </w:style>
  <w:style w:type="character" w:styleId="Nadpis7Char" w:customStyle="1">
    <w:name w:val="Nadpis 7 Char"/>
    <w:basedOn w:val="Standardnpsmoodstavce"/>
    <w:link w:val="Nadpis71"/>
    <w:uiPriority w:val="9"/>
    <w:semiHidden w:val="1"/>
    <w:rsid w:val="00100EF2"/>
    <w:rPr>
      <w:rFonts w:ascii="Cambria" w:cs="Times New Roman" w:eastAsia="Droid Sans Fallback" w:hAnsi="Cambria"/>
      <w:i w:val="1"/>
      <w:iCs w:val="1"/>
      <w:color w:val="404040"/>
      <w:lang w:val="en-US"/>
    </w:rPr>
  </w:style>
  <w:style w:type="paragraph" w:styleId="gmail-msolistparagraph" w:customStyle="1">
    <w:name w:val="gmail-msolistparagraph"/>
    <w:basedOn w:val="Normln"/>
    <w:rsid w:val="00251275"/>
    <w:pPr>
      <w:spacing w:after="100" w:afterAutospacing="1" w:before="100" w:beforeAutospacing="1"/>
    </w:pPr>
    <w:rPr>
      <w:rFonts w:ascii="Times New Roman" w:hAnsi="Times New Roman" w:eastAsiaTheme="minorHAnsi"/>
      <w:sz w:val="24"/>
      <w:szCs w:val="24"/>
    </w:rPr>
  </w:style>
  <w:style w:type="character" w:styleId="apple-converted-space" w:customStyle="1">
    <w:name w:val="apple-converted-space"/>
    <w:basedOn w:val="Standardnpsmoodstavce"/>
    <w:rsid w:val="00F0605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HI7ZLsyqnkBt4+RmxbLaNzuFQ==">AMUW2mWOZevr+uxQrh+3eeqPwPqRIdFwI0Wtk0Dn6JEsUVnFqoZ3cMoNSehHldNacwFpktBr5HWbZPAm7B1Cft5F1XD1IrltIye5ofFFmFtNygaAlSd2xhrkOpuy962abtFam2cs7NAB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2018-08-31T16:47:00Z</dcterms:created>
</cp:coreProperties>
</file>