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EDC" w:rsidRPr="00CF7AFB" w:rsidRDefault="005E5EDC" w:rsidP="005E5EDC">
      <w:pPr>
        <w:jc w:val="center"/>
        <w:rPr>
          <w:rFonts w:ascii="Arial" w:hAnsi="Arial" w:cs="Arial"/>
          <w:b/>
          <w:sz w:val="28"/>
        </w:rPr>
      </w:pPr>
      <w:r>
        <w:rPr>
          <w:rFonts w:ascii="Arial" w:hAnsi="Arial" w:cs="Arial"/>
          <w:b/>
          <w:w w:val="80"/>
          <w:sz w:val="28"/>
          <w:szCs w:val="28"/>
        </w:rPr>
        <w:t>Dodatek č.</w:t>
      </w:r>
      <w:r w:rsidR="005E0758">
        <w:rPr>
          <w:rFonts w:ascii="Arial" w:hAnsi="Arial" w:cs="Arial"/>
          <w:b/>
          <w:w w:val="80"/>
          <w:sz w:val="28"/>
          <w:szCs w:val="28"/>
        </w:rPr>
        <w:t xml:space="preserve"> 3</w:t>
      </w:r>
      <w:r>
        <w:rPr>
          <w:rFonts w:ascii="Arial" w:hAnsi="Arial" w:cs="Arial"/>
          <w:b/>
          <w:w w:val="80"/>
          <w:sz w:val="28"/>
          <w:szCs w:val="28"/>
        </w:rPr>
        <w:t xml:space="preserve"> k </w:t>
      </w:r>
      <w:r w:rsidRPr="00CF7AFB">
        <w:rPr>
          <w:rFonts w:ascii="Arial" w:hAnsi="Arial" w:cs="Arial"/>
          <w:b/>
          <w:w w:val="80"/>
          <w:sz w:val="28"/>
          <w:szCs w:val="28"/>
        </w:rPr>
        <w:t>SERVISNÍ SMLOUV</w:t>
      </w:r>
      <w:r>
        <w:rPr>
          <w:rFonts w:ascii="Arial" w:hAnsi="Arial" w:cs="Arial"/>
          <w:b/>
          <w:w w:val="80"/>
          <w:sz w:val="28"/>
          <w:szCs w:val="28"/>
        </w:rPr>
        <w:t>Ě</w:t>
      </w:r>
      <w:r w:rsidRPr="00CF7AFB">
        <w:rPr>
          <w:rFonts w:ascii="Arial" w:hAnsi="Arial" w:cs="Arial"/>
          <w:b/>
          <w:w w:val="80"/>
          <w:sz w:val="28"/>
          <w:szCs w:val="28"/>
        </w:rPr>
        <w:t xml:space="preserve"> č. </w:t>
      </w:r>
      <w:r w:rsidR="005E0758">
        <w:rPr>
          <w:rFonts w:ascii="Arial" w:hAnsi="Arial" w:cs="Arial"/>
          <w:b/>
          <w:w w:val="80"/>
          <w:sz w:val="28"/>
          <w:szCs w:val="28"/>
        </w:rPr>
        <w:t xml:space="preserve">490110004 </w:t>
      </w:r>
      <w:r w:rsidRPr="00CF7AFB">
        <w:rPr>
          <w:rFonts w:ascii="Arial" w:hAnsi="Arial" w:cs="Arial"/>
          <w:b/>
          <w:w w:val="80"/>
          <w:sz w:val="28"/>
          <w:szCs w:val="28"/>
        </w:rPr>
        <w:t xml:space="preserve">programového vybavení </w:t>
      </w:r>
      <w:r w:rsidR="006B3B47">
        <w:rPr>
          <w:rFonts w:ascii="Arial" w:hAnsi="Arial" w:cs="Arial"/>
          <w:b/>
          <w:w w:val="80"/>
          <w:sz w:val="28"/>
          <w:szCs w:val="28"/>
        </w:rPr>
        <w:t xml:space="preserve">CODEXIS </w:t>
      </w:r>
    </w:p>
    <w:p w:rsidR="005E5EDC" w:rsidRPr="00CF7AFB" w:rsidRDefault="005E5EDC" w:rsidP="005E5EDC">
      <w:pPr>
        <w:pStyle w:val="Nadpis1"/>
        <w:spacing w:before="240" w:after="120"/>
        <w:jc w:val="center"/>
        <w:rPr>
          <w:rFonts w:ascii="Arial" w:hAnsi="Arial" w:cs="Arial"/>
          <w:b/>
          <w:w w:val="80"/>
          <w:sz w:val="24"/>
        </w:rPr>
      </w:pPr>
      <w:r w:rsidRPr="00CF7AFB">
        <w:rPr>
          <w:rFonts w:ascii="Arial" w:hAnsi="Arial" w:cs="Arial"/>
          <w:b/>
          <w:w w:val="80"/>
          <w:sz w:val="24"/>
        </w:rPr>
        <w:t>1. Smluvní strany</w:t>
      </w:r>
    </w:p>
    <w:p w:rsidR="005E5EDC" w:rsidRPr="00CF7AFB" w:rsidRDefault="005E5EDC" w:rsidP="005E5EDC">
      <w:pPr>
        <w:pStyle w:val="Strany"/>
        <w:spacing w:before="40" w:after="40"/>
        <w:ind w:left="0" w:right="0" w:firstLine="0"/>
        <w:rPr>
          <w:rFonts w:cs="Arial"/>
          <w:b/>
        </w:rPr>
      </w:pPr>
      <w:r w:rsidRPr="00CF7AFB">
        <w:rPr>
          <w:rFonts w:cs="Arial"/>
          <w:b/>
        </w:rPr>
        <w:t xml:space="preserve">ATLAS </w:t>
      </w:r>
      <w:proofErr w:type="spellStart"/>
      <w:r w:rsidRPr="00CF7AFB">
        <w:rPr>
          <w:rFonts w:cs="Arial"/>
          <w:b/>
        </w:rPr>
        <w:t>consulting</w:t>
      </w:r>
      <w:proofErr w:type="spellEnd"/>
      <w:r w:rsidRPr="00CF7AFB">
        <w:rPr>
          <w:rFonts w:cs="Arial"/>
          <w:b/>
        </w:rPr>
        <w:t xml:space="preserve"> spol. s r.o. </w:t>
      </w:r>
    </w:p>
    <w:p w:rsidR="005E5EDC" w:rsidRPr="00CF7AFB" w:rsidRDefault="0050484C" w:rsidP="005E5EDC">
      <w:pPr>
        <w:pStyle w:val="Strany"/>
        <w:spacing w:before="0"/>
        <w:ind w:left="0" w:right="0" w:firstLine="0"/>
        <w:rPr>
          <w:rFonts w:cs="Arial"/>
          <w:sz w:val="18"/>
          <w:szCs w:val="18"/>
        </w:rPr>
      </w:pPr>
      <w:r>
        <w:rPr>
          <w:rFonts w:cs="Arial"/>
          <w:sz w:val="18"/>
          <w:szCs w:val="18"/>
        </w:rPr>
        <w:t xml:space="preserve">Výstavní 292/13, 702 00 Ostrava, </w:t>
      </w:r>
      <w:r w:rsidR="005E5EDC" w:rsidRPr="00CF7AFB">
        <w:rPr>
          <w:rFonts w:cs="Arial"/>
          <w:sz w:val="18"/>
          <w:szCs w:val="18"/>
        </w:rPr>
        <w:t>Moravská Ostrava</w:t>
      </w:r>
    </w:p>
    <w:p w:rsidR="005E5EDC" w:rsidRPr="00CF7AFB" w:rsidRDefault="005E5EDC" w:rsidP="005E5EDC">
      <w:pPr>
        <w:pStyle w:val="Strany"/>
        <w:spacing w:before="0"/>
        <w:ind w:left="0" w:right="0" w:firstLine="0"/>
        <w:rPr>
          <w:rFonts w:cs="Arial"/>
          <w:sz w:val="18"/>
          <w:szCs w:val="18"/>
        </w:rPr>
      </w:pPr>
      <w:r w:rsidRPr="00CF7AFB">
        <w:rPr>
          <w:rFonts w:cs="Arial"/>
          <w:sz w:val="18"/>
          <w:szCs w:val="18"/>
        </w:rPr>
        <w:t>IČ</w:t>
      </w:r>
      <w:r w:rsidR="00A95658">
        <w:rPr>
          <w:rFonts w:cs="Arial"/>
          <w:sz w:val="18"/>
          <w:szCs w:val="18"/>
        </w:rPr>
        <w:t>O</w:t>
      </w:r>
      <w:r w:rsidRPr="00CF7AFB">
        <w:rPr>
          <w:rFonts w:cs="Arial"/>
          <w:sz w:val="18"/>
          <w:szCs w:val="18"/>
        </w:rPr>
        <w:t xml:space="preserve">: 46578706, DIČ: CZ46578706 </w:t>
      </w:r>
      <w:r w:rsidRPr="00CF7AFB">
        <w:rPr>
          <w:rFonts w:cs="Arial"/>
          <w:sz w:val="18"/>
          <w:szCs w:val="18"/>
        </w:rPr>
        <w:br/>
        <w:t>Bankovní spojení: K</w:t>
      </w:r>
      <w:r w:rsidR="00DF7D89">
        <w:rPr>
          <w:rFonts w:cs="Arial"/>
          <w:sz w:val="18"/>
          <w:szCs w:val="18"/>
        </w:rPr>
        <w:t xml:space="preserve">omerční banka Ostrava, </w:t>
      </w:r>
      <w:proofErr w:type="spellStart"/>
      <w:r w:rsidR="00DF7D89">
        <w:rPr>
          <w:rFonts w:cs="Arial"/>
          <w:sz w:val="18"/>
          <w:szCs w:val="18"/>
        </w:rPr>
        <w:t>č.ú</w:t>
      </w:r>
      <w:proofErr w:type="spellEnd"/>
      <w:r w:rsidR="00DF7D89">
        <w:rPr>
          <w:rFonts w:cs="Arial"/>
          <w:sz w:val="18"/>
          <w:szCs w:val="18"/>
        </w:rPr>
        <w:t xml:space="preserve">.: </w:t>
      </w:r>
      <w:proofErr w:type="spellStart"/>
      <w:r w:rsidR="00E03B2B">
        <w:rPr>
          <w:rFonts w:cs="Arial"/>
          <w:sz w:val="18"/>
          <w:szCs w:val="18"/>
        </w:rPr>
        <w:t>xxx</w:t>
      </w:r>
      <w:proofErr w:type="spellEnd"/>
    </w:p>
    <w:p w:rsidR="005E5EDC" w:rsidRPr="00CF7AFB" w:rsidRDefault="005E5EDC" w:rsidP="005E5EDC">
      <w:pPr>
        <w:pStyle w:val="Strany"/>
        <w:spacing w:before="0"/>
        <w:ind w:left="0" w:right="0" w:firstLine="0"/>
        <w:rPr>
          <w:rFonts w:cs="Arial"/>
          <w:sz w:val="18"/>
          <w:szCs w:val="18"/>
        </w:rPr>
      </w:pPr>
      <w:r w:rsidRPr="00CF7AFB">
        <w:rPr>
          <w:rFonts w:cs="Arial"/>
          <w:sz w:val="18"/>
          <w:szCs w:val="18"/>
        </w:rPr>
        <w:t xml:space="preserve">e-mail: </w:t>
      </w:r>
      <w:proofErr w:type="spellStart"/>
      <w:r w:rsidR="00E03B2B">
        <w:rPr>
          <w:rFonts w:cs="Arial"/>
          <w:sz w:val="18"/>
          <w:szCs w:val="18"/>
        </w:rPr>
        <w:t>xxx</w:t>
      </w:r>
      <w:proofErr w:type="spellEnd"/>
    </w:p>
    <w:p w:rsidR="005E5EDC" w:rsidRPr="00CF7AFB" w:rsidRDefault="005E5EDC" w:rsidP="005E5EDC">
      <w:pPr>
        <w:pStyle w:val="Strany"/>
        <w:spacing w:before="0"/>
        <w:ind w:left="0" w:right="0" w:firstLine="0"/>
        <w:rPr>
          <w:rFonts w:cs="Arial"/>
          <w:sz w:val="18"/>
          <w:szCs w:val="18"/>
        </w:rPr>
      </w:pPr>
      <w:r w:rsidRPr="00CF7AFB">
        <w:rPr>
          <w:rFonts w:cs="Arial"/>
          <w:sz w:val="18"/>
          <w:szCs w:val="18"/>
        </w:rPr>
        <w:t>Společnost je zapsána v Obchodním rejstříku vedeném Krajským soudem v Ostravě, oddíl C, vložka 3293</w:t>
      </w:r>
    </w:p>
    <w:p w:rsidR="005E5EDC" w:rsidRPr="00CF7AFB" w:rsidRDefault="005E5EDC" w:rsidP="005E5EDC">
      <w:pPr>
        <w:pStyle w:val="Strany"/>
        <w:spacing w:before="0"/>
        <w:ind w:left="0" w:right="0" w:firstLine="0"/>
        <w:rPr>
          <w:rFonts w:cs="Arial"/>
          <w:sz w:val="18"/>
          <w:szCs w:val="18"/>
        </w:rPr>
      </w:pPr>
      <w:r w:rsidRPr="00CF7AFB">
        <w:rPr>
          <w:rFonts w:cs="Arial"/>
          <w:sz w:val="18"/>
          <w:szCs w:val="18"/>
        </w:rPr>
        <w:t xml:space="preserve">zastoupená: Ing. Pavlou Řehákovou, jednatelkou společnosti  </w:t>
      </w:r>
    </w:p>
    <w:p w:rsidR="005E5EDC" w:rsidRPr="00CF7AFB" w:rsidRDefault="005E5EDC" w:rsidP="005E5EDC">
      <w:pPr>
        <w:pStyle w:val="Strany"/>
        <w:spacing w:before="0"/>
        <w:ind w:left="0" w:right="0" w:firstLine="0"/>
        <w:rPr>
          <w:rFonts w:cs="Arial"/>
          <w:b/>
          <w:sz w:val="18"/>
          <w:szCs w:val="18"/>
        </w:rPr>
      </w:pPr>
      <w:r w:rsidRPr="00CF7AFB">
        <w:rPr>
          <w:rFonts w:cs="Arial"/>
          <w:sz w:val="18"/>
          <w:szCs w:val="18"/>
        </w:rPr>
        <w:t>(dále jen „dodavatel“)</w:t>
      </w:r>
    </w:p>
    <w:p w:rsidR="005E5EDC" w:rsidRPr="00CF7AFB" w:rsidRDefault="005E5EDC" w:rsidP="005E5EDC">
      <w:pPr>
        <w:pStyle w:val="Zkladntext"/>
        <w:spacing w:before="60" w:after="20"/>
        <w:jc w:val="left"/>
        <w:rPr>
          <w:rFonts w:ascii="Arial" w:hAnsi="Arial" w:cs="Arial"/>
          <w:b/>
          <w:sz w:val="20"/>
          <w:szCs w:val="20"/>
        </w:rPr>
      </w:pPr>
      <w:r w:rsidRPr="00CF7AFB">
        <w:rPr>
          <w:rFonts w:ascii="Arial" w:hAnsi="Arial" w:cs="Arial"/>
          <w:b/>
          <w:sz w:val="20"/>
          <w:szCs w:val="20"/>
        </w:rPr>
        <w:t>a</w:t>
      </w:r>
    </w:p>
    <w:p w:rsidR="005E5EDC" w:rsidRPr="00CF7AFB" w:rsidRDefault="006B3B47" w:rsidP="005E5EDC">
      <w:pPr>
        <w:pStyle w:val="Strany"/>
        <w:spacing w:before="40" w:after="40"/>
        <w:ind w:left="0" w:right="0" w:firstLine="0"/>
        <w:rPr>
          <w:rFonts w:cs="Arial"/>
        </w:rPr>
      </w:pPr>
      <w:r>
        <w:rPr>
          <w:rFonts w:cs="Arial"/>
          <w:b/>
        </w:rPr>
        <w:t>VŠEOBECNÁ FAKULTNÍ NEMOCNICE V PRAZE</w:t>
      </w:r>
    </w:p>
    <w:p w:rsidR="005E5EDC" w:rsidRPr="00CF7AFB" w:rsidRDefault="006B3B47" w:rsidP="005E5EDC">
      <w:pPr>
        <w:pStyle w:val="Strany"/>
        <w:spacing w:before="0"/>
        <w:ind w:left="0" w:right="0" w:firstLine="0"/>
        <w:rPr>
          <w:rFonts w:cs="Arial"/>
          <w:sz w:val="18"/>
          <w:szCs w:val="18"/>
        </w:rPr>
      </w:pPr>
      <w:r>
        <w:rPr>
          <w:rFonts w:cs="Arial"/>
          <w:sz w:val="18"/>
          <w:szCs w:val="18"/>
        </w:rPr>
        <w:t>U Nemocnice 499/2</w:t>
      </w:r>
      <w:r w:rsidR="005E5EDC" w:rsidRPr="00CF7AFB">
        <w:rPr>
          <w:rFonts w:cs="Arial"/>
          <w:sz w:val="18"/>
          <w:szCs w:val="18"/>
        </w:rPr>
        <w:t xml:space="preserve">, </w:t>
      </w:r>
      <w:r>
        <w:rPr>
          <w:rFonts w:cs="Arial"/>
          <w:sz w:val="18"/>
          <w:szCs w:val="18"/>
        </w:rPr>
        <w:t>128 08</w:t>
      </w:r>
      <w:r w:rsidR="005E5EDC" w:rsidRPr="00CF7AFB">
        <w:rPr>
          <w:rFonts w:cs="Arial"/>
          <w:sz w:val="18"/>
          <w:szCs w:val="18"/>
        </w:rPr>
        <w:t xml:space="preserve"> </w:t>
      </w:r>
      <w:r>
        <w:rPr>
          <w:rFonts w:cs="Arial"/>
          <w:sz w:val="18"/>
          <w:szCs w:val="18"/>
        </w:rPr>
        <w:t>Praha 2, Nové Město</w:t>
      </w:r>
    </w:p>
    <w:p w:rsidR="005E5EDC" w:rsidRPr="00CF7AFB" w:rsidRDefault="005E5EDC" w:rsidP="005E5EDC">
      <w:pPr>
        <w:pStyle w:val="Strany"/>
        <w:spacing w:before="0"/>
        <w:ind w:left="0" w:right="0" w:firstLine="0"/>
        <w:rPr>
          <w:rFonts w:cs="Arial"/>
          <w:sz w:val="18"/>
          <w:szCs w:val="18"/>
        </w:rPr>
      </w:pPr>
      <w:r w:rsidRPr="00CF7AFB">
        <w:rPr>
          <w:rFonts w:cs="Arial"/>
          <w:sz w:val="18"/>
          <w:szCs w:val="18"/>
        </w:rPr>
        <w:t>IČ</w:t>
      </w:r>
      <w:r w:rsidR="00A95658">
        <w:rPr>
          <w:rFonts w:cs="Arial"/>
          <w:sz w:val="18"/>
          <w:szCs w:val="18"/>
        </w:rPr>
        <w:t>O</w:t>
      </w:r>
      <w:r w:rsidRPr="00CF7AFB">
        <w:rPr>
          <w:rFonts w:cs="Arial"/>
          <w:sz w:val="18"/>
          <w:szCs w:val="18"/>
        </w:rPr>
        <w:t xml:space="preserve">: </w:t>
      </w:r>
      <w:r w:rsidR="006B3B47">
        <w:rPr>
          <w:rFonts w:cs="Arial"/>
          <w:sz w:val="18"/>
          <w:szCs w:val="18"/>
        </w:rPr>
        <w:t>00064165</w:t>
      </w:r>
      <w:r w:rsidRPr="00CF7AFB">
        <w:rPr>
          <w:rFonts w:cs="Arial"/>
          <w:sz w:val="18"/>
          <w:szCs w:val="18"/>
        </w:rPr>
        <w:t xml:space="preserve">, DIČ: </w:t>
      </w:r>
      <w:r w:rsidR="006B3B47">
        <w:rPr>
          <w:rFonts w:cs="Arial"/>
          <w:sz w:val="18"/>
          <w:szCs w:val="18"/>
        </w:rPr>
        <w:t>CZ00064165</w:t>
      </w:r>
    </w:p>
    <w:p w:rsidR="005E5EDC" w:rsidRPr="00CF7AFB" w:rsidRDefault="005E5EDC" w:rsidP="005E5EDC">
      <w:pPr>
        <w:pStyle w:val="Strany"/>
        <w:spacing w:before="0"/>
        <w:ind w:left="0" w:right="0" w:firstLine="0"/>
        <w:rPr>
          <w:rFonts w:cs="Arial"/>
          <w:sz w:val="18"/>
          <w:szCs w:val="18"/>
        </w:rPr>
      </w:pPr>
      <w:r w:rsidRPr="00CF7AFB">
        <w:rPr>
          <w:rFonts w:cs="Arial"/>
          <w:sz w:val="18"/>
          <w:szCs w:val="18"/>
        </w:rPr>
        <w:t xml:space="preserve">zastoupená: </w:t>
      </w:r>
      <w:r w:rsidR="00711D7B">
        <w:rPr>
          <w:rFonts w:cs="Arial"/>
          <w:sz w:val="18"/>
          <w:szCs w:val="18"/>
        </w:rPr>
        <w:t xml:space="preserve">prof. MUDr. Davidem </w:t>
      </w:r>
      <w:proofErr w:type="spellStart"/>
      <w:r w:rsidR="00711D7B">
        <w:rPr>
          <w:rFonts w:cs="Arial"/>
          <w:sz w:val="18"/>
          <w:szCs w:val="18"/>
        </w:rPr>
        <w:t>Feltlem</w:t>
      </w:r>
      <w:proofErr w:type="spellEnd"/>
      <w:r w:rsidR="00711D7B">
        <w:rPr>
          <w:rFonts w:cs="Arial"/>
          <w:sz w:val="18"/>
          <w:szCs w:val="18"/>
        </w:rPr>
        <w:t>, Ph.D., MBA, ředitelem</w:t>
      </w:r>
    </w:p>
    <w:p w:rsidR="005E5EDC" w:rsidRDefault="005E5EDC" w:rsidP="005E5EDC">
      <w:pPr>
        <w:pStyle w:val="Strany"/>
        <w:spacing w:before="0"/>
        <w:ind w:left="0" w:right="0" w:firstLine="0"/>
        <w:rPr>
          <w:rFonts w:cs="Arial"/>
          <w:sz w:val="18"/>
          <w:szCs w:val="18"/>
        </w:rPr>
      </w:pPr>
      <w:r w:rsidRPr="00CF7AFB">
        <w:rPr>
          <w:rFonts w:cs="Arial"/>
          <w:sz w:val="18"/>
          <w:szCs w:val="18"/>
        </w:rPr>
        <w:t>(dále jen „odběratel“)</w:t>
      </w:r>
    </w:p>
    <w:p w:rsidR="005E5EDC" w:rsidRDefault="005E5EDC" w:rsidP="005E5EDC">
      <w:pPr>
        <w:pStyle w:val="Strany"/>
        <w:spacing w:before="0"/>
        <w:ind w:left="0" w:right="0" w:firstLine="0"/>
        <w:rPr>
          <w:rFonts w:cs="Arial"/>
          <w:sz w:val="18"/>
          <w:szCs w:val="18"/>
        </w:rPr>
      </w:pPr>
    </w:p>
    <w:p w:rsidR="005E5EDC" w:rsidRDefault="005E5EDC" w:rsidP="005E5EDC">
      <w:pPr>
        <w:pStyle w:val="Strany"/>
        <w:spacing w:before="0"/>
        <w:ind w:left="0" w:right="0" w:firstLine="0"/>
        <w:rPr>
          <w:rFonts w:cs="Arial"/>
          <w:sz w:val="18"/>
          <w:szCs w:val="18"/>
        </w:rPr>
      </w:pPr>
    </w:p>
    <w:p w:rsidR="005E5EDC" w:rsidRPr="00C17081" w:rsidRDefault="005E5EDC" w:rsidP="005E5EDC">
      <w:pPr>
        <w:pStyle w:val="Strany"/>
        <w:numPr>
          <w:ilvl w:val="0"/>
          <w:numId w:val="32"/>
        </w:numPr>
        <w:spacing w:before="0"/>
        <w:ind w:left="426" w:right="0" w:hanging="66"/>
        <w:rPr>
          <w:rFonts w:cs="Arial"/>
          <w:b/>
          <w:sz w:val="18"/>
          <w:szCs w:val="18"/>
          <w:u w:val="single"/>
        </w:rPr>
      </w:pPr>
      <w:r w:rsidRPr="00C17081">
        <w:rPr>
          <w:rFonts w:cs="Arial"/>
          <w:b/>
          <w:sz w:val="18"/>
          <w:szCs w:val="18"/>
          <w:u w:val="single"/>
        </w:rPr>
        <w:t>Tímto dodatkem se mění</w:t>
      </w:r>
      <w:r w:rsidR="005E0758">
        <w:rPr>
          <w:rFonts w:cs="Arial"/>
          <w:b/>
          <w:sz w:val="18"/>
          <w:szCs w:val="18"/>
          <w:u w:val="single"/>
        </w:rPr>
        <w:t xml:space="preserve"> odst. 2.1 </w:t>
      </w:r>
      <w:proofErr w:type="gramStart"/>
      <w:r w:rsidR="005E0758">
        <w:rPr>
          <w:rFonts w:cs="Arial"/>
          <w:b/>
          <w:sz w:val="18"/>
          <w:szCs w:val="18"/>
          <w:u w:val="single"/>
        </w:rPr>
        <w:t xml:space="preserve">a </w:t>
      </w:r>
      <w:r w:rsidRPr="00C17081">
        <w:rPr>
          <w:rFonts w:cs="Arial"/>
          <w:b/>
          <w:sz w:val="18"/>
          <w:szCs w:val="18"/>
          <w:u w:val="single"/>
        </w:rPr>
        <w:t xml:space="preserve"> čl.</w:t>
      </w:r>
      <w:proofErr w:type="gramEnd"/>
      <w:r w:rsidRPr="00C17081">
        <w:rPr>
          <w:rFonts w:cs="Arial"/>
          <w:b/>
          <w:sz w:val="18"/>
          <w:szCs w:val="18"/>
          <w:u w:val="single"/>
        </w:rPr>
        <w:t xml:space="preserve"> </w:t>
      </w:r>
      <w:smartTag w:uri="urn:schemas-microsoft-com:office:smarttags" w:element="metricconverter">
        <w:smartTagPr>
          <w:attr w:name="ProductID" w:val="3 a"/>
        </w:smartTagPr>
        <w:r w:rsidRPr="00C17081">
          <w:rPr>
            <w:rFonts w:cs="Arial"/>
            <w:b/>
            <w:sz w:val="18"/>
            <w:szCs w:val="18"/>
            <w:u w:val="single"/>
          </w:rPr>
          <w:t>3 a</w:t>
        </w:r>
      </w:smartTag>
      <w:r w:rsidRPr="00C17081">
        <w:rPr>
          <w:rFonts w:cs="Arial"/>
          <w:b/>
          <w:sz w:val="18"/>
          <w:szCs w:val="18"/>
          <w:u w:val="single"/>
        </w:rPr>
        <w:t xml:space="preserve"> 7 výše </w:t>
      </w:r>
      <w:r w:rsidRPr="00587354">
        <w:rPr>
          <w:rFonts w:cs="Arial"/>
          <w:b/>
          <w:sz w:val="18"/>
          <w:szCs w:val="18"/>
          <w:u w:val="single"/>
        </w:rPr>
        <w:t>citované smlouvy uzavřené dne</w:t>
      </w:r>
      <w:r w:rsidR="00587354" w:rsidRPr="00587354">
        <w:rPr>
          <w:rFonts w:cs="Arial"/>
          <w:b/>
          <w:sz w:val="18"/>
          <w:szCs w:val="18"/>
          <w:u w:val="single"/>
        </w:rPr>
        <w:t xml:space="preserve"> </w:t>
      </w:r>
      <w:r w:rsidR="005E0758">
        <w:rPr>
          <w:rFonts w:cs="Arial"/>
          <w:b/>
          <w:sz w:val="18"/>
          <w:szCs w:val="18"/>
          <w:u w:val="single"/>
        </w:rPr>
        <w:t>12.1.2011</w:t>
      </w:r>
      <w:r w:rsidRPr="00587354">
        <w:rPr>
          <w:rFonts w:cs="Arial"/>
          <w:b/>
          <w:sz w:val="18"/>
          <w:szCs w:val="18"/>
          <w:u w:val="single"/>
        </w:rPr>
        <w:t xml:space="preserve"> s tím, že po změně zní takto</w:t>
      </w:r>
      <w:r w:rsidRPr="00C17081">
        <w:rPr>
          <w:rFonts w:cs="Arial"/>
          <w:b/>
          <w:sz w:val="18"/>
          <w:szCs w:val="18"/>
          <w:u w:val="single"/>
        </w:rPr>
        <w:t>:</w:t>
      </w:r>
    </w:p>
    <w:p w:rsidR="005E5EDC" w:rsidRPr="00C17081" w:rsidRDefault="005E5EDC" w:rsidP="005E5EDC">
      <w:pPr>
        <w:pStyle w:val="Strany"/>
        <w:spacing w:before="0"/>
        <w:ind w:left="0" w:right="0" w:firstLine="0"/>
        <w:rPr>
          <w:rFonts w:cs="Arial"/>
          <w:sz w:val="14"/>
          <w:szCs w:val="14"/>
        </w:rPr>
      </w:pPr>
    </w:p>
    <w:p w:rsidR="005E0758" w:rsidRPr="00176C63" w:rsidRDefault="005E0758" w:rsidP="005E0758">
      <w:pPr>
        <w:keepNext/>
        <w:spacing w:before="240" w:after="120"/>
        <w:jc w:val="center"/>
        <w:outlineLvl w:val="0"/>
        <w:rPr>
          <w:rFonts w:ascii="Arial" w:hAnsi="Arial" w:cs="Arial"/>
          <w:b/>
          <w:w w:val="80"/>
        </w:rPr>
      </w:pPr>
      <w:r w:rsidRPr="00176C63">
        <w:rPr>
          <w:rFonts w:ascii="Arial" w:hAnsi="Arial" w:cs="Arial"/>
          <w:b/>
          <w:w w:val="80"/>
        </w:rPr>
        <w:t>2. Předmět smlouvy</w:t>
      </w:r>
    </w:p>
    <w:p w:rsidR="005E0758" w:rsidRPr="00176C63" w:rsidRDefault="005E0758" w:rsidP="005E0758">
      <w:pPr>
        <w:jc w:val="both"/>
        <w:rPr>
          <w:rFonts w:ascii="Arial" w:hAnsi="Arial"/>
          <w:sz w:val="18"/>
          <w:szCs w:val="18"/>
        </w:rPr>
      </w:pPr>
      <w:r w:rsidRPr="00176C63">
        <w:rPr>
          <w:rFonts w:ascii="Arial" w:hAnsi="Arial"/>
          <w:sz w:val="18"/>
          <w:szCs w:val="18"/>
        </w:rPr>
        <w:t>2.1 Dodavatel se touto smlouvou zavazuje</w:t>
      </w:r>
      <w:r>
        <w:rPr>
          <w:rFonts w:ascii="Arial" w:hAnsi="Arial"/>
          <w:sz w:val="18"/>
          <w:szCs w:val="18"/>
        </w:rPr>
        <w:t xml:space="preserve"> po dobu trvání této smlouvy poskytnout odběrateli 54</w:t>
      </w:r>
      <w:r w:rsidRPr="00176C63">
        <w:rPr>
          <w:rFonts w:ascii="Arial" w:hAnsi="Arial"/>
          <w:sz w:val="18"/>
          <w:szCs w:val="18"/>
        </w:rPr>
        <w:t xml:space="preserve"> přístup</w:t>
      </w:r>
      <w:r>
        <w:rPr>
          <w:rFonts w:ascii="Arial" w:hAnsi="Arial"/>
          <w:sz w:val="18"/>
          <w:szCs w:val="18"/>
        </w:rPr>
        <w:t>ů</w:t>
      </w:r>
      <w:r w:rsidRPr="00176C63">
        <w:rPr>
          <w:rFonts w:ascii="Arial" w:hAnsi="Arial"/>
          <w:sz w:val="18"/>
          <w:szCs w:val="18"/>
        </w:rPr>
        <w:t xml:space="preserve"> (licenci k užití) do </w:t>
      </w:r>
      <w:r w:rsidRPr="00176C63">
        <w:rPr>
          <w:rFonts w:ascii="Arial" w:hAnsi="Arial"/>
          <w:b/>
          <w:sz w:val="18"/>
          <w:szCs w:val="18"/>
        </w:rPr>
        <w:t>internetové aplikace právního informačního systému</w:t>
      </w:r>
      <w:r w:rsidRPr="00176C63">
        <w:rPr>
          <w:rFonts w:ascii="Arial" w:hAnsi="Arial"/>
          <w:sz w:val="18"/>
          <w:szCs w:val="18"/>
        </w:rPr>
        <w:t xml:space="preserve"> </w:t>
      </w:r>
      <w:r w:rsidRPr="00176C63">
        <w:rPr>
          <w:rFonts w:ascii="Arial" w:hAnsi="Arial"/>
          <w:b/>
          <w:sz w:val="18"/>
          <w:szCs w:val="18"/>
        </w:rPr>
        <w:t>CODEXIS</w:t>
      </w:r>
      <w:r w:rsidRPr="00176C63">
        <w:rPr>
          <w:rFonts w:ascii="Arial" w:hAnsi="Arial"/>
          <w:b/>
          <w:sz w:val="18"/>
          <w:szCs w:val="18"/>
          <w:vertAlign w:val="superscript"/>
        </w:rPr>
        <w:t xml:space="preserve">® </w:t>
      </w:r>
      <w:r w:rsidRPr="00176C63">
        <w:rPr>
          <w:rFonts w:ascii="Arial" w:hAnsi="Arial"/>
          <w:b/>
          <w:sz w:val="18"/>
          <w:szCs w:val="18"/>
        </w:rPr>
        <w:t>GREEN</w:t>
      </w:r>
      <w:r>
        <w:rPr>
          <w:rFonts w:ascii="Arial" w:hAnsi="Arial"/>
          <w:b/>
          <w:sz w:val="18"/>
          <w:szCs w:val="18"/>
        </w:rPr>
        <w:t xml:space="preserve">, včetně doplňků </w:t>
      </w:r>
      <w:proofErr w:type="spellStart"/>
      <w:r>
        <w:rPr>
          <w:rFonts w:ascii="Arial" w:hAnsi="Arial"/>
          <w:b/>
          <w:sz w:val="18"/>
          <w:szCs w:val="18"/>
        </w:rPr>
        <w:t>Liberis</w:t>
      </w:r>
      <w:proofErr w:type="spellEnd"/>
      <w:r>
        <w:rPr>
          <w:rFonts w:ascii="Arial" w:hAnsi="Arial"/>
          <w:b/>
          <w:sz w:val="18"/>
          <w:szCs w:val="18"/>
        </w:rPr>
        <w:t xml:space="preserve"> Gold, Právní výpočty, Monitor Katolická církev, Rekodifikace, Právní slovníky, Normy ČSN, Transformace přestupkového práva, Monitor Veřejné zakázky, Monitor Účetnictví, Monitor Daně, Monitor Obecní samospráva, Monitor Personalistika, Monitor Stavebnictví, Monitor BOZP, Monitor GDPR, CITEX a Monitor Rekodifikace</w:t>
      </w:r>
      <w:r w:rsidRPr="00176C63">
        <w:rPr>
          <w:rFonts w:ascii="Arial" w:hAnsi="Arial"/>
          <w:sz w:val="18"/>
          <w:szCs w:val="18"/>
        </w:rPr>
        <w:t xml:space="preserve"> (dále jen „produkt“ nebo „základní dodávka produktu“) </w:t>
      </w:r>
      <w:r>
        <w:rPr>
          <w:rFonts w:ascii="Arial" w:hAnsi="Arial"/>
          <w:sz w:val="18"/>
          <w:szCs w:val="18"/>
        </w:rPr>
        <w:t xml:space="preserve">a </w:t>
      </w:r>
      <w:r w:rsidRPr="00176C63">
        <w:rPr>
          <w:rFonts w:ascii="Arial" w:hAnsi="Arial"/>
          <w:sz w:val="18"/>
          <w:szCs w:val="18"/>
        </w:rPr>
        <w:t xml:space="preserve">zajišťovat pro odběratele poradenské a servisní služby dle </w:t>
      </w:r>
      <w:proofErr w:type="spellStart"/>
      <w:r w:rsidRPr="00176C63">
        <w:rPr>
          <w:rFonts w:ascii="Arial" w:hAnsi="Arial"/>
          <w:sz w:val="18"/>
          <w:szCs w:val="18"/>
        </w:rPr>
        <w:t>ust</w:t>
      </w:r>
      <w:proofErr w:type="spellEnd"/>
      <w:r w:rsidRPr="00176C63">
        <w:rPr>
          <w:rFonts w:ascii="Arial" w:hAnsi="Arial"/>
          <w:sz w:val="18"/>
          <w:szCs w:val="18"/>
        </w:rPr>
        <w:t xml:space="preserve">. 2.2 této servisní smlouvy a odběratel se zavazuje za tyto služby dodavateli zaplatit smluvenou cenu dle </w:t>
      </w:r>
      <w:proofErr w:type="spellStart"/>
      <w:r w:rsidRPr="00176C63">
        <w:rPr>
          <w:rFonts w:ascii="Arial" w:hAnsi="Arial"/>
          <w:sz w:val="18"/>
          <w:szCs w:val="18"/>
        </w:rPr>
        <w:t>ust</w:t>
      </w:r>
      <w:proofErr w:type="spellEnd"/>
      <w:r w:rsidRPr="00176C63">
        <w:rPr>
          <w:rFonts w:ascii="Arial" w:hAnsi="Arial"/>
          <w:sz w:val="18"/>
          <w:szCs w:val="18"/>
        </w:rPr>
        <w:t>. 3. této servisní smlouvy.</w:t>
      </w:r>
    </w:p>
    <w:p w:rsidR="005E0758" w:rsidRDefault="005E0758" w:rsidP="005E5EDC">
      <w:pPr>
        <w:pStyle w:val="Nadpis1"/>
        <w:spacing w:after="120"/>
        <w:jc w:val="center"/>
        <w:rPr>
          <w:rFonts w:ascii="Arial" w:hAnsi="Arial"/>
          <w:b/>
          <w:w w:val="80"/>
          <w:sz w:val="24"/>
          <w:szCs w:val="28"/>
        </w:rPr>
      </w:pPr>
    </w:p>
    <w:p w:rsidR="005E5EDC" w:rsidRPr="00CF7AFB" w:rsidRDefault="005E5EDC" w:rsidP="005E5EDC">
      <w:pPr>
        <w:pStyle w:val="Nadpis1"/>
        <w:spacing w:after="120"/>
        <w:jc w:val="center"/>
        <w:rPr>
          <w:rFonts w:ascii="Arial" w:hAnsi="Arial"/>
          <w:b/>
          <w:w w:val="80"/>
          <w:sz w:val="24"/>
          <w:szCs w:val="28"/>
        </w:rPr>
      </w:pPr>
      <w:r w:rsidRPr="00CF7AFB">
        <w:rPr>
          <w:rFonts w:ascii="Arial" w:hAnsi="Arial"/>
          <w:b/>
          <w:w w:val="80"/>
          <w:sz w:val="24"/>
          <w:szCs w:val="28"/>
        </w:rPr>
        <w:t>3. Cenové a platební podmínky</w:t>
      </w:r>
    </w:p>
    <w:p w:rsidR="005E5EDC" w:rsidRPr="00CF7AFB" w:rsidRDefault="005E5EDC" w:rsidP="005E5EDC">
      <w:pPr>
        <w:pStyle w:val="Seznam"/>
        <w:numPr>
          <w:ilvl w:val="1"/>
          <w:numId w:val="25"/>
        </w:numPr>
        <w:tabs>
          <w:tab w:val="left" w:pos="-1985"/>
          <w:tab w:val="left" w:pos="-1701"/>
          <w:tab w:val="left" w:pos="284"/>
        </w:tabs>
        <w:ind w:left="284" w:hanging="284"/>
        <w:jc w:val="both"/>
        <w:rPr>
          <w:rFonts w:ascii="Arial" w:hAnsi="Arial" w:cs="Arial"/>
          <w:sz w:val="18"/>
          <w:szCs w:val="18"/>
        </w:rPr>
      </w:pPr>
      <w:r w:rsidRPr="00CF7AFB">
        <w:rPr>
          <w:rFonts w:ascii="Arial" w:hAnsi="Arial" w:cs="Arial"/>
          <w:sz w:val="18"/>
          <w:szCs w:val="18"/>
        </w:rPr>
        <w:t xml:space="preserve">Služby jsou v rámci této servisní smlouvy poskytovány dle aktuálního ceníku služeb, viz </w:t>
      </w:r>
      <w:r w:rsidRPr="00CF7AFB">
        <w:rPr>
          <w:rFonts w:ascii="Arial" w:hAnsi="Arial" w:cs="Arial"/>
          <w:sz w:val="18"/>
          <w:szCs w:val="18"/>
          <w:u w:val="single"/>
        </w:rPr>
        <w:t>www.atlasconsulting.cz</w:t>
      </w:r>
      <w:r w:rsidRPr="00CF7AFB">
        <w:rPr>
          <w:rFonts w:ascii="Arial" w:hAnsi="Arial" w:cs="Arial"/>
          <w:sz w:val="18"/>
          <w:szCs w:val="18"/>
        </w:rPr>
        <w:t>.</w:t>
      </w:r>
    </w:p>
    <w:p w:rsidR="005E0758" w:rsidRDefault="005E5EDC" w:rsidP="005E0758">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CF7AFB">
        <w:rPr>
          <w:rFonts w:ascii="Arial" w:hAnsi="Arial" w:cs="Arial"/>
          <w:sz w:val="18"/>
          <w:szCs w:val="18"/>
        </w:rPr>
        <w:t xml:space="preserve">Cena je stanovena jako smluvní. V uvedené ceně není zahrnuta aktuální sazba daně z přidané hodnoty. </w:t>
      </w:r>
    </w:p>
    <w:p w:rsidR="000A5AD2" w:rsidRPr="00A90FFE" w:rsidRDefault="005E0758" w:rsidP="005E0758">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5E0758">
        <w:rPr>
          <w:rFonts w:ascii="Arial" w:hAnsi="Arial" w:cs="Arial"/>
          <w:sz w:val="18"/>
          <w:szCs w:val="18"/>
        </w:rPr>
        <w:t xml:space="preserve">Cena za </w:t>
      </w:r>
      <w:r w:rsidRPr="005E0758">
        <w:rPr>
          <w:rFonts w:ascii="Arial" w:hAnsi="Arial" w:cs="Arial"/>
          <w:b/>
          <w:sz w:val="18"/>
          <w:szCs w:val="18"/>
        </w:rPr>
        <w:t>licenci k užití</w:t>
      </w:r>
      <w:r w:rsidRPr="005E0758">
        <w:rPr>
          <w:rFonts w:ascii="Arial" w:hAnsi="Arial" w:cs="Arial"/>
          <w:sz w:val="18"/>
          <w:szCs w:val="18"/>
        </w:rPr>
        <w:t xml:space="preserve"> sw CODEXIS GREEN je stanovena na </w:t>
      </w:r>
      <w:r w:rsidRPr="005E0758">
        <w:rPr>
          <w:rFonts w:ascii="Arial" w:hAnsi="Arial" w:cs="Arial"/>
          <w:b/>
          <w:sz w:val="18"/>
          <w:szCs w:val="18"/>
        </w:rPr>
        <w:t>50.000,- Kč bez DPH jednorázově</w:t>
      </w:r>
      <w:r w:rsidRPr="005E0758">
        <w:rPr>
          <w:rFonts w:ascii="Arial" w:hAnsi="Arial" w:cs="Arial"/>
          <w:sz w:val="18"/>
          <w:szCs w:val="18"/>
        </w:rPr>
        <w:t xml:space="preserve">. </w:t>
      </w:r>
    </w:p>
    <w:p w:rsidR="005E5EDC" w:rsidRPr="005E0758" w:rsidRDefault="006B3B47" w:rsidP="005E0758">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5E0758">
        <w:rPr>
          <w:rFonts w:ascii="Arial" w:hAnsi="Arial" w:cs="Arial"/>
          <w:b/>
          <w:sz w:val="18"/>
          <w:szCs w:val="18"/>
        </w:rPr>
        <w:t>Celková cena za celé období trvání smlouvy dle odst. 7.1 je 107.527,- Kč</w:t>
      </w:r>
      <w:r w:rsidR="005E5EDC" w:rsidRPr="005E0758">
        <w:rPr>
          <w:rFonts w:ascii="Arial" w:hAnsi="Arial" w:cs="Arial"/>
          <w:b/>
          <w:sz w:val="18"/>
          <w:szCs w:val="18"/>
        </w:rPr>
        <w:t xml:space="preserve"> (slovy: </w:t>
      </w:r>
      <w:proofErr w:type="spellStart"/>
      <w:r w:rsidRPr="005E0758">
        <w:rPr>
          <w:rFonts w:ascii="Arial" w:hAnsi="Arial" w:cs="Arial"/>
          <w:b/>
          <w:sz w:val="18"/>
          <w:szCs w:val="18"/>
        </w:rPr>
        <w:t>stosedmtisícpětsetdvacetsedmkorunčeských</w:t>
      </w:r>
      <w:proofErr w:type="spellEnd"/>
      <w:r w:rsidR="005E5EDC" w:rsidRPr="005E0758">
        <w:rPr>
          <w:rFonts w:ascii="Arial" w:hAnsi="Arial" w:cs="Arial"/>
          <w:b/>
          <w:sz w:val="18"/>
          <w:szCs w:val="18"/>
        </w:rPr>
        <w:t xml:space="preserve">). </w:t>
      </w:r>
      <w:r w:rsidR="005E5EDC" w:rsidRPr="005E0758">
        <w:rPr>
          <w:rFonts w:ascii="Arial" w:hAnsi="Arial" w:cs="Arial"/>
          <w:sz w:val="18"/>
          <w:szCs w:val="18"/>
        </w:rPr>
        <w:t>V souladu se zákonem o DPH přistupuje k této částce aktuální sazba DPH.</w:t>
      </w:r>
    </w:p>
    <w:p w:rsidR="005E5EDC" w:rsidRPr="00CF7AFB" w:rsidRDefault="005E5EDC" w:rsidP="005E5EDC">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CF7AFB">
        <w:rPr>
          <w:rFonts w:ascii="Arial" w:hAnsi="Arial" w:cs="Arial"/>
          <w:sz w:val="18"/>
          <w:szCs w:val="18"/>
        </w:rPr>
        <w:t>Úhrada za</w:t>
      </w:r>
      <w:r w:rsidR="005E0758">
        <w:rPr>
          <w:rFonts w:ascii="Arial" w:hAnsi="Arial" w:cs="Arial"/>
          <w:sz w:val="18"/>
          <w:szCs w:val="18"/>
        </w:rPr>
        <w:t xml:space="preserve"> licenci k užití a za</w:t>
      </w:r>
      <w:r w:rsidRPr="00CF7AFB">
        <w:rPr>
          <w:rFonts w:ascii="Arial" w:hAnsi="Arial" w:cs="Arial"/>
          <w:sz w:val="18"/>
          <w:szCs w:val="18"/>
        </w:rPr>
        <w:t xml:space="preserve"> služby bude uhrazena jednorázově dopředu na celé období trvání smlouvy na základě elektronického</w:t>
      </w:r>
      <w:r w:rsidR="00044E7F">
        <w:rPr>
          <w:rFonts w:ascii="Arial" w:hAnsi="Arial" w:cs="Arial"/>
          <w:sz w:val="18"/>
          <w:szCs w:val="18"/>
        </w:rPr>
        <w:t xml:space="preserve"> zálohového</w:t>
      </w:r>
      <w:r w:rsidRPr="00CF7AFB">
        <w:rPr>
          <w:rFonts w:ascii="Arial" w:hAnsi="Arial" w:cs="Arial"/>
          <w:sz w:val="18"/>
          <w:szCs w:val="18"/>
        </w:rPr>
        <w:t xml:space="preserve"> platebního</w:t>
      </w:r>
      <w:r w:rsidR="00044E7F">
        <w:rPr>
          <w:rFonts w:ascii="Arial" w:hAnsi="Arial" w:cs="Arial"/>
          <w:sz w:val="18"/>
          <w:szCs w:val="18"/>
        </w:rPr>
        <w:t xml:space="preserve"> nebo</w:t>
      </w:r>
      <w:r w:rsidRPr="00CF7AFB">
        <w:rPr>
          <w:rFonts w:ascii="Arial" w:hAnsi="Arial" w:cs="Arial"/>
          <w:sz w:val="18"/>
          <w:szCs w:val="18"/>
        </w:rPr>
        <w:t xml:space="preserve"> daňového dokladu (dále jen faktura) dle § 26, odst. </w:t>
      </w:r>
      <w:r w:rsidR="004A6984">
        <w:rPr>
          <w:rFonts w:ascii="Arial" w:hAnsi="Arial" w:cs="Arial"/>
          <w:sz w:val="18"/>
          <w:szCs w:val="18"/>
        </w:rPr>
        <w:t>3</w:t>
      </w:r>
      <w:r w:rsidRPr="00CF7AFB">
        <w:rPr>
          <w:rFonts w:ascii="Arial" w:hAnsi="Arial" w:cs="Arial"/>
          <w:sz w:val="18"/>
          <w:szCs w:val="18"/>
        </w:rPr>
        <w:t xml:space="preserve"> zákona č. 235/2004</w:t>
      </w:r>
      <w:r w:rsidR="000A5AD2">
        <w:rPr>
          <w:rFonts w:ascii="Arial" w:hAnsi="Arial" w:cs="Arial"/>
          <w:sz w:val="18"/>
          <w:szCs w:val="18"/>
        </w:rPr>
        <w:t xml:space="preserve"> </w:t>
      </w:r>
      <w:r w:rsidRPr="00CF7AFB">
        <w:rPr>
          <w:rFonts w:ascii="Arial" w:hAnsi="Arial" w:cs="Arial"/>
          <w:sz w:val="18"/>
          <w:szCs w:val="18"/>
        </w:rPr>
        <w:t>Sb. v platném znění, vystavenéh</w:t>
      </w:r>
      <w:r w:rsidR="005E0758">
        <w:rPr>
          <w:rFonts w:ascii="Arial" w:hAnsi="Arial" w:cs="Arial"/>
          <w:sz w:val="18"/>
          <w:szCs w:val="18"/>
        </w:rPr>
        <w:t>o dodavatelem se splatností do 30</w:t>
      </w:r>
      <w:r w:rsidRPr="00CF7AFB">
        <w:rPr>
          <w:rFonts w:ascii="Arial" w:hAnsi="Arial" w:cs="Arial"/>
          <w:sz w:val="18"/>
          <w:szCs w:val="18"/>
        </w:rPr>
        <w:t xml:space="preserve"> dnů ode dne jeho doručení odběrateli na jeho e-mailovou adresu: </w:t>
      </w:r>
      <w:proofErr w:type="spellStart"/>
      <w:r w:rsidR="00C05BC1">
        <w:rPr>
          <w:rFonts w:ascii="Arial" w:hAnsi="Arial" w:cs="Arial"/>
          <w:sz w:val="18"/>
          <w:szCs w:val="18"/>
        </w:rPr>
        <w:t>xxx</w:t>
      </w:r>
      <w:proofErr w:type="spellEnd"/>
      <w:r w:rsidRPr="00CF7AFB">
        <w:rPr>
          <w:rFonts w:ascii="Arial" w:hAnsi="Arial" w:cs="Arial"/>
          <w:sz w:val="18"/>
          <w:szCs w:val="18"/>
        </w:rPr>
        <w:t xml:space="preserve"> Doručením </w:t>
      </w:r>
      <w:r w:rsidRPr="00CF7AFB">
        <w:rPr>
          <w:rFonts w:ascii="Arial" w:hAnsi="Arial"/>
          <w:sz w:val="18"/>
          <w:szCs w:val="18"/>
        </w:rPr>
        <w:t>elektronického platebního dokladu se tak rozumí jeho odeslání na odběratelem uvedenou e-mailovou adresu.</w:t>
      </w:r>
    </w:p>
    <w:p w:rsidR="005E5EDC" w:rsidRPr="00CF7AFB" w:rsidRDefault="005E5EDC" w:rsidP="005E5EDC">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CF7AFB">
        <w:rPr>
          <w:rFonts w:ascii="Arial" w:hAnsi="Arial" w:cs="Arial"/>
          <w:sz w:val="18"/>
          <w:szCs w:val="18"/>
        </w:rPr>
        <w:t xml:space="preserve">Kontaktní osoba odběratele pro fakturaci: </w:t>
      </w:r>
      <w:proofErr w:type="spellStart"/>
      <w:r w:rsidR="00C05BC1">
        <w:rPr>
          <w:rFonts w:ascii="Arial" w:hAnsi="Arial" w:cs="Arial"/>
          <w:sz w:val="18"/>
          <w:szCs w:val="18"/>
        </w:rPr>
        <w:t>xxx</w:t>
      </w:r>
      <w:proofErr w:type="spellEnd"/>
    </w:p>
    <w:p w:rsidR="000A5AD2" w:rsidRDefault="005E5EDC" w:rsidP="000A5AD2">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0A5AD2">
        <w:rPr>
          <w:rFonts w:ascii="Arial" w:hAnsi="Arial" w:cs="Arial"/>
          <w:sz w:val="18"/>
          <w:szCs w:val="18"/>
        </w:rPr>
        <w:t xml:space="preserve">Za den platby je považován den připsání příslušné platby na účet dodavatele. </w:t>
      </w:r>
    </w:p>
    <w:p w:rsidR="00741960" w:rsidRPr="000A5AD2" w:rsidRDefault="00741960" w:rsidP="000A5AD2">
      <w:pPr>
        <w:pStyle w:val="Seznam"/>
        <w:numPr>
          <w:ilvl w:val="1"/>
          <w:numId w:val="25"/>
        </w:numPr>
        <w:tabs>
          <w:tab w:val="left" w:pos="-1985"/>
          <w:tab w:val="left" w:pos="-1701"/>
          <w:tab w:val="left" w:pos="284"/>
        </w:tabs>
        <w:spacing w:before="80"/>
        <w:ind w:left="284" w:hanging="284"/>
        <w:jc w:val="both"/>
        <w:rPr>
          <w:rFonts w:ascii="Arial" w:hAnsi="Arial" w:cs="Arial"/>
          <w:sz w:val="18"/>
          <w:szCs w:val="18"/>
        </w:rPr>
      </w:pPr>
      <w:r w:rsidRPr="000A5AD2">
        <w:rPr>
          <w:rFonts w:ascii="Arial" w:hAnsi="Arial" w:cs="Arial"/>
          <w:sz w:val="18"/>
          <w:szCs w:val="18"/>
        </w:rPr>
        <w:t>Před uplynutím předplaceného období bude odběrateli z</w:t>
      </w:r>
      <w:r w:rsidR="00AF5181" w:rsidRPr="000A5AD2">
        <w:rPr>
          <w:rFonts w:ascii="Arial" w:hAnsi="Arial" w:cs="Arial"/>
          <w:sz w:val="18"/>
          <w:szCs w:val="18"/>
        </w:rPr>
        <w:t>aslána faktura na další období</w:t>
      </w:r>
      <w:r w:rsidRPr="000A5AD2">
        <w:rPr>
          <w:rFonts w:ascii="Arial" w:hAnsi="Arial" w:cs="Arial"/>
          <w:sz w:val="18"/>
          <w:szCs w:val="18"/>
        </w:rPr>
        <w:t xml:space="preserve"> poskytová</w:t>
      </w:r>
      <w:r w:rsidR="00AF5181" w:rsidRPr="000A5AD2">
        <w:rPr>
          <w:rFonts w:ascii="Arial" w:hAnsi="Arial" w:cs="Arial"/>
          <w:sz w:val="18"/>
          <w:szCs w:val="18"/>
        </w:rPr>
        <w:t>ní služeb, faktura bude doručena</w:t>
      </w:r>
      <w:r w:rsidRPr="000A5AD2">
        <w:rPr>
          <w:rFonts w:ascii="Arial" w:hAnsi="Arial" w:cs="Arial"/>
          <w:sz w:val="18"/>
          <w:szCs w:val="18"/>
        </w:rPr>
        <w:t xml:space="preserve"> na e-mailovou adresu odběratele uvedenou v odst. 3.</w:t>
      </w:r>
      <w:r w:rsidR="000A5AD2">
        <w:rPr>
          <w:rFonts w:ascii="Arial" w:hAnsi="Arial" w:cs="Arial"/>
          <w:sz w:val="18"/>
          <w:szCs w:val="18"/>
        </w:rPr>
        <w:t>5</w:t>
      </w:r>
      <w:r w:rsidRPr="000A5AD2">
        <w:rPr>
          <w:rFonts w:ascii="Arial" w:hAnsi="Arial" w:cs="Arial"/>
          <w:sz w:val="18"/>
          <w:szCs w:val="18"/>
        </w:rPr>
        <w:t>. nebo na doručovací adresu odběratele.</w:t>
      </w:r>
    </w:p>
    <w:p w:rsidR="005E5EDC" w:rsidRPr="00CF7AFB" w:rsidRDefault="005E5EDC" w:rsidP="005E5EDC">
      <w:pPr>
        <w:numPr>
          <w:ilvl w:val="1"/>
          <w:numId w:val="25"/>
        </w:numPr>
        <w:tabs>
          <w:tab w:val="left" w:pos="284"/>
        </w:tabs>
        <w:spacing w:before="80"/>
        <w:ind w:left="284" w:hanging="284"/>
        <w:jc w:val="both"/>
        <w:rPr>
          <w:rFonts w:ascii="Arial" w:hAnsi="Arial" w:cs="Arial"/>
          <w:sz w:val="18"/>
          <w:szCs w:val="18"/>
        </w:rPr>
      </w:pPr>
      <w:r w:rsidRPr="00CF7AFB">
        <w:rPr>
          <w:rFonts w:ascii="Arial" w:hAnsi="Arial" w:cs="Arial"/>
          <w:sz w:val="18"/>
          <w:szCs w:val="18"/>
        </w:rPr>
        <w:t xml:space="preserve">V případě prodlení odběratele s platbami dle této servisní smlouvy, je dodavatel oprávněn vůči odběrateli uplatnit nárok na úhradu úroku z prodlení v zákonem stanovené výši. </w:t>
      </w:r>
    </w:p>
    <w:p w:rsidR="005E5EDC" w:rsidRPr="00CF7AFB" w:rsidRDefault="005E5EDC" w:rsidP="005E5EDC">
      <w:pPr>
        <w:pStyle w:val="Nadpis1"/>
        <w:spacing w:before="240" w:after="120"/>
        <w:jc w:val="center"/>
        <w:rPr>
          <w:rFonts w:ascii="Arial" w:hAnsi="Arial"/>
          <w:b/>
          <w:w w:val="80"/>
          <w:sz w:val="24"/>
          <w:szCs w:val="28"/>
        </w:rPr>
      </w:pPr>
      <w:r w:rsidRPr="00CF7AFB">
        <w:rPr>
          <w:rFonts w:ascii="Arial" w:hAnsi="Arial"/>
          <w:b/>
          <w:w w:val="80"/>
          <w:sz w:val="24"/>
          <w:szCs w:val="28"/>
        </w:rPr>
        <w:lastRenderedPageBreak/>
        <w:t>7. Platnost smlouvy</w:t>
      </w:r>
    </w:p>
    <w:p w:rsidR="005E5EDC" w:rsidRDefault="005E5EDC" w:rsidP="005E5EDC">
      <w:pPr>
        <w:pStyle w:val="Seznam"/>
        <w:numPr>
          <w:ilvl w:val="1"/>
          <w:numId w:val="26"/>
        </w:numPr>
        <w:tabs>
          <w:tab w:val="left" w:pos="284"/>
        </w:tabs>
        <w:ind w:left="284" w:hanging="284"/>
        <w:jc w:val="both"/>
        <w:rPr>
          <w:rFonts w:ascii="Arial" w:hAnsi="Arial" w:cs="Arial"/>
          <w:sz w:val="18"/>
          <w:szCs w:val="18"/>
        </w:rPr>
      </w:pPr>
      <w:r w:rsidRPr="00CF7AFB">
        <w:rPr>
          <w:rFonts w:ascii="Arial" w:hAnsi="Arial" w:cs="Arial"/>
          <w:sz w:val="18"/>
          <w:szCs w:val="18"/>
        </w:rPr>
        <w:t>Smlouva je uzavřena na dobu určitou –</w:t>
      </w:r>
      <w:r>
        <w:rPr>
          <w:rFonts w:ascii="Arial" w:hAnsi="Arial" w:cs="Arial"/>
          <w:sz w:val="18"/>
          <w:szCs w:val="18"/>
        </w:rPr>
        <w:t xml:space="preserve"> </w:t>
      </w:r>
      <w:r w:rsidR="005E0758">
        <w:rPr>
          <w:rFonts w:ascii="Arial" w:hAnsi="Arial" w:cs="Arial"/>
          <w:sz w:val="18"/>
          <w:szCs w:val="18"/>
        </w:rPr>
        <w:t>do 31.1.2023</w:t>
      </w:r>
      <w:r w:rsidR="000A5AD2">
        <w:rPr>
          <w:rFonts w:ascii="Arial" w:hAnsi="Arial" w:cs="Arial"/>
          <w:sz w:val="18"/>
          <w:szCs w:val="18"/>
        </w:rPr>
        <w:t>.</w:t>
      </w:r>
    </w:p>
    <w:p w:rsidR="005E5EDC" w:rsidRPr="00CF7AFB" w:rsidRDefault="005E5EDC" w:rsidP="005E5EDC">
      <w:pPr>
        <w:pStyle w:val="Seznam"/>
        <w:numPr>
          <w:ilvl w:val="1"/>
          <w:numId w:val="26"/>
        </w:numPr>
        <w:tabs>
          <w:tab w:val="left" w:pos="284"/>
        </w:tabs>
        <w:spacing w:before="80"/>
        <w:ind w:left="284" w:hanging="284"/>
        <w:jc w:val="both"/>
        <w:rPr>
          <w:rFonts w:ascii="Arial" w:hAnsi="Arial" w:cs="Arial"/>
          <w:sz w:val="18"/>
          <w:szCs w:val="18"/>
        </w:rPr>
      </w:pPr>
      <w:r w:rsidRPr="00CF7AFB">
        <w:rPr>
          <w:rFonts w:ascii="Arial" w:hAnsi="Arial" w:cs="Arial"/>
          <w:sz w:val="18"/>
          <w:szCs w:val="18"/>
        </w:rPr>
        <w:t>Po uplynutí sjednané doby trvání smlouvy se tato smlouva za týchž podmínek, za jakých byla původně sjednána, obnovuje</w:t>
      </w:r>
      <w:r w:rsidR="00973904">
        <w:rPr>
          <w:rFonts w:ascii="Arial" w:hAnsi="Arial" w:cs="Arial"/>
          <w:sz w:val="18"/>
          <w:szCs w:val="18"/>
        </w:rPr>
        <w:t xml:space="preserve"> vždy</w:t>
      </w:r>
      <w:r w:rsidR="00A13788">
        <w:rPr>
          <w:rFonts w:ascii="Arial" w:hAnsi="Arial" w:cs="Arial"/>
          <w:sz w:val="18"/>
          <w:szCs w:val="18"/>
        </w:rPr>
        <w:t xml:space="preserve"> o </w:t>
      </w:r>
      <w:r w:rsidR="005E0758">
        <w:rPr>
          <w:rFonts w:ascii="Arial" w:hAnsi="Arial" w:cs="Arial"/>
          <w:sz w:val="18"/>
          <w:szCs w:val="18"/>
        </w:rPr>
        <w:t xml:space="preserve">další 3 </w:t>
      </w:r>
      <w:r w:rsidR="006B3B47">
        <w:rPr>
          <w:rFonts w:ascii="Arial" w:hAnsi="Arial" w:cs="Arial"/>
          <w:sz w:val="18"/>
          <w:szCs w:val="18"/>
        </w:rPr>
        <w:t>roky</w:t>
      </w:r>
      <w:r w:rsidRPr="00CF7AFB">
        <w:rPr>
          <w:rFonts w:ascii="Arial" w:hAnsi="Arial" w:cs="Arial"/>
          <w:sz w:val="18"/>
          <w:szCs w:val="18"/>
        </w:rPr>
        <w:t>, pokud dodavatel nebo odběratel nesdělí písemně druhému účastníku smlouvy nejméně 3 měsíce před uplynutím sjednané doby platnosti smlouvy, že nemá zájem na jejím dalším pokračování.</w:t>
      </w:r>
    </w:p>
    <w:p w:rsidR="006F0569" w:rsidRPr="000F5DC1" w:rsidRDefault="006F0569" w:rsidP="006F0569">
      <w:pPr>
        <w:pStyle w:val="Seznam"/>
        <w:numPr>
          <w:ilvl w:val="1"/>
          <w:numId w:val="26"/>
        </w:numPr>
        <w:tabs>
          <w:tab w:val="left" w:pos="284"/>
        </w:tabs>
        <w:spacing w:before="80"/>
        <w:ind w:left="284" w:hanging="284"/>
        <w:jc w:val="both"/>
        <w:rPr>
          <w:rFonts w:ascii="Arial" w:hAnsi="Arial" w:cs="Arial"/>
          <w:color w:val="FF0000"/>
          <w:sz w:val="18"/>
          <w:szCs w:val="18"/>
        </w:rPr>
      </w:pPr>
      <w:r w:rsidRPr="006F0569">
        <w:rPr>
          <w:rFonts w:ascii="Arial" w:hAnsi="Arial" w:cs="Arial"/>
          <w:sz w:val="18"/>
          <w:szCs w:val="18"/>
        </w:rPr>
        <w:t>Písemné oznámení podle předchozího odstavce musí být zasláno druhé smluvní straně formou doporučeného dopisu na kontaktní adresu uvedenou v záhlaví této smlouvy</w:t>
      </w:r>
      <w:r w:rsidRPr="000F5DC1">
        <w:rPr>
          <w:rFonts w:ascii="Arial" w:hAnsi="Arial" w:cs="Arial"/>
          <w:color w:val="FF0000"/>
          <w:sz w:val="18"/>
          <w:szCs w:val="18"/>
        </w:rPr>
        <w:t xml:space="preserve">. </w:t>
      </w:r>
    </w:p>
    <w:p w:rsidR="005E5EDC" w:rsidRPr="00CF7AFB" w:rsidRDefault="005E5EDC" w:rsidP="005E5EDC">
      <w:pPr>
        <w:pStyle w:val="Zkladntext"/>
        <w:numPr>
          <w:ilvl w:val="1"/>
          <w:numId w:val="26"/>
        </w:numPr>
        <w:tabs>
          <w:tab w:val="left" w:pos="284"/>
        </w:tabs>
        <w:spacing w:before="80"/>
        <w:ind w:left="284" w:hanging="284"/>
        <w:rPr>
          <w:rFonts w:ascii="Arial" w:hAnsi="Arial" w:cs="Arial"/>
          <w:sz w:val="18"/>
          <w:szCs w:val="18"/>
        </w:rPr>
      </w:pPr>
      <w:r w:rsidRPr="00CF7AFB">
        <w:rPr>
          <w:rFonts w:ascii="Arial" w:hAnsi="Arial" w:cs="Arial"/>
          <w:sz w:val="18"/>
          <w:szCs w:val="18"/>
        </w:rPr>
        <w:t>Smlouvu lze také před uplynutím její sjednané doby trvání písemně ukončit a to:</w:t>
      </w:r>
    </w:p>
    <w:p w:rsidR="005E5EDC" w:rsidRPr="00CF7AFB" w:rsidRDefault="005E5EDC" w:rsidP="005E5EDC">
      <w:pPr>
        <w:pStyle w:val="Zkladntext"/>
        <w:tabs>
          <w:tab w:val="left" w:pos="851"/>
        </w:tabs>
        <w:ind w:left="851" w:hanging="567"/>
        <w:rPr>
          <w:rFonts w:ascii="Arial" w:hAnsi="Arial" w:cs="Arial"/>
          <w:sz w:val="18"/>
          <w:szCs w:val="18"/>
        </w:rPr>
      </w:pPr>
      <w:r w:rsidRPr="00CF7AFB">
        <w:rPr>
          <w:rFonts w:ascii="Arial" w:hAnsi="Arial" w:cs="Arial"/>
          <w:sz w:val="18"/>
          <w:szCs w:val="18"/>
        </w:rPr>
        <w:t>7.4.1</w:t>
      </w:r>
      <w:r w:rsidRPr="00CF7AFB">
        <w:rPr>
          <w:rFonts w:ascii="Arial" w:hAnsi="Arial" w:cs="Arial"/>
          <w:sz w:val="18"/>
          <w:szCs w:val="18"/>
        </w:rPr>
        <w:tab/>
        <w:t xml:space="preserve">na základě vzájemné dohody obou smluvních stran, </w:t>
      </w:r>
    </w:p>
    <w:p w:rsidR="005E5EDC" w:rsidRDefault="005E5EDC" w:rsidP="005E5EDC">
      <w:pPr>
        <w:pStyle w:val="Zkladntext"/>
        <w:tabs>
          <w:tab w:val="left" w:pos="851"/>
          <w:tab w:val="left" w:pos="993"/>
        </w:tabs>
        <w:spacing w:before="40"/>
        <w:ind w:left="851" w:hanging="567"/>
        <w:rPr>
          <w:rFonts w:ascii="Arial" w:hAnsi="Arial" w:cs="Arial"/>
          <w:sz w:val="18"/>
          <w:szCs w:val="18"/>
        </w:rPr>
      </w:pPr>
      <w:r w:rsidRPr="00CF7AFB">
        <w:rPr>
          <w:rFonts w:ascii="Arial" w:hAnsi="Arial" w:cs="Arial"/>
          <w:sz w:val="18"/>
          <w:szCs w:val="18"/>
        </w:rPr>
        <w:t>7.4.2</w:t>
      </w:r>
      <w:r w:rsidRPr="00CF7AFB">
        <w:rPr>
          <w:rFonts w:ascii="Arial" w:hAnsi="Arial" w:cs="Arial"/>
          <w:sz w:val="18"/>
          <w:szCs w:val="18"/>
        </w:rPr>
        <w:tab/>
        <w:t>odstoupením od smlouvy ze strany dodavatele v případě, že odběratel porušuje povinnosti, vyplývající z ustanovení této smlouvy, a to zejména z důvodu prodlení s platbami dle této servisní smlouvy. Právní účinky odstoupení nastávají dnem doručení písemného oznámení o odstoupení odběrateli.</w:t>
      </w:r>
    </w:p>
    <w:p w:rsidR="00B817DA" w:rsidRDefault="00B817DA" w:rsidP="00B817DA">
      <w:pPr>
        <w:pStyle w:val="Zkladntext"/>
        <w:tabs>
          <w:tab w:val="left" w:pos="851"/>
          <w:tab w:val="left" w:pos="993"/>
        </w:tabs>
        <w:spacing w:before="40"/>
        <w:ind w:left="851" w:hanging="567"/>
        <w:rPr>
          <w:rFonts w:ascii="Arial" w:hAnsi="Arial" w:cs="Arial"/>
          <w:color w:val="FF0000"/>
          <w:sz w:val="18"/>
          <w:szCs w:val="18"/>
        </w:rPr>
      </w:pPr>
      <w:r>
        <w:rPr>
          <w:rFonts w:ascii="Arial" w:hAnsi="Arial" w:cs="Arial"/>
          <w:sz w:val="18"/>
          <w:szCs w:val="18"/>
        </w:rPr>
        <w:t>7.4.3</w:t>
      </w:r>
      <w:r w:rsidRPr="00B817DA">
        <w:rPr>
          <w:rFonts w:ascii="Arial" w:hAnsi="Arial" w:cs="Arial"/>
          <w:sz w:val="18"/>
          <w:szCs w:val="18"/>
        </w:rPr>
        <w:tab/>
        <w:t>odstoupením od smlouvy ze strany odběratele v případě, že dodavatel opakovaně podstatně porušuje povinnosti, vyplývající z ustanovení této smlouvy. Právní účinky odstoupení nastávají dnem doručení písemného oznámení o odstoupení dodavateli.</w:t>
      </w:r>
    </w:p>
    <w:p w:rsidR="00B817DA" w:rsidRDefault="00B817DA" w:rsidP="005E5EDC">
      <w:pPr>
        <w:pStyle w:val="Zkladntext"/>
        <w:tabs>
          <w:tab w:val="left" w:pos="851"/>
          <w:tab w:val="left" w:pos="993"/>
        </w:tabs>
        <w:spacing w:before="40"/>
        <w:ind w:left="851" w:hanging="567"/>
        <w:rPr>
          <w:rFonts w:ascii="Arial" w:hAnsi="Arial" w:cs="Arial"/>
          <w:sz w:val="18"/>
          <w:szCs w:val="18"/>
        </w:rPr>
      </w:pPr>
    </w:p>
    <w:p w:rsidR="005E5EDC" w:rsidRPr="00C17081" w:rsidRDefault="005E5EDC" w:rsidP="005E5EDC">
      <w:pPr>
        <w:pStyle w:val="Zkladntext"/>
        <w:tabs>
          <w:tab w:val="left" w:pos="709"/>
        </w:tabs>
        <w:rPr>
          <w:rFonts w:ascii="Arial" w:hAnsi="Arial" w:cs="Arial"/>
          <w:sz w:val="18"/>
          <w:szCs w:val="18"/>
        </w:rPr>
      </w:pPr>
    </w:p>
    <w:p w:rsidR="005E5EDC" w:rsidRPr="00C17081" w:rsidRDefault="005E5EDC" w:rsidP="005E5EDC">
      <w:pPr>
        <w:pStyle w:val="Strany"/>
        <w:numPr>
          <w:ilvl w:val="0"/>
          <w:numId w:val="32"/>
        </w:numPr>
        <w:spacing w:before="0"/>
        <w:ind w:right="0"/>
        <w:rPr>
          <w:rFonts w:cs="Arial"/>
          <w:b/>
          <w:sz w:val="18"/>
          <w:szCs w:val="18"/>
          <w:u w:val="single"/>
        </w:rPr>
      </w:pPr>
      <w:r w:rsidRPr="00C17081">
        <w:rPr>
          <w:rFonts w:cs="Arial"/>
          <w:b/>
          <w:sz w:val="18"/>
          <w:szCs w:val="18"/>
          <w:u w:val="single"/>
        </w:rPr>
        <w:t xml:space="preserve"> Ostatní ujednání</w:t>
      </w:r>
    </w:p>
    <w:p w:rsidR="005E5EDC" w:rsidRPr="00C17081" w:rsidRDefault="005E5EDC" w:rsidP="005E5EDC">
      <w:pPr>
        <w:pStyle w:val="Strany"/>
        <w:spacing w:before="0"/>
        <w:ind w:left="1080" w:right="0" w:firstLine="0"/>
        <w:rPr>
          <w:rFonts w:cs="Arial"/>
          <w:b/>
          <w:sz w:val="18"/>
          <w:szCs w:val="18"/>
          <w:u w:val="single"/>
        </w:rPr>
      </w:pPr>
    </w:p>
    <w:p w:rsidR="005E5EDC" w:rsidRPr="00C17081" w:rsidRDefault="005E5EDC" w:rsidP="005E5EDC">
      <w:pPr>
        <w:pStyle w:val="Seznam"/>
        <w:numPr>
          <w:ilvl w:val="1"/>
          <w:numId w:val="24"/>
        </w:numPr>
        <w:tabs>
          <w:tab w:val="left" w:pos="284"/>
        </w:tabs>
        <w:spacing w:before="40"/>
        <w:ind w:left="284" w:hanging="284"/>
        <w:jc w:val="both"/>
        <w:rPr>
          <w:rFonts w:ascii="Arial" w:hAnsi="Arial" w:cs="Arial"/>
          <w:sz w:val="18"/>
          <w:szCs w:val="18"/>
        </w:rPr>
      </w:pPr>
      <w:r w:rsidRPr="00C17081">
        <w:rPr>
          <w:rFonts w:ascii="Arial" w:hAnsi="Arial" w:cs="Arial"/>
          <w:sz w:val="18"/>
          <w:szCs w:val="18"/>
        </w:rPr>
        <w:t>Ostatní znění smlouvy se nemění.</w:t>
      </w:r>
    </w:p>
    <w:p w:rsidR="005E5EDC" w:rsidRPr="00C17081" w:rsidRDefault="005E5EDC" w:rsidP="005E5EDC">
      <w:pPr>
        <w:pStyle w:val="Seznam"/>
        <w:numPr>
          <w:ilvl w:val="1"/>
          <w:numId w:val="24"/>
        </w:numPr>
        <w:tabs>
          <w:tab w:val="left" w:pos="284"/>
        </w:tabs>
        <w:spacing w:before="80"/>
        <w:ind w:left="284" w:hanging="284"/>
        <w:jc w:val="both"/>
        <w:rPr>
          <w:rFonts w:ascii="Arial" w:hAnsi="Arial" w:cs="Arial"/>
          <w:sz w:val="18"/>
          <w:szCs w:val="18"/>
        </w:rPr>
      </w:pPr>
      <w:r w:rsidRPr="00C17081">
        <w:rPr>
          <w:rFonts w:ascii="Arial" w:hAnsi="Arial" w:cs="Arial"/>
          <w:sz w:val="18"/>
          <w:szCs w:val="18"/>
        </w:rPr>
        <w:t>Tento dodatek nabývá platnosti dnem podpisu oběma smluvními stranami</w:t>
      </w:r>
      <w:r w:rsidR="004A6984">
        <w:rPr>
          <w:rFonts w:ascii="Arial" w:hAnsi="Arial" w:cs="Arial"/>
          <w:sz w:val="18"/>
          <w:szCs w:val="18"/>
        </w:rPr>
        <w:t xml:space="preserve"> a účinnosti </w:t>
      </w:r>
      <w:r w:rsidR="005E0758">
        <w:rPr>
          <w:rFonts w:ascii="Arial" w:hAnsi="Arial" w:cs="Arial"/>
          <w:sz w:val="18"/>
          <w:szCs w:val="18"/>
        </w:rPr>
        <w:t xml:space="preserve">dnem </w:t>
      </w:r>
      <w:r w:rsidR="00E02BB0">
        <w:rPr>
          <w:rFonts w:ascii="Arial" w:hAnsi="Arial" w:cs="Arial"/>
          <w:sz w:val="18"/>
          <w:szCs w:val="18"/>
        </w:rPr>
        <w:t>1.2.2020. Smlouva ve znění všech dodatků bude uveřejněna v souladu se zákonem č. 340/2015 Sb., o registru smluv v registru smluv.</w:t>
      </w:r>
    </w:p>
    <w:p w:rsidR="005E5EDC" w:rsidRPr="00C17081" w:rsidRDefault="005E5EDC" w:rsidP="005E5EDC">
      <w:pPr>
        <w:pStyle w:val="Seznam"/>
        <w:numPr>
          <w:ilvl w:val="1"/>
          <w:numId w:val="24"/>
        </w:numPr>
        <w:tabs>
          <w:tab w:val="left" w:pos="284"/>
        </w:tabs>
        <w:spacing w:before="80"/>
        <w:ind w:left="284" w:hanging="284"/>
        <w:jc w:val="both"/>
        <w:rPr>
          <w:rFonts w:ascii="Arial" w:hAnsi="Arial" w:cs="Arial"/>
          <w:sz w:val="18"/>
          <w:szCs w:val="18"/>
        </w:rPr>
      </w:pPr>
      <w:r w:rsidRPr="00C17081">
        <w:rPr>
          <w:rFonts w:ascii="Arial" w:hAnsi="Arial" w:cs="Arial"/>
          <w:sz w:val="18"/>
          <w:szCs w:val="18"/>
        </w:rPr>
        <w:t xml:space="preserve">Tento dodatek je sepsán ve dvou vyhotoveních, z nichž každé má platnost originálu. Každá strana obdrží jedno </w:t>
      </w:r>
      <w:proofErr w:type="spellStart"/>
      <w:r w:rsidRPr="00C17081">
        <w:rPr>
          <w:rFonts w:ascii="Arial" w:hAnsi="Arial" w:cs="Arial"/>
          <w:sz w:val="18"/>
          <w:szCs w:val="18"/>
        </w:rPr>
        <w:t>paré</w:t>
      </w:r>
      <w:proofErr w:type="spellEnd"/>
      <w:r w:rsidRPr="00C17081">
        <w:rPr>
          <w:rFonts w:ascii="Arial" w:hAnsi="Arial" w:cs="Arial"/>
          <w:sz w:val="18"/>
          <w:szCs w:val="18"/>
        </w:rPr>
        <w:t xml:space="preserve">. </w:t>
      </w:r>
    </w:p>
    <w:p w:rsidR="005E5EDC" w:rsidRPr="00CF7AFB" w:rsidRDefault="005E5EDC" w:rsidP="005E5EDC">
      <w:pPr>
        <w:rPr>
          <w:rFonts w:ascii="Arial" w:hAnsi="Arial" w:cs="Arial"/>
          <w:sz w:val="18"/>
          <w:szCs w:val="18"/>
        </w:rPr>
      </w:pPr>
    </w:p>
    <w:p w:rsidR="005E5EDC" w:rsidRPr="00CF7AFB" w:rsidRDefault="005E5EDC" w:rsidP="005E5EDC">
      <w:pPr>
        <w:rPr>
          <w:rFonts w:ascii="Arial" w:hAnsi="Arial" w:cs="Arial"/>
          <w:sz w:val="18"/>
          <w:szCs w:val="18"/>
        </w:rPr>
      </w:pPr>
    </w:p>
    <w:p w:rsidR="005E5EDC" w:rsidRPr="00CF7AFB" w:rsidRDefault="005E5EDC" w:rsidP="005E5EDC">
      <w:pPr>
        <w:rPr>
          <w:rFonts w:ascii="Arial" w:hAnsi="Arial" w:cs="Arial"/>
          <w:sz w:val="18"/>
          <w:szCs w:val="18"/>
        </w:rPr>
      </w:pPr>
      <w:r w:rsidRPr="00CF7AFB">
        <w:rPr>
          <w:rFonts w:ascii="Arial" w:hAnsi="Arial" w:cs="Arial"/>
          <w:sz w:val="18"/>
          <w:szCs w:val="18"/>
        </w:rPr>
        <w:t xml:space="preserve">V Ostravě, dne: </w:t>
      </w:r>
      <w:r w:rsidR="006B3B47">
        <w:rPr>
          <w:rFonts w:ascii="Arial" w:hAnsi="Arial" w:cs="Arial"/>
          <w:color w:val="333333"/>
          <w:sz w:val="18"/>
          <w:szCs w:val="18"/>
        </w:rPr>
        <w:t>1</w:t>
      </w:r>
      <w:r w:rsidR="00E02BB0">
        <w:rPr>
          <w:rFonts w:ascii="Arial" w:hAnsi="Arial" w:cs="Arial"/>
          <w:color w:val="333333"/>
          <w:sz w:val="18"/>
          <w:szCs w:val="18"/>
        </w:rPr>
        <w:t>0</w:t>
      </w:r>
      <w:r w:rsidR="006B3B47">
        <w:rPr>
          <w:rFonts w:ascii="Arial" w:hAnsi="Arial" w:cs="Arial"/>
          <w:color w:val="333333"/>
          <w:sz w:val="18"/>
          <w:szCs w:val="18"/>
        </w:rPr>
        <w:t xml:space="preserve">. </w:t>
      </w:r>
      <w:r w:rsidR="00E02BB0">
        <w:rPr>
          <w:rFonts w:ascii="Arial" w:hAnsi="Arial" w:cs="Arial"/>
          <w:color w:val="333333"/>
          <w:sz w:val="18"/>
          <w:szCs w:val="18"/>
        </w:rPr>
        <w:t>ledna</w:t>
      </w:r>
      <w:r w:rsidR="006B3B47">
        <w:rPr>
          <w:rFonts w:ascii="Arial" w:hAnsi="Arial" w:cs="Arial"/>
          <w:color w:val="333333"/>
          <w:sz w:val="18"/>
          <w:szCs w:val="18"/>
        </w:rPr>
        <w:t xml:space="preserve"> 20</w:t>
      </w:r>
      <w:r w:rsidR="00E02BB0">
        <w:rPr>
          <w:rFonts w:ascii="Arial" w:hAnsi="Arial" w:cs="Arial"/>
          <w:color w:val="333333"/>
          <w:sz w:val="18"/>
          <w:szCs w:val="18"/>
        </w:rPr>
        <w:t>20</w:t>
      </w:r>
      <w:bookmarkStart w:id="0" w:name="_GoBack"/>
      <w:bookmarkEnd w:id="0"/>
    </w:p>
    <w:p w:rsidR="005E5EDC" w:rsidRPr="00CF7AFB" w:rsidRDefault="005E5EDC" w:rsidP="005E5EDC">
      <w:pPr>
        <w:tabs>
          <w:tab w:val="center" w:pos="1800"/>
          <w:tab w:val="center" w:pos="7200"/>
        </w:tabs>
        <w:rPr>
          <w:rFonts w:ascii="Arial" w:hAnsi="Arial" w:cs="Arial"/>
          <w:sz w:val="22"/>
          <w:szCs w:val="22"/>
        </w:rPr>
      </w:pPr>
    </w:p>
    <w:p w:rsidR="005E5EDC" w:rsidRPr="00CF7AFB" w:rsidRDefault="005E5EDC" w:rsidP="005E5EDC">
      <w:pPr>
        <w:tabs>
          <w:tab w:val="center" w:pos="1800"/>
          <w:tab w:val="center" w:pos="7200"/>
        </w:tabs>
        <w:rPr>
          <w:rFonts w:ascii="Arial" w:hAnsi="Arial" w:cs="Arial"/>
          <w:sz w:val="22"/>
          <w:szCs w:val="22"/>
        </w:rPr>
      </w:pPr>
    </w:p>
    <w:p w:rsidR="0002337A" w:rsidRDefault="0002337A" w:rsidP="005E5EDC">
      <w:pPr>
        <w:tabs>
          <w:tab w:val="center" w:pos="1800"/>
          <w:tab w:val="center" w:pos="7200"/>
        </w:tabs>
        <w:rPr>
          <w:rFonts w:ascii="Arial" w:hAnsi="Arial" w:cs="Arial"/>
          <w:sz w:val="22"/>
          <w:szCs w:val="22"/>
        </w:rPr>
      </w:pPr>
    </w:p>
    <w:p w:rsidR="0002337A" w:rsidRDefault="0002337A" w:rsidP="005E5EDC">
      <w:pPr>
        <w:tabs>
          <w:tab w:val="center" w:pos="1800"/>
          <w:tab w:val="center" w:pos="7200"/>
        </w:tabs>
        <w:rPr>
          <w:rFonts w:ascii="Arial" w:hAnsi="Arial" w:cs="Arial"/>
          <w:sz w:val="22"/>
          <w:szCs w:val="22"/>
        </w:rPr>
      </w:pPr>
    </w:p>
    <w:p w:rsidR="005E5EDC" w:rsidRPr="00CF7AFB" w:rsidRDefault="005E5EDC" w:rsidP="005E5EDC">
      <w:pPr>
        <w:tabs>
          <w:tab w:val="center" w:pos="1800"/>
          <w:tab w:val="center" w:pos="7200"/>
        </w:tabs>
        <w:rPr>
          <w:rFonts w:ascii="Arial" w:hAnsi="Arial" w:cs="Arial"/>
          <w:sz w:val="22"/>
          <w:szCs w:val="22"/>
        </w:rPr>
      </w:pPr>
    </w:p>
    <w:p w:rsidR="005E5EDC" w:rsidRPr="00CF7AFB" w:rsidRDefault="005E5EDC" w:rsidP="005E5EDC">
      <w:pPr>
        <w:tabs>
          <w:tab w:val="center" w:pos="1701"/>
          <w:tab w:val="center" w:pos="7371"/>
        </w:tabs>
        <w:rPr>
          <w:rFonts w:ascii="Arial" w:hAnsi="Arial" w:cs="Arial"/>
        </w:rPr>
      </w:pPr>
      <w:r w:rsidRPr="00CF7AFB">
        <w:rPr>
          <w:rFonts w:ascii="Arial" w:hAnsi="Arial" w:cs="Arial"/>
        </w:rPr>
        <w:tab/>
        <w:t>................................................................</w:t>
      </w:r>
      <w:r w:rsidRPr="00CF7AFB">
        <w:rPr>
          <w:rFonts w:ascii="Arial" w:hAnsi="Arial" w:cs="Arial"/>
        </w:rPr>
        <w:tab/>
        <w:t>.........................................................</w:t>
      </w:r>
    </w:p>
    <w:p w:rsidR="005E5EDC" w:rsidRPr="00CF7AFB" w:rsidRDefault="005E5EDC" w:rsidP="005E5EDC">
      <w:pPr>
        <w:tabs>
          <w:tab w:val="center" w:pos="1701"/>
          <w:tab w:val="center" w:pos="7371"/>
        </w:tabs>
        <w:rPr>
          <w:rFonts w:ascii="Arial" w:hAnsi="Arial" w:cs="Arial"/>
          <w:b/>
          <w:sz w:val="18"/>
          <w:szCs w:val="18"/>
        </w:rPr>
      </w:pPr>
      <w:r w:rsidRPr="00CF7AFB">
        <w:rPr>
          <w:rFonts w:ascii="Arial" w:hAnsi="Arial" w:cs="Arial"/>
          <w:sz w:val="18"/>
          <w:szCs w:val="18"/>
        </w:rPr>
        <w:tab/>
      </w:r>
      <w:r w:rsidRPr="00CF7AFB">
        <w:rPr>
          <w:rFonts w:ascii="Arial" w:hAnsi="Arial" w:cs="Arial"/>
          <w:b/>
          <w:sz w:val="18"/>
          <w:szCs w:val="18"/>
        </w:rPr>
        <w:t>dodavatel</w:t>
      </w:r>
      <w:r w:rsidRPr="00CF7AFB">
        <w:rPr>
          <w:rFonts w:ascii="Arial" w:hAnsi="Arial" w:cs="Arial"/>
          <w:b/>
          <w:sz w:val="18"/>
          <w:szCs w:val="18"/>
        </w:rPr>
        <w:tab/>
        <w:t>odběratel</w:t>
      </w:r>
    </w:p>
    <w:p w:rsidR="005E5EDC" w:rsidRPr="00CF7AFB" w:rsidRDefault="005E5EDC" w:rsidP="005E5EDC">
      <w:pPr>
        <w:tabs>
          <w:tab w:val="center" w:pos="1701"/>
          <w:tab w:val="center" w:pos="7371"/>
        </w:tabs>
        <w:rPr>
          <w:rFonts w:ascii="Arial" w:hAnsi="Arial" w:cs="Arial"/>
          <w:b/>
          <w:sz w:val="18"/>
          <w:szCs w:val="18"/>
        </w:rPr>
      </w:pPr>
      <w:r w:rsidRPr="00CF7AFB">
        <w:rPr>
          <w:rFonts w:ascii="Arial" w:hAnsi="Arial" w:cs="Arial"/>
          <w:sz w:val="18"/>
          <w:szCs w:val="18"/>
        </w:rPr>
        <w:tab/>
        <w:t>razítko a podpis zástupce</w:t>
      </w:r>
      <w:r w:rsidRPr="00CF7AFB">
        <w:rPr>
          <w:rFonts w:ascii="Arial" w:hAnsi="Arial" w:cs="Arial"/>
          <w:sz w:val="18"/>
          <w:szCs w:val="18"/>
        </w:rPr>
        <w:tab/>
        <w:t>razítko a podpis zástupce</w:t>
      </w:r>
    </w:p>
    <w:p w:rsidR="007E59C2" w:rsidRDefault="007E59C2" w:rsidP="005E5EDC">
      <w:pPr>
        <w:rPr>
          <w:rFonts w:ascii="Arial" w:hAnsi="Arial" w:cs="Arial"/>
          <w:sz w:val="16"/>
          <w:szCs w:val="16"/>
        </w:rPr>
      </w:pPr>
    </w:p>
    <w:p w:rsidR="00604930" w:rsidRPr="001502EC" w:rsidRDefault="00604930" w:rsidP="00604930">
      <w:pPr>
        <w:rPr>
          <w:rFonts w:ascii="Arial" w:hAnsi="Arial" w:cs="Arial"/>
          <w:color w:val="333333"/>
          <w:sz w:val="16"/>
          <w:szCs w:val="16"/>
        </w:rPr>
      </w:pPr>
      <w:r w:rsidRPr="001502EC">
        <w:rPr>
          <w:rFonts w:ascii="Arial" w:hAnsi="Arial" w:cs="Arial"/>
          <w:color w:val="333333"/>
          <w:sz w:val="16"/>
          <w:szCs w:val="16"/>
        </w:rPr>
        <w:t xml:space="preserve">  </w:t>
      </w:r>
    </w:p>
    <w:p w:rsidR="00604930" w:rsidRPr="001502EC" w:rsidRDefault="00604930" w:rsidP="00604930">
      <w:pPr>
        <w:rPr>
          <w:rFonts w:ascii="Arial" w:hAnsi="Arial" w:cs="Arial"/>
          <w:color w:val="333333"/>
          <w:sz w:val="16"/>
          <w:szCs w:val="16"/>
        </w:rPr>
      </w:pPr>
    </w:p>
    <w:p w:rsidR="00604930" w:rsidRPr="001737E2" w:rsidRDefault="00604930" w:rsidP="00604930">
      <w:pPr>
        <w:rPr>
          <w:rFonts w:ascii="Arial" w:hAnsi="Arial" w:cs="Arial"/>
          <w:color w:val="333333"/>
          <w:sz w:val="16"/>
          <w:szCs w:val="16"/>
        </w:rPr>
      </w:pPr>
    </w:p>
    <w:p w:rsidR="00604930" w:rsidRPr="005E5EDC" w:rsidRDefault="00604930" w:rsidP="005E5EDC">
      <w:pPr>
        <w:rPr>
          <w:szCs w:val="16"/>
        </w:rPr>
      </w:pPr>
    </w:p>
    <w:sectPr w:rsidR="00604930" w:rsidRPr="005E5EDC" w:rsidSect="00A90FFE">
      <w:headerReference w:type="default" r:id="rId7"/>
      <w:footerReference w:type="default" r:id="rId8"/>
      <w:headerReference w:type="first" r:id="rId9"/>
      <w:footerReference w:type="first" r:id="rId10"/>
      <w:type w:val="continuous"/>
      <w:pgSz w:w="11906" w:h="16838" w:code="9"/>
      <w:pgMar w:top="1843" w:right="1418" w:bottom="2041" w:left="1418"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18C" w:rsidRDefault="0080118C">
      <w:r>
        <w:separator/>
      </w:r>
    </w:p>
  </w:endnote>
  <w:endnote w:type="continuationSeparator" w:id="0">
    <w:p w:rsidR="0080118C" w:rsidRDefault="0080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C8"/>
    <w:family w:val="decorative"/>
    <w:notTrueType/>
    <w:pitch w:val="variable"/>
    <w:sig w:usb0="00000001"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8E" w:rsidRDefault="00123C8E" w:rsidP="00123C8E">
    <w:pPr>
      <w:pStyle w:val="Zhlav"/>
    </w:pPr>
  </w:p>
  <w:p w:rsidR="00123C8E" w:rsidRDefault="00123C8E" w:rsidP="00123C8E"/>
  <w:p w:rsidR="00123C8E" w:rsidRDefault="00123C8E" w:rsidP="00123C8E">
    <w:pPr>
      <w:pStyle w:val="Zpat"/>
    </w:pPr>
  </w:p>
  <w:p w:rsidR="00123C8E" w:rsidRDefault="00123C8E" w:rsidP="00123C8E"/>
  <w:p w:rsidR="00123C8E" w:rsidRPr="005C1885" w:rsidRDefault="00123C8E" w:rsidP="00123C8E">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7216" behindDoc="0" locked="0" layoutInCell="1" allowOverlap="1" wp14:anchorId="0E9E90E0" wp14:editId="74289A2B">
              <wp:simplePos x="0" y="0"/>
              <wp:positionH relativeFrom="page">
                <wp:posOffset>539750</wp:posOffset>
              </wp:positionH>
              <wp:positionV relativeFrom="page">
                <wp:posOffset>10317480</wp:posOffset>
              </wp:positionV>
              <wp:extent cx="6480175" cy="0"/>
              <wp:effectExtent l="0" t="0" r="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51BC" id="Přímá spojnice 6"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" strokecolor="#706f6f" strokeweight=".5pt">
              <v:stroke joinstyle="miter"/>
              <w10:wrap anchorx="page" anchory="page"/>
            </v:line>
          </w:pict>
        </mc:Fallback>
      </mc:AlternateContent>
    </w:r>
    <w:r w:rsidRPr="00D03B9E">
      <w:rPr>
        <w:rFonts w:ascii="Arial" w:hAnsi="Arial" w:cs="Arial"/>
        <w:b/>
        <w:color w:val="706F6F"/>
        <w:sz w:val="15"/>
        <w:szCs w:val="15"/>
      </w:rPr>
      <w:t xml:space="preserve">ATLAS </w:t>
    </w:r>
    <w:proofErr w:type="spellStart"/>
    <w:r w:rsidRPr="00D03B9E">
      <w:rPr>
        <w:rFonts w:ascii="Arial" w:hAnsi="Arial" w:cs="Arial"/>
        <w:b/>
        <w:color w:val="706F6F"/>
        <w:sz w:val="15"/>
        <w:szCs w:val="15"/>
      </w:rPr>
      <w:t>consulting</w:t>
    </w:r>
    <w:proofErr w:type="spellEnd"/>
    <w:r w:rsidRPr="00D03B9E">
      <w:rPr>
        <w:rFonts w:ascii="Arial" w:hAnsi="Arial" w:cs="Arial"/>
        <w:b/>
        <w:color w:val="706F6F"/>
        <w:sz w:val="15"/>
        <w:szCs w:val="15"/>
      </w:rPr>
      <w:t xml:space="preserve"> spol. s r.o.</w:t>
    </w:r>
    <w:r w:rsidRPr="005C1885">
      <w:rPr>
        <w:rFonts w:ascii="Arial" w:hAnsi="Arial" w:cs="Arial"/>
        <w:color w:val="706F6F"/>
        <w:sz w:val="15"/>
        <w:szCs w:val="15"/>
      </w:rPr>
      <w:t>, člen skupiny ATLAS GROUP</w:t>
    </w:r>
  </w:p>
  <w:p w:rsidR="00ED5421" w:rsidRPr="00D97468" w:rsidRDefault="00123C8E" w:rsidP="00123C8E">
    <w:pPr>
      <w:pStyle w:val="Zpat"/>
      <w:tabs>
        <w:tab w:val="left" w:pos="1440"/>
        <w:tab w:val="left" w:pos="4155"/>
      </w:tabs>
      <w:spacing w:line="360" w:lineRule="auto"/>
      <w:rPr>
        <w:rFonts w:ascii="Arial Narrow" w:hAnsi="Arial Narrow"/>
        <w:color w:val="333333"/>
        <w:w w:val="88"/>
        <w:sz w:val="16"/>
        <w:szCs w:val="16"/>
      </w:rPr>
    </w:pPr>
    <w:r>
      <w:rPr>
        <w:rFonts w:ascii="Arial" w:hAnsi="Arial" w:cs="Arial"/>
        <w:color w:val="706F6F"/>
        <w:sz w:val="15"/>
        <w:szCs w:val="15"/>
      </w:rPr>
      <w:tab/>
    </w:r>
    <w:r>
      <w:rPr>
        <w:rFonts w:ascii="Arial" w:hAnsi="Arial" w:cs="Arial"/>
        <w:color w:val="706F6F"/>
        <w:sz w:val="15"/>
        <w:szCs w:val="15"/>
      </w:rPr>
      <w:tab/>
    </w:r>
    <w:r>
      <w:rPr>
        <w:rFonts w:ascii="Arial" w:hAnsi="Arial" w:cs="Arial"/>
        <w:color w:val="706F6F"/>
        <w:sz w:val="15"/>
        <w:szCs w:val="15"/>
      </w:rPr>
      <w:tab/>
    </w: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sidR="00EB509F">
      <w:rPr>
        <w:rFonts w:ascii="Arial" w:hAnsi="Arial" w:cs="Arial"/>
        <w:noProof/>
        <w:color w:val="706F6F"/>
        <w:sz w:val="15"/>
        <w:szCs w:val="15"/>
      </w:rPr>
      <w:t>2</w:t>
    </w:r>
    <w:r w:rsidRPr="005C1885">
      <w:rPr>
        <w:rFonts w:ascii="Arial" w:hAnsi="Arial" w:cs="Arial"/>
        <w:color w:val="706F6F"/>
        <w:sz w:val="15"/>
        <w:szCs w:val="15"/>
      </w:rPr>
      <w:fldChar w:fldCharType="end"/>
    </w:r>
    <w:bookmarkStart w:id="1" w:name="__DdeLink__585_613964305"/>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rsidR="00ED5421" w:rsidRPr="0002337A" w:rsidRDefault="00123C8E" w:rsidP="00123C8E">
    <w:pPr>
      <w:suppressLineNumbers/>
      <w:spacing w:line="360" w:lineRule="auto"/>
      <w:jc w:val="center"/>
    </w:pPr>
    <w:r>
      <w:rPr>
        <w:noProof/>
      </w:rPr>
      <mc:AlternateContent>
        <mc:Choice Requires="wps">
          <w:drawing>
            <wp:anchor distT="0" distB="0" distL="114300" distR="114300" simplePos="0" relativeHeight="251661312" behindDoc="0" locked="0" layoutInCell="1" allowOverlap="1" wp14:anchorId="067BAFC4" wp14:editId="5212B962">
              <wp:simplePos x="0" y="0"/>
              <wp:positionH relativeFrom="page">
                <wp:posOffset>523875</wp:posOffset>
              </wp:positionH>
              <wp:positionV relativeFrom="page">
                <wp:posOffset>10315575</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DD2A" id="Přímá spojnice 5"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" strokecolor="#a5a5a5" strokeweight=".5pt">
              <v:stroke joinstyle="miter"/>
              <w10:wrap anchorx="page" anchory="page"/>
            </v:line>
          </w:pict>
        </mc:Fallback>
      </mc:AlternateContent>
    </w:r>
    <w:r w:rsidRPr="00DA5947">
      <w:rPr>
        <w:rFonts w:ascii="Arial" w:eastAsia="Arial Unicode MS" w:hAnsi="Arial" w:cs="Arial"/>
        <w:b/>
        <w:bCs/>
        <w:color w:val="706F6F"/>
        <w:kern w:val="2"/>
        <w:sz w:val="15"/>
        <w:szCs w:val="15"/>
        <w:lang w:eastAsia="zh-CN" w:bidi="hi-IN"/>
      </w:rPr>
      <w:t xml:space="preserve">ATLAS </w:t>
    </w:r>
    <w:proofErr w:type="spellStart"/>
    <w:r w:rsidRPr="00DA5947">
      <w:rPr>
        <w:rFonts w:ascii="Arial" w:eastAsia="Arial Unicode MS" w:hAnsi="Arial" w:cs="Arial"/>
        <w:b/>
        <w:bCs/>
        <w:color w:val="706F6F"/>
        <w:kern w:val="2"/>
        <w:sz w:val="15"/>
        <w:szCs w:val="15"/>
        <w:lang w:eastAsia="zh-CN" w:bidi="hi-IN"/>
      </w:rPr>
      <w:t>consulting</w:t>
    </w:r>
    <w:proofErr w:type="spellEnd"/>
    <w:r w:rsidRPr="00DA5947">
      <w:rPr>
        <w:rFonts w:ascii="Arial" w:eastAsia="Arial Unicode MS" w:hAnsi="Arial" w:cs="Arial"/>
        <w:b/>
        <w:bCs/>
        <w:color w:val="706F6F"/>
        <w:kern w:val="2"/>
        <w:sz w:val="15"/>
        <w:szCs w:val="15"/>
        <w:lang w:eastAsia="zh-CN" w:bidi="hi-IN"/>
      </w:rPr>
      <w:t xml:space="preserve"> spol. s r.o., </w:t>
    </w:r>
    <w:r w:rsidRPr="00DA5947">
      <w:rPr>
        <w:rFonts w:ascii="Arial" w:eastAsia="Arial Unicode MS" w:hAnsi="Arial" w:cs="Arial"/>
        <w:color w:val="706F6F"/>
        <w:kern w:val="2"/>
        <w:sz w:val="15"/>
        <w:szCs w:val="15"/>
        <w:lang w:eastAsia="zh-CN" w:bidi="hi-IN"/>
      </w:rPr>
      <w:t xml:space="preserve">člen </w:t>
    </w:r>
    <w:r w:rsidRPr="00F7355D">
      <w:rPr>
        <w:rFonts w:ascii="Arial" w:eastAsia="Arial Unicode MS" w:hAnsi="Arial" w:cs="Arial"/>
        <w:color w:val="706F6F"/>
        <w:kern w:val="2"/>
        <w:sz w:val="15"/>
        <w:szCs w:val="15"/>
        <w:lang w:eastAsia="zh-CN" w:bidi="hi-IN"/>
      </w:rPr>
      <w:t>skupiny ATLAS GROUP, Výstavní 292/13, 702 00 Ostrava</w:t>
    </w:r>
    <w:r w:rsidRPr="00F7355D">
      <w:rPr>
        <w:rFonts w:ascii="Arial" w:eastAsia="Arial Unicode MS" w:hAnsi="Arial" w:cs="Arial"/>
        <w:color w:val="706F6F"/>
        <w:kern w:val="2"/>
        <w:sz w:val="15"/>
        <w:szCs w:val="15"/>
        <w:lang w:eastAsia="zh-CN" w:bidi="hi-IN"/>
      </w:rPr>
      <w:br/>
      <w:t xml:space="preserve">+420 596 613 333          </w:t>
    </w:r>
    <w:hyperlink r:id="rId1" w:history="1">
      <w:r w:rsidRPr="00F7355D">
        <w:rPr>
          <w:rStyle w:val="Hypertextovodkaz"/>
          <w:rFonts w:ascii="Arial" w:eastAsia="Arial Unicode MS" w:hAnsi="Arial" w:cs="Arial"/>
          <w:color w:val="706F6F"/>
          <w:kern w:val="2"/>
          <w:sz w:val="15"/>
          <w:szCs w:val="15"/>
          <w:u w:val="none"/>
          <w:lang w:eastAsia="zh-CN" w:bidi="hi-IN"/>
        </w:rPr>
        <w:t>klientske.centrum@atlasgroup.cz</w:t>
      </w:r>
    </w:hyperlink>
    <w:r w:rsidRPr="00F7355D">
      <w:rPr>
        <w:rStyle w:val="Hypertextovodkaz"/>
        <w:rFonts w:ascii="Arial" w:eastAsia="Arial Unicode MS" w:hAnsi="Arial" w:cs="Arial"/>
        <w:color w:val="706F6F"/>
        <w:kern w:val="2"/>
        <w:sz w:val="15"/>
        <w:szCs w:val="15"/>
        <w:u w:val="none"/>
        <w:lang w:eastAsia="zh-CN" w:bidi="hi-IN"/>
      </w:rPr>
      <w:t xml:space="preserve">          w</w:t>
    </w:r>
    <w:r w:rsidRPr="00F7355D">
      <w:rPr>
        <w:rFonts w:ascii="Arial" w:eastAsia="Arial Unicode MS" w:hAnsi="Arial" w:cs="Arial"/>
        <w:color w:val="706F6F"/>
        <w:kern w:val="2"/>
        <w:sz w:val="15"/>
        <w:szCs w:val="15"/>
        <w:lang w:eastAsia="zh-CN" w:bidi="hi-IN"/>
      </w:rPr>
      <w:t>ww</w:t>
    </w:r>
    <w:r w:rsidRPr="00DA5947">
      <w:rPr>
        <w:rFonts w:ascii="Arial" w:eastAsia="Arial Unicode MS" w:hAnsi="Arial" w:cs="Arial"/>
        <w:color w:val="706F6F"/>
        <w:kern w:val="2"/>
        <w:sz w:val="15"/>
        <w:szCs w:val="15"/>
        <w:lang w:eastAsia="zh-CN" w:bidi="hi-IN"/>
      </w:rPr>
      <w:t>.atlasgroup.cz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18C" w:rsidRDefault="0080118C">
      <w:r>
        <w:separator/>
      </w:r>
    </w:p>
  </w:footnote>
  <w:footnote w:type="continuationSeparator" w:id="0">
    <w:p w:rsidR="0080118C" w:rsidRDefault="0080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76" w:rsidRDefault="00783E76">
    <w:pPr>
      <w:pStyle w:val="Zhlav"/>
    </w:pPr>
  </w:p>
  <w:p w:rsidR="00783E76" w:rsidRDefault="00783E76">
    <w:pPr>
      <w:pStyle w:val="Zhlav"/>
    </w:pPr>
  </w:p>
  <w:p w:rsidR="00783E76" w:rsidRDefault="00783E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421" w:rsidRDefault="004D3248">
    <w:pPr>
      <w:pStyle w:val="Zhlav"/>
    </w:pPr>
    <w:r w:rsidRPr="001F1928">
      <w:rPr>
        <w:noProof/>
      </w:rPr>
      <w:drawing>
        <wp:anchor distT="0" distB="0" distL="114300" distR="114300" simplePos="0" relativeHeight="251659264" behindDoc="0" locked="0" layoutInCell="1" allowOverlap="1" wp14:anchorId="5FEDB57B">
          <wp:simplePos x="0" y="0"/>
          <wp:positionH relativeFrom="column">
            <wp:align>left</wp:align>
          </wp:positionH>
          <wp:positionV relativeFrom="paragraph">
            <wp:posOffset>342900</wp:posOffset>
          </wp:positionV>
          <wp:extent cx="2142000" cy="288000"/>
          <wp:effectExtent l="0" t="0" r="0" b="0"/>
          <wp:wrapSquare wrapText="bothSides"/>
          <wp:docPr id="7" name="Obrázek 7" descr="M:\MARKETING 2017\ATLAS\ATLAS GROUP final\Loga ATLAS\atlas_consulti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MARKETING 2017\ATLAS\ATLAS GROUP final\Loga ATLAS\atlas_consultin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 w15:restartNumberingAfterBreak="0">
    <w:nsid w:val="02412D6A"/>
    <w:multiLevelType w:val="multilevel"/>
    <w:tmpl w:val="31B0B2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4" w15:restartNumberingAfterBreak="0">
    <w:nsid w:val="17391E9C"/>
    <w:multiLevelType w:val="multilevel"/>
    <w:tmpl w:val="BB1A86CE"/>
    <w:lvl w:ilvl="0">
      <w:start w:val="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B280D"/>
    <w:multiLevelType w:val="multilevel"/>
    <w:tmpl w:val="961080CA"/>
    <w:lvl w:ilvl="0">
      <w:start w:val="7"/>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F43C9A"/>
    <w:multiLevelType w:val="hybridMultilevel"/>
    <w:tmpl w:val="9AAC67B6"/>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D33426"/>
    <w:multiLevelType w:val="multilevel"/>
    <w:tmpl w:val="ED80F986"/>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decimal"/>
      <w:lvlText w:val="%1.%2.%3."/>
      <w:lvlJc w:val="left"/>
      <w:pPr>
        <w:tabs>
          <w:tab w:val="num" w:pos="454"/>
        </w:tabs>
        <w:ind w:left="454" w:hanging="45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545A05"/>
    <w:multiLevelType w:val="multilevel"/>
    <w:tmpl w:val="05F2984E"/>
    <w:lvl w:ilvl="0">
      <w:start w:val="4"/>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EF2995"/>
    <w:multiLevelType w:val="multilevel"/>
    <w:tmpl w:val="259E66DA"/>
    <w:lvl w:ilvl="0">
      <w:start w:val="6"/>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E983579"/>
    <w:multiLevelType w:val="hybridMultilevel"/>
    <w:tmpl w:val="F2A40A5A"/>
    <w:lvl w:ilvl="0" w:tplc="567C68FC">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5150D6"/>
    <w:multiLevelType w:val="hybridMultilevel"/>
    <w:tmpl w:val="EA5EDB46"/>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B60BC1"/>
    <w:multiLevelType w:val="hybridMultilevel"/>
    <w:tmpl w:val="1402FF9A"/>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B76E13"/>
    <w:multiLevelType w:val="hybridMultilevel"/>
    <w:tmpl w:val="5816D07C"/>
    <w:lvl w:ilvl="0" w:tplc="93FEF4C6">
      <w:start w:val="1"/>
      <w:numFmt w:val="bullet"/>
      <w:lvlText w:val=""/>
      <w:lvlJc w:val="left"/>
      <w:pPr>
        <w:tabs>
          <w:tab w:val="num" w:pos="720"/>
        </w:tabs>
        <w:ind w:left="720" w:hanging="360"/>
      </w:pPr>
      <w:rPr>
        <w:rFonts w:ascii="Wingdings" w:hAnsi="Wingdings" w:hint="default"/>
        <w:b w:val="0"/>
        <w:i w:val="0"/>
        <w:caps w:val="0"/>
        <w:strike w:val="0"/>
        <w:dstrike w:val="0"/>
        <w:vanish w:val="0"/>
        <w:color w:val="333333"/>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0679C" w:tentative="1">
      <w:start w:val="1"/>
      <w:numFmt w:val="bullet"/>
      <w:lvlText w:val="o"/>
      <w:lvlJc w:val="left"/>
      <w:pPr>
        <w:tabs>
          <w:tab w:val="num" w:pos="1440"/>
        </w:tabs>
        <w:ind w:left="1440" w:hanging="360"/>
      </w:pPr>
      <w:rPr>
        <w:rFonts w:ascii="Courier New" w:hAnsi="Courier New" w:cs="Courier New" w:hint="default"/>
      </w:rPr>
    </w:lvl>
    <w:lvl w:ilvl="2" w:tplc="25FCBF26" w:tentative="1">
      <w:start w:val="1"/>
      <w:numFmt w:val="bullet"/>
      <w:lvlText w:val=""/>
      <w:lvlJc w:val="left"/>
      <w:pPr>
        <w:tabs>
          <w:tab w:val="num" w:pos="2160"/>
        </w:tabs>
        <w:ind w:left="2160" w:hanging="360"/>
      </w:pPr>
      <w:rPr>
        <w:rFonts w:ascii="Wingdings" w:hAnsi="Wingdings" w:hint="default"/>
      </w:rPr>
    </w:lvl>
    <w:lvl w:ilvl="3" w:tplc="8C02AE12" w:tentative="1">
      <w:start w:val="1"/>
      <w:numFmt w:val="bullet"/>
      <w:lvlText w:val=""/>
      <w:lvlJc w:val="left"/>
      <w:pPr>
        <w:tabs>
          <w:tab w:val="num" w:pos="2880"/>
        </w:tabs>
        <w:ind w:left="2880" w:hanging="360"/>
      </w:pPr>
      <w:rPr>
        <w:rFonts w:ascii="Symbol" w:hAnsi="Symbol" w:hint="default"/>
      </w:rPr>
    </w:lvl>
    <w:lvl w:ilvl="4" w:tplc="6A4C7332" w:tentative="1">
      <w:start w:val="1"/>
      <w:numFmt w:val="bullet"/>
      <w:lvlText w:val="o"/>
      <w:lvlJc w:val="left"/>
      <w:pPr>
        <w:tabs>
          <w:tab w:val="num" w:pos="3600"/>
        </w:tabs>
        <w:ind w:left="3600" w:hanging="360"/>
      </w:pPr>
      <w:rPr>
        <w:rFonts w:ascii="Courier New" w:hAnsi="Courier New" w:cs="Courier New" w:hint="default"/>
      </w:rPr>
    </w:lvl>
    <w:lvl w:ilvl="5" w:tplc="B35A25A0" w:tentative="1">
      <w:start w:val="1"/>
      <w:numFmt w:val="bullet"/>
      <w:lvlText w:val=""/>
      <w:lvlJc w:val="left"/>
      <w:pPr>
        <w:tabs>
          <w:tab w:val="num" w:pos="4320"/>
        </w:tabs>
        <w:ind w:left="4320" w:hanging="360"/>
      </w:pPr>
      <w:rPr>
        <w:rFonts w:ascii="Wingdings" w:hAnsi="Wingdings" w:hint="default"/>
      </w:rPr>
    </w:lvl>
    <w:lvl w:ilvl="6" w:tplc="D2746DB6" w:tentative="1">
      <w:start w:val="1"/>
      <w:numFmt w:val="bullet"/>
      <w:lvlText w:val=""/>
      <w:lvlJc w:val="left"/>
      <w:pPr>
        <w:tabs>
          <w:tab w:val="num" w:pos="5040"/>
        </w:tabs>
        <w:ind w:left="5040" w:hanging="360"/>
      </w:pPr>
      <w:rPr>
        <w:rFonts w:ascii="Symbol" w:hAnsi="Symbol" w:hint="default"/>
      </w:rPr>
    </w:lvl>
    <w:lvl w:ilvl="7" w:tplc="69E844EC" w:tentative="1">
      <w:start w:val="1"/>
      <w:numFmt w:val="bullet"/>
      <w:lvlText w:val="o"/>
      <w:lvlJc w:val="left"/>
      <w:pPr>
        <w:tabs>
          <w:tab w:val="num" w:pos="5760"/>
        </w:tabs>
        <w:ind w:left="5760" w:hanging="360"/>
      </w:pPr>
      <w:rPr>
        <w:rFonts w:ascii="Courier New" w:hAnsi="Courier New" w:cs="Courier New" w:hint="default"/>
      </w:rPr>
    </w:lvl>
    <w:lvl w:ilvl="8" w:tplc="895CFC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E87762"/>
    <w:multiLevelType w:val="hybridMultilevel"/>
    <w:tmpl w:val="BB1A86CE"/>
    <w:lvl w:ilvl="0" w:tplc="97E4B4DC">
      <w:start w:val="1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E5042"/>
    <w:multiLevelType w:val="hybridMultilevel"/>
    <w:tmpl w:val="6066BC7A"/>
    <w:lvl w:ilvl="0" w:tplc="CD4219A2">
      <w:start w:val="1"/>
      <w:numFmt w:val="upp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45260743"/>
    <w:multiLevelType w:val="multilevel"/>
    <w:tmpl w:val="71182E8C"/>
    <w:lvl w:ilvl="0">
      <w:start w:val="8"/>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1151"/>
        </w:tabs>
        <w:ind w:left="720" w:hanging="28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800CB9"/>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4A4903F7"/>
    <w:multiLevelType w:val="multilevel"/>
    <w:tmpl w:val="1160F4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16"/>
        <w:szCs w:val="16"/>
      </w:rPr>
    </w:lvl>
    <w:lvl w:ilvl="2">
      <w:start w:val="1"/>
      <w:numFmt w:val="decimal"/>
      <w:lvlText w:val="%1.%2.%3."/>
      <w:lvlJc w:val="left"/>
      <w:pPr>
        <w:tabs>
          <w:tab w:val="num" w:pos="720"/>
        </w:tabs>
        <w:ind w:left="504" w:hanging="504"/>
      </w:pPr>
      <w:rPr>
        <w:b w:val="0"/>
        <w:sz w:val="16"/>
        <w:szCs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CA81638"/>
    <w:multiLevelType w:val="multilevel"/>
    <w:tmpl w:val="D28C0438"/>
    <w:lvl w:ilvl="0">
      <w:start w:val="3"/>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4FFA7BF1"/>
    <w:multiLevelType w:val="multilevel"/>
    <w:tmpl w:val="3014C9E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AF4149D"/>
    <w:multiLevelType w:val="hybridMultilevel"/>
    <w:tmpl w:val="D988D7EC"/>
    <w:lvl w:ilvl="0" w:tplc="59DEED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884C92"/>
    <w:multiLevelType w:val="multilevel"/>
    <w:tmpl w:val="C5C4777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6AF21A6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27" w15:restartNumberingAfterBreak="0">
    <w:nsid w:val="728A6A56"/>
    <w:multiLevelType w:val="multilevel"/>
    <w:tmpl w:val="3E28FE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02F02"/>
    <w:multiLevelType w:val="hybridMultilevel"/>
    <w:tmpl w:val="3E28FEB4"/>
    <w:lvl w:ilvl="0" w:tplc="921A9A10">
      <w:start w:val="1"/>
      <w:numFmt w:val="bullet"/>
      <w:lvlText w:val=""/>
      <w:lvlJc w:val="left"/>
      <w:pPr>
        <w:tabs>
          <w:tab w:val="num" w:pos="720"/>
        </w:tabs>
        <w:ind w:left="720" w:hanging="360"/>
      </w:pPr>
      <w:rPr>
        <w:rFonts w:ascii="Wingdings" w:hAnsi="Wingdings" w:hint="default"/>
      </w:rPr>
    </w:lvl>
    <w:lvl w:ilvl="1" w:tplc="FAB6A810" w:tentative="1">
      <w:start w:val="1"/>
      <w:numFmt w:val="bullet"/>
      <w:lvlText w:val="o"/>
      <w:lvlJc w:val="left"/>
      <w:pPr>
        <w:tabs>
          <w:tab w:val="num" w:pos="1440"/>
        </w:tabs>
        <w:ind w:left="1440" w:hanging="360"/>
      </w:pPr>
      <w:rPr>
        <w:rFonts w:ascii="Courier New" w:hAnsi="Courier New" w:cs="Courier New" w:hint="default"/>
      </w:rPr>
    </w:lvl>
    <w:lvl w:ilvl="2" w:tplc="1772BEEA" w:tentative="1">
      <w:start w:val="1"/>
      <w:numFmt w:val="bullet"/>
      <w:lvlText w:val=""/>
      <w:lvlJc w:val="left"/>
      <w:pPr>
        <w:tabs>
          <w:tab w:val="num" w:pos="2160"/>
        </w:tabs>
        <w:ind w:left="2160" w:hanging="360"/>
      </w:pPr>
      <w:rPr>
        <w:rFonts w:ascii="Wingdings" w:hAnsi="Wingdings" w:hint="default"/>
      </w:rPr>
    </w:lvl>
    <w:lvl w:ilvl="3" w:tplc="8A1CF078" w:tentative="1">
      <w:start w:val="1"/>
      <w:numFmt w:val="bullet"/>
      <w:lvlText w:val=""/>
      <w:lvlJc w:val="left"/>
      <w:pPr>
        <w:tabs>
          <w:tab w:val="num" w:pos="2880"/>
        </w:tabs>
        <w:ind w:left="2880" w:hanging="360"/>
      </w:pPr>
      <w:rPr>
        <w:rFonts w:ascii="Symbol" w:hAnsi="Symbol" w:hint="default"/>
      </w:rPr>
    </w:lvl>
    <w:lvl w:ilvl="4" w:tplc="C102E0F4" w:tentative="1">
      <w:start w:val="1"/>
      <w:numFmt w:val="bullet"/>
      <w:lvlText w:val="o"/>
      <w:lvlJc w:val="left"/>
      <w:pPr>
        <w:tabs>
          <w:tab w:val="num" w:pos="3600"/>
        </w:tabs>
        <w:ind w:left="3600" w:hanging="360"/>
      </w:pPr>
      <w:rPr>
        <w:rFonts w:ascii="Courier New" w:hAnsi="Courier New" w:cs="Courier New" w:hint="default"/>
      </w:rPr>
    </w:lvl>
    <w:lvl w:ilvl="5" w:tplc="8708D7B8" w:tentative="1">
      <w:start w:val="1"/>
      <w:numFmt w:val="bullet"/>
      <w:lvlText w:val=""/>
      <w:lvlJc w:val="left"/>
      <w:pPr>
        <w:tabs>
          <w:tab w:val="num" w:pos="4320"/>
        </w:tabs>
        <w:ind w:left="4320" w:hanging="360"/>
      </w:pPr>
      <w:rPr>
        <w:rFonts w:ascii="Wingdings" w:hAnsi="Wingdings" w:hint="default"/>
      </w:rPr>
    </w:lvl>
    <w:lvl w:ilvl="6" w:tplc="255811A4" w:tentative="1">
      <w:start w:val="1"/>
      <w:numFmt w:val="bullet"/>
      <w:lvlText w:val=""/>
      <w:lvlJc w:val="left"/>
      <w:pPr>
        <w:tabs>
          <w:tab w:val="num" w:pos="5040"/>
        </w:tabs>
        <w:ind w:left="5040" w:hanging="360"/>
      </w:pPr>
      <w:rPr>
        <w:rFonts w:ascii="Symbol" w:hAnsi="Symbol" w:hint="default"/>
      </w:rPr>
    </w:lvl>
    <w:lvl w:ilvl="7" w:tplc="FF6C8552" w:tentative="1">
      <w:start w:val="1"/>
      <w:numFmt w:val="bullet"/>
      <w:lvlText w:val="o"/>
      <w:lvlJc w:val="left"/>
      <w:pPr>
        <w:tabs>
          <w:tab w:val="num" w:pos="5760"/>
        </w:tabs>
        <w:ind w:left="5760" w:hanging="360"/>
      </w:pPr>
      <w:rPr>
        <w:rFonts w:ascii="Courier New" w:hAnsi="Courier New" w:cs="Courier New" w:hint="default"/>
      </w:rPr>
    </w:lvl>
    <w:lvl w:ilvl="8" w:tplc="207A72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B4EE1"/>
    <w:multiLevelType w:val="multilevel"/>
    <w:tmpl w:val="57527F80"/>
    <w:lvl w:ilvl="0">
      <w:start w:val="5"/>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DB979CB"/>
    <w:multiLevelType w:val="multilevel"/>
    <w:tmpl w:val="19F074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abstractNumId w:val="7"/>
  </w:num>
  <w:num w:numId="2">
    <w:abstractNumId w:val="25"/>
  </w:num>
  <w:num w:numId="3">
    <w:abstractNumId w:val="16"/>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28"/>
  </w:num>
  <w:num w:numId="10">
    <w:abstractNumId w:val="27"/>
  </w:num>
  <w:num w:numId="11">
    <w:abstractNumId w:val="14"/>
  </w:num>
  <w:num w:numId="12">
    <w:abstractNumId w:val="26"/>
  </w:num>
  <w:num w:numId="13">
    <w:abstractNumId w:val="20"/>
  </w:num>
  <w:num w:numId="14">
    <w:abstractNumId w:val="8"/>
  </w:num>
  <w:num w:numId="15">
    <w:abstractNumId w:val="29"/>
  </w:num>
  <w:num w:numId="16">
    <w:abstractNumId w:val="9"/>
  </w:num>
  <w:num w:numId="17">
    <w:abstractNumId w:val="5"/>
  </w:num>
  <w:num w:numId="18">
    <w:abstractNumId w:val="17"/>
  </w:num>
  <w:num w:numId="19">
    <w:abstractNumId w:val="24"/>
  </w:num>
  <w:num w:numId="20">
    <w:abstractNumId w:val="10"/>
  </w:num>
  <w:num w:numId="21">
    <w:abstractNumId w:val="2"/>
  </w:num>
  <w:num w:numId="22">
    <w:abstractNumId w:val="21"/>
  </w:num>
  <w:num w:numId="23">
    <w:abstractNumId w:val="22"/>
  </w:num>
  <w:num w:numId="24">
    <w:abstractNumId w:val="18"/>
  </w:num>
  <w:num w:numId="25">
    <w:abstractNumId w:val="3"/>
  </w:num>
  <w:num w:numId="26">
    <w:abstractNumId w:val="30"/>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
  </w:num>
  <w:num w:numId="30">
    <w:abstractNumId w:val="11"/>
  </w:num>
  <w:num w:numId="31">
    <w:abstractNumId w:val="12"/>
  </w:num>
  <w:num w:numId="32">
    <w:abstractNumId w:val="23"/>
  </w:num>
  <w:num w:numId="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21"/>
    <w:rsid w:val="00002BAA"/>
    <w:rsid w:val="0001469D"/>
    <w:rsid w:val="000212AE"/>
    <w:rsid w:val="00022603"/>
    <w:rsid w:val="0002337A"/>
    <w:rsid w:val="0003079B"/>
    <w:rsid w:val="00033748"/>
    <w:rsid w:val="0003375D"/>
    <w:rsid w:val="000359BE"/>
    <w:rsid w:val="00040C38"/>
    <w:rsid w:val="00044BC5"/>
    <w:rsid w:val="00044E7F"/>
    <w:rsid w:val="00046FA2"/>
    <w:rsid w:val="00065E42"/>
    <w:rsid w:val="00067931"/>
    <w:rsid w:val="00087D83"/>
    <w:rsid w:val="000A5AD2"/>
    <w:rsid w:val="000A6B24"/>
    <w:rsid w:val="000B1BAA"/>
    <w:rsid w:val="000C4FDC"/>
    <w:rsid w:val="000C674C"/>
    <w:rsid w:val="000D15D5"/>
    <w:rsid w:val="000E2654"/>
    <w:rsid w:val="000E3487"/>
    <w:rsid w:val="000E4B25"/>
    <w:rsid w:val="000F7D43"/>
    <w:rsid w:val="00123C8E"/>
    <w:rsid w:val="00132B9C"/>
    <w:rsid w:val="00136119"/>
    <w:rsid w:val="0015539B"/>
    <w:rsid w:val="00161CDA"/>
    <w:rsid w:val="00170D74"/>
    <w:rsid w:val="00173DB1"/>
    <w:rsid w:val="00183133"/>
    <w:rsid w:val="00184690"/>
    <w:rsid w:val="00184823"/>
    <w:rsid w:val="00186BCE"/>
    <w:rsid w:val="00187284"/>
    <w:rsid w:val="001964F4"/>
    <w:rsid w:val="001A05E8"/>
    <w:rsid w:val="001C0F70"/>
    <w:rsid w:val="001D1731"/>
    <w:rsid w:val="001D174B"/>
    <w:rsid w:val="001D6BF4"/>
    <w:rsid w:val="001D77ED"/>
    <w:rsid w:val="001E07A6"/>
    <w:rsid w:val="001E2F00"/>
    <w:rsid w:val="001F2ADC"/>
    <w:rsid w:val="001F5FAF"/>
    <w:rsid w:val="001F6A8A"/>
    <w:rsid w:val="00201E6E"/>
    <w:rsid w:val="00202DF2"/>
    <w:rsid w:val="002053E0"/>
    <w:rsid w:val="002074C8"/>
    <w:rsid w:val="002136F1"/>
    <w:rsid w:val="00214046"/>
    <w:rsid w:val="0021561A"/>
    <w:rsid w:val="00222861"/>
    <w:rsid w:val="00223432"/>
    <w:rsid w:val="0023472D"/>
    <w:rsid w:val="00236C19"/>
    <w:rsid w:val="00242686"/>
    <w:rsid w:val="0024379D"/>
    <w:rsid w:val="00250337"/>
    <w:rsid w:val="00253E51"/>
    <w:rsid w:val="00254FE7"/>
    <w:rsid w:val="00261F7D"/>
    <w:rsid w:val="00262530"/>
    <w:rsid w:val="0026306A"/>
    <w:rsid w:val="00265276"/>
    <w:rsid w:val="00267B93"/>
    <w:rsid w:val="00267BAB"/>
    <w:rsid w:val="00271809"/>
    <w:rsid w:val="002724B3"/>
    <w:rsid w:val="00281A99"/>
    <w:rsid w:val="002C29D8"/>
    <w:rsid w:val="002C5D65"/>
    <w:rsid w:val="002E2180"/>
    <w:rsid w:val="00301B95"/>
    <w:rsid w:val="00301CBF"/>
    <w:rsid w:val="00306F0D"/>
    <w:rsid w:val="00317923"/>
    <w:rsid w:val="003219D8"/>
    <w:rsid w:val="003331B7"/>
    <w:rsid w:val="00335680"/>
    <w:rsid w:val="003367AD"/>
    <w:rsid w:val="00355927"/>
    <w:rsid w:val="003638C1"/>
    <w:rsid w:val="00363DD9"/>
    <w:rsid w:val="00365438"/>
    <w:rsid w:val="00367CF6"/>
    <w:rsid w:val="00381B04"/>
    <w:rsid w:val="00390345"/>
    <w:rsid w:val="00390B16"/>
    <w:rsid w:val="00394CFA"/>
    <w:rsid w:val="0039769B"/>
    <w:rsid w:val="003A0EF0"/>
    <w:rsid w:val="003A2CFA"/>
    <w:rsid w:val="003A3233"/>
    <w:rsid w:val="003A342D"/>
    <w:rsid w:val="003B0CFC"/>
    <w:rsid w:val="003B5901"/>
    <w:rsid w:val="003C0795"/>
    <w:rsid w:val="003D5A49"/>
    <w:rsid w:val="003D6E35"/>
    <w:rsid w:val="003E0A86"/>
    <w:rsid w:val="003E1B99"/>
    <w:rsid w:val="003E5C9E"/>
    <w:rsid w:val="003F2925"/>
    <w:rsid w:val="003F466F"/>
    <w:rsid w:val="00407956"/>
    <w:rsid w:val="00426323"/>
    <w:rsid w:val="004423B9"/>
    <w:rsid w:val="00450F3A"/>
    <w:rsid w:val="004537E3"/>
    <w:rsid w:val="00455E59"/>
    <w:rsid w:val="0046398F"/>
    <w:rsid w:val="00471E4F"/>
    <w:rsid w:val="00482289"/>
    <w:rsid w:val="00483CE3"/>
    <w:rsid w:val="00487B55"/>
    <w:rsid w:val="00492764"/>
    <w:rsid w:val="004949A9"/>
    <w:rsid w:val="00495063"/>
    <w:rsid w:val="004A0A45"/>
    <w:rsid w:val="004A6984"/>
    <w:rsid w:val="004B0D3C"/>
    <w:rsid w:val="004B1054"/>
    <w:rsid w:val="004B59E9"/>
    <w:rsid w:val="004C6816"/>
    <w:rsid w:val="004D23FD"/>
    <w:rsid w:val="004D3248"/>
    <w:rsid w:val="004D4143"/>
    <w:rsid w:val="004E168C"/>
    <w:rsid w:val="004E2B87"/>
    <w:rsid w:val="004E66D2"/>
    <w:rsid w:val="004E70CB"/>
    <w:rsid w:val="0050484C"/>
    <w:rsid w:val="00510FE8"/>
    <w:rsid w:val="00512BC3"/>
    <w:rsid w:val="005175AA"/>
    <w:rsid w:val="0052011E"/>
    <w:rsid w:val="00530060"/>
    <w:rsid w:val="00533036"/>
    <w:rsid w:val="005350C8"/>
    <w:rsid w:val="005371B8"/>
    <w:rsid w:val="0054186B"/>
    <w:rsid w:val="005439FB"/>
    <w:rsid w:val="00545278"/>
    <w:rsid w:val="00545A9F"/>
    <w:rsid w:val="00550D4F"/>
    <w:rsid w:val="00554E2D"/>
    <w:rsid w:val="00555CD8"/>
    <w:rsid w:val="0056541D"/>
    <w:rsid w:val="0056608A"/>
    <w:rsid w:val="00571385"/>
    <w:rsid w:val="00575378"/>
    <w:rsid w:val="00576ED0"/>
    <w:rsid w:val="00583E37"/>
    <w:rsid w:val="00584D50"/>
    <w:rsid w:val="00587354"/>
    <w:rsid w:val="005913EF"/>
    <w:rsid w:val="00596FE9"/>
    <w:rsid w:val="005972EC"/>
    <w:rsid w:val="005A6F1E"/>
    <w:rsid w:val="005B3BAC"/>
    <w:rsid w:val="005B5B81"/>
    <w:rsid w:val="005D5293"/>
    <w:rsid w:val="005D60B8"/>
    <w:rsid w:val="005E0758"/>
    <w:rsid w:val="005E5EDC"/>
    <w:rsid w:val="005F03AF"/>
    <w:rsid w:val="005F19ED"/>
    <w:rsid w:val="005F4A59"/>
    <w:rsid w:val="00602480"/>
    <w:rsid w:val="00604930"/>
    <w:rsid w:val="00610B6C"/>
    <w:rsid w:val="00611BCF"/>
    <w:rsid w:val="00611C48"/>
    <w:rsid w:val="00621F97"/>
    <w:rsid w:val="00624824"/>
    <w:rsid w:val="00633C3A"/>
    <w:rsid w:val="006374C8"/>
    <w:rsid w:val="0064099A"/>
    <w:rsid w:val="00640F30"/>
    <w:rsid w:val="0064127F"/>
    <w:rsid w:val="006415B5"/>
    <w:rsid w:val="006542E9"/>
    <w:rsid w:val="00656DB8"/>
    <w:rsid w:val="00662B89"/>
    <w:rsid w:val="00666306"/>
    <w:rsid w:val="00670385"/>
    <w:rsid w:val="00673360"/>
    <w:rsid w:val="006738D2"/>
    <w:rsid w:val="0067392B"/>
    <w:rsid w:val="006814CF"/>
    <w:rsid w:val="00692EB3"/>
    <w:rsid w:val="006956D5"/>
    <w:rsid w:val="00696BFB"/>
    <w:rsid w:val="006A7157"/>
    <w:rsid w:val="006B213B"/>
    <w:rsid w:val="006B3B47"/>
    <w:rsid w:val="006B6D76"/>
    <w:rsid w:val="006C56A7"/>
    <w:rsid w:val="006D0A31"/>
    <w:rsid w:val="006D1A22"/>
    <w:rsid w:val="006D23A7"/>
    <w:rsid w:val="006D670D"/>
    <w:rsid w:val="006D6B0D"/>
    <w:rsid w:val="006E05A5"/>
    <w:rsid w:val="006E6F4F"/>
    <w:rsid w:val="006F0569"/>
    <w:rsid w:val="006F524D"/>
    <w:rsid w:val="006F5E13"/>
    <w:rsid w:val="006F7D9B"/>
    <w:rsid w:val="00700C76"/>
    <w:rsid w:val="00702E63"/>
    <w:rsid w:val="00704853"/>
    <w:rsid w:val="00711D7B"/>
    <w:rsid w:val="007141A4"/>
    <w:rsid w:val="007154B5"/>
    <w:rsid w:val="00716DBF"/>
    <w:rsid w:val="00721068"/>
    <w:rsid w:val="00741781"/>
    <w:rsid w:val="00741960"/>
    <w:rsid w:val="00743A76"/>
    <w:rsid w:val="0075687A"/>
    <w:rsid w:val="00757D7F"/>
    <w:rsid w:val="00760310"/>
    <w:rsid w:val="00760801"/>
    <w:rsid w:val="007620AE"/>
    <w:rsid w:val="00762E4E"/>
    <w:rsid w:val="00775DAE"/>
    <w:rsid w:val="0078249E"/>
    <w:rsid w:val="00783E76"/>
    <w:rsid w:val="007A57EB"/>
    <w:rsid w:val="007C01C5"/>
    <w:rsid w:val="007C52B3"/>
    <w:rsid w:val="007D116E"/>
    <w:rsid w:val="007D6A7E"/>
    <w:rsid w:val="007E06BD"/>
    <w:rsid w:val="007E0AD8"/>
    <w:rsid w:val="007E2D28"/>
    <w:rsid w:val="007E421C"/>
    <w:rsid w:val="007E59C2"/>
    <w:rsid w:val="0080118C"/>
    <w:rsid w:val="008025DE"/>
    <w:rsid w:val="00827339"/>
    <w:rsid w:val="00845036"/>
    <w:rsid w:val="008474D0"/>
    <w:rsid w:val="0087136E"/>
    <w:rsid w:val="008773BD"/>
    <w:rsid w:val="008867A2"/>
    <w:rsid w:val="00896A83"/>
    <w:rsid w:val="00897E6C"/>
    <w:rsid w:val="008B3875"/>
    <w:rsid w:val="008B5625"/>
    <w:rsid w:val="008B701B"/>
    <w:rsid w:val="008C2DE6"/>
    <w:rsid w:val="008C36EC"/>
    <w:rsid w:val="008D35FC"/>
    <w:rsid w:val="008E24C5"/>
    <w:rsid w:val="008E5207"/>
    <w:rsid w:val="008E6496"/>
    <w:rsid w:val="008E66CF"/>
    <w:rsid w:val="008F6A26"/>
    <w:rsid w:val="0090150A"/>
    <w:rsid w:val="00910EA7"/>
    <w:rsid w:val="00911929"/>
    <w:rsid w:val="00921CE4"/>
    <w:rsid w:val="00932487"/>
    <w:rsid w:val="00940F23"/>
    <w:rsid w:val="00951D2B"/>
    <w:rsid w:val="00953F22"/>
    <w:rsid w:val="00954BC5"/>
    <w:rsid w:val="00964E3C"/>
    <w:rsid w:val="00965728"/>
    <w:rsid w:val="00973904"/>
    <w:rsid w:val="00980432"/>
    <w:rsid w:val="00980ACA"/>
    <w:rsid w:val="0098379B"/>
    <w:rsid w:val="00990176"/>
    <w:rsid w:val="00995545"/>
    <w:rsid w:val="009A0D82"/>
    <w:rsid w:val="009B366F"/>
    <w:rsid w:val="009B3B1D"/>
    <w:rsid w:val="009B5D73"/>
    <w:rsid w:val="009B6B57"/>
    <w:rsid w:val="009C50BD"/>
    <w:rsid w:val="009D2A0B"/>
    <w:rsid w:val="009D3FB9"/>
    <w:rsid w:val="00A0777D"/>
    <w:rsid w:val="00A13788"/>
    <w:rsid w:val="00A14003"/>
    <w:rsid w:val="00A24D66"/>
    <w:rsid w:val="00A4004F"/>
    <w:rsid w:val="00A61107"/>
    <w:rsid w:val="00A83C11"/>
    <w:rsid w:val="00A87FA3"/>
    <w:rsid w:val="00A90FFE"/>
    <w:rsid w:val="00A92789"/>
    <w:rsid w:val="00A92EC8"/>
    <w:rsid w:val="00A95658"/>
    <w:rsid w:val="00AA3012"/>
    <w:rsid w:val="00AA5D3D"/>
    <w:rsid w:val="00AD1456"/>
    <w:rsid w:val="00AD19A0"/>
    <w:rsid w:val="00AD582B"/>
    <w:rsid w:val="00AF2262"/>
    <w:rsid w:val="00AF421A"/>
    <w:rsid w:val="00AF47B1"/>
    <w:rsid w:val="00AF5181"/>
    <w:rsid w:val="00B05C81"/>
    <w:rsid w:val="00B15A15"/>
    <w:rsid w:val="00B21549"/>
    <w:rsid w:val="00B34828"/>
    <w:rsid w:val="00B35FE6"/>
    <w:rsid w:val="00B4540B"/>
    <w:rsid w:val="00B550E4"/>
    <w:rsid w:val="00B55DA2"/>
    <w:rsid w:val="00B6498D"/>
    <w:rsid w:val="00B71E32"/>
    <w:rsid w:val="00B724EB"/>
    <w:rsid w:val="00B77420"/>
    <w:rsid w:val="00B817DA"/>
    <w:rsid w:val="00B900D6"/>
    <w:rsid w:val="00BA2967"/>
    <w:rsid w:val="00BA534F"/>
    <w:rsid w:val="00BB15CB"/>
    <w:rsid w:val="00BB7597"/>
    <w:rsid w:val="00BC0C82"/>
    <w:rsid w:val="00BC48AD"/>
    <w:rsid w:val="00BC5DC1"/>
    <w:rsid w:val="00C01739"/>
    <w:rsid w:val="00C018CE"/>
    <w:rsid w:val="00C02915"/>
    <w:rsid w:val="00C05BC1"/>
    <w:rsid w:val="00C07C07"/>
    <w:rsid w:val="00C15603"/>
    <w:rsid w:val="00C24E2B"/>
    <w:rsid w:val="00C2514D"/>
    <w:rsid w:val="00C25A56"/>
    <w:rsid w:val="00C269B0"/>
    <w:rsid w:val="00C2771E"/>
    <w:rsid w:val="00C34162"/>
    <w:rsid w:val="00C36321"/>
    <w:rsid w:val="00C52581"/>
    <w:rsid w:val="00C54D20"/>
    <w:rsid w:val="00C576F4"/>
    <w:rsid w:val="00C82541"/>
    <w:rsid w:val="00C85FBB"/>
    <w:rsid w:val="00C926E7"/>
    <w:rsid w:val="00CA2270"/>
    <w:rsid w:val="00CB4D03"/>
    <w:rsid w:val="00CC42C1"/>
    <w:rsid w:val="00CC4E30"/>
    <w:rsid w:val="00CC58F5"/>
    <w:rsid w:val="00CD4A4E"/>
    <w:rsid w:val="00CF6734"/>
    <w:rsid w:val="00CF67EE"/>
    <w:rsid w:val="00D02DEE"/>
    <w:rsid w:val="00D040BA"/>
    <w:rsid w:val="00D04DA5"/>
    <w:rsid w:val="00D10AD8"/>
    <w:rsid w:val="00D17D3A"/>
    <w:rsid w:val="00D26721"/>
    <w:rsid w:val="00D312C2"/>
    <w:rsid w:val="00D41038"/>
    <w:rsid w:val="00D51714"/>
    <w:rsid w:val="00D72F35"/>
    <w:rsid w:val="00D82525"/>
    <w:rsid w:val="00D86404"/>
    <w:rsid w:val="00D914E3"/>
    <w:rsid w:val="00D96A77"/>
    <w:rsid w:val="00D97468"/>
    <w:rsid w:val="00DA7D04"/>
    <w:rsid w:val="00DB324D"/>
    <w:rsid w:val="00DC0150"/>
    <w:rsid w:val="00DC39C9"/>
    <w:rsid w:val="00DC795D"/>
    <w:rsid w:val="00DD318B"/>
    <w:rsid w:val="00DD59FC"/>
    <w:rsid w:val="00DE1FD7"/>
    <w:rsid w:val="00DF19C0"/>
    <w:rsid w:val="00DF7342"/>
    <w:rsid w:val="00DF7D89"/>
    <w:rsid w:val="00E00C77"/>
    <w:rsid w:val="00E020AF"/>
    <w:rsid w:val="00E02BB0"/>
    <w:rsid w:val="00E03B2B"/>
    <w:rsid w:val="00E0615F"/>
    <w:rsid w:val="00E144AB"/>
    <w:rsid w:val="00E218EF"/>
    <w:rsid w:val="00E26723"/>
    <w:rsid w:val="00E36376"/>
    <w:rsid w:val="00E44826"/>
    <w:rsid w:val="00E513E2"/>
    <w:rsid w:val="00E51A31"/>
    <w:rsid w:val="00E547FD"/>
    <w:rsid w:val="00E6063A"/>
    <w:rsid w:val="00E71C1B"/>
    <w:rsid w:val="00E7470A"/>
    <w:rsid w:val="00E76B75"/>
    <w:rsid w:val="00E812E0"/>
    <w:rsid w:val="00EA597D"/>
    <w:rsid w:val="00EB3641"/>
    <w:rsid w:val="00EB509F"/>
    <w:rsid w:val="00EC1B37"/>
    <w:rsid w:val="00EC1FED"/>
    <w:rsid w:val="00EC2B7F"/>
    <w:rsid w:val="00ED4CF5"/>
    <w:rsid w:val="00ED5421"/>
    <w:rsid w:val="00EE1CD5"/>
    <w:rsid w:val="00EF2EA1"/>
    <w:rsid w:val="00EF5698"/>
    <w:rsid w:val="00F0011F"/>
    <w:rsid w:val="00F116A4"/>
    <w:rsid w:val="00F1465C"/>
    <w:rsid w:val="00F161F1"/>
    <w:rsid w:val="00F20333"/>
    <w:rsid w:val="00F20842"/>
    <w:rsid w:val="00F217D6"/>
    <w:rsid w:val="00F23081"/>
    <w:rsid w:val="00F41391"/>
    <w:rsid w:val="00F620A0"/>
    <w:rsid w:val="00F6376E"/>
    <w:rsid w:val="00F64BD2"/>
    <w:rsid w:val="00F71CD7"/>
    <w:rsid w:val="00F84646"/>
    <w:rsid w:val="00F9468A"/>
    <w:rsid w:val="00F9525F"/>
    <w:rsid w:val="00F970D0"/>
    <w:rsid w:val="00FA40AC"/>
    <w:rsid w:val="00FA7C58"/>
    <w:rsid w:val="00FC14A3"/>
    <w:rsid w:val="00FD736A"/>
    <w:rsid w:val="00FE4168"/>
    <w:rsid w:val="00FE4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F3E4860"/>
  <w15:docId w15:val="{1EAA9C7B-B763-4078-B9D6-88BAC8B1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5EDC"/>
    <w:rPr>
      <w:sz w:val="24"/>
      <w:szCs w:val="24"/>
    </w:rPr>
  </w:style>
  <w:style w:type="paragraph" w:styleId="Nadpis1">
    <w:name w:val="heading 1"/>
    <w:basedOn w:val="Normln"/>
    <w:next w:val="Normln"/>
    <w:qFormat/>
    <w:pPr>
      <w:keepNext/>
      <w:outlineLvl w:val="0"/>
    </w:pPr>
    <w:rPr>
      <w:rFonts w:ascii="Tahoma" w:hAnsi="Tahoma"/>
      <w:sz w:val="28"/>
    </w:rPr>
  </w:style>
  <w:style w:type="paragraph" w:styleId="Nadpis2">
    <w:name w:val="heading 2"/>
    <w:basedOn w:val="Normln"/>
    <w:next w:val="Normln"/>
    <w:qFormat/>
    <w:pPr>
      <w:keepNext/>
      <w:jc w:val="center"/>
      <w:outlineLvl w:val="1"/>
    </w:pPr>
    <w:rPr>
      <w:rFonts w:ascii="Tahoma" w:hAnsi="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ascii="Tahoma" w:hAnsi="Tahoma"/>
      <w:sz w:val="12"/>
      <w:lang w:val="x-none" w:eastAsia="x-none"/>
    </w:rPr>
  </w:style>
  <w:style w:type="paragraph" w:customStyle="1" w:styleId="Styl1">
    <w:name w:val="Styl1"/>
    <w:basedOn w:val="Normln"/>
    <w:next w:val="Normln"/>
    <w:pPr>
      <w:ind w:right="284"/>
      <w:jc w:val="both"/>
    </w:pPr>
    <w:rPr>
      <w:rFonts w:ascii="Arial" w:hAnsi="Arial"/>
      <w:b/>
      <w:caps/>
      <w:snapToGrid w:val="0"/>
      <w:sz w:val="22"/>
    </w:rPr>
  </w:style>
  <w:style w:type="paragraph" w:customStyle="1" w:styleId="Styl2">
    <w:name w:val="Styl2"/>
    <w:basedOn w:val="Normln"/>
    <w:pPr>
      <w:spacing w:after="120"/>
      <w:ind w:right="284"/>
      <w:jc w:val="both"/>
    </w:pPr>
    <w:rPr>
      <w:rFonts w:ascii="Arial" w:hAnsi="Arial"/>
      <w:snapToGrid w:val="0"/>
      <w:sz w:val="20"/>
    </w:rPr>
  </w:style>
  <w:style w:type="paragraph" w:customStyle="1" w:styleId="dka">
    <w:name w:val="Řádka"/>
    <w:pPr>
      <w:ind w:firstLine="283"/>
    </w:pPr>
    <w:rPr>
      <w:rFonts w:ascii="TimesE" w:hAnsi="TimesE"/>
      <w:snapToGrid w:val="0"/>
      <w:color w:val="000000"/>
      <w:sz w:val="18"/>
    </w:rPr>
  </w:style>
  <w:style w:type="paragraph" w:customStyle="1" w:styleId="Znaka2">
    <w:name w:val="Značka 2"/>
    <w:pPr>
      <w:ind w:left="1530"/>
    </w:pPr>
    <w:rPr>
      <w:rFonts w:ascii="TimesE" w:hAnsi="TimesE"/>
      <w:snapToGrid w:val="0"/>
      <w:color w:val="000000"/>
      <w:sz w:val="18"/>
    </w:rPr>
  </w:style>
  <w:style w:type="paragraph" w:customStyle="1" w:styleId="Odsazen1">
    <w:name w:val="Odsazení 1"/>
    <w:pPr>
      <w:ind w:left="1134"/>
    </w:pPr>
    <w:rPr>
      <w:rFonts w:ascii="TimesE" w:hAnsi="TimesE"/>
      <w:snapToGrid w:val="0"/>
      <w:color w:val="000000"/>
      <w:sz w:val="18"/>
    </w:rPr>
  </w:style>
  <w:style w:type="paragraph" w:customStyle="1" w:styleId="Odsazen2">
    <w:name w:val="Odsazení 2"/>
    <w:pPr>
      <w:ind w:left="1133" w:hanging="510"/>
    </w:pPr>
    <w:rPr>
      <w:rFonts w:ascii="TimesE" w:hAnsi="TimesE"/>
      <w:snapToGrid w:val="0"/>
      <w:color w:val="000000"/>
      <w:sz w:val="18"/>
    </w:rPr>
  </w:style>
  <w:style w:type="paragraph" w:customStyle="1" w:styleId="sloseznamu">
    <w:name w:val="Číslo seznamu"/>
    <w:pPr>
      <w:spacing w:before="28"/>
      <w:ind w:left="357" w:hanging="17"/>
    </w:pPr>
    <w:rPr>
      <w:rFonts w:ascii="TimesE" w:hAnsi="TimesE"/>
      <w:snapToGrid w:val="0"/>
      <w:color w:val="000000"/>
      <w:sz w:val="18"/>
    </w:rPr>
  </w:style>
  <w:style w:type="paragraph" w:customStyle="1" w:styleId="Tunsted">
    <w:name w:val="Tučně střed"/>
    <w:pPr>
      <w:spacing w:before="141"/>
    </w:pPr>
    <w:rPr>
      <w:rFonts w:ascii="TimesE" w:hAnsi="TimesE"/>
      <w:b/>
      <w:snapToGrid w:val="0"/>
      <w:color w:val="000000"/>
      <w:sz w:val="18"/>
    </w:rPr>
  </w:style>
  <w:style w:type="paragraph" w:customStyle="1" w:styleId="Prvnodsadit">
    <w:name w:val="První odsadit"/>
    <w:pPr>
      <w:spacing w:before="255" w:after="56"/>
    </w:pPr>
    <w:rPr>
      <w:rFonts w:ascii="TimesE" w:hAnsi="TimesE"/>
      <w:b/>
      <w:snapToGrid w:val="0"/>
      <w:color w:val="000000"/>
    </w:rPr>
  </w:style>
  <w:style w:type="paragraph" w:styleId="Textbubliny">
    <w:name w:val="Balloon Text"/>
    <w:basedOn w:val="Normln"/>
    <w:semiHidden/>
    <w:rsid w:val="005972EC"/>
    <w:rPr>
      <w:rFonts w:ascii="Tahoma" w:hAnsi="Tahoma" w:cs="Tahoma"/>
      <w:sz w:val="16"/>
      <w:szCs w:val="16"/>
    </w:rPr>
  </w:style>
  <w:style w:type="character" w:styleId="Hypertextovodkaz">
    <w:name w:val="Hyperlink"/>
    <w:rsid w:val="002724B3"/>
    <w:rPr>
      <w:color w:val="0000FF"/>
      <w:u w:val="single"/>
    </w:rPr>
  </w:style>
  <w:style w:type="table" w:styleId="Mkatabulky">
    <w:name w:val="Table Grid"/>
    <w:basedOn w:val="Normlntabulka"/>
    <w:rsid w:val="000E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8B701B"/>
    <w:pPr>
      <w:tabs>
        <w:tab w:val="center" w:pos="4536"/>
        <w:tab w:val="right" w:pos="9072"/>
      </w:tabs>
    </w:pPr>
  </w:style>
  <w:style w:type="paragraph" w:styleId="Zpat">
    <w:name w:val="footer"/>
    <w:basedOn w:val="Normln"/>
    <w:rsid w:val="008B701B"/>
    <w:pPr>
      <w:tabs>
        <w:tab w:val="center" w:pos="4536"/>
        <w:tab w:val="right" w:pos="9072"/>
      </w:tabs>
    </w:pPr>
  </w:style>
  <w:style w:type="paragraph" w:customStyle="1" w:styleId="Volnforma">
    <w:name w:val="Volná forma"/>
    <w:rsid w:val="003E1B99"/>
    <w:rPr>
      <w:rFonts w:ascii="Helvetica" w:eastAsia="ヒラギノ角ゴ Pro W3" w:hAnsi="Helvetica"/>
      <w:color w:val="000000"/>
      <w:sz w:val="24"/>
      <w:lang w:eastAsia="en-US"/>
    </w:rPr>
  </w:style>
  <w:style w:type="paragraph" w:customStyle="1" w:styleId="Strany">
    <w:name w:val="Strany"/>
    <w:basedOn w:val="Normln"/>
    <w:rsid w:val="00C2771E"/>
    <w:pPr>
      <w:spacing w:before="240"/>
      <w:ind w:left="1135" w:right="-1" w:hanging="567"/>
    </w:pPr>
    <w:rPr>
      <w:rFonts w:ascii="Arial" w:hAnsi="Arial"/>
      <w:sz w:val="20"/>
      <w:szCs w:val="20"/>
    </w:rPr>
  </w:style>
  <w:style w:type="paragraph" w:styleId="Normlnweb">
    <w:name w:val="Normal (Web)"/>
    <w:basedOn w:val="Normln"/>
    <w:rsid w:val="00C2771E"/>
    <w:pPr>
      <w:spacing w:before="100" w:beforeAutospacing="1" w:after="100" w:afterAutospacing="1"/>
    </w:pPr>
  </w:style>
  <w:style w:type="paragraph" w:styleId="Seznam">
    <w:name w:val="List"/>
    <w:basedOn w:val="Normln"/>
    <w:rsid w:val="00C2771E"/>
    <w:pPr>
      <w:ind w:left="283" w:hanging="283"/>
    </w:pPr>
    <w:rPr>
      <w:sz w:val="20"/>
      <w:szCs w:val="20"/>
    </w:rPr>
  </w:style>
  <w:style w:type="character" w:customStyle="1" w:styleId="ZkladntextChar">
    <w:name w:val="Základní text Char"/>
    <w:link w:val="Zkladntext"/>
    <w:rsid w:val="00B817DA"/>
    <w:rPr>
      <w:rFonts w:ascii="Tahoma" w:hAnsi="Tahoma"/>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9954">
      <w:bodyDiv w:val="1"/>
      <w:marLeft w:val="0"/>
      <w:marRight w:val="0"/>
      <w:marTop w:val="0"/>
      <w:marBottom w:val="0"/>
      <w:divBdr>
        <w:top w:val="none" w:sz="0" w:space="0" w:color="auto"/>
        <w:left w:val="none" w:sz="0" w:space="0" w:color="auto"/>
        <w:bottom w:val="none" w:sz="0" w:space="0" w:color="auto"/>
        <w:right w:val="none" w:sz="0" w:space="0" w:color="auto"/>
      </w:divBdr>
    </w:div>
    <w:div w:id="884948879">
      <w:bodyDiv w:val="1"/>
      <w:marLeft w:val="0"/>
      <w:marRight w:val="0"/>
      <w:marTop w:val="0"/>
      <w:marBottom w:val="0"/>
      <w:divBdr>
        <w:top w:val="none" w:sz="0" w:space="0" w:color="auto"/>
        <w:left w:val="none" w:sz="0" w:space="0" w:color="auto"/>
        <w:bottom w:val="none" w:sz="0" w:space="0" w:color="auto"/>
        <w:right w:val="none" w:sz="0" w:space="0" w:color="auto"/>
      </w:divBdr>
    </w:div>
    <w:div w:id="1285429604">
      <w:bodyDiv w:val="1"/>
      <w:marLeft w:val="0"/>
      <w:marRight w:val="0"/>
      <w:marTop w:val="0"/>
      <w:marBottom w:val="0"/>
      <w:divBdr>
        <w:top w:val="none" w:sz="0" w:space="0" w:color="auto"/>
        <w:left w:val="none" w:sz="0" w:space="0" w:color="auto"/>
        <w:bottom w:val="none" w:sz="0" w:space="0" w:color="auto"/>
        <w:right w:val="none" w:sz="0" w:space="0" w:color="auto"/>
      </w:divBdr>
    </w:div>
    <w:div w:id="1308899923">
      <w:bodyDiv w:val="1"/>
      <w:marLeft w:val="0"/>
      <w:marRight w:val="0"/>
      <w:marTop w:val="0"/>
      <w:marBottom w:val="0"/>
      <w:divBdr>
        <w:top w:val="none" w:sz="0" w:space="0" w:color="auto"/>
        <w:left w:val="none" w:sz="0" w:space="0" w:color="auto"/>
        <w:bottom w:val="none" w:sz="0" w:space="0" w:color="auto"/>
        <w:right w:val="none" w:sz="0" w:space="0" w:color="auto"/>
      </w:divBdr>
    </w:div>
    <w:div w:id="19837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PS11597</RequestID>
    <PocetZnRetezec xmlns="acca34e4-9ecd-41c8-99eb-d6aa654aaa55" xsi:nil="true"/>
    <Block_WF xmlns="acca34e4-9ecd-41c8-99eb-d6aa654aaa55">3</Block_WF>
    <ZkracenyRetezec xmlns="acca34e4-9ecd-41c8-99eb-d6aa654aaa55">2531-9/9-2001%20D3%20RS.docx</ZkracenyRetezec>
    <Smazat xmlns="acca34e4-9ecd-41c8-99eb-d6aa654aaa55">&lt;a href="/sites/evidencesmluv/_layouts/15/IniWrkflIP.aspx?List=%7b06793727-BBB9-4189-9F5D-E18E36F4EA7C%7d&amp;amp;ID=3562&amp;amp;ItemGuid=%7bACA27364-4486-41E1-B7CA-47D852062ADE%7d&amp;amp;TemplateID=%7bc9672366-ba83-4c7a-b3ac-82af318e27d3%7d"&gt;&lt;img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0B4A5-E56A-47FB-B1C0-D38BA915C92A}"/>
</file>

<file path=customXml/itemProps2.xml><?xml version="1.0" encoding="utf-8"?>
<ds:datastoreItem xmlns:ds="http://schemas.openxmlformats.org/officeDocument/2006/customXml" ds:itemID="{0F3E1C4D-FF76-4E94-95C5-BD3967EE6B04}"/>
</file>

<file path=customXml/itemProps3.xml><?xml version="1.0" encoding="utf-8"?>
<ds:datastoreItem xmlns:ds="http://schemas.openxmlformats.org/officeDocument/2006/customXml" ds:itemID="{0014DF62-099B-4580-BE8C-E8607C455CF4}"/>
</file>

<file path=customXml/itemProps4.xml><?xml version="1.0" encoding="utf-8"?>
<ds:datastoreItem xmlns:ds="http://schemas.openxmlformats.org/officeDocument/2006/customXml" ds:itemID="{82C7ABC3-5522-4F93-AEEC-2B31B595F154}"/>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4249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ATLAS consulting spol</vt:lpstr>
    </vt:vector>
  </TitlesOfParts>
  <Company>ATLAS consulting</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consulting spol</dc:title>
  <dc:subject/>
  <dc:creator>Petr Mršťák</dc:creator>
  <cp:keywords/>
  <dc:description>Platnost obj. od 14.9.2007 včetně NET SERVISU. LH_x000d_
Platnost obj. od 10.1.2008 včetně PRÁVNÍ KALKULAČKY. LB Upraven Netservis ANO,NE. LH 9.4.2008 Smazáno pole způsob dodání a smazán zavináč v poli e-mailová adresa. 18.4.2008 NET Servis - oficiální název, upraveno. 23.5.2008 Doplnění Windows Vista. LH 11.6.2008 24.9.2008 doplnění nové služby CONNECT a LITERATURA. Přejmenování Služby Connect na CODEXIS Link. 21.10.2008</dc:description>
  <cp:lastModifiedBy>LPO K</cp:lastModifiedBy>
  <cp:revision>5</cp:revision>
  <cp:lastPrinted>2017-10-17T09:35:00Z</cp:lastPrinted>
  <dcterms:created xsi:type="dcterms:W3CDTF">2020-01-14T14:24:00Z</dcterms:created>
  <dcterms:modified xsi:type="dcterms:W3CDTF">2020-01-14T14:27:00Z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Owner">
    <vt:lpwstr>100245@vfn.cz</vt:lpwstr>
  </property>
  <property fmtid="{D5CDD505-2E9C-101B-9397-08002B2CF9AE}" pid="5" name="MSIP_Label_2063cd7f-2d21-486a-9f29-9c1683fdd175_SetDate">
    <vt:lpwstr>2019-12-19T14:19:45.2374288Z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d536b7e5-2116-48a4-abe2-66213301c0e1</vt:lpwstr>
  </property>
  <property fmtid="{D5CDD505-2E9C-101B-9397-08002B2CF9AE}" pid="12" name="WorkflowChangePath">
    <vt:lpwstr>f8762d31-0726-4d3d-a0c7-8357f48798a5,2;f8762d31-0726-4d3d-a0c7-8357f48798a5,2;f8762d31-0726-4d3d-a0c7-8357f48798a5,2;</vt:lpwstr>
  </property>
</Properties>
</file>