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03FC" w:rsidRPr="00DB6F23" w:rsidRDefault="001903FC" w:rsidP="001903FC">
      <w:pPr>
        <w:spacing w:line="264" w:lineRule="auto"/>
        <w:jc w:val="center"/>
        <w:rPr>
          <w:rFonts w:ascii="Calibri" w:hAnsi="Calibri" w:cs="Calibri"/>
          <w:b/>
          <w:iCs/>
          <w:caps/>
          <w:spacing w:val="-10"/>
          <w:kern w:val="28"/>
          <w:sz w:val="36"/>
          <w:szCs w:val="36"/>
        </w:rPr>
      </w:pPr>
      <w:r w:rsidRPr="00DB6F23">
        <w:rPr>
          <w:rFonts w:ascii="Calibri" w:hAnsi="Calibri" w:cs="Calibri"/>
          <w:b/>
          <w:iCs/>
          <w:caps/>
          <w:spacing w:val="-10"/>
          <w:kern w:val="28"/>
          <w:sz w:val="36"/>
          <w:szCs w:val="36"/>
        </w:rPr>
        <w:t>Kupní smlouva</w:t>
      </w:r>
    </w:p>
    <w:tbl>
      <w:tblPr>
        <w:tblpPr w:leftFromText="141" w:rightFromText="141" w:vertAnchor="text" w:horzAnchor="margin" w:tblpY="400"/>
        <w:tblW w:w="8812" w:type="dxa"/>
        <w:tblLook w:val="01E0" w:firstRow="1" w:lastRow="1" w:firstColumn="1" w:lastColumn="1" w:noHBand="0" w:noVBand="0"/>
      </w:tblPr>
      <w:tblGrid>
        <w:gridCol w:w="4253"/>
        <w:gridCol w:w="4559"/>
      </w:tblGrid>
      <w:tr w:rsidR="001903FC" w:rsidRPr="001903FC" w:rsidTr="00072030">
        <w:trPr>
          <w:trHeight w:val="397"/>
        </w:trPr>
        <w:tc>
          <w:tcPr>
            <w:tcW w:w="4253" w:type="dxa"/>
            <w:vAlign w:val="center"/>
          </w:tcPr>
          <w:p w:rsidR="001903FC" w:rsidRPr="001903FC" w:rsidRDefault="001903FC" w:rsidP="00072030">
            <w:pPr>
              <w:spacing w:line="264" w:lineRule="auto"/>
              <w:rPr>
                <w:iCs/>
              </w:rPr>
            </w:pPr>
            <w:r w:rsidRPr="001903FC">
              <w:rPr>
                <w:b/>
                <w:bCs/>
                <w:iCs/>
              </w:rPr>
              <w:t>KH TEBIS s.r.o.</w:t>
            </w:r>
          </w:p>
        </w:tc>
        <w:tc>
          <w:tcPr>
            <w:tcW w:w="4559" w:type="dxa"/>
            <w:vAlign w:val="center"/>
          </w:tcPr>
          <w:p w:rsidR="001903FC" w:rsidRPr="001903FC" w:rsidRDefault="001903FC" w:rsidP="00072030">
            <w:pPr>
              <w:spacing w:line="264" w:lineRule="auto"/>
              <w:rPr>
                <w:iCs/>
              </w:rPr>
            </w:pPr>
          </w:p>
        </w:tc>
      </w:tr>
      <w:tr w:rsidR="001903FC" w:rsidRPr="001903FC" w:rsidTr="00072030">
        <w:trPr>
          <w:trHeight w:val="397"/>
        </w:trPr>
        <w:tc>
          <w:tcPr>
            <w:tcW w:w="4253" w:type="dxa"/>
            <w:vAlign w:val="center"/>
          </w:tcPr>
          <w:p w:rsidR="001903FC" w:rsidRPr="001903FC" w:rsidRDefault="001903FC" w:rsidP="00072030">
            <w:pPr>
              <w:spacing w:line="264" w:lineRule="auto"/>
              <w:rPr>
                <w:iCs/>
              </w:rPr>
            </w:pPr>
            <w:r w:rsidRPr="001903FC">
              <w:rPr>
                <w:iCs/>
              </w:rPr>
              <w:t>se sídlem:</w:t>
            </w:r>
          </w:p>
        </w:tc>
        <w:tc>
          <w:tcPr>
            <w:tcW w:w="4559" w:type="dxa"/>
            <w:vAlign w:val="center"/>
          </w:tcPr>
          <w:p w:rsidR="001903FC" w:rsidRPr="001903FC" w:rsidRDefault="001903FC" w:rsidP="00072030">
            <w:pPr>
              <w:spacing w:line="264" w:lineRule="auto"/>
              <w:rPr>
                <w:iCs/>
              </w:rPr>
            </w:pPr>
            <w:r w:rsidRPr="001903FC">
              <w:rPr>
                <w:iCs/>
              </w:rPr>
              <w:t>Puškinská 641,284 01 Kutná Hora</w:t>
            </w:r>
          </w:p>
        </w:tc>
      </w:tr>
      <w:tr w:rsidR="001903FC" w:rsidRPr="001903FC" w:rsidTr="00072030">
        <w:trPr>
          <w:trHeight w:val="397"/>
        </w:trPr>
        <w:tc>
          <w:tcPr>
            <w:tcW w:w="4253" w:type="dxa"/>
            <w:vAlign w:val="center"/>
          </w:tcPr>
          <w:p w:rsidR="001903FC" w:rsidRPr="001903FC" w:rsidRDefault="001903FC" w:rsidP="00072030">
            <w:pPr>
              <w:spacing w:line="264" w:lineRule="auto"/>
              <w:rPr>
                <w:iCs/>
              </w:rPr>
            </w:pPr>
            <w:r w:rsidRPr="001903FC">
              <w:rPr>
                <w:iCs/>
              </w:rPr>
              <w:t>IČO:</w:t>
            </w:r>
          </w:p>
        </w:tc>
        <w:tc>
          <w:tcPr>
            <w:tcW w:w="4559" w:type="dxa"/>
            <w:vAlign w:val="center"/>
          </w:tcPr>
          <w:p w:rsidR="001903FC" w:rsidRPr="001903FC" w:rsidRDefault="001903FC" w:rsidP="00072030">
            <w:pPr>
              <w:spacing w:line="264" w:lineRule="auto"/>
              <w:rPr>
                <w:iCs/>
              </w:rPr>
            </w:pPr>
            <w:r w:rsidRPr="001903FC">
              <w:rPr>
                <w:iCs/>
              </w:rPr>
              <w:t xml:space="preserve">47542713 </w:t>
            </w:r>
          </w:p>
        </w:tc>
      </w:tr>
      <w:tr w:rsidR="001903FC" w:rsidRPr="001903FC" w:rsidTr="00072030">
        <w:trPr>
          <w:trHeight w:val="397"/>
        </w:trPr>
        <w:tc>
          <w:tcPr>
            <w:tcW w:w="4253" w:type="dxa"/>
            <w:vAlign w:val="center"/>
          </w:tcPr>
          <w:p w:rsidR="001903FC" w:rsidRPr="001903FC" w:rsidRDefault="001903FC" w:rsidP="00072030">
            <w:pPr>
              <w:spacing w:line="264" w:lineRule="auto"/>
              <w:rPr>
                <w:iCs/>
              </w:rPr>
            </w:pPr>
            <w:r w:rsidRPr="001903FC">
              <w:rPr>
                <w:iCs/>
              </w:rPr>
              <w:t>DIČ:</w:t>
            </w:r>
          </w:p>
        </w:tc>
        <w:tc>
          <w:tcPr>
            <w:tcW w:w="4559" w:type="dxa"/>
            <w:vAlign w:val="center"/>
          </w:tcPr>
          <w:p w:rsidR="001903FC" w:rsidRPr="001903FC" w:rsidRDefault="001903FC" w:rsidP="00072030">
            <w:pPr>
              <w:spacing w:line="264" w:lineRule="auto"/>
              <w:rPr>
                <w:iCs/>
              </w:rPr>
            </w:pPr>
            <w:r w:rsidRPr="001903FC">
              <w:rPr>
                <w:iCs/>
              </w:rPr>
              <w:t>CZ47542713</w:t>
            </w:r>
          </w:p>
        </w:tc>
      </w:tr>
      <w:tr w:rsidR="001903FC" w:rsidRPr="001903FC" w:rsidTr="00072030">
        <w:trPr>
          <w:trHeight w:val="397"/>
        </w:trPr>
        <w:tc>
          <w:tcPr>
            <w:tcW w:w="4253" w:type="dxa"/>
            <w:vAlign w:val="center"/>
          </w:tcPr>
          <w:p w:rsidR="001903FC" w:rsidRPr="001903FC" w:rsidRDefault="001903FC" w:rsidP="00072030">
            <w:pPr>
              <w:spacing w:line="264" w:lineRule="auto"/>
              <w:rPr>
                <w:iCs/>
              </w:rPr>
            </w:pPr>
            <w:r w:rsidRPr="001903FC">
              <w:rPr>
                <w:iCs/>
              </w:rPr>
              <w:t>zastoupen:</w:t>
            </w:r>
          </w:p>
        </w:tc>
        <w:tc>
          <w:tcPr>
            <w:tcW w:w="4559" w:type="dxa"/>
            <w:vAlign w:val="center"/>
          </w:tcPr>
          <w:p w:rsidR="001903FC" w:rsidRPr="001903FC" w:rsidRDefault="00367764" w:rsidP="00072030">
            <w:pPr>
              <w:spacing w:line="264" w:lineRule="auto"/>
              <w:rPr>
                <w:iCs/>
              </w:rPr>
            </w:pPr>
            <w:r>
              <w:rPr>
                <w:iCs/>
              </w:rPr>
              <w:t>xxx</w:t>
            </w:r>
            <w:r w:rsidR="001903FC" w:rsidRPr="001903FC">
              <w:rPr>
                <w:iCs/>
              </w:rPr>
              <w:t>, jednatelem</w:t>
            </w:r>
          </w:p>
        </w:tc>
      </w:tr>
      <w:tr w:rsidR="001903FC" w:rsidRPr="001903FC" w:rsidTr="00072030">
        <w:trPr>
          <w:trHeight w:val="397"/>
        </w:trPr>
        <w:tc>
          <w:tcPr>
            <w:tcW w:w="4253" w:type="dxa"/>
            <w:vAlign w:val="center"/>
          </w:tcPr>
          <w:p w:rsidR="001903FC" w:rsidRPr="001903FC" w:rsidRDefault="001903FC" w:rsidP="00072030">
            <w:pPr>
              <w:spacing w:line="264" w:lineRule="auto"/>
              <w:rPr>
                <w:iCs/>
              </w:rPr>
            </w:pPr>
            <w:r w:rsidRPr="001903FC">
              <w:rPr>
                <w:iCs/>
              </w:rPr>
              <w:t>zapsán v obchodním rejstříku:</w:t>
            </w:r>
          </w:p>
        </w:tc>
        <w:tc>
          <w:tcPr>
            <w:tcW w:w="4559" w:type="dxa"/>
            <w:vAlign w:val="center"/>
          </w:tcPr>
          <w:p w:rsidR="001903FC" w:rsidRPr="001903FC" w:rsidRDefault="001903FC" w:rsidP="00072030">
            <w:pPr>
              <w:spacing w:line="264" w:lineRule="auto"/>
              <w:rPr>
                <w:iCs/>
              </w:rPr>
            </w:pPr>
            <w:proofErr w:type="gramStart"/>
            <w:r w:rsidRPr="001903FC">
              <w:rPr>
                <w:iCs/>
              </w:rPr>
              <w:t>vedeném</w:t>
            </w:r>
            <w:proofErr w:type="gramEnd"/>
            <w:r w:rsidRPr="001903FC">
              <w:rPr>
                <w:iCs/>
              </w:rPr>
              <w:t xml:space="preserve"> u Městského soudu v Praze, oddíl C, vložka 25952</w:t>
            </w:r>
          </w:p>
        </w:tc>
      </w:tr>
      <w:tr w:rsidR="001903FC" w:rsidRPr="001903FC" w:rsidTr="00072030">
        <w:trPr>
          <w:trHeight w:val="397"/>
        </w:trPr>
        <w:tc>
          <w:tcPr>
            <w:tcW w:w="4253" w:type="dxa"/>
            <w:vAlign w:val="center"/>
          </w:tcPr>
          <w:p w:rsidR="001903FC" w:rsidRPr="001903FC" w:rsidRDefault="001903FC" w:rsidP="00072030">
            <w:pPr>
              <w:spacing w:line="264" w:lineRule="auto"/>
              <w:rPr>
                <w:iCs/>
              </w:rPr>
            </w:pPr>
            <w:r w:rsidRPr="001903FC">
              <w:rPr>
                <w:iCs/>
              </w:rPr>
              <w:t>dále jen jako „</w:t>
            </w:r>
            <w:r w:rsidRPr="001903FC">
              <w:rPr>
                <w:b/>
                <w:bCs/>
                <w:iCs/>
              </w:rPr>
              <w:t>Prodávající</w:t>
            </w:r>
            <w:r w:rsidRPr="001903FC">
              <w:rPr>
                <w:iCs/>
              </w:rPr>
              <w:t xml:space="preserve">“ </w:t>
            </w:r>
          </w:p>
        </w:tc>
        <w:tc>
          <w:tcPr>
            <w:tcW w:w="4559" w:type="dxa"/>
            <w:vAlign w:val="center"/>
          </w:tcPr>
          <w:p w:rsidR="001903FC" w:rsidRPr="001903FC" w:rsidRDefault="001903FC" w:rsidP="00072030">
            <w:pPr>
              <w:spacing w:line="264" w:lineRule="auto"/>
              <w:rPr>
                <w:iCs/>
              </w:rPr>
            </w:pPr>
          </w:p>
        </w:tc>
      </w:tr>
    </w:tbl>
    <w:p w:rsidR="001903FC" w:rsidRPr="001903FC" w:rsidRDefault="001903FC" w:rsidP="001903FC">
      <w:pPr>
        <w:spacing w:line="264" w:lineRule="auto"/>
        <w:rPr>
          <w:iCs/>
        </w:rPr>
      </w:pPr>
    </w:p>
    <w:p w:rsidR="001903FC" w:rsidRPr="001903FC" w:rsidRDefault="001903FC" w:rsidP="001903FC">
      <w:pPr>
        <w:spacing w:line="264" w:lineRule="auto"/>
        <w:rPr>
          <w:iCs/>
        </w:rPr>
      </w:pPr>
    </w:p>
    <w:tbl>
      <w:tblPr>
        <w:tblpPr w:leftFromText="141" w:rightFromText="141" w:vertAnchor="text" w:horzAnchor="margin" w:tblpY="400"/>
        <w:tblW w:w="8931" w:type="dxa"/>
        <w:tblLook w:val="01E0" w:firstRow="1" w:lastRow="1" w:firstColumn="1" w:lastColumn="1" w:noHBand="0" w:noVBand="0"/>
      </w:tblPr>
      <w:tblGrid>
        <w:gridCol w:w="4253"/>
        <w:gridCol w:w="4678"/>
      </w:tblGrid>
      <w:tr w:rsidR="001903FC" w:rsidRPr="001903FC" w:rsidTr="00072030">
        <w:trPr>
          <w:trHeight w:val="397"/>
        </w:trPr>
        <w:tc>
          <w:tcPr>
            <w:tcW w:w="4253" w:type="dxa"/>
            <w:vAlign w:val="center"/>
          </w:tcPr>
          <w:p w:rsidR="001903FC" w:rsidRPr="001903FC" w:rsidRDefault="001903FC" w:rsidP="00072030">
            <w:pPr>
              <w:spacing w:line="264" w:lineRule="auto"/>
              <w:rPr>
                <w:bCs/>
                <w:iCs/>
              </w:rPr>
            </w:pPr>
            <w:r w:rsidRPr="001903FC">
              <w:rPr>
                <w:bCs/>
                <w:iCs/>
              </w:rPr>
              <w:t>a</w:t>
            </w:r>
          </w:p>
          <w:p w:rsidR="001903FC" w:rsidRPr="001903FC" w:rsidRDefault="001903FC" w:rsidP="00072030">
            <w:pPr>
              <w:spacing w:line="264" w:lineRule="auto"/>
              <w:rPr>
                <w:bCs/>
                <w:iCs/>
              </w:rPr>
            </w:pPr>
          </w:p>
          <w:p w:rsidR="001903FC" w:rsidRPr="001903FC" w:rsidRDefault="001903FC" w:rsidP="00072030">
            <w:pPr>
              <w:spacing w:line="264" w:lineRule="auto"/>
              <w:rPr>
                <w:b/>
                <w:bCs/>
                <w:iCs/>
              </w:rPr>
            </w:pPr>
            <w:r w:rsidRPr="001903FC">
              <w:rPr>
                <w:b/>
                <w:bCs/>
                <w:iCs/>
              </w:rPr>
              <w:t>Město Kutná Hora</w:t>
            </w:r>
          </w:p>
        </w:tc>
        <w:tc>
          <w:tcPr>
            <w:tcW w:w="4678" w:type="dxa"/>
            <w:vAlign w:val="center"/>
          </w:tcPr>
          <w:p w:rsidR="001903FC" w:rsidRPr="001903FC" w:rsidRDefault="001903FC" w:rsidP="00072030">
            <w:pPr>
              <w:spacing w:line="264" w:lineRule="auto"/>
              <w:rPr>
                <w:iCs/>
              </w:rPr>
            </w:pPr>
          </w:p>
        </w:tc>
      </w:tr>
      <w:tr w:rsidR="001903FC" w:rsidRPr="001903FC" w:rsidTr="00072030">
        <w:trPr>
          <w:trHeight w:val="397"/>
        </w:trPr>
        <w:tc>
          <w:tcPr>
            <w:tcW w:w="4253" w:type="dxa"/>
            <w:vAlign w:val="center"/>
          </w:tcPr>
          <w:p w:rsidR="001903FC" w:rsidRPr="001903FC" w:rsidRDefault="001903FC" w:rsidP="00072030">
            <w:pPr>
              <w:spacing w:line="264" w:lineRule="auto"/>
              <w:rPr>
                <w:iCs/>
              </w:rPr>
            </w:pPr>
            <w:r w:rsidRPr="001903FC">
              <w:rPr>
                <w:iCs/>
              </w:rPr>
              <w:t>se sídlem:</w:t>
            </w:r>
          </w:p>
        </w:tc>
        <w:tc>
          <w:tcPr>
            <w:tcW w:w="4678" w:type="dxa"/>
            <w:vAlign w:val="center"/>
          </w:tcPr>
          <w:p w:rsidR="001903FC" w:rsidRPr="001903FC" w:rsidRDefault="001903FC" w:rsidP="00072030">
            <w:pPr>
              <w:spacing w:line="264" w:lineRule="auto"/>
              <w:rPr>
                <w:b/>
                <w:bCs/>
                <w:iCs/>
              </w:rPr>
            </w:pPr>
            <w:r w:rsidRPr="001903FC">
              <w:rPr>
                <w:iCs/>
              </w:rPr>
              <w:t>Havlíčkovo náměstí 552/1, 284 01 Kutná Hora</w:t>
            </w:r>
          </w:p>
        </w:tc>
      </w:tr>
      <w:tr w:rsidR="001903FC" w:rsidRPr="001903FC" w:rsidTr="00072030">
        <w:trPr>
          <w:trHeight w:val="397"/>
        </w:trPr>
        <w:tc>
          <w:tcPr>
            <w:tcW w:w="4253" w:type="dxa"/>
            <w:vAlign w:val="center"/>
          </w:tcPr>
          <w:p w:rsidR="001903FC" w:rsidRPr="001903FC" w:rsidRDefault="001903FC" w:rsidP="00072030">
            <w:pPr>
              <w:spacing w:line="264" w:lineRule="auto"/>
              <w:rPr>
                <w:iCs/>
              </w:rPr>
            </w:pPr>
            <w:r w:rsidRPr="001903FC">
              <w:rPr>
                <w:iCs/>
              </w:rPr>
              <w:t>IČO:</w:t>
            </w:r>
          </w:p>
        </w:tc>
        <w:tc>
          <w:tcPr>
            <w:tcW w:w="4678" w:type="dxa"/>
            <w:vAlign w:val="center"/>
          </w:tcPr>
          <w:p w:rsidR="001903FC" w:rsidRPr="001903FC" w:rsidRDefault="001903FC" w:rsidP="00072030">
            <w:pPr>
              <w:spacing w:line="264" w:lineRule="auto"/>
              <w:rPr>
                <w:iCs/>
              </w:rPr>
            </w:pPr>
            <w:r w:rsidRPr="001903FC">
              <w:rPr>
                <w:iCs/>
              </w:rPr>
              <w:t>00236195</w:t>
            </w:r>
          </w:p>
        </w:tc>
      </w:tr>
      <w:tr w:rsidR="001903FC" w:rsidRPr="001903FC" w:rsidTr="00072030">
        <w:trPr>
          <w:trHeight w:val="397"/>
        </w:trPr>
        <w:tc>
          <w:tcPr>
            <w:tcW w:w="4253" w:type="dxa"/>
            <w:vAlign w:val="center"/>
          </w:tcPr>
          <w:p w:rsidR="001903FC" w:rsidRPr="001903FC" w:rsidRDefault="001903FC" w:rsidP="00072030">
            <w:pPr>
              <w:spacing w:line="264" w:lineRule="auto"/>
              <w:rPr>
                <w:iCs/>
              </w:rPr>
            </w:pPr>
            <w:r w:rsidRPr="001903FC">
              <w:rPr>
                <w:iCs/>
              </w:rPr>
              <w:t>DIČ:</w:t>
            </w:r>
          </w:p>
        </w:tc>
        <w:tc>
          <w:tcPr>
            <w:tcW w:w="4678" w:type="dxa"/>
            <w:vAlign w:val="center"/>
          </w:tcPr>
          <w:p w:rsidR="001903FC" w:rsidRPr="001903FC" w:rsidRDefault="001903FC" w:rsidP="00072030">
            <w:pPr>
              <w:spacing w:line="264" w:lineRule="auto"/>
              <w:rPr>
                <w:iCs/>
              </w:rPr>
            </w:pPr>
            <w:r w:rsidRPr="001903FC">
              <w:rPr>
                <w:iCs/>
              </w:rPr>
              <w:t>CZ00236195</w:t>
            </w:r>
          </w:p>
        </w:tc>
      </w:tr>
      <w:tr w:rsidR="001903FC" w:rsidRPr="001903FC" w:rsidTr="00072030">
        <w:trPr>
          <w:trHeight w:val="397"/>
        </w:trPr>
        <w:tc>
          <w:tcPr>
            <w:tcW w:w="4253" w:type="dxa"/>
            <w:vAlign w:val="center"/>
          </w:tcPr>
          <w:p w:rsidR="001903FC" w:rsidRPr="001903FC" w:rsidRDefault="001903FC" w:rsidP="00072030">
            <w:pPr>
              <w:spacing w:line="264" w:lineRule="auto"/>
              <w:rPr>
                <w:iCs/>
              </w:rPr>
            </w:pPr>
            <w:r w:rsidRPr="001903FC">
              <w:rPr>
                <w:iCs/>
              </w:rPr>
              <w:t>zastoupen:</w:t>
            </w:r>
          </w:p>
        </w:tc>
        <w:tc>
          <w:tcPr>
            <w:tcW w:w="4678" w:type="dxa"/>
            <w:vAlign w:val="center"/>
          </w:tcPr>
          <w:p w:rsidR="001903FC" w:rsidRPr="001903FC" w:rsidRDefault="00367764" w:rsidP="00072030">
            <w:pPr>
              <w:spacing w:line="264" w:lineRule="auto"/>
              <w:rPr>
                <w:iCs/>
              </w:rPr>
            </w:pPr>
            <w:r>
              <w:rPr>
                <w:iCs/>
              </w:rPr>
              <w:t>xxx</w:t>
            </w:r>
            <w:r w:rsidR="001903FC" w:rsidRPr="001903FC">
              <w:rPr>
                <w:iCs/>
              </w:rPr>
              <w:t>, starostou</w:t>
            </w:r>
          </w:p>
        </w:tc>
      </w:tr>
      <w:tr w:rsidR="001903FC" w:rsidRPr="001903FC" w:rsidTr="00072030">
        <w:trPr>
          <w:trHeight w:val="397"/>
        </w:trPr>
        <w:tc>
          <w:tcPr>
            <w:tcW w:w="4253" w:type="dxa"/>
            <w:vAlign w:val="center"/>
          </w:tcPr>
          <w:p w:rsidR="001903FC" w:rsidRPr="001903FC" w:rsidRDefault="001903FC" w:rsidP="00072030">
            <w:pPr>
              <w:spacing w:line="264" w:lineRule="auto"/>
              <w:rPr>
                <w:iCs/>
              </w:rPr>
            </w:pPr>
            <w:r w:rsidRPr="001903FC">
              <w:rPr>
                <w:iCs/>
              </w:rPr>
              <w:t>dále jen jako „</w:t>
            </w:r>
            <w:r w:rsidRPr="001903FC">
              <w:rPr>
                <w:bCs/>
                <w:iCs/>
              </w:rPr>
              <w:t>Kupující</w:t>
            </w:r>
            <w:r w:rsidRPr="001903FC">
              <w:rPr>
                <w:iCs/>
              </w:rPr>
              <w:t xml:space="preserve">“ </w:t>
            </w:r>
          </w:p>
        </w:tc>
        <w:tc>
          <w:tcPr>
            <w:tcW w:w="4678" w:type="dxa"/>
            <w:vAlign w:val="center"/>
          </w:tcPr>
          <w:p w:rsidR="001903FC" w:rsidRPr="001903FC" w:rsidRDefault="001903FC" w:rsidP="00072030">
            <w:pPr>
              <w:spacing w:line="264" w:lineRule="auto"/>
              <w:rPr>
                <w:iCs/>
              </w:rPr>
            </w:pPr>
          </w:p>
        </w:tc>
      </w:tr>
    </w:tbl>
    <w:p w:rsidR="001903FC" w:rsidRPr="001903FC" w:rsidRDefault="001903FC" w:rsidP="001903FC">
      <w:pPr>
        <w:spacing w:line="264" w:lineRule="auto"/>
        <w:rPr>
          <w:iCs/>
        </w:rPr>
      </w:pPr>
    </w:p>
    <w:p w:rsidR="001903FC" w:rsidRPr="001903FC" w:rsidRDefault="001903FC" w:rsidP="001903FC">
      <w:pPr>
        <w:spacing w:line="264" w:lineRule="auto"/>
        <w:rPr>
          <w:iCs/>
        </w:rPr>
      </w:pPr>
    </w:p>
    <w:p w:rsidR="001903FC" w:rsidRPr="001903FC" w:rsidRDefault="001903FC" w:rsidP="001903FC">
      <w:pPr>
        <w:spacing w:line="264" w:lineRule="auto"/>
        <w:rPr>
          <w:iCs/>
        </w:rPr>
      </w:pPr>
    </w:p>
    <w:p w:rsidR="001903FC" w:rsidRDefault="001903FC" w:rsidP="001903FC">
      <w:pPr>
        <w:spacing w:line="264" w:lineRule="auto"/>
        <w:rPr>
          <w:iCs/>
        </w:rPr>
      </w:pPr>
      <w:r w:rsidRPr="001903FC">
        <w:rPr>
          <w:iCs/>
        </w:rPr>
        <w:t>Prodávající a Kupující budou označovaní jednotlivě jako „Smluvní strana“, a společně jako „Smluvní strany“, uzavírají v souladu s ustanovením § 2079 a násl. zákona č. 89/2012 Sb., občanský zákoník, ve znění pozdějších předpisů (dále jen „občanský zákoník“), tuto</w:t>
      </w:r>
    </w:p>
    <w:p w:rsidR="001903FC" w:rsidRPr="001903FC" w:rsidRDefault="001903FC" w:rsidP="001903FC">
      <w:pPr>
        <w:spacing w:line="264" w:lineRule="auto"/>
        <w:rPr>
          <w:iCs/>
        </w:rPr>
      </w:pPr>
    </w:p>
    <w:p w:rsidR="001903FC" w:rsidRPr="001903FC" w:rsidRDefault="001903FC" w:rsidP="001903FC">
      <w:pPr>
        <w:spacing w:line="264" w:lineRule="auto"/>
        <w:rPr>
          <w:iCs/>
        </w:rPr>
      </w:pPr>
    </w:p>
    <w:p w:rsidR="001903FC" w:rsidRPr="001903FC" w:rsidRDefault="001903FC" w:rsidP="001903FC">
      <w:pPr>
        <w:spacing w:line="264" w:lineRule="auto"/>
        <w:jc w:val="center"/>
        <w:rPr>
          <w:b/>
          <w:bCs/>
          <w:iCs/>
          <w:caps/>
        </w:rPr>
      </w:pPr>
      <w:r w:rsidRPr="001903FC">
        <w:rPr>
          <w:b/>
          <w:bCs/>
          <w:iCs/>
          <w:caps/>
        </w:rPr>
        <w:t>Kupní smlouvu</w:t>
      </w:r>
    </w:p>
    <w:p w:rsidR="001903FC" w:rsidRPr="001903FC" w:rsidRDefault="001903FC" w:rsidP="001903FC">
      <w:pPr>
        <w:spacing w:line="264" w:lineRule="auto"/>
        <w:jc w:val="center"/>
        <w:rPr>
          <w:iCs/>
        </w:rPr>
      </w:pPr>
      <w:r w:rsidRPr="001903FC">
        <w:rPr>
          <w:iCs/>
        </w:rPr>
        <w:t>(dále jen „Smlouva“)</w:t>
      </w:r>
    </w:p>
    <w:p w:rsidR="001903FC" w:rsidRPr="001903FC" w:rsidRDefault="001903FC" w:rsidP="001903FC">
      <w:pPr>
        <w:spacing w:line="264" w:lineRule="auto"/>
        <w:jc w:val="center"/>
        <w:rPr>
          <w:iCs/>
        </w:rPr>
      </w:pPr>
    </w:p>
    <w:p w:rsidR="001903FC" w:rsidRPr="001903FC" w:rsidRDefault="001903FC" w:rsidP="001903FC">
      <w:pPr>
        <w:pStyle w:val="lnekislovannew"/>
        <w:numPr>
          <w:ilvl w:val="0"/>
          <w:numId w:val="9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before="0" w:line="264" w:lineRule="auto"/>
        <w:ind w:right="-452"/>
        <w:rPr>
          <w:sz w:val="22"/>
          <w:szCs w:val="22"/>
        </w:rPr>
      </w:pPr>
    </w:p>
    <w:p w:rsidR="001903FC" w:rsidRPr="001903FC" w:rsidRDefault="001903FC" w:rsidP="001903FC">
      <w:pPr>
        <w:keepNext/>
        <w:keepLines/>
        <w:spacing w:line="264" w:lineRule="auto"/>
        <w:jc w:val="center"/>
        <w:outlineLvl w:val="0"/>
        <w:rPr>
          <w:b/>
          <w:iCs/>
          <w:caps/>
        </w:rPr>
      </w:pPr>
      <w:r w:rsidRPr="001903FC">
        <w:rPr>
          <w:b/>
          <w:iCs/>
          <w:caps/>
        </w:rPr>
        <w:t>předmět smlouvy</w:t>
      </w:r>
    </w:p>
    <w:p w:rsidR="001903FC" w:rsidRPr="001903FC" w:rsidRDefault="001903FC" w:rsidP="001903FC">
      <w:pPr>
        <w:numPr>
          <w:ilvl w:val="0"/>
          <w:numId w:val="6"/>
        </w:numPr>
        <w:spacing w:after="120" w:line="264" w:lineRule="auto"/>
        <w:ind w:left="357" w:hanging="357"/>
        <w:jc w:val="both"/>
        <w:rPr>
          <w:bCs/>
          <w:iCs/>
          <w:color w:val="000000"/>
        </w:rPr>
      </w:pPr>
      <w:r w:rsidRPr="001903FC">
        <w:rPr>
          <w:bCs/>
          <w:iCs/>
          <w:color w:val="000000"/>
        </w:rPr>
        <w:t xml:space="preserve">Prodávající prohlašuje, že má ve svém výlučném vlastnictví </w:t>
      </w:r>
      <w:r w:rsidRPr="001903FC">
        <w:rPr>
          <w:b/>
          <w:iCs/>
          <w:color w:val="000000"/>
        </w:rPr>
        <w:t>dvě kogenerační jednotky BOSCH CHP CE 200 NA, výrobní čísla 100887025 a 100886982, které byly osazeny v roce 2018 do kotelny Hlouška</w:t>
      </w:r>
      <w:r w:rsidRPr="001903FC">
        <w:rPr>
          <w:bCs/>
          <w:iCs/>
          <w:color w:val="000000"/>
        </w:rPr>
        <w:t>, blíže specifikované v </w:t>
      </w:r>
      <w:r w:rsidRPr="001903FC">
        <w:rPr>
          <w:b/>
          <w:iCs/>
          <w:color w:val="000000"/>
        </w:rPr>
        <w:t>Příloze č. 1</w:t>
      </w:r>
      <w:r w:rsidRPr="001903FC">
        <w:rPr>
          <w:bCs/>
          <w:iCs/>
          <w:color w:val="000000"/>
        </w:rPr>
        <w:t xml:space="preserve"> této Smlouvy (dále jen „</w:t>
      </w:r>
      <w:r w:rsidRPr="001903FC">
        <w:rPr>
          <w:b/>
          <w:iCs/>
          <w:color w:val="000000"/>
        </w:rPr>
        <w:t>Kogenerační jednotky</w:t>
      </w:r>
      <w:r w:rsidRPr="001903FC">
        <w:rPr>
          <w:bCs/>
          <w:iCs/>
          <w:color w:val="000000"/>
        </w:rPr>
        <w:t>“).</w:t>
      </w:r>
    </w:p>
    <w:p w:rsidR="001903FC" w:rsidRPr="001903FC" w:rsidRDefault="001903FC" w:rsidP="001903FC">
      <w:pPr>
        <w:numPr>
          <w:ilvl w:val="0"/>
          <w:numId w:val="6"/>
        </w:numPr>
        <w:spacing w:after="120" w:line="264" w:lineRule="auto"/>
        <w:jc w:val="both"/>
        <w:rPr>
          <w:iCs/>
        </w:rPr>
      </w:pPr>
      <w:r w:rsidRPr="001903FC">
        <w:rPr>
          <w:iCs/>
        </w:rPr>
        <w:t xml:space="preserve">Prodávající prohlašuje, že do dnešního dne své vlastnické právo ke Kogeneračním jednotkám nepozbyl, není v nakládání s nimi žádným způsobem omezen, žádná třetí fyzická ani právnická osoba není oprávněna k užívání Kogeneračních jednotek a že Kogenerační jednotky nejsou předmětem zástavní práva, </w:t>
      </w:r>
      <w:proofErr w:type="spellStart"/>
      <w:r w:rsidRPr="001903FC">
        <w:rPr>
          <w:iCs/>
        </w:rPr>
        <w:t>podzástavní</w:t>
      </w:r>
      <w:proofErr w:type="spellEnd"/>
      <w:r w:rsidRPr="001903FC">
        <w:rPr>
          <w:iCs/>
        </w:rPr>
        <w:t xml:space="preserve"> práva nebo</w:t>
      </w:r>
      <w:r w:rsidRPr="004C4471">
        <w:rPr>
          <w:rFonts w:ascii="Calibri" w:hAnsi="Calibri" w:cs="Calibri"/>
          <w:i/>
          <w:iCs/>
        </w:rPr>
        <w:t xml:space="preserve"> </w:t>
      </w:r>
      <w:r w:rsidRPr="001903FC">
        <w:rPr>
          <w:iCs/>
        </w:rPr>
        <w:t xml:space="preserve">věcného </w:t>
      </w:r>
      <w:r w:rsidRPr="001903FC">
        <w:rPr>
          <w:iCs/>
        </w:rPr>
        <w:lastRenderedPageBreak/>
        <w:t>břemene, jiné povinnosti vzniklé jejich užíváním před uzavřením této Smlouvy, ani jakékoli skryté vady a jiné právní závady, kterých by si byl Prodávající vědom, a na které Kupujícího neupozornil.</w:t>
      </w:r>
    </w:p>
    <w:p w:rsidR="001903FC" w:rsidRPr="001903FC" w:rsidRDefault="001903FC" w:rsidP="001903FC">
      <w:pPr>
        <w:numPr>
          <w:ilvl w:val="0"/>
          <w:numId w:val="6"/>
        </w:numPr>
        <w:spacing w:after="120" w:line="264" w:lineRule="auto"/>
        <w:jc w:val="both"/>
        <w:rPr>
          <w:iCs/>
        </w:rPr>
      </w:pPr>
      <w:r w:rsidRPr="001903FC">
        <w:rPr>
          <w:iCs/>
        </w:rPr>
        <w:t>Předmětem této Smlouvy je závazek Prodávajícího odevzdat Kupujícímu Kogenerační jednotky, a převést na něj vlastnické právo ke Kogeneračním jednotkám za podmínek sjednaných v této Smlouvě a závazek Kupujícího Kogenerační jednotky od Prodávajícího převzít a zaplatit mu za ně sjednanou kupní cenu.</w:t>
      </w:r>
    </w:p>
    <w:p w:rsidR="001903FC" w:rsidRPr="001903FC" w:rsidRDefault="001903FC" w:rsidP="001903FC">
      <w:pPr>
        <w:spacing w:line="264" w:lineRule="auto"/>
        <w:rPr>
          <w:iCs/>
        </w:rPr>
      </w:pPr>
    </w:p>
    <w:p w:rsidR="001903FC" w:rsidRPr="001903FC" w:rsidRDefault="001903FC" w:rsidP="001903FC">
      <w:pPr>
        <w:pStyle w:val="lnekislovannew"/>
        <w:numPr>
          <w:ilvl w:val="0"/>
          <w:numId w:val="8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before="0" w:line="264" w:lineRule="auto"/>
        <w:ind w:right="-452"/>
        <w:rPr>
          <w:szCs w:val="24"/>
        </w:rPr>
      </w:pPr>
    </w:p>
    <w:p w:rsidR="001903FC" w:rsidRPr="001903FC" w:rsidRDefault="001903FC" w:rsidP="001903FC">
      <w:pPr>
        <w:keepNext/>
        <w:keepLines/>
        <w:spacing w:line="264" w:lineRule="auto"/>
        <w:jc w:val="center"/>
        <w:outlineLvl w:val="0"/>
        <w:rPr>
          <w:b/>
          <w:iCs/>
          <w:caps/>
        </w:rPr>
      </w:pPr>
      <w:r w:rsidRPr="001903FC">
        <w:rPr>
          <w:b/>
          <w:iCs/>
          <w:caps/>
        </w:rPr>
        <w:t>prodej předmětu koupě</w:t>
      </w:r>
    </w:p>
    <w:p w:rsidR="001903FC" w:rsidRPr="001903FC" w:rsidRDefault="001903FC" w:rsidP="001903FC">
      <w:pPr>
        <w:numPr>
          <w:ilvl w:val="0"/>
          <w:numId w:val="12"/>
        </w:numPr>
        <w:spacing w:after="120" w:line="264" w:lineRule="auto"/>
        <w:ind w:left="426" w:hanging="426"/>
        <w:jc w:val="both"/>
        <w:rPr>
          <w:iCs/>
        </w:rPr>
      </w:pPr>
      <w:r w:rsidRPr="001903FC">
        <w:rPr>
          <w:iCs/>
        </w:rPr>
        <w:t xml:space="preserve">Prodávající touto Smlouvou prodává Kupujícímu výše specifikované Kogenerační jednotky a za podmínek níže uvedených převádí na Kupujícího vlastnické právo ke Kogeneračním jednotkám a kupující Kogenerační jednotky do svého vlastnictví přijímá a zavazuje se Prodávajícímu zaplatit kupní cenu specifikovanou v článku III. této Smlouvy. </w:t>
      </w:r>
    </w:p>
    <w:p w:rsidR="001903FC" w:rsidRPr="001903FC" w:rsidRDefault="001903FC" w:rsidP="001903FC">
      <w:pPr>
        <w:numPr>
          <w:ilvl w:val="0"/>
          <w:numId w:val="12"/>
        </w:numPr>
        <w:spacing w:after="120" w:line="264" w:lineRule="auto"/>
        <w:ind w:left="426" w:hanging="426"/>
        <w:jc w:val="both"/>
        <w:rPr>
          <w:iCs/>
        </w:rPr>
      </w:pPr>
      <w:r w:rsidRPr="001903FC">
        <w:rPr>
          <w:iCs/>
        </w:rPr>
        <w:t xml:space="preserve">Smluvní strany se výslovně dohodly, že vlastnické právo ke Kogeneračním jednotkám přejde na Kupujícího předáním Kogeneračních jednotek.  </w:t>
      </w:r>
    </w:p>
    <w:p w:rsidR="001903FC" w:rsidRPr="001903FC" w:rsidRDefault="001903FC" w:rsidP="001903FC">
      <w:pPr>
        <w:numPr>
          <w:ilvl w:val="0"/>
          <w:numId w:val="12"/>
        </w:numPr>
        <w:spacing w:after="120" w:line="264" w:lineRule="auto"/>
        <w:ind w:left="426" w:hanging="426"/>
        <w:jc w:val="both"/>
        <w:rPr>
          <w:iCs/>
        </w:rPr>
      </w:pPr>
      <w:r w:rsidRPr="001903FC">
        <w:rPr>
          <w:iCs/>
        </w:rPr>
        <w:t xml:space="preserve">Prodávající prohlašuje, že seznámil Kupujícího se stavem Kogeneračních jednotek uvedených v čl. I. odst. 1. této Smlouvy, Kupující si uvedené Kogenerační jednotky osobně prohlédl a v tomto stavu je kupuje a nepožaduje po Prodávajícím žádné další doplnění informací o nich. </w:t>
      </w:r>
    </w:p>
    <w:p w:rsidR="001903FC" w:rsidRPr="001903FC" w:rsidRDefault="001903FC" w:rsidP="001903FC">
      <w:pPr>
        <w:numPr>
          <w:ilvl w:val="0"/>
          <w:numId w:val="12"/>
        </w:numPr>
        <w:spacing w:after="120" w:line="264" w:lineRule="auto"/>
        <w:ind w:left="426" w:hanging="426"/>
        <w:jc w:val="both"/>
        <w:rPr>
          <w:iCs/>
        </w:rPr>
      </w:pPr>
      <w:r w:rsidRPr="001903FC">
        <w:rPr>
          <w:iCs/>
        </w:rPr>
        <w:t>Prodávající je povinen předat Kogenerační jednotky Kupujícímu do 7 dnů ode dne nabytí účinnosti této Smlouvy a Kupující se zavazuje ve sjednaném termínu Kogenerační jednotky převzít, a to na kotelně Hlouška, Puškinská 643, 284 01 Kutná Hora, kde jsou Kogenerační jednotky umístěny. K předání Kogeneračních jednotek Kupujícímu dochází podpisem předávacího protokolu.</w:t>
      </w:r>
    </w:p>
    <w:p w:rsidR="001903FC" w:rsidRPr="001903FC" w:rsidRDefault="001903FC" w:rsidP="001903FC">
      <w:pPr>
        <w:spacing w:line="264" w:lineRule="auto"/>
        <w:rPr>
          <w:iCs/>
        </w:rPr>
      </w:pPr>
    </w:p>
    <w:p w:rsidR="001903FC" w:rsidRPr="001903FC" w:rsidRDefault="001903FC" w:rsidP="001903FC">
      <w:pPr>
        <w:pStyle w:val="lnekislovannew"/>
        <w:numPr>
          <w:ilvl w:val="0"/>
          <w:numId w:val="8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before="0" w:line="264" w:lineRule="auto"/>
        <w:ind w:right="-452"/>
        <w:rPr>
          <w:szCs w:val="24"/>
        </w:rPr>
      </w:pPr>
    </w:p>
    <w:p w:rsidR="001903FC" w:rsidRPr="001903FC" w:rsidRDefault="001903FC" w:rsidP="001903FC">
      <w:pPr>
        <w:keepNext/>
        <w:keepLines/>
        <w:spacing w:line="264" w:lineRule="auto"/>
        <w:jc w:val="center"/>
        <w:outlineLvl w:val="0"/>
        <w:rPr>
          <w:b/>
          <w:iCs/>
          <w:caps/>
        </w:rPr>
      </w:pPr>
      <w:r w:rsidRPr="001903FC">
        <w:rPr>
          <w:b/>
          <w:iCs/>
          <w:caps/>
        </w:rPr>
        <w:t>kupní cena</w:t>
      </w:r>
    </w:p>
    <w:p w:rsidR="001903FC" w:rsidRPr="001903FC" w:rsidRDefault="001903FC" w:rsidP="001903FC">
      <w:pPr>
        <w:numPr>
          <w:ilvl w:val="0"/>
          <w:numId w:val="10"/>
        </w:numPr>
        <w:spacing w:after="120" w:line="264" w:lineRule="auto"/>
        <w:jc w:val="both"/>
        <w:rPr>
          <w:iCs/>
        </w:rPr>
      </w:pPr>
      <w:r w:rsidRPr="001903FC">
        <w:rPr>
          <w:iCs/>
        </w:rPr>
        <w:t xml:space="preserve">Kupující se zavazuje zaplatit Prodávajícímu za Kogenerační jednotky kupní cenu, která je stanovena na základě Znaleckého posudku o ceně obvyklé číslo 2284 vypracovaným dne 5. 10. 2019 Ing. Bohumilem </w:t>
      </w:r>
      <w:proofErr w:type="spellStart"/>
      <w:r w:rsidRPr="001903FC">
        <w:rPr>
          <w:iCs/>
        </w:rPr>
        <w:t>Bartuňkem</w:t>
      </w:r>
      <w:proofErr w:type="spellEnd"/>
      <w:r w:rsidRPr="001903FC">
        <w:rPr>
          <w:iCs/>
        </w:rPr>
        <w:t>, znalcem jmenovaným rozhodnutím Krajského soudu v Praze ze dne 26. 9. 1975 čj. 951/73-K, ve znění Dodatku č. 1 ze dne 10. 10. 2019 (dále jen „</w:t>
      </w:r>
      <w:r w:rsidRPr="001903FC">
        <w:rPr>
          <w:b/>
          <w:bCs/>
          <w:iCs/>
        </w:rPr>
        <w:t>Znalecký posudek</w:t>
      </w:r>
      <w:r w:rsidRPr="001903FC">
        <w:rPr>
          <w:iCs/>
        </w:rPr>
        <w:t>“), následovně:</w:t>
      </w:r>
    </w:p>
    <w:p w:rsidR="001903FC" w:rsidRPr="001903FC" w:rsidRDefault="001903FC" w:rsidP="001903FC">
      <w:pPr>
        <w:numPr>
          <w:ilvl w:val="1"/>
          <w:numId w:val="10"/>
        </w:numPr>
        <w:spacing w:after="120" w:line="264" w:lineRule="auto"/>
        <w:jc w:val="both"/>
        <w:rPr>
          <w:iCs/>
        </w:rPr>
      </w:pPr>
      <w:r w:rsidRPr="001903FC">
        <w:rPr>
          <w:iCs/>
        </w:rPr>
        <w:t xml:space="preserve">Kupní cena za kogenerační jednotku BOSCH CHP CE 200 NA, výrobní číslo 100887025, je stanovena na </w:t>
      </w:r>
      <w:r w:rsidRPr="001903FC">
        <w:rPr>
          <w:b/>
          <w:bCs/>
          <w:iCs/>
        </w:rPr>
        <w:t xml:space="preserve">4.160.400,- Kč bez DPH </w:t>
      </w:r>
      <w:r w:rsidRPr="001903FC">
        <w:rPr>
          <w:iCs/>
        </w:rPr>
        <w:t>(slovy: čtyři miliony jedno sto šedesát tisíc čtyři sta korun českých),</w:t>
      </w:r>
    </w:p>
    <w:p w:rsidR="001903FC" w:rsidRPr="001903FC" w:rsidRDefault="001903FC" w:rsidP="001903FC">
      <w:pPr>
        <w:numPr>
          <w:ilvl w:val="1"/>
          <w:numId w:val="10"/>
        </w:numPr>
        <w:spacing w:after="120" w:line="264" w:lineRule="auto"/>
        <w:ind w:left="714" w:hanging="357"/>
        <w:jc w:val="both"/>
        <w:rPr>
          <w:iCs/>
        </w:rPr>
      </w:pPr>
      <w:r w:rsidRPr="001903FC">
        <w:rPr>
          <w:iCs/>
        </w:rPr>
        <w:t xml:space="preserve">Kupní cena za kogenerační jednotku BOSCH CHP CE 200 NA, výrobní číslo 100886982, je stanovena na částku </w:t>
      </w:r>
      <w:r w:rsidRPr="001903FC">
        <w:rPr>
          <w:b/>
          <w:bCs/>
          <w:iCs/>
        </w:rPr>
        <w:t>4.160.400,- Kč bez DPH</w:t>
      </w:r>
      <w:r w:rsidRPr="001903FC">
        <w:rPr>
          <w:iCs/>
        </w:rPr>
        <w:t xml:space="preserve"> (slovy: čtyři miliony jedno sto šedesát tisíc čtyři sta korun českých),</w:t>
      </w:r>
    </w:p>
    <w:p w:rsidR="001903FC" w:rsidRPr="001903FC" w:rsidRDefault="001903FC" w:rsidP="001903FC">
      <w:pPr>
        <w:spacing w:line="264" w:lineRule="auto"/>
        <w:ind w:left="360"/>
        <w:rPr>
          <w:iCs/>
        </w:rPr>
      </w:pPr>
      <w:r w:rsidRPr="001903FC">
        <w:rPr>
          <w:iCs/>
        </w:rPr>
        <w:lastRenderedPageBreak/>
        <w:t xml:space="preserve">Celková kupní cena za Kogenerační jednotky tak činí </w:t>
      </w:r>
      <w:r w:rsidRPr="001903FC">
        <w:rPr>
          <w:b/>
          <w:bCs/>
          <w:iCs/>
        </w:rPr>
        <w:t>8.320.800,- Kč bez DPH</w:t>
      </w:r>
      <w:r w:rsidRPr="001903FC">
        <w:rPr>
          <w:iCs/>
        </w:rPr>
        <w:t xml:space="preserve"> (slovy: osm milionů tři sta dvacet tisíc osm set korun českých), (dále jen „</w:t>
      </w:r>
      <w:r w:rsidRPr="001903FC">
        <w:rPr>
          <w:b/>
          <w:bCs/>
          <w:iCs/>
        </w:rPr>
        <w:t>Kupní cena</w:t>
      </w:r>
      <w:r w:rsidRPr="001903FC">
        <w:rPr>
          <w:iCs/>
        </w:rPr>
        <w:t>“).</w:t>
      </w:r>
    </w:p>
    <w:p w:rsidR="001903FC" w:rsidRDefault="001903FC" w:rsidP="001903FC">
      <w:pPr>
        <w:spacing w:line="264" w:lineRule="auto"/>
        <w:ind w:left="360"/>
        <w:rPr>
          <w:iCs/>
        </w:rPr>
      </w:pPr>
      <w:r w:rsidRPr="001903FC">
        <w:rPr>
          <w:iCs/>
        </w:rPr>
        <w:t xml:space="preserve">Znalecký posudek tvoří </w:t>
      </w:r>
      <w:r w:rsidRPr="001903FC">
        <w:rPr>
          <w:b/>
          <w:bCs/>
          <w:iCs/>
        </w:rPr>
        <w:t>Přílohu č. 2</w:t>
      </w:r>
      <w:r w:rsidRPr="001903FC">
        <w:rPr>
          <w:iCs/>
        </w:rPr>
        <w:t xml:space="preserve"> </w:t>
      </w:r>
      <w:proofErr w:type="gramStart"/>
      <w:r w:rsidRPr="001903FC">
        <w:rPr>
          <w:iCs/>
        </w:rPr>
        <w:t>této</w:t>
      </w:r>
      <w:proofErr w:type="gramEnd"/>
      <w:r w:rsidRPr="001903FC">
        <w:rPr>
          <w:iCs/>
        </w:rPr>
        <w:t xml:space="preserve"> Smlouvy. </w:t>
      </w:r>
    </w:p>
    <w:p w:rsidR="001903FC" w:rsidRPr="001903FC" w:rsidRDefault="001903FC" w:rsidP="001903FC">
      <w:pPr>
        <w:spacing w:line="264" w:lineRule="auto"/>
        <w:ind w:left="360"/>
        <w:rPr>
          <w:iCs/>
        </w:rPr>
      </w:pPr>
    </w:p>
    <w:p w:rsidR="001903FC" w:rsidRPr="001903FC" w:rsidRDefault="001903FC" w:rsidP="001903FC">
      <w:pPr>
        <w:numPr>
          <w:ilvl w:val="0"/>
          <w:numId w:val="10"/>
        </w:numPr>
        <w:spacing w:after="120" w:line="264" w:lineRule="auto"/>
        <w:jc w:val="both"/>
        <w:rPr>
          <w:iCs/>
        </w:rPr>
      </w:pPr>
      <w:r w:rsidRPr="001903FC">
        <w:rPr>
          <w:iCs/>
        </w:rPr>
        <w:t>Smluvní strany potvrzují, že Kupní cena již byla uhrazena před podpisem této Smlouvy.</w:t>
      </w:r>
    </w:p>
    <w:p w:rsidR="001903FC" w:rsidRPr="001903FC" w:rsidRDefault="001903FC" w:rsidP="001903FC">
      <w:pPr>
        <w:spacing w:line="264" w:lineRule="auto"/>
        <w:rPr>
          <w:iCs/>
        </w:rPr>
      </w:pPr>
    </w:p>
    <w:p w:rsidR="001903FC" w:rsidRPr="001903FC" w:rsidRDefault="001903FC" w:rsidP="001903FC">
      <w:pPr>
        <w:pStyle w:val="lnekislovannew"/>
        <w:numPr>
          <w:ilvl w:val="0"/>
          <w:numId w:val="8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before="0" w:line="264" w:lineRule="auto"/>
        <w:ind w:right="-452"/>
        <w:rPr>
          <w:szCs w:val="24"/>
        </w:rPr>
      </w:pPr>
    </w:p>
    <w:p w:rsidR="001903FC" w:rsidRPr="001903FC" w:rsidRDefault="001903FC" w:rsidP="001903FC">
      <w:pPr>
        <w:keepNext/>
        <w:keepLines/>
        <w:spacing w:line="264" w:lineRule="auto"/>
        <w:jc w:val="center"/>
        <w:outlineLvl w:val="0"/>
        <w:rPr>
          <w:b/>
          <w:iCs/>
          <w:caps/>
        </w:rPr>
      </w:pPr>
      <w:r w:rsidRPr="001903FC">
        <w:rPr>
          <w:b/>
          <w:iCs/>
          <w:caps/>
        </w:rPr>
        <w:t>DALŠÍ UJEDNÁNÍ</w:t>
      </w:r>
    </w:p>
    <w:p w:rsidR="001903FC" w:rsidRPr="001903FC" w:rsidRDefault="001903FC" w:rsidP="001903FC">
      <w:pPr>
        <w:numPr>
          <w:ilvl w:val="0"/>
          <w:numId w:val="13"/>
        </w:numPr>
        <w:spacing w:after="120" w:line="264" w:lineRule="auto"/>
        <w:ind w:left="426" w:hanging="426"/>
        <w:jc w:val="both"/>
        <w:rPr>
          <w:iCs/>
        </w:rPr>
      </w:pPr>
      <w:r w:rsidRPr="001903FC">
        <w:rPr>
          <w:iCs/>
        </w:rPr>
        <w:t>Záruka ke Kogeneračním jednotkám bude poskytována Kupujícímu na základě zvláštní smlouvy třetí osobou.</w:t>
      </w:r>
    </w:p>
    <w:p w:rsidR="001903FC" w:rsidRPr="001903FC" w:rsidRDefault="001903FC" w:rsidP="001903FC">
      <w:pPr>
        <w:numPr>
          <w:ilvl w:val="0"/>
          <w:numId w:val="13"/>
        </w:numPr>
        <w:spacing w:after="120" w:line="264" w:lineRule="auto"/>
        <w:ind w:left="426" w:hanging="426"/>
        <w:jc w:val="both"/>
        <w:rPr>
          <w:iCs/>
        </w:rPr>
      </w:pPr>
      <w:r w:rsidRPr="001903FC">
        <w:rPr>
          <w:iCs/>
        </w:rPr>
        <w:t xml:space="preserve">Smlouvu je možné měnit či doplňovat pouze formou písemných číslovaných dodatků. Žádné změny nebo úpravy této Smlouvy nenabydou účinnosti, pokud nebudou učiněny písemně a řádně podepsány oběma Smluvními stranami. Za písemnou formu se pro tento účel nepovažuje </w:t>
      </w:r>
    </w:p>
    <w:p w:rsidR="001903FC" w:rsidRPr="001903FC" w:rsidRDefault="001903FC" w:rsidP="001903FC">
      <w:pPr>
        <w:numPr>
          <w:ilvl w:val="0"/>
          <w:numId w:val="13"/>
        </w:numPr>
        <w:spacing w:after="120" w:line="264" w:lineRule="auto"/>
        <w:ind w:left="426" w:hanging="426"/>
        <w:jc w:val="both"/>
        <w:rPr>
          <w:iCs/>
        </w:rPr>
      </w:pPr>
      <w:r w:rsidRPr="001903FC">
        <w:rPr>
          <w:iCs/>
        </w:rPr>
        <w:t>výměna e-mailových či jiných elektronických zpráv. Změna této Smlouvy jakoukoli jinou než písemnou formou se vylučuje.</w:t>
      </w:r>
    </w:p>
    <w:p w:rsidR="001903FC" w:rsidRPr="001903FC" w:rsidRDefault="001903FC" w:rsidP="001903FC">
      <w:pPr>
        <w:numPr>
          <w:ilvl w:val="0"/>
          <w:numId w:val="13"/>
        </w:numPr>
        <w:spacing w:after="120" w:line="264" w:lineRule="auto"/>
        <w:ind w:left="426" w:hanging="426"/>
        <w:jc w:val="both"/>
        <w:rPr>
          <w:iCs/>
        </w:rPr>
      </w:pPr>
      <w:r w:rsidRPr="001903FC">
        <w:rPr>
          <w:iCs/>
        </w:rPr>
        <w:t>V případě, že některé ustanovení této Smlouvy je nebo se stane neplatné a neúčinné, zůstávají ostatní ustanovení Smlouvy platná a účinná. Smluvní strany se zavazují nahradit neplatné a neúčinné ustanovení této Smlouvy ustanovením jiným, platným a účinným, které svým obsahem a smyslem odpovídá nejlépe obsahu a smyslu ustanovení původního, neplatného a neúčinného.</w:t>
      </w:r>
    </w:p>
    <w:p w:rsidR="001903FC" w:rsidRPr="001903FC" w:rsidRDefault="001903FC" w:rsidP="001903FC">
      <w:pPr>
        <w:numPr>
          <w:ilvl w:val="0"/>
          <w:numId w:val="13"/>
        </w:numPr>
        <w:spacing w:after="120" w:line="264" w:lineRule="auto"/>
        <w:ind w:left="426" w:hanging="426"/>
        <w:jc w:val="both"/>
        <w:rPr>
          <w:iCs/>
        </w:rPr>
      </w:pPr>
      <w:r w:rsidRPr="001903FC">
        <w:rPr>
          <w:iCs/>
        </w:rPr>
        <w:t>Veškerá oznámení, žádosti nebo jiná sdělení určená příslušné Smluvní straně budou považována za řádně učiněná, pokud budou doručena osobně, doporučenou poštou nebo e-mailem, a to na kontaktní údaje uvedené v této Smlouvě nebo na jinou adresu, kterou příslušná Smluvní strana písemně oznámí druhé Smluvní straně; oznámení o změně kontaktních údajů nabývá účinnosti třetí (3.) den po jeho doručení druhé Smluvní straně nebo v pozdější den uvedený v takovém oznámení.</w:t>
      </w:r>
    </w:p>
    <w:p w:rsidR="001903FC" w:rsidRPr="001903FC" w:rsidRDefault="001903FC" w:rsidP="001903FC">
      <w:pPr>
        <w:numPr>
          <w:ilvl w:val="0"/>
          <w:numId w:val="13"/>
        </w:numPr>
        <w:spacing w:after="120" w:line="264" w:lineRule="auto"/>
        <w:ind w:left="426" w:hanging="426"/>
        <w:jc w:val="both"/>
        <w:rPr>
          <w:iCs/>
        </w:rPr>
      </w:pPr>
      <w:r w:rsidRPr="001903FC">
        <w:rPr>
          <w:iCs/>
        </w:rPr>
        <w:t>Veškerá oznámení, žádosti nebo jiná sdělení určená a došlá příslušné Smluvní straně budou považována za doručená třetí (3.) den po jejich odeslání, byla-li odeslána některým ze způsobů výše uvedeným na adresu příslušné Smluvní strany uvedené výše, ledaže byla taková zpráva prokazatelně doručena v jiný okamžik.</w:t>
      </w:r>
    </w:p>
    <w:p w:rsidR="001903FC" w:rsidRPr="001903FC" w:rsidRDefault="001903FC" w:rsidP="001903FC">
      <w:pPr>
        <w:tabs>
          <w:tab w:val="left" w:pos="5276"/>
        </w:tabs>
        <w:spacing w:line="264" w:lineRule="auto"/>
        <w:rPr>
          <w:iCs/>
        </w:rPr>
      </w:pPr>
      <w:r w:rsidRPr="001903FC">
        <w:rPr>
          <w:iCs/>
        </w:rPr>
        <w:tab/>
      </w:r>
    </w:p>
    <w:p w:rsidR="001903FC" w:rsidRPr="001903FC" w:rsidRDefault="001903FC" w:rsidP="001903FC">
      <w:pPr>
        <w:pStyle w:val="lnekislovannew"/>
        <w:numPr>
          <w:ilvl w:val="0"/>
          <w:numId w:val="8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before="0" w:line="264" w:lineRule="auto"/>
        <w:ind w:right="-452"/>
        <w:rPr>
          <w:szCs w:val="24"/>
        </w:rPr>
      </w:pPr>
    </w:p>
    <w:p w:rsidR="001903FC" w:rsidRPr="001903FC" w:rsidRDefault="001903FC" w:rsidP="001903FC">
      <w:pPr>
        <w:keepNext/>
        <w:keepLines/>
        <w:tabs>
          <w:tab w:val="left" w:pos="3235"/>
          <w:tab w:val="center" w:pos="4536"/>
        </w:tabs>
        <w:spacing w:line="264" w:lineRule="auto"/>
        <w:jc w:val="center"/>
        <w:outlineLvl w:val="0"/>
        <w:rPr>
          <w:b/>
          <w:iCs/>
          <w:caps/>
        </w:rPr>
      </w:pPr>
      <w:r w:rsidRPr="001903FC">
        <w:rPr>
          <w:b/>
          <w:iCs/>
          <w:caps/>
        </w:rPr>
        <w:t>VYŠŠÍ MOC</w:t>
      </w:r>
    </w:p>
    <w:p w:rsidR="001903FC" w:rsidRPr="001903FC" w:rsidRDefault="001903FC" w:rsidP="00DB6F23">
      <w:pPr>
        <w:spacing w:line="264" w:lineRule="auto"/>
        <w:jc w:val="both"/>
        <w:rPr>
          <w:iCs/>
        </w:rPr>
      </w:pPr>
      <w:r w:rsidRPr="001903FC">
        <w:rPr>
          <w:iCs/>
        </w:rPr>
        <w:t xml:space="preserve">Jakékoliv neplnění, nebo zpoždění při plnění kterékoliv části této Smlouvy nepředstavuje porušení Smlouvy a nevede ke vzniku jakéhokoliv nároku na odškodnění, pokud k němu dojde během trvání zásahu vyšší moci a v rozsahu, ve kterém je zpoždění nebo neplnění zaviněno tímto zásahem vyšší moci. Dotčená strana musí druhé straně do 48 hodin od okamžiku, kdy se o takovém zásahu dověděla, zaslat sdělení o takovéto události s veškerými údaji o tomto zásahu vyšší moci a konkrétními závazky, které tím budou dotčeny. Strana, jejíž plnění Smlouvy je zpožděno nebo znemožněno, bezodkladně použije přiměřené úsilí pro </w:t>
      </w:r>
      <w:r w:rsidRPr="001903FC">
        <w:rPr>
          <w:iCs/>
        </w:rPr>
        <w:lastRenderedPageBreak/>
        <w:t>zmírnění následků tohoto zásahu vyšší moci a napraví tyto následky co nejdříve a obnoví plnění této Smlouvy, jakmile to bude možné po skončení zásahu vyšší moci.</w:t>
      </w:r>
    </w:p>
    <w:p w:rsidR="001903FC" w:rsidRPr="001903FC" w:rsidRDefault="001903FC" w:rsidP="001903FC">
      <w:pPr>
        <w:spacing w:line="264" w:lineRule="auto"/>
        <w:rPr>
          <w:iCs/>
        </w:rPr>
      </w:pPr>
    </w:p>
    <w:p w:rsidR="001903FC" w:rsidRPr="001903FC" w:rsidRDefault="001903FC" w:rsidP="001903FC">
      <w:pPr>
        <w:pStyle w:val="lnekislovannew"/>
        <w:numPr>
          <w:ilvl w:val="0"/>
          <w:numId w:val="8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before="0" w:line="264" w:lineRule="auto"/>
        <w:ind w:right="-452"/>
        <w:rPr>
          <w:szCs w:val="24"/>
        </w:rPr>
      </w:pPr>
    </w:p>
    <w:p w:rsidR="001903FC" w:rsidRPr="001903FC" w:rsidRDefault="001903FC" w:rsidP="001903FC">
      <w:pPr>
        <w:keepNext/>
        <w:keepLines/>
        <w:spacing w:line="264" w:lineRule="auto"/>
        <w:jc w:val="center"/>
        <w:outlineLvl w:val="0"/>
        <w:rPr>
          <w:b/>
          <w:iCs/>
          <w:caps/>
        </w:rPr>
      </w:pPr>
      <w:r w:rsidRPr="001903FC">
        <w:rPr>
          <w:b/>
          <w:iCs/>
          <w:caps/>
        </w:rPr>
        <w:t>ukončení smlouvy</w:t>
      </w:r>
    </w:p>
    <w:p w:rsidR="001903FC" w:rsidRPr="001903FC" w:rsidRDefault="001903FC" w:rsidP="001903FC">
      <w:pPr>
        <w:numPr>
          <w:ilvl w:val="0"/>
          <w:numId w:val="3"/>
        </w:numPr>
        <w:spacing w:after="120" w:line="264" w:lineRule="auto"/>
        <w:ind w:left="426" w:hanging="426"/>
        <w:jc w:val="both"/>
        <w:rPr>
          <w:iCs/>
        </w:rPr>
      </w:pPr>
      <w:r w:rsidRPr="001903FC">
        <w:rPr>
          <w:iCs/>
        </w:rPr>
        <w:t>Smluvní strany jsou oprávněny od této Smlouvy odstoupit v případě podstatného porušení Smlouvy druhou Smluvní stranou.</w:t>
      </w:r>
    </w:p>
    <w:p w:rsidR="001903FC" w:rsidRPr="001903FC" w:rsidRDefault="001903FC" w:rsidP="001903FC">
      <w:pPr>
        <w:numPr>
          <w:ilvl w:val="0"/>
          <w:numId w:val="4"/>
        </w:numPr>
        <w:spacing w:after="120" w:line="264" w:lineRule="auto"/>
        <w:jc w:val="both"/>
        <w:rPr>
          <w:iCs/>
        </w:rPr>
      </w:pPr>
      <w:r w:rsidRPr="001903FC">
        <w:rPr>
          <w:iCs/>
        </w:rPr>
        <w:t xml:space="preserve">Odstoupení od smlouvy musí být učiněno písemně a musí být doručeno druhé Smluvní straně. V případě odstoupení od smlouvy zaniká tato Smlouva dnem doručení písemného odstoupení druhé Smluvní straně a Smluvní strany jsou povinny si vrátit vše, co bylo na základě této Smlouvy plněno. </w:t>
      </w:r>
    </w:p>
    <w:p w:rsidR="001903FC" w:rsidRPr="001903FC" w:rsidRDefault="001903FC" w:rsidP="001903FC">
      <w:pPr>
        <w:numPr>
          <w:ilvl w:val="0"/>
          <w:numId w:val="4"/>
        </w:numPr>
        <w:spacing w:after="120" w:line="264" w:lineRule="auto"/>
        <w:jc w:val="both"/>
        <w:rPr>
          <w:iCs/>
        </w:rPr>
      </w:pPr>
      <w:r w:rsidRPr="001903FC">
        <w:rPr>
          <w:iCs/>
        </w:rPr>
        <w:t>Smluvní strana, která porušila smluvní povinnost, jejíž porušení bylo důvodem odstoupení od smlouvy, je povinna druhé Smluvní straně nahradit náklady s odstoupením spojené.</w:t>
      </w:r>
    </w:p>
    <w:p w:rsidR="001903FC" w:rsidRPr="001903FC" w:rsidRDefault="001903FC" w:rsidP="001903FC">
      <w:pPr>
        <w:numPr>
          <w:ilvl w:val="0"/>
          <w:numId w:val="4"/>
        </w:numPr>
        <w:spacing w:after="120" w:line="264" w:lineRule="auto"/>
        <w:jc w:val="both"/>
        <w:rPr>
          <w:iCs/>
        </w:rPr>
      </w:pPr>
      <w:r w:rsidRPr="001903FC">
        <w:rPr>
          <w:iCs/>
        </w:rPr>
        <w:t>Ukončením Smlouvy nezanikají ustanovení, která mají podle zákona nebo Smlouvy trvat i po zrušení Smlouvy. Ukončením Smlouvy především nezaniká nárok na náhradu škody nebo smluvní pokutu dle Smlouvy.</w:t>
      </w:r>
    </w:p>
    <w:p w:rsidR="001903FC" w:rsidRPr="001903FC" w:rsidRDefault="001903FC" w:rsidP="001903FC">
      <w:pPr>
        <w:spacing w:line="264" w:lineRule="auto"/>
        <w:ind w:left="360"/>
        <w:rPr>
          <w:iCs/>
        </w:rPr>
      </w:pPr>
    </w:p>
    <w:p w:rsidR="001903FC" w:rsidRPr="001903FC" w:rsidRDefault="001903FC" w:rsidP="001903FC">
      <w:pPr>
        <w:pStyle w:val="lnekislovannew"/>
        <w:numPr>
          <w:ilvl w:val="0"/>
          <w:numId w:val="8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before="0" w:line="264" w:lineRule="auto"/>
        <w:ind w:right="-452"/>
        <w:rPr>
          <w:szCs w:val="24"/>
        </w:rPr>
      </w:pPr>
    </w:p>
    <w:p w:rsidR="001903FC" w:rsidRPr="001903FC" w:rsidRDefault="001903FC" w:rsidP="001903FC">
      <w:pPr>
        <w:keepNext/>
        <w:keepLines/>
        <w:spacing w:line="264" w:lineRule="auto"/>
        <w:jc w:val="center"/>
        <w:outlineLvl w:val="0"/>
        <w:rPr>
          <w:b/>
          <w:iCs/>
          <w:caps/>
        </w:rPr>
      </w:pPr>
      <w:r w:rsidRPr="001903FC">
        <w:rPr>
          <w:b/>
          <w:iCs/>
          <w:caps/>
        </w:rPr>
        <w:t>ZÁVĚREČNÁ USTANOVENÍ</w:t>
      </w:r>
    </w:p>
    <w:p w:rsidR="001903FC" w:rsidRPr="001903FC" w:rsidRDefault="001903FC" w:rsidP="001903FC">
      <w:pPr>
        <w:numPr>
          <w:ilvl w:val="0"/>
          <w:numId w:val="2"/>
        </w:numPr>
        <w:spacing w:after="120" w:line="264" w:lineRule="auto"/>
        <w:jc w:val="both"/>
        <w:rPr>
          <w:iCs/>
          <w:color w:val="000000"/>
        </w:rPr>
      </w:pPr>
      <w:r w:rsidRPr="001903FC">
        <w:rPr>
          <w:iCs/>
          <w:color w:val="000000"/>
        </w:rPr>
        <w:t xml:space="preserve">Smluvní strany berou na vědomí, že tato smlouva bude zveřejněna v registru smluv podle zákona č. 340/2015 Sb., o zvláštních podmínkách účinnosti některých smluv, uveřejňování těchto smluv a o registru smluv (zákon o registru smluv). </w:t>
      </w:r>
    </w:p>
    <w:p w:rsidR="001903FC" w:rsidRPr="001903FC" w:rsidRDefault="001903FC" w:rsidP="001903FC">
      <w:pPr>
        <w:numPr>
          <w:ilvl w:val="0"/>
          <w:numId w:val="2"/>
        </w:numPr>
        <w:spacing w:after="120" w:line="264" w:lineRule="auto"/>
        <w:jc w:val="both"/>
        <w:rPr>
          <w:iCs/>
          <w:color w:val="000000"/>
        </w:rPr>
      </w:pPr>
      <w:r w:rsidRPr="001903FC">
        <w:rPr>
          <w:iCs/>
          <w:color w:val="000000"/>
        </w:rPr>
        <w:t xml:space="preserve">Smluvní strany berou na vědomí, že jsou povinny označit údaje ve smlouvě, které jsou chráněny zvláštními zákony (obchodní, bankovní tajemství, osobní údaje, …) a nemohou být poskytnuty, a to šedou barvou zvýraznění textu. Smluvní strana, která smlouvu zveřejní, za zveřejnění neoznačených údajů podle předešlé věty nenese žádnou odpovědnost. </w:t>
      </w:r>
    </w:p>
    <w:p w:rsidR="001903FC" w:rsidRPr="001903FC" w:rsidRDefault="001903FC" w:rsidP="001903FC">
      <w:pPr>
        <w:numPr>
          <w:ilvl w:val="0"/>
          <w:numId w:val="2"/>
        </w:numPr>
        <w:spacing w:after="120" w:line="264" w:lineRule="auto"/>
        <w:jc w:val="both"/>
        <w:rPr>
          <w:iCs/>
          <w:color w:val="000000"/>
        </w:rPr>
      </w:pPr>
      <w:r w:rsidRPr="001903FC">
        <w:rPr>
          <w:iCs/>
          <w:color w:val="000000"/>
        </w:rPr>
        <w:t xml:space="preserve">Smlouva nabývá účinnosti nejdříve dnem uveřejnění v registru smluv v souladu s § 6 odst. 1 zákona č. 340/2015 Sb., o zvláštních podmínkách účinnosti některých smluv, uveřejňování těchto smluv a o registru smluv (zákon o registru smluv).  </w:t>
      </w:r>
    </w:p>
    <w:p w:rsidR="001903FC" w:rsidRPr="001903FC" w:rsidRDefault="001903FC" w:rsidP="001903FC">
      <w:pPr>
        <w:numPr>
          <w:ilvl w:val="0"/>
          <w:numId w:val="2"/>
        </w:numPr>
        <w:spacing w:after="120" w:line="264" w:lineRule="auto"/>
        <w:jc w:val="both"/>
        <w:rPr>
          <w:iCs/>
        </w:rPr>
      </w:pPr>
      <w:r w:rsidRPr="001903FC">
        <w:rPr>
          <w:iCs/>
        </w:rPr>
        <w:t>Tato Smlouva je vyhotovena ve dvou stejnopisech s platností originálu, z nichž každá Smluvní strana obdrží po dvou. Tato Smlouva i veškerá související dokumentace je vyhotovena v českém jazyce.</w:t>
      </w:r>
    </w:p>
    <w:p w:rsidR="001903FC" w:rsidRDefault="001903FC" w:rsidP="00DB6F23">
      <w:pPr>
        <w:pStyle w:val="Odstavecseseznamem"/>
        <w:numPr>
          <w:ilvl w:val="0"/>
          <w:numId w:val="2"/>
        </w:numPr>
        <w:suppressAutoHyphens w:val="0"/>
        <w:spacing w:before="120"/>
        <w:jc w:val="both"/>
      </w:pPr>
      <w:r w:rsidRPr="001903FC">
        <w:rPr>
          <w:iCs/>
        </w:rPr>
        <w:t>Koupě Kogeneračních jednotek byla schválena Zastupitelstvem města dne 10. 9. 2019 usnesením č. 161/19.</w:t>
      </w:r>
      <w:r w:rsidR="00DB6F23">
        <w:rPr>
          <w:iCs/>
        </w:rPr>
        <w:t xml:space="preserve"> </w:t>
      </w:r>
      <w:r w:rsidR="00DB6F23">
        <w:t>Tato smlouva byla schválena zastupitelstvem dne 5. 11. 2019 usnesením č. 187/19.</w:t>
      </w:r>
    </w:p>
    <w:p w:rsidR="00DB6F23" w:rsidRPr="00DB6F23" w:rsidRDefault="00DB6F23" w:rsidP="00DB6F23">
      <w:pPr>
        <w:pStyle w:val="Odstavecseseznamem"/>
        <w:numPr>
          <w:ilvl w:val="0"/>
          <w:numId w:val="0"/>
        </w:numPr>
        <w:suppressAutoHyphens w:val="0"/>
        <w:spacing w:before="120"/>
        <w:ind w:left="360"/>
        <w:jc w:val="both"/>
      </w:pPr>
    </w:p>
    <w:p w:rsidR="001903FC" w:rsidRDefault="001903FC" w:rsidP="00DB6F23">
      <w:pPr>
        <w:numPr>
          <w:ilvl w:val="0"/>
          <w:numId w:val="2"/>
        </w:numPr>
        <w:spacing w:after="120" w:line="264" w:lineRule="auto"/>
        <w:jc w:val="both"/>
        <w:rPr>
          <w:iCs/>
        </w:rPr>
      </w:pPr>
      <w:r w:rsidRPr="001903FC">
        <w:rPr>
          <w:iCs/>
        </w:rPr>
        <w:t>Smluvní strany potvrzují, že se s textem této Smlouvy seznámily před jejím podpisem a je jim znám její význam. Dále Smluvní strany potvrzují, že veškerým ustanovením Smlouvy i jejích příloh plně a bez jakýchkoli obtíží porozuměly a nepovažují je za nevýhodná.</w:t>
      </w:r>
    </w:p>
    <w:p w:rsidR="00DB6F23" w:rsidRPr="001903FC" w:rsidRDefault="00DB6F23" w:rsidP="00DB6F23">
      <w:pPr>
        <w:spacing w:after="120" w:line="264" w:lineRule="auto"/>
        <w:jc w:val="both"/>
        <w:rPr>
          <w:iCs/>
        </w:rPr>
      </w:pPr>
    </w:p>
    <w:p w:rsidR="001903FC" w:rsidRPr="001903FC" w:rsidRDefault="001903FC" w:rsidP="001903FC">
      <w:pPr>
        <w:numPr>
          <w:ilvl w:val="0"/>
          <w:numId w:val="2"/>
        </w:numPr>
        <w:spacing w:after="120" w:line="264" w:lineRule="auto"/>
        <w:jc w:val="both"/>
        <w:rPr>
          <w:iCs/>
        </w:rPr>
      </w:pPr>
      <w:r w:rsidRPr="001903FC">
        <w:rPr>
          <w:iCs/>
        </w:rPr>
        <w:t>Nedílnou součástí této Smlouvy je:</w:t>
      </w:r>
    </w:p>
    <w:p w:rsidR="001903FC" w:rsidRPr="001903FC" w:rsidRDefault="001903FC" w:rsidP="001903FC">
      <w:pPr>
        <w:spacing w:line="264" w:lineRule="auto"/>
        <w:ind w:left="720"/>
        <w:rPr>
          <w:iCs/>
        </w:rPr>
      </w:pPr>
      <w:r w:rsidRPr="001903FC">
        <w:rPr>
          <w:b/>
          <w:bCs/>
          <w:iCs/>
        </w:rPr>
        <w:t>Příloha č. 1</w:t>
      </w:r>
      <w:r w:rsidRPr="001903FC">
        <w:rPr>
          <w:iCs/>
        </w:rPr>
        <w:t xml:space="preserve"> – Technické a funkční parametry zařízení BOSCH – kogeneračních jednotek  </w:t>
      </w:r>
    </w:p>
    <w:p w:rsidR="001903FC" w:rsidRPr="001903FC" w:rsidRDefault="001903FC" w:rsidP="001903FC">
      <w:pPr>
        <w:spacing w:line="264" w:lineRule="auto"/>
        <w:ind w:left="720"/>
        <w:rPr>
          <w:iCs/>
        </w:rPr>
      </w:pPr>
      <w:r w:rsidRPr="001903FC">
        <w:rPr>
          <w:b/>
          <w:bCs/>
          <w:iCs/>
        </w:rPr>
        <w:t>Příloha č. 2</w:t>
      </w:r>
      <w:r w:rsidRPr="001903FC">
        <w:rPr>
          <w:iCs/>
        </w:rPr>
        <w:t xml:space="preserve"> – Znalecký posudek </w:t>
      </w:r>
    </w:p>
    <w:p w:rsidR="001903FC" w:rsidRDefault="001903FC" w:rsidP="001903FC">
      <w:pPr>
        <w:spacing w:line="264" w:lineRule="auto"/>
        <w:ind w:left="720"/>
        <w:rPr>
          <w:iCs/>
        </w:rPr>
      </w:pPr>
      <w:r w:rsidRPr="001903FC">
        <w:rPr>
          <w:b/>
          <w:bCs/>
          <w:iCs/>
        </w:rPr>
        <w:t>Příloha č. 3</w:t>
      </w:r>
      <w:r w:rsidRPr="001903FC">
        <w:rPr>
          <w:iCs/>
        </w:rPr>
        <w:t xml:space="preserve"> – Vzorový předávací protokol</w:t>
      </w:r>
    </w:p>
    <w:p w:rsidR="001903FC" w:rsidRDefault="001903FC" w:rsidP="001903FC">
      <w:pPr>
        <w:spacing w:line="264" w:lineRule="auto"/>
        <w:ind w:left="720"/>
        <w:rPr>
          <w:iCs/>
        </w:rPr>
      </w:pPr>
    </w:p>
    <w:p w:rsidR="001903FC" w:rsidRPr="004C4471" w:rsidRDefault="001903FC" w:rsidP="00DB6F23">
      <w:pPr>
        <w:spacing w:line="264" w:lineRule="auto"/>
        <w:rPr>
          <w:rFonts w:ascii="Calibri" w:hAnsi="Calibri" w:cs="Calibri"/>
          <w:color w:val="000000"/>
        </w:rPr>
      </w:pPr>
    </w:p>
    <w:tbl>
      <w:tblPr>
        <w:tblW w:w="9382" w:type="dxa"/>
        <w:tblLook w:val="04A0" w:firstRow="1" w:lastRow="0" w:firstColumn="1" w:lastColumn="0" w:noHBand="0" w:noVBand="1"/>
      </w:tblPr>
      <w:tblGrid>
        <w:gridCol w:w="4786"/>
        <w:gridCol w:w="4596"/>
      </w:tblGrid>
      <w:tr w:rsidR="001903FC" w:rsidRPr="00F317D7" w:rsidTr="00DB6F23">
        <w:trPr>
          <w:cantSplit/>
          <w:trHeight w:val="1564"/>
        </w:trPr>
        <w:tc>
          <w:tcPr>
            <w:tcW w:w="9382" w:type="dxa"/>
            <w:gridSpan w:val="2"/>
            <w:shd w:val="clear" w:color="auto" w:fill="auto"/>
            <w:vAlign w:val="center"/>
          </w:tcPr>
          <w:p w:rsidR="001903FC" w:rsidRPr="00DB6F23" w:rsidRDefault="001903FC" w:rsidP="00DB6F23">
            <w:pPr>
              <w:spacing w:line="264" w:lineRule="auto"/>
              <w:jc w:val="both"/>
              <w:rPr>
                <w:rFonts w:eastAsia="Calibri"/>
              </w:rPr>
            </w:pPr>
            <w:r w:rsidRPr="00DB6F23">
              <w:rPr>
                <w:rFonts w:eastAsia="Calibri"/>
              </w:rPr>
              <w:t>NA DŮKAZ TOHO, že Smluvní strany s obsahem Smlouvy souhlasí, rozumí ji a zavazují se k jejímu plnění, připojují své podpisy a prohlašují, že tato Smlouva byla uzavřena podle jejich svobodné a vážné vůle prosté tísně, zejména tísně finanční.</w:t>
            </w:r>
          </w:p>
          <w:p w:rsidR="001903FC" w:rsidRPr="00DB6F23" w:rsidRDefault="001903FC" w:rsidP="00DB6F23">
            <w:pPr>
              <w:spacing w:line="264" w:lineRule="auto"/>
              <w:jc w:val="both"/>
              <w:rPr>
                <w:rFonts w:eastAsia="Calibri"/>
              </w:rPr>
            </w:pPr>
          </w:p>
          <w:p w:rsidR="001903FC" w:rsidRPr="00741402" w:rsidRDefault="001903FC" w:rsidP="00DB6F23">
            <w:pPr>
              <w:spacing w:line="264" w:lineRule="auto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1903FC" w:rsidRPr="00F317D7" w:rsidTr="00DB6F23">
        <w:trPr>
          <w:cantSplit/>
          <w:trHeight w:val="305"/>
        </w:trPr>
        <w:tc>
          <w:tcPr>
            <w:tcW w:w="9382" w:type="dxa"/>
            <w:gridSpan w:val="2"/>
            <w:shd w:val="clear" w:color="auto" w:fill="auto"/>
            <w:vAlign w:val="center"/>
          </w:tcPr>
          <w:p w:rsidR="001903FC" w:rsidRPr="00741402" w:rsidRDefault="001903FC" w:rsidP="00072030">
            <w:pPr>
              <w:spacing w:line="264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1903FC" w:rsidRPr="00F317D7" w:rsidTr="00DB6F23">
        <w:trPr>
          <w:cantSplit/>
          <w:trHeight w:val="319"/>
        </w:trPr>
        <w:tc>
          <w:tcPr>
            <w:tcW w:w="4786" w:type="dxa"/>
            <w:shd w:val="clear" w:color="auto" w:fill="auto"/>
            <w:vAlign w:val="center"/>
          </w:tcPr>
          <w:p w:rsidR="001903FC" w:rsidRPr="00741402" w:rsidRDefault="001903FC" w:rsidP="00072030">
            <w:pPr>
              <w:spacing w:line="264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00741402">
              <w:rPr>
                <w:rFonts w:ascii="Calibri" w:eastAsia="Calibri" w:hAnsi="Calibri" w:cs="Calibri"/>
                <w:sz w:val="22"/>
                <w:szCs w:val="22"/>
              </w:rPr>
              <w:t>V _____________ dne _____________</w:t>
            </w:r>
          </w:p>
        </w:tc>
        <w:tc>
          <w:tcPr>
            <w:tcW w:w="4596" w:type="dxa"/>
            <w:shd w:val="clear" w:color="auto" w:fill="auto"/>
            <w:vAlign w:val="center"/>
          </w:tcPr>
          <w:p w:rsidR="001903FC" w:rsidRPr="00741402" w:rsidRDefault="001903FC" w:rsidP="00072030">
            <w:pPr>
              <w:spacing w:line="264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00741402">
              <w:rPr>
                <w:rFonts w:ascii="Calibri" w:eastAsia="Calibri" w:hAnsi="Calibri" w:cs="Calibri"/>
                <w:sz w:val="22"/>
                <w:szCs w:val="22"/>
              </w:rPr>
              <w:t>V _____________ dne _____________</w:t>
            </w:r>
          </w:p>
        </w:tc>
      </w:tr>
      <w:tr w:rsidR="001903FC" w:rsidRPr="00F317D7" w:rsidTr="00DB6F23">
        <w:trPr>
          <w:cantSplit/>
          <w:trHeight w:val="941"/>
        </w:trPr>
        <w:tc>
          <w:tcPr>
            <w:tcW w:w="4786" w:type="dxa"/>
            <w:shd w:val="clear" w:color="auto" w:fill="auto"/>
            <w:vAlign w:val="center"/>
          </w:tcPr>
          <w:p w:rsidR="001903FC" w:rsidRPr="00741402" w:rsidRDefault="001903FC" w:rsidP="00072030">
            <w:pPr>
              <w:spacing w:line="264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  <w:p w:rsidR="001903FC" w:rsidRDefault="001903FC" w:rsidP="00072030">
            <w:pPr>
              <w:spacing w:line="264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  <w:p w:rsidR="00DB6F23" w:rsidRPr="00741402" w:rsidRDefault="00DB6F23" w:rsidP="00072030">
            <w:pPr>
              <w:spacing w:line="264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  <w:p w:rsidR="001903FC" w:rsidRPr="00741402" w:rsidRDefault="001903FC" w:rsidP="00072030">
            <w:pPr>
              <w:spacing w:line="264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4596" w:type="dxa"/>
            <w:shd w:val="clear" w:color="auto" w:fill="auto"/>
            <w:vAlign w:val="center"/>
          </w:tcPr>
          <w:p w:rsidR="001903FC" w:rsidRPr="00741402" w:rsidRDefault="001903FC" w:rsidP="00072030">
            <w:pPr>
              <w:spacing w:line="264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1903FC" w:rsidRPr="00F317D7" w:rsidTr="00DB6F23">
        <w:trPr>
          <w:cantSplit/>
          <w:trHeight w:val="305"/>
        </w:trPr>
        <w:tc>
          <w:tcPr>
            <w:tcW w:w="4786" w:type="dxa"/>
            <w:shd w:val="clear" w:color="auto" w:fill="auto"/>
          </w:tcPr>
          <w:p w:rsidR="001903FC" w:rsidRPr="00741402" w:rsidRDefault="001903FC" w:rsidP="00072030">
            <w:pPr>
              <w:spacing w:line="264" w:lineRule="auto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41402">
              <w:rPr>
                <w:rFonts w:ascii="Calibri" w:hAnsi="Calibri" w:cs="Calibri"/>
                <w:sz w:val="22"/>
                <w:szCs w:val="22"/>
              </w:rPr>
              <w:t>_______________________________</w:t>
            </w:r>
          </w:p>
        </w:tc>
        <w:tc>
          <w:tcPr>
            <w:tcW w:w="4596" w:type="dxa"/>
            <w:shd w:val="clear" w:color="auto" w:fill="auto"/>
            <w:vAlign w:val="center"/>
          </w:tcPr>
          <w:p w:rsidR="001903FC" w:rsidRPr="00741402" w:rsidRDefault="001903FC" w:rsidP="00072030">
            <w:pPr>
              <w:spacing w:line="264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00741402">
              <w:rPr>
                <w:rFonts w:ascii="Calibri" w:eastAsia="Calibri" w:hAnsi="Calibri" w:cs="Calibri"/>
                <w:sz w:val="22"/>
                <w:szCs w:val="22"/>
              </w:rPr>
              <w:t>_______________________________</w:t>
            </w:r>
          </w:p>
        </w:tc>
      </w:tr>
      <w:tr w:rsidR="001903FC" w:rsidRPr="00F317D7" w:rsidTr="00DB6F23">
        <w:trPr>
          <w:cantSplit/>
          <w:trHeight w:val="319"/>
        </w:trPr>
        <w:tc>
          <w:tcPr>
            <w:tcW w:w="4786" w:type="dxa"/>
            <w:shd w:val="clear" w:color="auto" w:fill="auto"/>
          </w:tcPr>
          <w:p w:rsidR="001903FC" w:rsidRPr="00741402" w:rsidRDefault="001903FC" w:rsidP="00072030">
            <w:pPr>
              <w:spacing w:line="264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00741402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KH Tebis s.r.o.</w:t>
            </w:r>
          </w:p>
        </w:tc>
        <w:tc>
          <w:tcPr>
            <w:tcW w:w="4596" w:type="dxa"/>
            <w:shd w:val="clear" w:color="auto" w:fill="auto"/>
          </w:tcPr>
          <w:p w:rsidR="001903FC" w:rsidRPr="00741402" w:rsidRDefault="001903FC" w:rsidP="00072030">
            <w:pPr>
              <w:spacing w:line="264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00741402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Město Kutná Hora</w:t>
            </w:r>
          </w:p>
        </w:tc>
      </w:tr>
      <w:tr w:rsidR="001903FC" w:rsidRPr="00F317D7" w:rsidTr="00DB6F23">
        <w:trPr>
          <w:cantSplit/>
          <w:trHeight w:val="2185"/>
        </w:trPr>
        <w:tc>
          <w:tcPr>
            <w:tcW w:w="4786" w:type="dxa"/>
            <w:shd w:val="clear" w:color="auto" w:fill="auto"/>
          </w:tcPr>
          <w:p w:rsidR="001903FC" w:rsidRPr="00741402" w:rsidRDefault="001903FC" w:rsidP="00072030">
            <w:pPr>
              <w:spacing w:line="264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proofErr w:type="spellStart"/>
            <w:r w:rsidRPr="00741402">
              <w:rPr>
                <w:rFonts w:ascii="Calibri" w:eastAsia="Calibri" w:hAnsi="Calibri" w:cs="Calibri"/>
                <w:sz w:val="22"/>
                <w:szCs w:val="22"/>
              </w:rPr>
              <w:t>zast</w:t>
            </w:r>
            <w:proofErr w:type="spellEnd"/>
            <w:r w:rsidRPr="00741402">
              <w:rPr>
                <w:rFonts w:ascii="Calibri" w:eastAsia="Calibri" w:hAnsi="Calibri" w:cs="Calibri"/>
                <w:sz w:val="22"/>
                <w:szCs w:val="22"/>
              </w:rPr>
              <w:t xml:space="preserve">. </w:t>
            </w:r>
            <w:r w:rsidR="00367764">
              <w:rPr>
                <w:rFonts w:ascii="Calibri" w:eastAsia="Calibri" w:hAnsi="Calibri" w:cs="Calibri"/>
                <w:sz w:val="22"/>
                <w:szCs w:val="22"/>
              </w:rPr>
              <w:t>xxx</w:t>
            </w:r>
            <w:r w:rsidRPr="00741402">
              <w:rPr>
                <w:rFonts w:ascii="Calibri" w:eastAsia="Calibri" w:hAnsi="Calibri" w:cs="Calibri"/>
                <w:sz w:val="22"/>
                <w:szCs w:val="22"/>
              </w:rPr>
              <w:t>, jednatelem</w:t>
            </w:r>
          </w:p>
          <w:p w:rsidR="001903FC" w:rsidRPr="00741402" w:rsidRDefault="001903FC" w:rsidP="00072030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  <w:p w:rsidR="001903FC" w:rsidRPr="00741402" w:rsidRDefault="001903FC" w:rsidP="00072030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  <w:p w:rsidR="001903FC" w:rsidRDefault="001903FC" w:rsidP="00072030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  <w:p w:rsidR="00DB6F23" w:rsidRDefault="00DB6F23" w:rsidP="00072030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  <w:p w:rsidR="00DB6F23" w:rsidRDefault="00DB6F23" w:rsidP="00072030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  <w:p w:rsidR="00DB6F23" w:rsidRDefault="00DB6F23" w:rsidP="00072030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  <w:p w:rsidR="00DB6F23" w:rsidRDefault="00DB6F23" w:rsidP="00072030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  <w:p w:rsidR="00DB6F23" w:rsidRDefault="00DB6F23" w:rsidP="00072030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  <w:p w:rsidR="00DB6F23" w:rsidRDefault="00DB6F23" w:rsidP="00072030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  <w:p w:rsidR="00DB6F23" w:rsidRDefault="00DB6F23" w:rsidP="00072030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  <w:p w:rsidR="00DB6F23" w:rsidRDefault="00DB6F23" w:rsidP="00072030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  <w:p w:rsidR="00DB6F23" w:rsidRDefault="00DB6F23" w:rsidP="00072030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  <w:p w:rsidR="00DB6F23" w:rsidRDefault="00DB6F23" w:rsidP="00072030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  <w:p w:rsidR="00DB6F23" w:rsidRDefault="00DB6F23" w:rsidP="00072030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  <w:p w:rsidR="00DB6F23" w:rsidRDefault="00DB6F23" w:rsidP="00072030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  <w:p w:rsidR="00DB6F23" w:rsidRDefault="00DB6F23" w:rsidP="00072030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  <w:p w:rsidR="00DB6F23" w:rsidRDefault="00DB6F23" w:rsidP="00072030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  <w:p w:rsidR="00DB6F23" w:rsidRPr="00741402" w:rsidRDefault="00DB6F23" w:rsidP="00072030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4596" w:type="dxa"/>
            <w:shd w:val="clear" w:color="auto" w:fill="auto"/>
          </w:tcPr>
          <w:p w:rsidR="001903FC" w:rsidRPr="00741402" w:rsidRDefault="001903FC" w:rsidP="00367764">
            <w:pPr>
              <w:spacing w:line="264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proofErr w:type="spellStart"/>
            <w:r w:rsidRPr="00741402">
              <w:rPr>
                <w:rFonts w:ascii="Calibri" w:eastAsia="Calibri" w:hAnsi="Calibri" w:cs="Calibri"/>
                <w:sz w:val="22"/>
                <w:szCs w:val="22"/>
              </w:rPr>
              <w:t>zast</w:t>
            </w:r>
            <w:proofErr w:type="spellEnd"/>
            <w:r w:rsidRPr="00741402">
              <w:rPr>
                <w:rFonts w:ascii="Calibri" w:eastAsia="Calibri" w:hAnsi="Calibri" w:cs="Calibri"/>
                <w:sz w:val="22"/>
                <w:szCs w:val="22"/>
              </w:rPr>
              <w:t xml:space="preserve">. </w:t>
            </w:r>
            <w:r w:rsidR="00367764">
              <w:rPr>
                <w:rFonts w:ascii="Calibri" w:eastAsia="Calibri" w:hAnsi="Calibri" w:cs="Calibri"/>
                <w:sz w:val="22"/>
                <w:szCs w:val="22"/>
              </w:rPr>
              <w:t>x</w:t>
            </w:r>
            <w:bookmarkStart w:id="0" w:name="_GoBack"/>
            <w:bookmarkEnd w:id="0"/>
            <w:r w:rsidR="00367764">
              <w:rPr>
                <w:rFonts w:ascii="Calibri" w:eastAsia="Calibri" w:hAnsi="Calibri" w:cs="Calibri"/>
                <w:sz w:val="22"/>
                <w:szCs w:val="22"/>
              </w:rPr>
              <w:t>xx</w:t>
            </w:r>
            <w:r w:rsidRPr="00741402">
              <w:rPr>
                <w:rFonts w:ascii="Calibri" w:eastAsia="Calibri" w:hAnsi="Calibri" w:cs="Calibri"/>
                <w:sz w:val="22"/>
                <w:szCs w:val="22"/>
              </w:rPr>
              <w:t>, starostou</w:t>
            </w:r>
          </w:p>
        </w:tc>
      </w:tr>
    </w:tbl>
    <w:p w:rsidR="00D775B3" w:rsidRDefault="001903FC" w:rsidP="00DB6F23">
      <w:pPr>
        <w:spacing w:line="264" w:lineRule="auto"/>
        <w:jc w:val="center"/>
      </w:pPr>
      <w:r>
        <w:rPr>
          <w:rFonts w:ascii="Verdana" w:hAnsi="Verdana"/>
          <w:noProof/>
          <w:sz w:val="20"/>
          <w:szCs w:val="20"/>
        </w:rPr>
        <w:drawing>
          <wp:inline distT="0" distB="0" distL="0" distR="0" wp14:anchorId="29908D0E" wp14:editId="2980099C">
            <wp:extent cx="6210300" cy="8772525"/>
            <wp:effectExtent l="0" t="0" r="0" b="952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77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4471">
        <w:rPr>
          <w:rFonts w:ascii="Calibri" w:hAnsi="Calibri" w:cs="Calibri"/>
          <w:b/>
          <w:caps/>
        </w:rPr>
        <w:br w:type="column"/>
      </w:r>
      <w:r>
        <w:rPr>
          <w:rFonts w:ascii="Verdana" w:hAnsi="Verdana"/>
          <w:noProof/>
          <w:sz w:val="20"/>
          <w:szCs w:val="20"/>
        </w:rPr>
        <w:drawing>
          <wp:inline distT="0" distB="0" distL="0" distR="0" wp14:anchorId="2FFD7001" wp14:editId="28BE9109">
            <wp:extent cx="6210300" cy="8772525"/>
            <wp:effectExtent l="0" t="0" r="0" b="952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77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775B3">
      <w:head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00E8C" w:rsidRDefault="00500E8C" w:rsidP="00DB6F23">
      <w:r>
        <w:separator/>
      </w:r>
    </w:p>
  </w:endnote>
  <w:endnote w:type="continuationSeparator" w:id="0">
    <w:p w:rsidR="00500E8C" w:rsidRDefault="00500E8C" w:rsidP="00DB6F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00E8C" w:rsidRDefault="00500E8C" w:rsidP="00DB6F23">
      <w:r>
        <w:separator/>
      </w:r>
    </w:p>
  </w:footnote>
  <w:footnote w:type="continuationSeparator" w:id="0">
    <w:p w:rsidR="00500E8C" w:rsidRDefault="00500E8C" w:rsidP="00DB6F2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6F23" w:rsidRDefault="00DB6F23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6C6D87"/>
    <w:multiLevelType w:val="multilevel"/>
    <w:tmpl w:val="8CEA86D4"/>
    <w:lvl w:ilvl="0">
      <w:start w:val="1"/>
      <w:numFmt w:val="decimal"/>
      <w:lvlText w:val="%1."/>
      <w:lvlJc w:val="left"/>
      <w:pPr>
        <w:ind w:left="360" w:hanging="360"/>
      </w:pPr>
      <w:rPr>
        <w:rFonts w:ascii="Calibri" w:hAnsi="Calibri" w:hint="default"/>
        <w:sz w:val="24"/>
      </w:rPr>
    </w:lvl>
    <w:lvl w:ilvl="1">
      <w:start w:val="1"/>
      <w:numFmt w:val="lowerLetter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">
    <w:nsid w:val="0F236C35"/>
    <w:multiLevelType w:val="hybridMultilevel"/>
    <w:tmpl w:val="0E820070"/>
    <w:lvl w:ilvl="0" w:tplc="01CC4D0E">
      <w:start w:val="1"/>
      <w:numFmt w:val="decimal"/>
      <w:lvlText w:val="%1."/>
      <w:lvlJc w:val="left"/>
      <w:pPr>
        <w:ind w:left="425" w:hanging="355"/>
      </w:pPr>
      <w:rPr>
        <w:rFonts w:hAnsi="Arial Unicode MS"/>
        <w:caps w:val="0"/>
        <w:smallCaps w:val="0"/>
        <w:strike w:val="0"/>
        <w:dstrike w:val="0"/>
        <w:color w:val="000000"/>
        <w:spacing w:val="0"/>
        <w:position w:val="0"/>
        <w:vertAlign w:val="baseline"/>
      </w:rPr>
    </w:lvl>
    <w:lvl w:ilvl="1" w:tplc="881C3C0C">
      <w:start w:val="1"/>
      <w:numFmt w:val="lowerLetter"/>
      <w:lvlText w:val="%2."/>
      <w:lvlJc w:val="left"/>
      <w:pPr>
        <w:ind w:left="1145" w:hanging="355"/>
      </w:pPr>
      <w:rPr>
        <w:rFonts w:hAnsi="Arial Unicode MS"/>
        <w:caps w:val="0"/>
        <w:smallCaps w:val="0"/>
        <w:strike w:val="0"/>
        <w:dstrike w:val="0"/>
        <w:color w:val="000000"/>
        <w:spacing w:val="0"/>
        <w:position w:val="0"/>
        <w:vertAlign w:val="baseline"/>
      </w:rPr>
    </w:lvl>
    <w:lvl w:ilvl="2" w:tplc="194E1448">
      <w:start w:val="1"/>
      <w:numFmt w:val="lowerRoman"/>
      <w:lvlText w:val="%3."/>
      <w:lvlJc w:val="left"/>
      <w:pPr>
        <w:ind w:left="1865" w:hanging="273"/>
      </w:pPr>
      <w:rPr>
        <w:rFonts w:hAnsi="Arial Unicode MS"/>
        <w:caps w:val="0"/>
        <w:smallCaps w:val="0"/>
        <w:strike w:val="0"/>
        <w:dstrike w:val="0"/>
        <w:color w:val="000000"/>
        <w:spacing w:val="0"/>
        <w:position w:val="0"/>
        <w:vertAlign w:val="baseline"/>
      </w:rPr>
    </w:lvl>
    <w:lvl w:ilvl="3" w:tplc="4F4A48D4">
      <w:start w:val="1"/>
      <w:numFmt w:val="decimal"/>
      <w:lvlText w:val="%4."/>
      <w:lvlJc w:val="left"/>
      <w:pPr>
        <w:ind w:left="2585" w:hanging="355"/>
      </w:pPr>
      <w:rPr>
        <w:rFonts w:hAnsi="Arial Unicode MS"/>
        <w:caps w:val="0"/>
        <w:smallCaps w:val="0"/>
        <w:strike w:val="0"/>
        <w:dstrike w:val="0"/>
        <w:color w:val="000000"/>
        <w:spacing w:val="0"/>
        <w:position w:val="0"/>
        <w:vertAlign w:val="baseline"/>
      </w:rPr>
    </w:lvl>
    <w:lvl w:ilvl="4" w:tplc="5C2C923A">
      <w:start w:val="1"/>
      <w:numFmt w:val="lowerLetter"/>
      <w:lvlText w:val="%5."/>
      <w:lvlJc w:val="left"/>
      <w:pPr>
        <w:ind w:left="3305" w:hanging="355"/>
      </w:pPr>
      <w:rPr>
        <w:rFonts w:hAnsi="Arial Unicode MS"/>
        <w:caps w:val="0"/>
        <w:smallCaps w:val="0"/>
        <w:strike w:val="0"/>
        <w:dstrike w:val="0"/>
        <w:color w:val="000000"/>
        <w:spacing w:val="0"/>
        <w:position w:val="0"/>
        <w:vertAlign w:val="baseline"/>
      </w:rPr>
    </w:lvl>
    <w:lvl w:ilvl="5" w:tplc="55C49694">
      <w:start w:val="1"/>
      <w:numFmt w:val="lowerRoman"/>
      <w:lvlText w:val="%6."/>
      <w:lvlJc w:val="left"/>
      <w:pPr>
        <w:ind w:left="4025" w:hanging="273"/>
      </w:pPr>
      <w:rPr>
        <w:rFonts w:hAnsi="Arial Unicode MS"/>
        <w:caps w:val="0"/>
        <w:smallCaps w:val="0"/>
        <w:strike w:val="0"/>
        <w:dstrike w:val="0"/>
        <w:color w:val="000000"/>
        <w:spacing w:val="0"/>
        <w:position w:val="0"/>
        <w:vertAlign w:val="baseline"/>
      </w:rPr>
    </w:lvl>
    <w:lvl w:ilvl="6" w:tplc="49220966">
      <w:start w:val="1"/>
      <w:numFmt w:val="decimal"/>
      <w:lvlText w:val="%7."/>
      <w:lvlJc w:val="left"/>
      <w:pPr>
        <w:ind w:left="4745" w:hanging="355"/>
      </w:pPr>
      <w:rPr>
        <w:rFonts w:hAnsi="Arial Unicode MS"/>
        <w:caps w:val="0"/>
        <w:smallCaps w:val="0"/>
        <w:strike w:val="0"/>
        <w:dstrike w:val="0"/>
        <w:color w:val="000000"/>
        <w:spacing w:val="0"/>
        <w:position w:val="0"/>
        <w:vertAlign w:val="baseline"/>
      </w:rPr>
    </w:lvl>
    <w:lvl w:ilvl="7" w:tplc="DC901B62">
      <w:start w:val="1"/>
      <w:numFmt w:val="lowerLetter"/>
      <w:lvlText w:val="%8."/>
      <w:lvlJc w:val="left"/>
      <w:pPr>
        <w:ind w:left="5465" w:hanging="355"/>
      </w:pPr>
      <w:rPr>
        <w:rFonts w:hAnsi="Arial Unicode MS"/>
        <w:caps w:val="0"/>
        <w:smallCaps w:val="0"/>
        <w:strike w:val="0"/>
        <w:dstrike w:val="0"/>
        <w:color w:val="000000"/>
        <w:spacing w:val="0"/>
        <w:position w:val="0"/>
        <w:vertAlign w:val="baseline"/>
      </w:rPr>
    </w:lvl>
    <w:lvl w:ilvl="8" w:tplc="C4965714">
      <w:start w:val="1"/>
      <w:numFmt w:val="lowerRoman"/>
      <w:lvlText w:val="%9."/>
      <w:lvlJc w:val="left"/>
      <w:pPr>
        <w:ind w:left="6185" w:hanging="273"/>
      </w:pPr>
      <w:rPr>
        <w:rFonts w:hAnsi="Arial Unicode MS"/>
        <w:caps w:val="0"/>
        <w:smallCaps w:val="0"/>
        <w:strike w:val="0"/>
        <w:dstrike w:val="0"/>
        <w:color w:val="000000"/>
        <w:spacing w:val="0"/>
        <w:position w:val="0"/>
        <w:vertAlign w:val="baseline"/>
      </w:rPr>
    </w:lvl>
  </w:abstractNum>
  <w:abstractNum w:abstractNumId="2">
    <w:nsid w:val="1C3C4FA6"/>
    <w:multiLevelType w:val="hybridMultilevel"/>
    <w:tmpl w:val="C0DA097A"/>
    <w:lvl w:ilvl="0" w:tplc="9B5C9512">
      <w:start w:val="1"/>
      <w:numFmt w:val="decimal"/>
      <w:lvlText w:val="%1."/>
      <w:lvlJc w:val="left"/>
      <w:rPr>
        <w:rFonts w:ascii="Calibri" w:hAnsi="Calibri" w:hint="default"/>
        <w:sz w:val="22"/>
        <w:szCs w:val="20"/>
      </w:rPr>
    </w:lvl>
    <w:lvl w:ilvl="1" w:tplc="91D079FC">
      <w:numFmt w:val="decimal"/>
      <w:lvlText w:val=""/>
      <w:lvlJc w:val="left"/>
    </w:lvl>
    <w:lvl w:ilvl="2" w:tplc="5B7C16E6">
      <w:numFmt w:val="decimal"/>
      <w:lvlText w:val=""/>
      <w:lvlJc w:val="left"/>
    </w:lvl>
    <w:lvl w:ilvl="3" w:tplc="B79448BC">
      <w:numFmt w:val="decimal"/>
      <w:lvlText w:val=""/>
      <w:lvlJc w:val="left"/>
    </w:lvl>
    <w:lvl w:ilvl="4" w:tplc="CC8EFC6A">
      <w:numFmt w:val="decimal"/>
      <w:lvlText w:val=""/>
      <w:lvlJc w:val="left"/>
    </w:lvl>
    <w:lvl w:ilvl="5" w:tplc="376802EE">
      <w:numFmt w:val="decimal"/>
      <w:lvlText w:val=""/>
      <w:lvlJc w:val="left"/>
    </w:lvl>
    <w:lvl w:ilvl="6" w:tplc="D8B8C478">
      <w:numFmt w:val="decimal"/>
      <w:lvlText w:val=""/>
      <w:lvlJc w:val="left"/>
    </w:lvl>
    <w:lvl w:ilvl="7" w:tplc="ECBCA3D2">
      <w:numFmt w:val="decimal"/>
      <w:lvlText w:val=""/>
      <w:lvlJc w:val="left"/>
    </w:lvl>
    <w:lvl w:ilvl="8" w:tplc="47C4AB48">
      <w:numFmt w:val="decimal"/>
      <w:lvlText w:val=""/>
      <w:lvlJc w:val="left"/>
    </w:lvl>
  </w:abstractNum>
  <w:abstractNum w:abstractNumId="3">
    <w:nsid w:val="26BF2424"/>
    <w:multiLevelType w:val="multilevel"/>
    <w:tmpl w:val="7096985C"/>
    <w:lvl w:ilvl="0">
      <w:start w:val="1"/>
      <w:numFmt w:val="decimal"/>
      <w:lvlText w:val="%1."/>
      <w:lvlJc w:val="left"/>
      <w:rPr>
        <w:rFonts w:ascii="Calibri" w:hAnsi="Calibri" w:hint="default"/>
        <w:sz w:val="22"/>
        <w:szCs w:val="20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2C7C40FB"/>
    <w:multiLevelType w:val="multilevel"/>
    <w:tmpl w:val="2CE80AD6"/>
    <w:lvl w:ilvl="0">
      <w:start w:val="1"/>
      <w:numFmt w:val="decimal"/>
      <w:lvlText w:val="%1."/>
      <w:lvlJc w:val="left"/>
      <w:pPr>
        <w:ind w:left="360" w:hanging="360"/>
      </w:pPr>
      <w:rPr>
        <w:rFonts w:ascii="Calibri" w:hAnsi="Calibri" w:hint="default"/>
        <w:sz w:val="22"/>
        <w:szCs w:val="20"/>
      </w:rPr>
    </w:lvl>
    <w:lvl w:ilvl="1">
      <w:start w:val="1"/>
      <w:numFmt w:val="lowerLetter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5">
    <w:nsid w:val="2FF4626F"/>
    <w:multiLevelType w:val="multilevel"/>
    <w:tmpl w:val="B686B75C"/>
    <w:lvl w:ilvl="0">
      <w:start w:val="2"/>
      <w:numFmt w:val="decimal"/>
      <w:lvlText w:val="%1."/>
      <w:lvlJc w:val="left"/>
      <w:pPr>
        <w:ind w:left="360" w:hanging="360"/>
      </w:pPr>
      <w:rPr>
        <w:rFonts w:ascii="Calibri" w:hAnsi="Calibri" w:hint="default"/>
        <w:sz w:val="24"/>
      </w:rPr>
    </w:lvl>
    <w:lvl w:ilvl="1">
      <w:start w:val="1"/>
      <w:numFmt w:val="lowerLetter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6">
    <w:nsid w:val="327D29B6"/>
    <w:multiLevelType w:val="hybridMultilevel"/>
    <w:tmpl w:val="3866F760"/>
    <w:lvl w:ilvl="0" w:tplc="9EAEF678">
      <w:start w:val="1"/>
      <w:numFmt w:val="decimal"/>
      <w:lvlText w:val="%1."/>
      <w:lvlJc w:val="left"/>
      <w:pPr>
        <w:ind w:left="360" w:hanging="360"/>
      </w:pPr>
      <w:rPr>
        <w:i w:val="0"/>
        <w:iCs/>
      </w:rPr>
    </w:lvl>
    <w:lvl w:ilvl="1" w:tplc="04050019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35B05AE5"/>
    <w:multiLevelType w:val="hybridMultilevel"/>
    <w:tmpl w:val="9F4A69DA"/>
    <w:lvl w:ilvl="0" w:tplc="2E943CF8">
      <w:start w:val="1"/>
      <w:numFmt w:val="upperRoman"/>
      <w:pStyle w:val="Odstavecseseznamem"/>
      <w:lvlText w:val="ČLÁNEK %1."/>
      <w:lvlJc w:val="center"/>
      <w:pPr>
        <w:ind w:left="720" w:hanging="358"/>
      </w:pPr>
      <w:rPr>
        <w:rFonts w:hint="default"/>
        <w:b/>
        <w:i w:val="0"/>
        <w:iCs w:val="0"/>
        <w:sz w:val="22"/>
        <w:szCs w:val="22"/>
      </w:rPr>
    </w:lvl>
    <w:lvl w:ilvl="1" w:tplc="C986A092">
      <w:start w:val="1"/>
      <w:numFmt w:val="decimal"/>
      <w:lvlText w:val="%2."/>
      <w:lvlJc w:val="left"/>
      <w:pPr>
        <w:ind w:left="1785" w:hanging="703"/>
      </w:pPr>
      <w:rPr>
        <w:rFonts w:hint="default"/>
      </w:rPr>
    </w:lvl>
    <w:lvl w:ilvl="2" w:tplc="A9CEEE38">
      <w:start w:val="1"/>
      <w:numFmt w:val="lowerRoman"/>
      <w:lvlText w:val="%3."/>
      <w:lvlJc w:val="right"/>
      <w:pPr>
        <w:ind w:left="2160" w:hanging="178"/>
      </w:pPr>
    </w:lvl>
    <w:lvl w:ilvl="3" w:tplc="6BA4D67A">
      <w:start w:val="1"/>
      <w:numFmt w:val="decimal"/>
      <w:lvlText w:val="%4."/>
      <w:lvlJc w:val="left"/>
      <w:pPr>
        <w:ind w:left="2880" w:hanging="358"/>
      </w:pPr>
    </w:lvl>
    <w:lvl w:ilvl="4" w:tplc="A8EA9334">
      <w:start w:val="1"/>
      <w:numFmt w:val="lowerLetter"/>
      <w:lvlText w:val="%5."/>
      <w:lvlJc w:val="left"/>
      <w:pPr>
        <w:ind w:left="3600" w:hanging="358"/>
      </w:pPr>
    </w:lvl>
    <w:lvl w:ilvl="5" w:tplc="CC742D46">
      <w:start w:val="1"/>
      <w:numFmt w:val="lowerRoman"/>
      <w:lvlText w:val="%6."/>
      <w:lvlJc w:val="right"/>
      <w:pPr>
        <w:ind w:left="4320" w:hanging="178"/>
      </w:pPr>
    </w:lvl>
    <w:lvl w:ilvl="6" w:tplc="54C0AF52">
      <w:start w:val="1"/>
      <w:numFmt w:val="decimal"/>
      <w:lvlText w:val="%7."/>
      <w:lvlJc w:val="left"/>
      <w:pPr>
        <w:ind w:left="5040" w:hanging="358"/>
      </w:pPr>
    </w:lvl>
    <w:lvl w:ilvl="7" w:tplc="51BE466C">
      <w:start w:val="1"/>
      <w:numFmt w:val="lowerLetter"/>
      <w:lvlText w:val="%8."/>
      <w:lvlJc w:val="left"/>
      <w:pPr>
        <w:ind w:left="5760" w:hanging="358"/>
      </w:pPr>
    </w:lvl>
    <w:lvl w:ilvl="8" w:tplc="2BDE3344">
      <w:start w:val="1"/>
      <w:numFmt w:val="lowerRoman"/>
      <w:lvlText w:val="%9."/>
      <w:lvlJc w:val="right"/>
      <w:pPr>
        <w:ind w:left="6480" w:hanging="178"/>
      </w:pPr>
    </w:lvl>
  </w:abstractNum>
  <w:abstractNum w:abstractNumId="8">
    <w:nsid w:val="5356526F"/>
    <w:multiLevelType w:val="multilevel"/>
    <w:tmpl w:val="62AE4AEE"/>
    <w:numStyleLink w:val="Vcerovovseznam"/>
  </w:abstractNum>
  <w:abstractNum w:abstractNumId="9">
    <w:nsid w:val="6327101F"/>
    <w:multiLevelType w:val="multilevel"/>
    <w:tmpl w:val="62AE4AEE"/>
    <w:styleLink w:val="Vcerovovseznam"/>
    <w:lvl w:ilvl="0">
      <w:start w:val="1"/>
      <w:numFmt w:val="decimal"/>
      <w:lvlText w:val="%1."/>
      <w:lvlJc w:val="left"/>
      <w:pPr>
        <w:ind w:left="360" w:hanging="360"/>
      </w:pPr>
      <w:rPr>
        <w:rFonts w:ascii="Calibri" w:hAnsi="Calibri" w:hint="default"/>
        <w:sz w:val="24"/>
      </w:rPr>
    </w:lvl>
    <w:lvl w:ilvl="1">
      <w:start w:val="1"/>
      <w:numFmt w:val="lowerLetter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>
    <w:nsid w:val="6C9B4FD9"/>
    <w:multiLevelType w:val="hybridMultilevel"/>
    <w:tmpl w:val="9FDAEED8"/>
    <w:lvl w:ilvl="0" w:tplc="69AC66B8">
      <w:start w:val="1"/>
      <w:numFmt w:val="upperRoman"/>
      <w:pStyle w:val="lnekislovannew"/>
      <w:lvlText w:val="ČLÁNEK %1."/>
      <w:lvlJc w:val="center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EB4331B"/>
    <w:multiLevelType w:val="multilevel"/>
    <w:tmpl w:val="AE60269E"/>
    <w:lvl w:ilvl="0">
      <w:start w:val="1"/>
      <w:numFmt w:val="decimal"/>
      <w:lvlText w:val="%1."/>
      <w:lvlJc w:val="left"/>
      <w:rPr>
        <w:rFonts w:ascii="Calibri" w:hAnsi="Calibri" w:hint="default"/>
        <w:sz w:val="22"/>
        <w:szCs w:val="20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9"/>
  </w:num>
  <w:num w:numId="2">
    <w:abstractNumId w:val="0"/>
  </w:num>
  <w:num w:numId="3">
    <w:abstractNumId w:val="8"/>
  </w:num>
  <w:num w:numId="4">
    <w:abstractNumId w:val="5"/>
  </w:num>
  <w:num w:numId="5">
    <w:abstractNumId w:val="10"/>
  </w:num>
  <w:num w:numId="6">
    <w:abstractNumId w:val="6"/>
  </w:num>
  <w:num w:numId="7">
    <w:abstractNumId w:val="1"/>
  </w:num>
  <w:num w:numId="8">
    <w:abstractNumId w:val="7"/>
  </w:num>
  <w:num w:numId="9">
    <w:abstractNumId w:val="7"/>
    <w:lvlOverride w:ilvl="0">
      <w:startOverride w:val="1"/>
    </w:lvlOverride>
  </w:num>
  <w:num w:numId="10">
    <w:abstractNumId w:val="4"/>
  </w:num>
  <w:num w:numId="11">
    <w:abstractNumId w:val="7"/>
    <w:lvlOverride w:ilvl="0">
      <w:startOverride w:val="4"/>
    </w:lvlOverride>
  </w:num>
  <w:num w:numId="12">
    <w:abstractNumId w:val="3"/>
  </w:num>
  <w:num w:numId="13">
    <w:abstractNumId w:val="11"/>
  </w:num>
  <w:num w:numId="1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03FC"/>
    <w:rsid w:val="00087075"/>
    <w:rsid w:val="001903FC"/>
    <w:rsid w:val="00367764"/>
    <w:rsid w:val="00500E8C"/>
    <w:rsid w:val="005D131C"/>
    <w:rsid w:val="00B93610"/>
    <w:rsid w:val="00C4422E"/>
    <w:rsid w:val="00D27421"/>
    <w:rsid w:val="00D775B3"/>
    <w:rsid w:val="00DB6F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sid w:val="001903FC"/>
    <w:rPr>
      <w:sz w:val="24"/>
      <w:szCs w:val="24"/>
    </w:rPr>
  </w:style>
  <w:style w:type="paragraph" w:styleId="Nadpis1">
    <w:name w:val="heading 1"/>
    <w:basedOn w:val="Normln"/>
    <w:next w:val="Normln"/>
    <w:link w:val="Nadpis1Char"/>
    <w:qFormat/>
    <w:rsid w:val="001903FC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rsid w:val="001903FC"/>
    <w:rPr>
      <w:rFonts w:ascii="Cambria" w:hAnsi="Cambria"/>
      <w:b/>
      <w:bCs/>
      <w:kern w:val="32"/>
      <w:sz w:val="32"/>
      <w:szCs w:val="32"/>
    </w:rPr>
  </w:style>
  <w:style w:type="paragraph" w:styleId="Odstavecseseznamem">
    <w:name w:val="List Paragraph"/>
    <w:aliases w:val="Odrážkový seznam"/>
    <w:basedOn w:val="Normln"/>
    <w:uiPriority w:val="34"/>
    <w:qFormat/>
    <w:rsid w:val="001903FC"/>
    <w:pPr>
      <w:numPr>
        <w:numId w:val="8"/>
      </w:numPr>
      <w:suppressAutoHyphens/>
      <w:ind w:left="708" w:firstLine="0"/>
    </w:pPr>
    <w:rPr>
      <w:rFonts w:eastAsia="SimSun"/>
      <w:lang w:eastAsia="ar-SA"/>
    </w:rPr>
  </w:style>
  <w:style w:type="numbering" w:customStyle="1" w:styleId="Vcerovovseznam">
    <w:name w:val="Víceúrovňový seznam"/>
    <w:uiPriority w:val="99"/>
    <w:locked/>
    <w:rsid w:val="001903FC"/>
    <w:pPr>
      <w:numPr>
        <w:numId w:val="1"/>
      </w:numPr>
    </w:pPr>
  </w:style>
  <w:style w:type="paragraph" w:customStyle="1" w:styleId="lnekislovannew">
    <w:name w:val="článek čislovaní new"/>
    <w:basedOn w:val="Zkladntext"/>
    <w:link w:val="lnekislovannewChar"/>
    <w:uiPriority w:val="1"/>
    <w:qFormat/>
    <w:rsid w:val="001903FC"/>
    <w:pPr>
      <w:numPr>
        <w:numId w:val="5"/>
      </w:numPr>
      <w:spacing w:before="240"/>
      <w:ind w:left="0" w:right="-454" w:firstLine="0"/>
      <w:jc w:val="center"/>
    </w:pPr>
    <w:rPr>
      <w:szCs w:val="20"/>
    </w:rPr>
  </w:style>
  <w:style w:type="character" w:customStyle="1" w:styleId="lnekislovannewChar">
    <w:name w:val="článek čislovaní new Char"/>
    <w:link w:val="lnekislovannew"/>
    <w:uiPriority w:val="1"/>
    <w:rsid w:val="001903FC"/>
    <w:rPr>
      <w:sz w:val="24"/>
    </w:rPr>
  </w:style>
  <w:style w:type="paragraph" w:styleId="Zkladntext">
    <w:name w:val="Body Text"/>
    <w:basedOn w:val="Normln"/>
    <w:link w:val="ZkladntextChar"/>
    <w:rsid w:val="001903FC"/>
    <w:pPr>
      <w:spacing w:after="120"/>
    </w:pPr>
  </w:style>
  <w:style w:type="character" w:customStyle="1" w:styleId="ZkladntextChar">
    <w:name w:val="Základní text Char"/>
    <w:basedOn w:val="Standardnpsmoodstavce"/>
    <w:link w:val="Zkladntext"/>
    <w:rsid w:val="001903FC"/>
    <w:rPr>
      <w:sz w:val="24"/>
      <w:szCs w:val="24"/>
    </w:rPr>
  </w:style>
  <w:style w:type="paragraph" w:styleId="Textbubliny">
    <w:name w:val="Balloon Text"/>
    <w:basedOn w:val="Normln"/>
    <w:link w:val="TextbublinyChar"/>
    <w:rsid w:val="001903FC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rsid w:val="001903FC"/>
    <w:rPr>
      <w:rFonts w:ascii="Tahoma" w:hAnsi="Tahoma" w:cs="Tahoma"/>
      <w:sz w:val="16"/>
      <w:szCs w:val="16"/>
    </w:rPr>
  </w:style>
  <w:style w:type="paragraph" w:styleId="Zkladntext2">
    <w:name w:val="Body Text 2"/>
    <w:basedOn w:val="Normln"/>
    <w:link w:val="Zkladntext2Char"/>
    <w:rsid w:val="00DB6F23"/>
    <w:pPr>
      <w:spacing w:after="120" w:line="480" w:lineRule="auto"/>
    </w:pPr>
  </w:style>
  <w:style w:type="character" w:customStyle="1" w:styleId="Zkladntext2Char">
    <w:name w:val="Základní text 2 Char"/>
    <w:basedOn w:val="Standardnpsmoodstavce"/>
    <w:link w:val="Zkladntext2"/>
    <w:rsid w:val="00DB6F23"/>
    <w:rPr>
      <w:sz w:val="24"/>
      <w:szCs w:val="24"/>
    </w:rPr>
  </w:style>
  <w:style w:type="paragraph" w:styleId="Zhlav">
    <w:name w:val="header"/>
    <w:basedOn w:val="Normln"/>
    <w:link w:val="ZhlavChar"/>
    <w:rsid w:val="00DB6F23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rsid w:val="00DB6F23"/>
    <w:rPr>
      <w:sz w:val="24"/>
      <w:szCs w:val="24"/>
    </w:rPr>
  </w:style>
  <w:style w:type="paragraph" w:styleId="Zpat">
    <w:name w:val="footer"/>
    <w:basedOn w:val="Normln"/>
    <w:link w:val="ZpatChar"/>
    <w:rsid w:val="00DB6F23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rsid w:val="00DB6F23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sid w:val="001903FC"/>
    <w:rPr>
      <w:sz w:val="24"/>
      <w:szCs w:val="24"/>
    </w:rPr>
  </w:style>
  <w:style w:type="paragraph" w:styleId="Nadpis1">
    <w:name w:val="heading 1"/>
    <w:basedOn w:val="Normln"/>
    <w:next w:val="Normln"/>
    <w:link w:val="Nadpis1Char"/>
    <w:qFormat/>
    <w:rsid w:val="001903FC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rsid w:val="001903FC"/>
    <w:rPr>
      <w:rFonts w:ascii="Cambria" w:hAnsi="Cambria"/>
      <w:b/>
      <w:bCs/>
      <w:kern w:val="32"/>
      <w:sz w:val="32"/>
      <w:szCs w:val="32"/>
    </w:rPr>
  </w:style>
  <w:style w:type="paragraph" w:styleId="Odstavecseseznamem">
    <w:name w:val="List Paragraph"/>
    <w:aliases w:val="Odrážkový seznam"/>
    <w:basedOn w:val="Normln"/>
    <w:uiPriority w:val="34"/>
    <w:qFormat/>
    <w:rsid w:val="001903FC"/>
    <w:pPr>
      <w:numPr>
        <w:numId w:val="8"/>
      </w:numPr>
      <w:suppressAutoHyphens/>
      <w:ind w:left="708" w:firstLine="0"/>
    </w:pPr>
    <w:rPr>
      <w:rFonts w:eastAsia="SimSun"/>
      <w:lang w:eastAsia="ar-SA"/>
    </w:rPr>
  </w:style>
  <w:style w:type="numbering" w:customStyle="1" w:styleId="Vcerovovseznam">
    <w:name w:val="Víceúrovňový seznam"/>
    <w:uiPriority w:val="99"/>
    <w:locked/>
    <w:rsid w:val="001903FC"/>
    <w:pPr>
      <w:numPr>
        <w:numId w:val="1"/>
      </w:numPr>
    </w:pPr>
  </w:style>
  <w:style w:type="paragraph" w:customStyle="1" w:styleId="lnekislovannew">
    <w:name w:val="článek čislovaní new"/>
    <w:basedOn w:val="Zkladntext"/>
    <w:link w:val="lnekislovannewChar"/>
    <w:uiPriority w:val="1"/>
    <w:qFormat/>
    <w:rsid w:val="001903FC"/>
    <w:pPr>
      <w:numPr>
        <w:numId w:val="5"/>
      </w:numPr>
      <w:spacing w:before="240"/>
      <w:ind w:left="0" w:right="-454" w:firstLine="0"/>
      <w:jc w:val="center"/>
    </w:pPr>
    <w:rPr>
      <w:szCs w:val="20"/>
    </w:rPr>
  </w:style>
  <w:style w:type="character" w:customStyle="1" w:styleId="lnekislovannewChar">
    <w:name w:val="článek čislovaní new Char"/>
    <w:link w:val="lnekislovannew"/>
    <w:uiPriority w:val="1"/>
    <w:rsid w:val="001903FC"/>
    <w:rPr>
      <w:sz w:val="24"/>
    </w:rPr>
  </w:style>
  <w:style w:type="paragraph" w:styleId="Zkladntext">
    <w:name w:val="Body Text"/>
    <w:basedOn w:val="Normln"/>
    <w:link w:val="ZkladntextChar"/>
    <w:rsid w:val="001903FC"/>
    <w:pPr>
      <w:spacing w:after="120"/>
    </w:pPr>
  </w:style>
  <w:style w:type="character" w:customStyle="1" w:styleId="ZkladntextChar">
    <w:name w:val="Základní text Char"/>
    <w:basedOn w:val="Standardnpsmoodstavce"/>
    <w:link w:val="Zkladntext"/>
    <w:rsid w:val="001903FC"/>
    <w:rPr>
      <w:sz w:val="24"/>
      <w:szCs w:val="24"/>
    </w:rPr>
  </w:style>
  <w:style w:type="paragraph" w:styleId="Textbubliny">
    <w:name w:val="Balloon Text"/>
    <w:basedOn w:val="Normln"/>
    <w:link w:val="TextbublinyChar"/>
    <w:rsid w:val="001903FC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rsid w:val="001903FC"/>
    <w:rPr>
      <w:rFonts w:ascii="Tahoma" w:hAnsi="Tahoma" w:cs="Tahoma"/>
      <w:sz w:val="16"/>
      <w:szCs w:val="16"/>
    </w:rPr>
  </w:style>
  <w:style w:type="paragraph" w:styleId="Zkladntext2">
    <w:name w:val="Body Text 2"/>
    <w:basedOn w:val="Normln"/>
    <w:link w:val="Zkladntext2Char"/>
    <w:rsid w:val="00DB6F23"/>
    <w:pPr>
      <w:spacing w:after="120" w:line="480" w:lineRule="auto"/>
    </w:pPr>
  </w:style>
  <w:style w:type="character" w:customStyle="1" w:styleId="Zkladntext2Char">
    <w:name w:val="Základní text 2 Char"/>
    <w:basedOn w:val="Standardnpsmoodstavce"/>
    <w:link w:val="Zkladntext2"/>
    <w:rsid w:val="00DB6F23"/>
    <w:rPr>
      <w:sz w:val="24"/>
      <w:szCs w:val="24"/>
    </w:rPr>
  </w:style>
  <w:style w:type="paragraph" w:styleId="Zhlav">
    <w:name w:val="header"/>
    <w:basedOn w:val="Normln"/>
    <w:link w:val="ZhlavChar"/>
    <w:rsid w:val="00DB6F23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rsid w:val="00DB6F23"/>
    <w:rPr>
      <w:sz w:val="24"/>
      <w:szCs w:val="24"/>
    </w:rPr>
  </w:style>
  <w:style w:type="paragraph" w:styleId="Zpat">
    <w:name w:val="footer"/>
    <w:basedOn w:val="Normln"/>
    <w:link w:val="ZpatChar"/>
    <w:rsid w:val="00DB6F23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rsid w:val="00DB6F23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1405</Words>
  <Characters>8043</Characters>
  <Application>Microsoft Office Word</Application>
  <DocSecurity>0</DocSecurity>
  <Lines>67</Lines>
  <Paragraphs>18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Mesto Kutna Hora</Company>
  <LinksUpToDate>false</LinksUpToDate>
  <CharactersWithSpaces>9430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Marhanová Božena</dc:creator>
  <cp:lastModifiedBy>Bodišová Andrea</cp:lastModifiedBy>
  <cp:revision>3</cp:revision>
  <cp:lastPrinted>2020-01-13T07:58:00Z</cp:lastPrinted>
  <dcterms:created xsi:type="dcterms:W3CDTF">2020-01-15T13:39:00Z</dcterms:created>
  <dcterms:modified xsi:type="dcterms:W3CDTF">2020-01-15T13:40:00Z</dcterms:modified>
</cp:coreProperties>
</file>