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97" w:rsidRPr="00F82C97" w:rsidRDefault="00F82C97" w:rsidP="00F82C97">
      <w:pPr>
        <w:pStyle w:val="Default"/>
        <w:spacing w:after="120" w:line="276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F82C97">
        <w:rPr>
          <w:rFonts w:ascii="Times New Roman" w:hAnsi="Times New Roman" w:cs="Times New Roman"/>
          <w:b/>
          <w:sz w:val="28"/>
          <w:szCs w:val="28"/>
          <w:lang w:val="cs-CZ"/>
        </w:rPr>
        <w:t>Příloha 1 – Seznam dosažených výsledků</w:t>
      </w:r>
      <w:r w:rsidR="008937C8">
        <w:rPr>
          <w:rFonts w:ascii="Times New Roman" w:hAnsi="Times New Roman" w:cs="Times New Roman"/>
          <w:b/>
          <w:sz w:val="28"/>
          <w:szCs w:val="28"/>
          <w:lang w:val="cs-CZ"/>
        </w:rPr>
        <w:t xml:space="preserve"> Projektu</w:t>
      </w:r>
    </w:p>
    <w:p w:rsidR="00F82C97" w:rsidRDefault="00BB7AA3" w:rsidP="00BB7AA3">
      <w:pPr>
        <w:pStyle w:val="Default"/>
        <w:tabs>
          <w:tab w:val="left" w:pos="900"/>
        </w:tabs>
        <w:spacing w:after="120" w:line="276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</w:p>
    <w:tbl>
      <w:tblPr>
        <w:tblW w:w="89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67"/>
        <w:gridCol w:w="3273"/>
        <w:gridCol w:w="1688"/>
        <w:gridCol w:w="1392"/>
      </w:tblGrid>
      <w:tr w:rsidR="00B13292" w:rsidRPr="00B13292" w:rsidTr="000D5938">
        <w:trPr>
          <w:trHeight w:val="33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2167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Identifikační číslo</w:t>
            </w:r>
          </w:p>
        </w:tc>
        <w:tc>
          <w:tcPr>
            <w:tcW w:w="3273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Název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Druh výsledku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Rok dosažení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TE01020069-V72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Užitný vzor Dozimetrický detektor jako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payload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pro bezpilotní vzdušný prostředek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2013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TE01020069-V73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 Dozimetrický detektor jako doplněk mobilních přístrojů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2013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TE01020069-V80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dozimetrického zařízení pro testování radiační odolnosti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2014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4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TE01020069-V79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Software pro kalibraci obrazové informace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2015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5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TE01020069-V108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stripového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senzoru pro monitorování gama záření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TE01020069-V123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Řídící elektronika pro komunikaci senzorových polí a výpočetních jednotek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TE01020069-V104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SW pro ovládání a sběr dat pro MediPix2 čipy a FPGA DAQ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8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TE01020069-V105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Aplikační programové rozhraní a SDK pro čtení dat z pixelových detektorů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9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TE01020069-V107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monitoru aktivity aerosolů v pracovních prostorách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10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TE01020069-V109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stripového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senzoru pro detektor alfa a beta záření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TE01020069-V110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pixelového senzoru s nízkou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granularitou</w:t>
            </w:r>
            <w:proofErr w:type="spellEnd"/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12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TE01020069-V112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čtecího čipu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stripových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senzorů optimalizovaný na linearitu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127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TE01020069-V113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čtecího čipu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stripových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senzorů optimalizovaných na elektrický příkon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lastRenderedPageBreak/>
              <w:t>14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TE01020069-V125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dozimetrického detektoru jako doplňku mobilních přístrojů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33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TE01020069-V130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SDK pro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stripové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detektory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2016</w:t>
            </w:r>
          </w:p>
        </w:tc>
      </w:tr>
      <w:tr w:rsidR="00B13292" w:rsidRPr="00B13292" w:rsidTr="000D5938">
        <w:trPr>
          <w:trHeight w:val="127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16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TE01020069-V94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Planární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stripový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detektor záření gama a zařízení pro detekci dávkového příkonu záření gama obsahující takový detektor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TE01020069-V95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Osobní digitální dozimetr na bázi polovodičového senzoru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TE01020069-V96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Zařízení pro detekci záření alfa a beta emitovaného aerosolem obsaženým ve vzduchu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TE01020069-V97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Vyčítací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čip pro sběr signálů z velkoplošných pixelových polí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TE01020069-V98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Velkoplošný hybridní pixelový detektor s redukovaným poměrem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vyčítacích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ploch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TE01020069-V99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Elektronická řídící a vyhodnocovací jednotka pro vysokorychlostní přenos dat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127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TE01020069-V100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Planární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stripový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detektor tepelných neutronů a zařízení pro detekci prostorového ekvivalentu tepelných neutronů obsahující takový detektor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TE01020069-V101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Kamera pro měření ohnisek rentgenových lamp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Užitný vzor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TE01020069-V102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Zařízení pro diagnostiku horkého plazmatu na bázi polovodičových detektorů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Fuzit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–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</w:p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Užitný vzor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TE01020069-V119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monitoru aktivity aerosolu jako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payload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pro bezpilotní vzdušný prostředek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TE01020069-V121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čipu pro čtení velkorozměrových pixelových senzorů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159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TE01020069-V103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Metodika ověřování radiační odolnosti mikroelektronických prvků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NmetC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Metodiky certifikované oprávněným orgánem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lastRenderedPageBreak/>
              <w:t>28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TE01020069-V111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čtecího čipu pixelových senzorů pro snímání rychlých dějů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TE01020069-V114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Hybridní detekční systém pro neutronové aplikace – monitor energetického spektra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TE01020069-V115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Hybridní detekční systém pro neutronové aplikace - dozimetrie neutronových polí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TE01020069-V116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Hybridní detekční systém pro neutronové aplikace -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neutronografie</w:t>
            </w:r>
            <w:proofErr w:type="spellEnd"/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TE01020069-V117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monitoru stavu anody rentgenového zdroje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2017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TE01020069-V118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dozimetrického detektoru gama záření jako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payload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pro bezpilotní vzdušný prostředek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127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TE01020069-V124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modulu detektoru na bázi vyvinutého pixelového čipu s vysokou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granularitou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pro vizualizaci a defektoskopii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TE01020069-V126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Funkční vzorek malého osobního dozimetru pro on-line měření dávky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TE01020069-V129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Hybridní detekční systém SDG-XX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TE01020069-V120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na bázi nově vyvinutých čtecích čipů s pixelovými senzory s nízkou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granularitou</w:t>
            </w:r>
            <w:proofErr w:type="spellEnd"/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TE01020069-V122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Funkční vzorek čipu pro velkorozměrové pixelové detektory s vysokou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granularitou</w:t>
            </w:r>
            <w:proofErr w:type="spellEnd"/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TE01020069-V127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monitoru aktivity aerosolů v životním prostředí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96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TE01020069-V90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Software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Development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Kit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(SDK) pro vývoj aplikací pro zpracování obrazu z pixelových detektorů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TE01020069-V91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SW pro zajištění jakosti radioterapeutických ozařovačů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33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TE01020069-V106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SW pro ovládání a sběr dat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2018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lastRenderedPageBreak/>
              <w:t>43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TE01020069-V92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SW pro vizualizaci dat pixelových detektorů pro zdravotnické účely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0D5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 </w:t>
            </w:r>
            <w:r w:rsidR="000D5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2019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TE01020069-V93</w:t>
            </w: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SW pro vizualizaci dat pixelových detektorů pro průmyslové aplikace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R - Software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13292" w:rsidRPr="00B13292" w:rsidRDefault="00B13292" w:rsidP="000D5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 </w:t>
            </w:r>
            <w:r w:rsidR="000D5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2019</w:t>
            </w:r>
          </w:p>
        </w:tc>
      </w:tr>
      <w:tr w:rsidR="00B13292" w:rsidRPr="00B13292" w:rsidTr="000D5938">
        <w:trPr>
          <w:trHeight w:val="64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B13292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2167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cs-CZ" w:eastAsia="cs-CZ"/>
              </w:rPr>
              <w:t>TE01020069-V128</w:t>
            </w:r>
          </w:p>
        </w:tc>
        <w:tc>
          <w:tcPr>
            <w:tcW w:w="3273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Funkční vzorek detektoru s velkoplošným detekčním polem</w:t>
            </w:r>
          </w:p>
        </w:tc>
        <w:tc>
          <w:tcPr>
            <w:tcW w:w="1688" w:type="dxa"/>
            <w:shd w:val="clear" w:color="000000" w:fill="F2F2F2"/>
            <w:vAlign w:val="center"/>
            <w:hideMark/>
          </w:tcPr>
          <w:p w:rsidR="00B13292" w:rsidRPr="00B13292" w:rsidRDefault="00B13292" w:rsidP="00B1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proofErr w:type="spellStart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Gfunk</w:t>
            </w:r>
            <w:proofErr w:type="spellEnd"/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 xml:space="preserve"> - </w:t>
            </w:r>
            <w:r w:rsidR="00BB7A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Funk</w:t>
            </w: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ční vzorek</w:t>
            </w:r>
          </w:p>
        </w:tc>
        <w:tc>
          <w:tcPr>
            <w:tcW w:w="1392" w:type="dxa"/>
            <w:shd w:val="clear" w:color="000000" w:fill="F2F2F2"/>
            <w:vAlign w:val="center"/>
            <w:hideMark/>
          </w:tcPr>
          <w:p w:rsidR="00B13292" w:rsidRPr="00B13292" w:rsidRDefault="00B13292" w:rsidP="000D5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</w:pPr>
            <w:r w:rsidRPr="00B132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 </w:t>
            </w:r>
            <w:r w:rsidR="000D5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cs-CZ" w:eastAsia="cs-CZ"/>
              </w:rPr>
              <w:t>2019</w:t>
            </w:r>
          </w:p>
        </w:tc>
      </w:tr>
    </w:tbl>
    <w:p w:rsidR="00B13292" w:rsidRDefault="00B13292" w:rsidP="00F82C97">
      <w:pPr>
        <w:pStyle w:val="Default"/>
        <w:spacing w:after="120" w:line="276" w:lineRule="auto"/>
        <w:rPr>
          <w:rFonts w:ascii="Times New Roman" w:hAnsi="Times New Roman" w:cs="Times New Roman"/>
          <w:lang w:val="cs-CZ"/>
        </w:rPr>
      </w:pPr>
    </w:p>
    <w:p w:rsidR="00F82C97" w:rsidRPr="00F82C97" w:rsidRDefault="00F82C97">
      <w:pPr>
        <w:rPr>
          <w:rFonts w:ascii="Times New Roman" w:hAnsi="Times New Roman" w:cs="Times New Roman"/>
          <w:sz w:val="24"/>
          <w:szCs w:val="24"/>
        </w:rPr>
      </w:pPr>
    </w:p>
    <w:sectPr w:rsidR="00F82C97" w:rsidRPr="00F82C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905" w:rsidRDefault="000C6905" w:rsidP="00D13EC2">
      <w:pPr>
        <w:spacing w:after="0" w:line="240" w:lineRule="auto"/>
      </w:pPr>
      <w:r>
        <w:separator/>
      </w:r>
    </w:p>
  </w:endnote>
  <w:endnote w:type="continuationSeparator" w:id="0">
    <w:p w:rsidR="000C6905" w:rsidRDefault="000C6905" w:rsidP="00D1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EC2" w:rsidRDefault="00D13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7769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D13EC2" w:rsidRDefault="00D13EC2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3EC2" w:rsidRDefault="00D13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EC2" w:rsidRDefault="00D13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905" w:rsidRDefault="000C6905" w:rsidP="00D13EC2">
      <w:pPr>
        <w:spacing w:after="0" w:line="240" w:lineRule="auto"/>
      </w:pPr>
      <w:r>
        <w:separator/>
      </w:r>
    </w:p>
  </w:footnote>
  <w:footnote w:type="continuationSeparator" w:id="0">
    <w:p w:rsidR="000C6905" w:rsidRDefault="000C6905" w:rsidP="00D1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EC2" w:rsidRDefault="00D13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EC2" w:rsidRDefault="00D13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EC2" w:rsidRDefault="00D13E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1F"/>
    <w:rsid w:val="000C6905"/>
    <w:rsid w:val="000D5938"/>
    <w:rsid w:val="00152648"/>
    <w:rsid w:val="00523F2C"/>
    <w:rsid w:val="008937C8"/>
    <w:rsid w:val="00B13292"/>
    <w:rsid w:val="00B64280"/>
    <w:rsid w:val="00B71654"/>
    <w:rsid w:val="00BB7AA3"/>
    <w:rsid w:val="00BE781F"/>
    <w:rsid w:val="00D13EC2"/>
    <w:rsid w:val="00D733B2"/>
    <w:rsid w:val="00E133C0"/>
    <w:rsid w:val="00F8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ADA791-EC7F-430B-9918-020B559E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2C97"/>
    <w:pPr>
      <w:spacing w:after="160" w:line="259" w:lineRule="auto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82C9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table" w:customStyle="1" w:styleId="Prosttabulka11">
    <w:name w:val="Prostá tabulka 11"/>
    <w:basedOn w:val="Normlntabulka"/>
    <w:uiPriority w:val="41"/>
    <w:rsid w:val="00F82C9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D13E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EC2"/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D13E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EC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</dc:creator>
  <cp:keywords/>
  <dc:description/>
  <cp:lastModifiedBy>tomasova</cp:lastModifiedBy>
  <cp:revision>3</cp:revision>
  <dcterms:created xsi:type="dcterms:W3CDTF">2019-12-19T08:37:00Z</dcterms:created>
  <dcterms:modified xsi:type="dcterms:W3CDTF">2019-12-19T09:30:00Z</dcterms:modified>
</cp:coreProperties>
</file>