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56" w:rsidRDefault="00EA1D4D">
      <w:pPr>
        <w:pStyle w:val="Headerorfooter0"/>
        <w:framePr w:wrap="none" w:vAnchor="page" w:hAnchor="page" w:x="1368" w:y="609"/>
        <w:shd w:val="clear" w:color="auto" w:fill="auto"/>
      </w:pPr>
      <w:r>
        <w:t>Příloha č. 2 - Předávací protokol</w:t>
      </w:r>
    </w:p>
    <w:p w:rsidR="00420256" w:rsidRDefault="00EA1D4D">
      <w:pPr>
        <w:pStyle w:val="Heading10"/>
        <w:framePr w:w="5770" w:h="1815" w:hRule="exact" w:wrap="none" w:vAnchor="page" w:hAnchor="page" w:x="3048" w:y="1445"/>
        <w:shd w:val="clear" w:color="auto" w:fill="auto"/>
        <w:ind w:lef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9A46E5">
        <w:t>í</w:t>
      </w:r>
      <w:r>
        <w:t>ně</w:t>
      </w:r>
      <w:bookmarkEnd w:id="0"/>
    </w:p>
    <w:p w:rsidR="00420256" w:rsidRDefault="00EA1D4D">
      <w:pPr>
        <w:pStyle w:val="Bodytext20"/>
        <w:framePr w:w="5770" w:h="1815" w:hRule="exact" w:wrap="none" w:vAnchor="page" w:hAnchor="page" w:x="3048" w:y="1445"/>
        <w:shd w:val="clear" w:color="auto" w:fill="auto"/>
        <w:ind w:left="20"/>
      </w:pPr>
      <w:r>
        <w:t>vystavený na základě„SMLOUVY O SPOLUPOŘADATELSTVÍ"</w:t>
      </w:r>
      <w:r>
        <w:br/>
        <w:t>ze dne 16/12/2019</w:t>
      </w:r>
    </w:p>
    <w:p w:rsidR="00420256" w:rsidRDefault="00EA1D4D">
      <w:pPr>
        <w:pStyle w:val="Bodytext20"/>
        <w:framePr w:w="5770" w:h="1815" w:hRule="exact" w:wrap="none" w:vAnchor="page" w:hAnchor="page" w:x="3048" w:y="1445"/>
        <w:shd w:val="clear" w:color="auto" w:fill="auto"/>
        <w:ind w:left="20"/>
      </w:pPr>
      <w:r>
        <w:t>uzavřené mezi Hudebním divadlem v Karl</w:t>
      </w:r>
      <w:r w:rsidR="009A46E5">
        <w:t>í</w:t>
      </w:r>
      <w:r>
        <w:t>ně, p.o.</w:t>
      </w:r>
    </w:p>
    <w:p w:rsidR="00420256" w:rsidRDefault="00EA1D4D">
      <w:pPr>
        <w:pStyle w:val="Bodytext30"/>
        <w:framePr w:w="5770" w:h="1815" w:hRule="exact" w:wrap="none" w:vAnchor="page" w:hAnchor="page" w:x="3048" w:y="1445"/>
        <w:shd w:val="clear" w:color="auto" w:fill="auto"/>
        <w:ind w:left="20"/>
      </w:pPr>
      <w:r>
        <w:rPr>
          <w:rStyle w:val="Bodytext3NotBold"/>
        </w:rPr>
        <w:t xml:space="preserve">a </w:t>
      </w:r>
      <w:r>
        <w:t>EwoluZone s.r.o.</w:t>
      </w:r>
    </w:p>
    <w:p w:rsidR="00420256" w:rsidRDefault="00EA1D4D">
      <w:pPr>
        <w:pStyle w:val="Bodytext30"/>
        <w:framePr w:wrap="none" w:vAnchor="page" w:hAnchor="page" w:x="1329" w:y="3796"/>
        <w:shd w:val="clear" w:color="auto" w:fill="auto"/>
        <w:spacing w:line="212" w:lineRule="exact"/>
        <w:jc w:val="left"/>
      </w:pPr>
      <w:r>
        <w:t>Počátek</w:t>
      </w:r>
      <w:r>
        <w:t xml:space="preserve"> akce:</w:t>
      </w:r>
    </w:p>
    <w:p w:rsidR="00420256" w:rsidRDefault="00EA1D4D">
      <w:pPr>
        <w:pStyle w:val="Bodytext30"/>
        <w:framePr w:wrap="none" w:vAnchor="page" w:hAnchor="page" w:x="1329" w:y="4677"/>
        <w:shd w:val="clear" w:color="auto" w:fill="auto"/>
        <w:spacing w:line="212" w:lineRule="exact"/>
        <w:jc w:val="left"/>
      </w:pPr>
      <w:r>
        <w:t>Připomínky a závady:</w:t>
      </w:r>
    </w:p>
    <w:p w:rsidR="00420256" w:rsidRDefault="00EA1D4D">
      <w:pPr>
        <w:pStyle w:val="Bodytext30"/>
        <w:framePr w:w="3062" w:h="568" w:hRule="exact" w:wrap="none" w:vAnchor="page" w:hAnchor="page" w:x="1329" w:y="12292"/>
        <w:shd w:val="clear" w:color="auto" w:fill="auto"/>
        <w:spacing w:after="70" w:line="212" w:lineRule="exact"/>
        <w:ind w:left="620"/>
        <w:jc w:val="left"/>
      </w:pPr>
      <w:r>
        <w:t>předal za</w:t>
      </w:r>
    </w:p>
    <w:p w:rsidR="00420256" w:rsidRDefault="00EA1D4D">
      <w:pPr>
        <w:pStyle w:val="Bodytext20"/>
        <w:framePr w:w="3062" w:h="568" w:hRule="exact" w:wrap="none" w:vAnchor="page" w:hAnchor="page" w:x="1329" w:y="12292"/>
        <w:shd w:val="clear" w:color="auto" w:fill="auto"/>
        <w:spacing w:line="224" w:lineRule="exact"/>
        <w:jc w:val="left"/>
      </w:pPr>
      <w:r>
        <w:t>Hudební divadlo v Karl</w:t>
      </w:r>
      <w:r w:rsidR="009A46E5">
        <w:t>í</w:t>
      </w:r>
      <w:r>
        <w:t>ně, p. o.</w:t>
      </w:r>
    </w:p>
    <w:p w:rsidR="00420256" w:rsidRDefault="00EA1D4D">
      <w:pPr>
        <w:pStyle w:val="Bodytext30"/>
        <w:framePr w:w="1560" w:h="647" w:hRule="exact" w:wrap="none" w:vAnchor="page" w:hAnchor="page" w:x="7012" w:y="12232"/>
        <w:shd w:val="clear" w:color="auto" w:fill="auto"/>
        <w:spacing w:line="298" w:lineRule="exact"/>
        <w:jc w:val="left"/>
      </w:pPr>
      <w:r>
        <w:t>převzala za EwoluZone s.r.o.</w:t>
      </w:r>
    </w:p>
    <w:p w:rsidR="00420256" w:rsidRDefault="00EA1D4D">
      <w:pPr>
        <w:pStyle w:val="Headerorfooter0"/>
        <w:framePr w:wrap="none" w:vAnchor="page" w:hAnchor="page" w:x="1320" w:y="14567"/>
        <w:shd w:val="clear" w:color="auto" w:fill="auto"/>
      </w:pPr>
      <w:r>
        <w:t>dne:</w:t>
      </w:r>
    </w:p>
    <w:p w:rsidR="00420256" w:rsidRDefault="00EA1D4D">
      <w:pPr>
        <w:pStyle w:val="Headerorfooter0"/>
        <w:framePr w:wrap="none" w:vAnchor="page" w:hAnchor="page" w:x="2956" w:y="14572"/>
        <w:shd w:val="clear" w:color="auto" w:fill="auto"/>
      </w:pPr>
      <w:r>
        <w:t>čas:</w:t>
      </w:r>
    </w:p>
    <w:p w:rsidR="00420256" w:rsidRDefault="00EA1D4D">
      <w:pPr>
        <w:pStyle w:val="Headerorfooter0"/>
        <w:framePr w:wrap="none" w:vAnchor="page" w:hAnchor="page" w:x="6729" w:y="14572"/>
        <w:shd w:val="clear" w:color="auto" w:fill="auto"/>
      </w:pPr>
      <w:r>
        <w:t>dne:</w:t>
      </w:r>
    </w:p>
    <w:p w:rsidR="00420256" w:rsidRDefault="00EA1D4D">
      <w:pPr>
        <w:pStyle w:val="Headerorfooter0"/>
        <w:framePr w:wrap="none" w:vAnchor="page" w:hAnchor="page" w:x="8990" w:y="14572"/>
        <w:shd w:val="clear" w:color="auto" w:fill="auto"/>
      </w:pPr>
      <w:r>
        <w:t>čas:</w:t>
      </w:r>
    </w:p>
    <w:p w:rsidR="00420256" w:rsidRDefault="00420256">
      <w:pPr>
        <w:rPr>
          <w:sz w:val="2"/>
          <w:szCs w:val="2"/>
        </w:rPr>
        <w:sectPr w:rsidR="004202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0256" w:rsidRDefault="00EA1D4D">
      <w:pPr>
        <w:pStyle w:val="Headerorfooter0"/>
        <w:framePr w:wrap="none" w:vAnchor="page" w:hAnchor="page" w:x="1377" w:y="643"/>
        <w:shd w:val="clear" w:color="auto" w:fill="auto"/>
      </w:pPr>
      <w:r>
        <w:lastRenderedPageBreak/>
        <w:t>Příloha č. 2 - Předávací protokol</w:t>
      </w:r>
    </w:p>
    <w:p w:rsidR="00420256" w:rsidRDefault="00EA1D4D">
      <w:pPr>
        <w:pStyle w:val="Bodytext30"/>
        <w:framePr w:wrap="none" w:vAnchor="page" w:hAnchor="page" w:x="1353" w:y="2121"/>
        <w:shd w:val="clear" w:color="auto" w:fill="auto"/>
        <w:spacing w:line="212" w:lineRule="exact"/>
        <w:jc w:val="left"/>
      </w:pPr>
      <w:r>
        <w:t>Ukončení akce dne:</w:t>
      </w:r>
    </w:p>
    <w:p w:rsidR="00420256" w:rsidRDefault="00EA1D4D">
      <w:pPr>
        <w:pStyle w:val="Bodytext20"/>
        <w:framePr w:wrap="none" w:vAnchor="page" w:hAnchor="page" w:x="6187" w:y="2120"/>
        <w:shd w:val="clear" w:color="auto" w:fill="auto"/>
        <w:spacing w:line="224" w:lineRule="exact"/>
        <w:jc w:val="left"/>
      </w:pPr>
      <w:r>
        <w:t>čas:</w:t>
      </w:r>
    </w:p>
    <w:p w:rsidR="00420256" w:rsidRDefault="00EA1D4D">
      <w:pPr>
        <w:pStyle w:val="Bodytext30"/>
        <w:framePr w:wrap="none" w:vAnchor="page" w:hAnchor="page" w:x="1353" w:y="4466"/>
        <w:shd w:val="clear" w:color="auto" w:fill="auto"/>
        <w:spacing w:line="212" w:lineRule="exact"/>
        <w:jc w:val="left"/>
      </w:pPr>
      <w:r>
        <w:t>Připomínky a závady:</w:t>
      </w:r>
    </w:p>
    <w:p w:rsidR="00420256" w:rsidRDefault="00EA1D4D">
      <w:pPr>
        <w:pStyle w:val="Bodytext30"/>
        <w:framePr w:w="3053" w:h="566" w:hRule="exact" w:wrap="none" w:vAnchor="page" w:hAnchor="page" w:x="1353" w:y="12084"/>
        <w:shd w:val="clear" w:color="auto" w:fill="auto"/>
        <w:spacing w:after="70" w:line="212" w:lineRule="exact"/>
        <w:ind w:left="780"/>
        <w:jc w:val="left"/>
      </w:pPr>
      <w:r>
        <w:t>převzal za</w:t>
      </w:r>
    </w:p>
    <w:p w:rsidR="00420256" w:rsidRDefault="00EA1D4D">
      <w:pPr>
        <w:pStyle w:val="Bodytext20"/>
        <w:framePr w:w="3053" w:h="566" w:hRule="exact" w:wrap="none" w:vAnchor="page" w:hAnchor="page" w:x="1353" w:y="12084"/>
        <w:shd w:val="clear" w:color="auto" w:fill="auto"/>
        <w:spacing w:line="224" w:lineRule="exact"/>
        <w:jc w:val="left"/>
      </w:pPr>
      <w:r>
        <w:t xml:space="preserve">Hudební divadlo v </w:t>
      </w:r>
      <w:r>
        <w:t>Karl</w:t>
      </w:r>
      <w:r w:rsidR="009A46E5">
        <w:t>í</w:t>
      </w:r>
      <w:bookmarkStart w:id="1" w:name="_GoBack"/>
      <w:bookmarkEnd w:id="1"/>
      <w:r>
        <w:t>ně, p. o.</w:t>
      </w:r>
    </w:p>
    <w:p w:rsidR="00420256" w:rsidRDefault="00EA1D4D">
      <w:pPr>
        <w:pStyle w:val="Bodytext30"/>
        <w:framePr w:w="1570" w:h="642" w:hRule="exact" w:wrap="none" w:vAnchor="page" w:hAnchor="page" w:x="8443" w:y="12025"/>
        <w:shd w:val="clear" w:color="auto" w:fill="auto"/>
        <w:spacing w:line="293" w:lineRule="exact"/>
        <w:jc w:val="left"/>
      </w:pPr>
      <w:r>
        <w:t>předala za EwoluZone s.r.o.</w:t>
      </w:r>
    </w:p>
    <w:p w:rsidR="00420256" w:rsidRDefault="00EA1D4D">
      <w:pPr>
        <w:pStyle w:val="Headerorfooter0"/>
        <w:framePr w:wrap="none" w:vAnchor="page" w:hAnchor="page" w:x="1339" w:y="14361"/>
        <w:shd w:val="clear" w:color="auto" w:fill="auto"/>
      </w:pPr>
      <w:r>
        <w:t>dne:</w:t>
      </w:r>
    </w:p>
    <w:p w:rsidR="00420256" w:rsidRDefault="00EA1D4D">
      <w:pPr>
        <w:pStyle w:val="Headerorfooter0"/>
        <w:framePr w:wrap="none" w:vAnchor="page" w:hAnchor="page" w:x="3604" w:y="14361"/>
        <w:shd w:val="clear" w:color="auto" w:fill="auto"/>
      </w:pPr>
      <w:r>
        <w:t>čas:</w:t>
      </w:r>
    </w:p>
    <w:p w:rsidR="00420256" w:rsidRDefault="00EA1D4D">
      <w:pPr>
        <w:pStyle w:val="Headerorfooter0"/>
        <w:framePr w:wrap="none" w:vAnchor="page" w:hAnchor="page" w:x="6734" w:y="14361"/>
        <w:shd w:val="clear" w:color="auto" w:fill="auto"/>
      </w:pPr>
      <w:r>
        <w:t>dne:</w:t>
      </w:r>
    </w:p>
    <w:p w:rsidR="00420256" w:rsidRDefault="00EA1D4D">
      <w:pPr>
        <w:pStyle w:val="Headerorfooter0"/>
        <w:framePr w:wrap="none" w:vAnchor="page" w:hAnchor="page" w:x="9004" w:y="14366"/>
        <w:shd w:val="clear" w:color="auto" w:fill="auto"/>
      </w:pPr>
      <w:r>
        <w:t>čas:</w:t>
      </w:r>
    </w:p>
    <w:p w:rsidR="00420256" w:rsidRDefault="00420256">
      <w:pPr>
        <w:rPr>
          <w:sz w:val="2"/>
          <w:szCs w:val="2"/>
        </w:rPr>
      </w:pPr>
    </w:p>
    <w:sectPr w:rsidR="004202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4D" w:rsidRDefault="00EA1D4D">
      <w:r>
        <w:separator/>
      </w:r>
    </w:p>
  </w:endnote>
  <w:endnote w:type="continuationSeparator" w:id="0">
    <w:p w:rsidR="00EA1D4D" w:rsidRDefault="00EA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4D" w:rsidRDefault="00EA1D4D"/>
  </w:footnote>
  <w:footnote w:type="continuationSeparator" w:id="0">
    <w:p w:rsidR="00EA1D4D" w:rsidRDefault="00EA1D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0256"/>
    <w:rsid w:val="00420256"/>
    <w:rsid w:val="009A46E5"/>
    <w:rsid w:val="00E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F2EE"/>
  <w15:docId w15:val="{7E0142B8-F304-48BC-B9D4-D1428A3E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4" w:lineRule="exact"/>
    </w:pPr>
    <w:rPr>
      <w:rFonts w:ascii="Calibri" w:eastAsia="Calibri" w:hAnsi="Calibri" w:cs="Calibri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469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2019-12-31T09:45:00Z</dcterms:created>
  <dcterms:modified xsi:type="dcterms:W3CDTF">2019-12-31T09:45:00Z</dcterms:modified>
</cp:coreProperties>
</file>