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23" w:rsidRPr="008B091D" w:rsidRDefault="009653CE" w:rsidP="003F1923">
      <w:pPr>
        <w:pStyle w:val="Zkladntext"/>
        <w:jc w:val="center"/>
        <w:rPr>
          <w:b/>
          <w:color w:val="auto"/>
          <w:sz w:val="40"/>
          <w:szCs w:val="40"/>
        </w:rPr>
      </w:pPr>
      <w:r w:rsidRPr="00CD0755">
        <w:rPr>
          <w:b/>
          <w:color w:val="auto"/>
          <w:sz w:val="40"/>
          <w:szCs w:val="40"/>
        </w:rPr>
        <w:t xml:space="preserve">Smlouva o </w:t>
      </w:r>
      <w:r w:rsidR="00FA5F23" w:rsidRPr="00CD0755">
        <w:rPr>
          <w:b/>
          <w:color w:val="auto"/>
          <w:sz w:val="40"/>
          <w:szCs w:val="40"/>
        </w:rPr>
        <w:t>poskytnutí reklamy</w:t>
      </w:r>
    </w:p>
    <w:p w:rsidR="00243D32" w:rsidRPr="00D708C4" w:rsidRDefault="00243D32" w:rsidP="00CF6B7C">
      <w:pPr>
        <w:pStyle w:val="Zkladntext"/>
        <w:jc w:val="center"/>
        <w:rPr>
          <w:bCs/>
          <w:color w:val="auto"/>
        </w:rPr>
      </w:pPr>
    </w:p>
    <w:p w:rsidR="00CF6B7C" w:rsidRPr="002C0C8B" w:rsidRDefault="00CF6B7C" w:rsidP="00CF6B7C">
      <w:pPr>
        <w:pStyle w:val="Zkladntext"/>
        <w:jc w:val="center"/>
        <w:rPr>
          <w:b/>
          <w:color w:val="auto"/>
        </w:rPr>
      </w:pPr>
      <w:r w:rsidRPr="008B091D">
        <w:rPr>
          <w:bCs/>
          <w:color w:val="auto"/>
          <w:szCs w:val="22"/>
        </w:rPr>
        <w:t xml:space="preserve">uzavřená </w:t>
      </w:r>
      <w:r w:rsidR="00F64A0E" w:rsidRPr="008B091D">
        <w:rPr>
          <w:bCs/>
          <w:color w:val="auto"/>
          <w:szCs w:val="22"/>
        </w:rPr>
        <w:t xml:space="preserve">na základě ustanovení </w:t>
      </w:r>
      <w:r w:rsidRPr="008B091D">
        <w:rPr>
          <w:bCs/>
          <w:color w:val="auto"/>
          <w:szCs w:val="22"/>
        </w:rPr>
        <w:t>§ 1746</w:t>
      </w:r>
      <w:r w:rsidR="00F64A0E" w:rsidRPr="008B091D">
        <w:rPr>
          <w:bCs/>
          <w:color w:val="auto"/>
          <w:szCs w:val="22"/>
        </w:rPr>
        <w:t xml:space="preserve"> odst. 2 zákona č. 89/2012 Sb., </w:t>
      </w:r>
      <w:r w:rsidRPr="008B091D">
        <w:rPr>
          <w:bCs/>
          <w:color w:val="auto"/>
          <w:szCs w:val="22"/>
        </w:rPr>
        <w:t>občanského zákoníku</w:t>
      </w:r>
      <w:r w:rsidR="00F64A0E" w:rsidRPr="008B091D">
        <w:rPr>
          <w:bCs/>
          <w:color w:val="auto"/>
          <w:szCs w:val="22"/>
        </w:rPr>
        <w:t>, v platném znění (dále jen „</w:t>
      </w:r>
      <w:r w:rsidR="00F64A0E" w:rsidRPr="008B091D">
        <w:rPr>
          <w:b/>
          <w:bCs/>
          <w:color w:val="auto"/>
          <w:szCs w:val="22"/>
        </w:rPr>
        <w:t>občanský zákoník</w:t>
      </w:r>
      <w:r w:rsidR="00F64A0E" w:rsidRPr="008B091D">
        <w:rPr>
          <w:bCs/>
          <w:color w:val="auto"/>
          <w:szCs w:val="22"/>
        </w:rPr>
        <w:t>“)</w:t>
      </w:r>
      <w:r w:rsidRPr="008B091D">
        <w:rPr>
          <w:bCs/>
          <w:color w:val="auto"/>
          <w:szCs w:val="22"/>
        </w:rPr>
        <w:t xml:space="preserve"> mezi níže uvedenými smluvními stranami</w:t>
      </w:r>
    </w:p>
    <w:p w:rsidR="00841926" w:rsidRPr="002C0C8B" w:rsidRDefault="00841926" w:rsidP="00841926">
      <w:pPr>
        <w:ind w:left="1416" w:firstLine="708"/>
        <w:rPr>
          <w:sz w:val="18"/>
        </w:rPr>
      </w:pPr>
    </w:p>
    <w:p w:rsidR="00841926" w:rsidRPr="002C0C8B" w:rsidRDefault="00841926" w:rsidP="005D29BF">
      <w:pPr>
        <w:ind w:firstLine="2"/>
        <w:jc w:val="center"/>
        <w:rPr>
          <w:sz w:val="18"/>
        </w:rPr>
      </w:pPr>
      <w:r w:rsidRPr="002C0C8B">
        <w:rPr>
          <w:sz w:val="18"/>
        </w:rPr>
        <w:t xml:space="preserve">č. smlouvy Poskytovatele: </w:t>
      </w:r>
      <w:r w:rsidR="005D29BF" w:rsidRPr="002C0C8B">
        <w:rPr>
          <w:sz w:val="18"/>
        </w:rPr>
        <w:t>1713370 13766</w:t>
      </w:r>
    </w:p>
    <w:p w:rsidR="00CF6B7C" w:rsidRDefault="00CF6B7C" w:rsidP="00545185">
      <w:pPr>
        <w:pStyle w:val="Zkladntext"/>
        <w:ind w:right="819"/>
        <w:jc w:val="left"/>
        <w:rPr>
          <w:b/>
          <w:color w:val="auto"/>
          <w:sz w:val="20"/>
        </w:rPr>
      </w:pPr>
    </w:p>
    <w:p w:rsidR="00D91FF0" w:rsidRPr="00FE34F9" w:rsidRDefault="00D91FF0" w:rsidP="00545185">
      <w:pPr>
        <w:pStyle w:val="Zkladntext"/>
        <w:ind w:right="819"/>
        <w:jc w:val="left"/>
        <w:rPr>
          <w:b/>
          <w:color w:val="auto"/>
          <w:sz w:val="20"/>
        </w:rPr>
      </w:pPr>
    </w:p>
    <w:p w:rsidR="00D21B9B" w:rsidRPr="008B091D" w:rsidRDefault="00243D32" w:rsidP="00D21B9B">
      <w:pPr>
        <w:pStyle w:val="Zkladntext"/>
        <w:ind w:right="819"/>
        <w:jc w:val="left"/>
        <w:rPr>
          <w:b/>
          <w:color w:val="auto"/>
          <w:sz w:val="20"/>
          <w:szCs w:val="20"/>
        </w:rPr>
      </w:pPr>
      <w:r w:rsidRPr="00243D32">
        <w:rPr>
          <w:color w:val="auto"/>
          <w:sz w:val="20"/>
          <w:szCs w:val="20"/>
        </w:rPr>
        <w:t>obchodní společnost</w:t>
      </w:r>
      <w:r>
        <w:rPr>
          <w:b/>
          <w:color w:val="auto"/>
          <w:sz w:val="20"/>
          <w:szCs w:val="20"/>
        </w:rPr>
        <w:t xml:space="preserve"> </w:t>
      </w:r>
      <w:r w:rsidR="00D21B9B" w:rsidRPr="008B091D">
        <w:rPr>
          <w:b/>
          <w:color w:val="auto"/>
          <w:sz w:val="20"/>
          <w:szCs w:val="20"/>
        </w:rPr>
        <w:t>SKF CZ, a.s.</w:t>
      </w:r>
    </w:p>
    <w:p w:rsidR="00E13C8F" w:rsidRPr="00FE34F9" w:rsidRDefault="00E13C8F" w:rsidP="009655A7">
      <w:pPr>
        <w:pStyle w:val="Zkladntext"/>
        <w:ind w:right="819"/>
        <w:jc w:val="left"/>
        <w:rPr>
          <w:color w:val="auto"/>
          <w:sz w:val="20"/>
        </w:rPr>
      </w:pPr>
      <w:r w:rsidRPr="008B091D">
        <w:rPr>
          <w:color w:val="auto"/>
          <w:sz w:val="20"/>
          <w:szCs w:val="20"/>
        </w:rPr>
        <w:t xml:space="preserve">IČ: </w:t>
      </w:r>
      <w:r w:rsidR="00D21B9B" w:rsidRPr="008B091D">
        <w:rPr>
          <w:color w:val="auto"/>
          <w:sz w:val="20"/>
          <w:szCs w:val="20"/>
        </w:rPr>
        <w:t>00006548</w:t>
      </w:r>
      <w:r w:rsidRPr="008B091D">
        <w:rPr>
          <w:color w:val="auto"/>
          <w:sz w:val="20"/>
          <w:szCs w:val="20"/>
        </w:rPr>
        <w:t xml:space="preserve">, DIČ: </w:t>
      </w:r>
      <w:r w:rsidR="00D21B9B" w:rsidRPr="008B091D">
        <w:rPr>
          <w:color w:val="auto"/>
          <w:sz w:val="20"/>
          <w:szCs w:val="20"/>
        </w:rPr>
        <w:t>CZ00006548</w:t>
      </w:r>
    </w:p>
    <w:p w:rsidR="00E13C8F" w:rsidRPr="00FE34F9" w:rsidRDefault="00E13C8F" w:rsidP="00D21B9B">
      <w:pPr>
        <w:pStyle w:val="Zkladntext"/>
        <w:ind w:right="819"/>
        <w:rPr>
          <w:color w:val="auto"/>
          <w:sz w:val="20"/>
        </w:rPr>
      </w:pPr>
      <w:r w:rsidRPr="008B091D">
        <w:rPr>
          <w:color w:val="auto"/>
          <w:sz w:val="20"/>
          <w:szCs w:val="20"/>
        </w:rPr>
        <w:t>se sídlem:</w:t>
      </w:r>
      <w:r w:rsidR="00D21B9B" w:rsidRPr="008B091D">
        <w:rPr>
          <w:color w:val="auto"/>
          <w:sz w:val="20"/>
          <w:szCs w:val="20"/>
        </w:rPr>
        <w:t>U Měšťanského pivovaru 1417/7, 170 04 Praha 7</w:t>
      </w:r>
    </w:p>
    <w:p w:rsidR="00D21B9B" w:rsidRPr="008B091D" w:rsidRDefault="00E61C6C" w:rsidP="00D21B9B">
      <w:pPr>
        <w:pStyle w:val="Zkladntext"/>
        <w:ind w:right="819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>zapsaná</w:t>
      </w:r>
      <w:r w:rsidR="00D21B9B" w:rsidRPr="008B091D">
        <w:rPr>
          <w:color w:val="auto"/>
          <w:sz w:val="20"/>
          <w:szCs w:val="20"/>
        </w:rPr>
        <w:t xml:space="preserve"> v </w:t>
      </w:r>
      <w:r w:rsidR="00465971">
        <w:rPr>
          <w:color w:val="auto"/>
          <w:sz w:val="20"/>
          <w:szCs w:val="20"/>
        </w:rPr>
        <w:t>o</w:t>
      </w:r>
      <w:r w:rsidR="00D21B9B" w:rsidRPr="008B091D">
        <w:rPr>
          <w:color w:val="auto"/>
          <w:sz w:val="20"/>
          <w:szCs w:val="20"/>
        </w:rPr>
        <w:t>bchodním rejstříku</w:t>
      </w:r>
      <w:r w:rsidR="00243D32">
        <w:rPr>
          <w:color w:val="auto"/>
          <w:sz w:val="20"/>
          <w:szCs w:val="20"/>
        </w:rPr>
        <w:t xml:space="preserve"> vedeném u</w:t>
      </w:r>
      <w:r w:rsidR="00D21B9B" w:rsidRPr="008B091D">
        <w:rPr>
          <w:color w:val="auto"/>
          <w:sz w:val="20"/>
          <w:szCs w:val="20"/>
        </w:rPr>
        <w:t xml:space="preserve"> Městského soudu v Praze, </w:t>
      </w:r>
      <w:r w:rsidR="00ED5687" w:rsidRPr="008B091D">
        <w:rPr>
          <w:color w:val="auto"/>
          <w:sz w:val="20"/>
          <w:szCs w:val="20"/>
        </w:rPr>
        <w:t xml:space="preserve">pod sp. zn. </w:t>
      </w:r>
      <w:r w:rsidR="00D21B9B" w:rsidRPr="008B091D">
        <w:rPr>
          <w:color w:val="auto"/>
          <w:sz w:val="20"/>
          <w:szCs w:val="20"/>
        </w:rPr>
        <w:t>BXX</w:t>
      </w:r>
      <w:r w:rsidR="00243D32">
        <w:rPr>
          <w:color w:val="auto"/>
          <w:sz w:val="20"/>
          <w:szCs w:val="20"/>
        </w:rPr>
        <w:t xml:space="preserve"> </w:t>
      </w:r>
      <w:r w:rsidR="00D21B9B" w:rsidRPr="008B091D">
        <w:rPr>
          <w:color w:val="auto"/>
          <w:sz w:val="20"/>
          <w:szCs w:val="20"/>
        </w:rPr>
        <w:t>80</w:t>
      </w:r>
    </w:p>
    <w:p w:rsidR="009768EF" w:rsidRPr="008B091D" w:rsidRDefault="008C4D31" w:rsidP="00D21B9B">
      <w:pPr>
        <w:pStyle w:val="Zkladntext"/>
        <w:ind w:right="819"/>
        <w:jc w:val="left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>zastoupená</w:t>
      </w:r>
      <w:r w:rsidR="00E13C8F" w:rsidRPr="008B091D">
        <w:rPr>
          <w:color w:val="auto"/>
          <w:sz w:val="20"/>
          <w:szCs w:val="20"/>
        </w:rPr>
        <w:t>:</w:t>
      </w:r>
      <w:r w:rsidR="007A4DA1" w:rsidRPr="007A4DA1">
        <w:rPr>
          <w:sz w:val="20"/>
          <w:szCs w:val="20"/>
        </w:rPr>
        <w:t xml:space="preserve"> </w:t>
      </w:r>
      <w:r w:rsidR="007A4DA1" w:rsidRPr="00CD0755">
        <w:rPr>
          <w:sz w:val="20"/>
          <w:szCs w:val="20"/>
          <w:highlight w:val="black"/>
        </w:rPr>
        <w:t>Ing.</w:t>
      </w:r>
      <w:r w:rsidR="00CF63A6" w:rsidRPr="00CD0755">
        <w:rPr>
          <w:sz w:val="20"/>
          <w:szCs w:val="20"/>
          <w:highlight w:val="black"/>
        </w:rPr>
        <w:t>Radkem Sochou</w:t>
      </w:r>
      <w:r w:rsidR="00D21B9B" w:rsidRPr="008B091D">
        <w:rPr>
          <w:color w:val="auto"/>
          <w:sz w:val="20"/>
          <w:szCs w:val="20"/>
        </w:rPr>
        <w:t>,</w:t>
      </w:r>
      <w:r w:rsidR="00ED5687" w:rsidRPr="008B091D">
        <w:rPr>
          <w:color w:val="auto"/>
          <w:sz w:val="20"/>
          <w:szCs w:val="20"/>
        </w:rPr>
        <w:t xml:space="preserve"> předsedou </w:t>
      </w:r>
      <w:r w:rsidR="00ED5687" w:rsidRPr="00FE34F9">
        <w:rPr>
          <w:color w:val="auto"/>
          <w:sz w:val="20"/>
        </w:rPr>
        <w:t xml:space="preserve"> </w:t>
      </w:r>
      <w:r w:rsidR="00ED5687" w:rsidRPr="008B091D">
        <w:rPr>
          <w:color w:val="auto"/>
          <w:sz w:val="20"/>
          <w:szCs w:val="20"/>
        </w:rPr>
        <w:t xml:space="preserve">představenstva </w:t>
      </w:r>
    </w:p>
    <w:p w:rsidR="008C4D31" w:rsidRPr="008B091D" w:rsidRDefault="008C4D31" w:rsidP="008C4D31">
      <w:pPr>
        <w:pStyle w:val="Zkladntext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 xml:space="preserve">zástupce pro věcná jednání: </w:t>
      </w:r>
      <w:r w:rsidR="00CF63A6">
        <w:rPr>
          <w:color w:val="auto"/>
          <w:sz w:val="20"/>
          <w:szCs w:val="20"/>
        </w:rPr>
        <w:t>Kristýna Černohousová</w:t>
      </w:r>
    </w:p>
    <w:p w:rsidR="00FA5F23" w:rsidRPr="008B091D" w:rsidRDefault="008C093D" w:rsidP="00D21B9B">
      <w:pPr>
        <w:pStyle w:val="Zkladntext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 xml:space="preserve">bankovní spojení: </w:t>
      </w:r>
      <w:r w:rsidR="00D21B9B" w:rsidRPr="008B091D">
        <w:rPr>
          <w:color w:val="auto"/>
          <w:sz w:val="20"/>
          <w:szCs w:val="20"/>
        </w:rPr>
        <w:t>Deutsche Bank AG, Prague Branch, 3131800001/7910</w:t>
      </w:r>
    </w:p>
    <w:p w:rsidR="003F1923" w:rsidRPr="008B091D" w:rsidRDefault="00084600" w:rsidP="00AB1959">
      <w:pPr>
        <w:pStyle w:val="Zkladntext"/>
        <w:spacing w:before="240"/>
        <w:ind w:right="816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 xml:space="preserve">(dále jen </w:t>
      </w:r>
      <w:r w:rsidR="009653CE" w:rsidRPr="008B091D">
        <w:rPr>
          <w:color w:val="auto"/>
          <w:sz w:val="20"/>
          <w:szCs w:val="20"/>
        </w:rPr>
        <w:t>„</w:t>
      </w:r>
      <w:r w:rsidR="00FA5F23" w:rsidRPr="008B091D">
        <w:rPr>
          <w:b/>
          <w:color w:val="auto"/>
          <w:sz w:val="20"/>
          <w:szCs w:val="20"/>
        </w:rPr>
        <w:t>Objednatel</w:t>
      </w:r>
      <w:r w:rsidR="009653CE" w:rsidRPr="008B091D">
        <w:rPr>
          <w:color w:val="auto"/>
          <w:sz w:val="20"/>
          <w:szCs w:val="20"/>
        </w:rPr>
        <w:t>“</w:t>
      </w:r>
      <w:r w:rsidR="003F1923" w:rsidRPr="008B091D">
        <w:rPr>
          <w:color w:val="auto"/>
          <w:sz w:val="20"/>
          <w:szCs w:val="20"/>
        </w:rPr>
        <w:t>)</w:t>
      </w:r>
    </w:p>
    <w:p w:rsidR="009768EF" w:rsidRPr="00243D32" w:rsidRDefault="00D708C4" w:rsidP="00F13929">
      <w:pPr>
        <w:pStyle w:val="Zkladntext"/>
        <w:ind w:right="8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straně jedné </w:t>
      </w:r>
    </w:p>
    <w:p w:rsidR="003F1923" w:rsidRPr="008B091D" w:rsidRDefault="009768EF" w:rsidP="00F13929">
      <w:pPr>
        <w:pStyle w:val="Zkladntext"/>
        <w:ind w:right="819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>a</w:t>
      </w:r>
    </w:p>
    <w:p w:rsidR="003F1923" w:rsidRPr="008B091D" w:rsidRDefault="003F1923" w:rsidP="00F13929">
      <w:pPr>
        <w:pStyle w:val="Zkladntext"/>
        <w:ind w:right="819"/>
        <w:rPr>
          <w:color w:val="auto"/>
          <w:sz w:val="20"/>
          <w:szCs w:val="20"/>
        </w:rPr>
      </w:pPr>
    </w:p>
    <w:p w:rsidR="00F30449" w:rsidRPr="00F30449" w:rsidRDefault="00F30449" w:rsidP="00F30449">
      <w:pPr>
        <w:pStyle w:val="Zkladntext"/>
        <w:spacing w:before="240"/>
        <w:ind w:right="816"/>
        <w:jc w:val="left"/>
        <w:rPr>
          <w:sz w:val="20"/>
          <w:szCs w:val="20"/>
        </w:rPr>
      </w:pPr>
      <w:r w:rsidRPr="00F30449">
        <w:rPr>
          <w:b/>
          <w:sz w:val="20"/>
          <w:szCs w:val="20"/>
        </w:rPr>
        <w:t>České vysoké učení technické v</w:t>
      </w:r>
      <w:r>
        <w:rPr>
          <w:b/>
          <w:sz w:val="20"/>
          <w:szCs w:val="20"/>
        </w:rPr>
        <w:t> </w:t>
      </w:r>
      <w:r w:rsidRPr="00F30449">
        <w:rPr>
          <w:b/>
          <w:sz w:val="20"/>
          <w:szCs w:val="20"/>
        </w:rPr>
        <w:t>Praze</w:t>
      </w:r>
      <w:r>
        <w:rPr>
          <w:b/>
          <w:sz w:val="20"/>
          <w:szCs w:val="20"/>
        </w:rPr>
        <w:br/>
      </w:r>
      <w:r w:rsidRPr="00F30449">
        <w:rPr>
          <w:sz w:val="20"/>
          <w:szCs w:val="20"/>
        </w:rPr>
        <w:t>se sídlem: Jugoslávských partyzánů 1580/3,</w:t>
      </w:r>
      <w:r w:rsidR="00ED5E1B">
        <w:rPr>
          <w:sz w:val="20"/>
          <w:szCs w:val="20"/>
        </w:rPr>
        <w:t xml:space="preserve"> </w:t>
      </w:r>
      <w:r w:rsidRPr="00F30449">
        <w:rPr>
          <w:sz w:val="20"/>
          <w:szCs w:val="20"/>
        </w:rPr>
        <w:t xml:space="preserve">Praha 6 - Dejvice, 160 00 </w:t>
      </w:r>
      <w:r>
        <w:rPr>
          <w:sz w:val="20"/>
          <w:szCs w:val="20"/>
        </w:rPr>
        <w:br/>
      </w:r>
      <w:r w:rsidRPr="00F30449">
        <w:rPr>
          <w:sz w:val="20"/>
          <w:szCs w:val="20"/>
        </w:rPr>
        <w:t xml:space="preserve">součást: </w:t>
      </w:r>
      <w:r w:rsidRPr="00F30449">
        <w:rPr>
          <w:b/>
          <w:sz w:val="20"/>
          <w:szCs w:val="20"/>
        </w:rPr>
        <w:t>Fakulta elektrotechnická</w:t>
      </w:r>
      <w:r>
        <w:rPr>
          <w:sz w:val="20"/>
          <w:szCs w:val="20"/>
        </w:rPr>
        <w:br/>
      </w:r>
      <w:r w:rsidRPr="00F30449">
        <w:rPr>
          <w:sz w:val="20"/>
          <w:szCs w:val="20"/>
        </w:rPr>
        <w:t>se sídlem: Technická 2, 166 27 Praha 6</w:t>
      </w:r>
      <w:r>
        <w:rPr>
          <w:sz w:val="20"/>
          <w:szCs w:val="20"/>
        </w:rPr>
        <w:br/>
      </w:r>
      <w:r w:rsidRPr="00F30449">
        <w:rPr>
          <w:sz w:val="20"/>
          <w:szCs w:val="20"/>
        </w:rPr>
        <w:t xml:space="preserve">IČ: 68407700 DIČ: CZ68407700 </w:t>
      </w:r>
      <w:r>
        <w:rPr>
          <w:sz w:val="20"/>
          <w:szCs w:val="20"/>
        </w:rPr>
        <w:br/>
      </w:r>
      <w:r w:rsidRPr="00F30449">
        <w:rPr>
          <w:sz w:val="20"/>
          <w:szCs w:val="20"/>
        </w:rPr>
        <w:t>zřízenou dle zákona č. 111/1998 Sb., o vysokých školách číslo účtu: 19-5504540257/0100 VS 1318000237 název banky a adresa: Komerční banka, a.s., pobočka 160 59, Praha 6, Dejvická 5</w:t>
      </w:r>
      <w:r>
        <w:rPr>
          <w:sz w:val="20"/>
          <w:szCs w:val="20"/>
        </w:rPr>
        <w:br/>
      </w:r>
      <w:r w:rsidRPr="00F30449">
        <w:rPr>
          <w:sz w:val="20"/>
          <w:szCs w:val="20"/>
        </w:rPr>
        <w:t xml:space="preserve">zastupuje: </w:t>
      </w:r>
      <w:r w:rsidRPr="00CD0755">
        <w:rPr>
          <w:sz w:val="20"/>
          <w:szCs w:val="20"/>
          <w:highlight w:val="black"/>
        </w:rPr>
        <w:t>prof. Mgr. Petr Páta, Ph.D.</w:t>
      </w:r>
      <w:r w:rsidRPr="00F30449">
        <w:rPr>
          <w:sz w:val="20"/>
          <w:szCs w:val="20"/>
        </w:rPr>
        <w:t xml:space="preserve"> děkan fakulty</w:t>
      </w:r>
      <w:r w:rsidR="00724A22" w:rsidRPr="00F30449">
        <w:rPr>
          <w:color w:val="auto"/>
          <w:sz w:val="20"/>
          <w:szCs w:val="20"/>
        </w:rPr>
        <w:t xml:space="preserve"> </w:t>
      </w:r>
    </w:p>
    <w:p w:rsidR="003F1923" w:rsidRPr="008B091D" w:rsidRDefault="00084600" w:rsidP="00724A22">
      <w:pPr>
        <w:pStyle w:val="Zkladntext"/>
        <w:spacing w:before="240"/>
        <w:ind w:right="816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>(dále jen „</w:t>
      </w:r>
      <w:r w:rsidR="009653CE" w:rsidRPr="008B091D">
        <w:rPr>
          <w:b/>
          <w:color w:val="auto"/>
          <w:sz w:val="20"/>
          <w:szCs w:val="20"/>
        </w:rPr>
        <w:t>P</w:t>
      </w:r>
      <w:r w:rsidR="0074784E" w:rsidRPr="008B091D">
        <w:rPr>
          <w:b/>
          <w:color w:val="auto"/>
          <w:sz w:val="20"/>
          <w:szCs w:val="20"/>
        </w:rPr>
        <w:t>oskytovatel</w:t>
      </w:r>
      <w:r w:rsidR="003F1923" w:rsidRPr="008B091D">
        <w:rPr>
          <w:color w:val="auto"/>
          <w:sz w:val="20"/>
          <w:szCs w:val="20"/>
        </w:rPr>
        <w:t>“)</w:t>
      </w:r>
    </w:p>
    <w:p w:rsidR="00D708C4" w:rsidRDefault="00D708C4" w:rsidP="00D708C4">
      <w:pPr>
        <w:pStyle w:val="Zkladntext"/>
        <w:ind w:right="81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straně druhé, </w:t>
      </w:r>
    </w:p>
    <w:p w:rsidR="00D708C4" w:rsidRDefault="00CC2F2B" w:rsidP="00D708C4">
      <w:pPr>
        <w:pStyle w:val="Zkladntext"/>
        <w:spacing w:line="240" w:lineRule="auto"/>
        <w:ind w:right="816"/>
        <w:rPr>
          <w:color w:val="auto"/>
          <w:sz w:val="20"/>
          <w:szCs w:val="20"/>
        </w:rPr>
      </w:pPr>
      <w:r w:rsidRPr="008B091D">
        <w:rPr>
          <w:color w:val="auto"/>
          <w:sz w:val="20"/>
          <w:szCs w:val="20"/>
        </w:rPr>
        <w:t>uzavírají níže uvedeného dne</w:t>
      </w:r>
      <w:r w:rsidR="005D2C30" w:rsidRPr="008B091D">
        <w:rPr>
          <w:color w:val="auto"/>
          <w:sz w:val="20"/>
          <w:szCs w:val="20"/>
        </w:rPr>
        <w:t>, měsíce a roku</w:t>
      </w:r>
      <w:r w:rsidRPr="008B091D">
        <w:rPr>
          <w:color w:val="auto"/>
          <w:sz w:val="20"/>
          <w:szCs w:val="20"/>
        </w:rPr>
        <w:t xml:space="preserve"> tuto </w:t>
      </w:r>
    </w:p>
    <w:p w:rsidR="00D91FF0" w:rsidRDefault="00D91FF0" w:rsidP="00D708C4">
      <w:pPr>
        <w:pStyle w:val="Zkladntext"/>
        <w:spacing w:line="240" w:lineRule="auto"/>
        <w:ind w:right="816"/>
        <w:rPr>
          <w:color w:val="auto"/>
          <w:sz w:val="20"/>
          <w:szCs w:val="20"/>
        </w:rPr>
      </w:pPr>
    </w:p>
    <w:p w:rsidR="00D708C4" w:rsidRDefault="00D708C4" w:rsidP="00D708C4">
      <w:pPr>
        <w:pStyle w:val="Zkladntext"/>
        <w:spacing w:line="240" w:lineRule="auto"/>
        <w:ind w:right="816"/>
        <w:jc w:val="center"/>
        <w:rPr>
          <w:b/>
          <w:color w:val="auto"/>
          <w:sz w:val="20"/>
          <w:szCs w:val="20"/>
        </w:rPr>
      </w:pPr>
    </w:p>
    <w:p w:rsidR="00CC2F2B" w:rsidRDefault="00CC2F2B" w:rsidP="002C0C8B">
      <w:pPr>
        <w:pStyle w:val="Zkladntext"/>
        <w:spacing w:line="240" w:lineRule="auto"/>
        <w:ind w:right="816"/>
        <w:jc w:val="center"/>
        <w:rPr>
          <w:color w:val="auto"/>
          <w:sz w:val="20"/>
          <w:szCs w:val="20"/>
        </w:rPr>
      </w:pPr>
      <w:r w:rsidRPr="002C0C8B">
        <w:rPr>
          <w:b/>
          <w:color w:val="auto"/>
          <w:sz w:val="20"/>
        </w:rPr>
        <w:t xml:space="preserve">smlouvu o </w:t>
      </w:r>
      <w:r w:rsidR="00D708C4" w:rsidRPr="00D708C4">
        <w:rPr>
          <w:b/>
          <w:color w:val="auto"/>
          <w:sz w:val="20"/>
          <w:szCs w:val="20"/>
        </w:rPr>
        <w:t>poskytnutí reklamy</w:t>
      </w:r>
      <w:r w:rsidR="005D2C30" w:rsidRPr="00D708C4">
        <w:rPr>
          <w:color w:val="auto"/>
          <w:sz w:val="20"/>
          <w:szCs w:val="20"/>
        </w:rPr>
        <w:t>:</w:t>
      </w:r>
    </w:p>
    <w:p w:rsidR="00D91FF0" w:rsidRDefault="00D91FF0" w:rsidP="002C0C8B">
      <w:pPr>
        <w:pStyle w:val="Zkladntext"/>
        <w:spacing w:line="240" w:lineRule="auto"/>
        <w:ind w:right="816"/>
        <w:jc w:val="center"/>
        <w:rPr>
          <w:color w:val="auto"/>
          <w:sz w:val="20"/>
          <w:szCs w:val="20"/>
        </w:rPr>
      </w:pPr>
    </w:p>
    <w:p w:rsidR="00A47B66" w:rsidRPr="00CD0755" w:rsidRDefault="00A47B66" w:rsidP="00AB1959">
      <w:pPr>
        <w:pStyle w:val="Nadpis2"/>
        <w:spacing w:before="360"/>
        <w:ind w:right="816"/>
        <w:rPr>
          <w:rFonts w:ascii="Times New Roman" w:hAnsi="Times New Roman"/>
          <w:caps w:val="0"/>
          <w:sz w:val="20"/>
        </w:rPr>
      </w:pPr>
      <w:r w:rsidRPr="00CD0755">
        <w:rPr>
          <w:rFonts w:ascii="Times New Roman" w:hAnsi="Times New Roman"/>
          <w:caps w:val="0"/>
          <w:sz w:val="20"/>
        </w:rPr>
        <w:t>Článek 1</w:t>
      </w:r>
    </w:p>
    <w:p w:rsidR="00A47B66" w:rsidRPr="00CD0755" w:rsidRDefault="009653CE" w:rsidP="00F13929">
      <w:pPr>
        <w:pStyle w:val="Seznam"/>
        <w:numPr>
          <w:ilvl w:val="0"/>
          <w:numId w:val="2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P</w:t>
      </w:r>
      <w:r w:rsidR="0074784E" w:rsidRPr="00CD0755">
        <w:rPr>
          <w:rFonts w:ascii="Times New Roman" w:hAnsi="Times New Roman"/>
          <w:sz w:val="20"/>
        </w:rPr>
        <w:t>oskytovatel</w:t>
      </w:r>
      <w:r w:rsidRPr="00CD0755">
        <w:rPr>
          <w:rFonts w:ascii="Times New Roman" w:hAnsi="Times New Roman"/>
          <w:sz w:val="20"/>
        </w:rPr>
        <w:t xml:space="preserve"> </w:t>
      </w:r>
      <w:r w:rsidR="00D96911" w:rsidRPr="00CD0755">
        <w:rPr>
          <w:rFonts w:ascii="Times New Roman" w:hAnsi="Times New Roman"/>
          <w:sz w:val="20"/>
        </w:rPr>
        <w:t>v průběhu roku 201</w:t>
      </w:r>
      <w:r w:rsidR="00AB110B" w:rsidRPr="00CD0755">
        <w:rPr>
          <w:rFonts w:ascii="Times New Roman" w:hAnsi="Times New Roman"/>
          <w:sz w:val="20"/>
        </w:rPr>
        <w:t>9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="00B969E8" w:rsidRPr="00CD0755">
        <w:rPr>
          <w:rFonts w:ascii="Times New Roman" w:hAnsi="Times New Roman"/>
          <w:sz w:val="20"/>
        </w:rPr>
        <w:t>zkonstruova</w:t>
      </w:r>
      <w:r w:rsidR="00AA5019" w:rsidRPr="00CD0755">
        <w:rPr>
          <w:rFonts w:ascii="Times New Roman" w:hAnsi="Times New Roman"/>
          <w:sz w:val="20"/>
        </w:rPr>
        <w:t>l</w:t>
      </w:r>
      <w:r w:rsidR="00B969E8" w:rsidRPr="00CD0755">
        <w:rPr>
          <w:rFonts w:ascii="Times New Roman" w:hAnsi="Times New Roman"/>
          <w:sz w:val="20"/>
        </w:rPr>
        <w:t xml:space="preserve"> </w:t>
      </w:r>
      <w:r w:rsidR="00AB110B" w:rsidRPr="00CD0755">
        <w:rPr>
          <w:rFonts w:ascii="Times New Roman" w:hAnsi="Times New Roman"/>
          <w:sz w:val="20"/>
        </w:rPr>
        <w:t>8</w:t>
      </w:r>
      <w:r w:rsidR="001223D3" w:rsidRPr="00CD0755">
        <w:rPr>
          <w:rFonts w:ascii="Times New Roman" w:hAnsi="Times New Roman"/>
          <w:sz w:val="20"/>
        </w:rPr>
        <w:t xml:space="preserve">. generaci </w:t>
      </w:r>
      <w:r w:rsidRPr="00CD0755">
        <w:rPr>
          <w:rFonts w:ascii="Times New Roman" w:hAnsi="Times New Roman"/>
          <w:sz w:val="20"/>
        </w:rPr>
        <w:t xml:space="preserve">vozidla mezinárodní kategorie </w:t>
      </w:r>
      <w:r w:rsidR="00D96911" w:rsidRPr="00CD0755">
        <w:rPr>
          <w:rFonts w:ascii="Times New Roman" w:hAnsi="Times New Roman"/>
          <w:sz w:val="20"/>
        </w:rPr>
        <w:t>Formula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Pr="00CD0755">
        <w:rPr>
          <w:rFonts w:ascii="Times New Roman" w:hAnsi="Times New Roman"/>
          <w:sz w:val="20"/>
        </w:rPr>
        <w:t xml:space="preserve">Student </w:t>
      </w:r>
      <w:r w:rsidR="009F2993" w:rsidRPr="00CD0755">
        <w:rPr>
          <w:rFonts w:ascii="Times New Roman" w:hAnsi="Times New Roman"/>
          <w:sz w:val="20"/>
        </w:rPr>
        <w:t xml:space="preserve">(dále jen </w:t>
      </w:r>
      <w:r w:rsidR="00243D32" w:rsidRPr="00CD0755">
        <w:rPr>
          <w:rFonts w:ascii="Times New Roman" w:hAnsi="Times New Roman"/>
          <w:sz w:val="20"/>
        </w:rPr>
        <w:t>„</w:t>
      </w:r>
      <w:r w:rsidR="007E4547" w:rsidRPr="00CD0755">
        <w:rPr>
          <w:rFonts w:ascii="Times New Roman" w:hAnsi="Times New Roman"/>
          <w:b/>
          <w:sz w:val="20"/>
        </w:rPr>
        <w:t>vozidlo</w:t>
      </w:r>
      <w:r w:rsidR="00243D32" w:rsidRPr="00CD0755">
        <w:rPr>
          <w:rFonts w:ascii="Times New Roman" w:hAnsi="Times New Roman"/>
          <w:sz w:val="20"/>
        </w:rPr>
        <w:t>“</w:t>
      </w:r>
      <w:r w:rsidR="007E4547" w:rsidRPr="00CD0755">
        <w:rPr>
          <w:rFonts w:ascii="Times New Roman" w:hAnsi="Times New Roman"/>
          <w:sz w:val="20"/>
        </w:rPr>
        <w:t xml:space="preserve">) </w:t>
      </w:r>
      <w:r w:rsidR="004B1EF6" w:rsidRPr="00CD0755">
        <w:rPr>
          <w:rFonts w:ascii="Times New Roman" w:hAnsi="Times New Roman"/>
          <w:sz w:val="20"/>
        </w:rPr>
        <w:t>a</w:t>
      </w:r>
      <w:r w:rsidR="00ED5687" w:rsidRPr="00CD0755">
        <w:rPr>
          <w:rFonts w:ascii="Times New Roman" w:hAnsi="Times New Roman"/>
          <w:sz w:val="20"/>
        </w:rPr>
        <w:t xml:space="preserve"> </w:t>
      </w:r>
      <w:r w:rsidR="00AA5019" w:rsidRPr="00CD0755">
        <w:rPr>
          <w:rFonts w:ascii="Times New Roman" w:hAnsi="Times New Roman"/>
          <w:sz w:val="20"/>
        </w:rPr>
        <w:t xml:space="preserve">zúčastnil se </w:t>
      </w:r>
      <w:r w:rsidR="00D96911" w:rsidRPr="00CD0755">
        <w:rPr>
          <w:rFonts w:ascii="Times New Roman" w:hAnsi="Times New Roman"/>
          <w:sz w:val="20"/>
        </w:rPr>
        <w:t xml:space="preserve">s tímto vozidlem </w:t>
      </w:r>
      <w:r w:rsidR="00AA5019" w:rsidRPr="00CD0755">
        <w:rPr>
          <w:rFonts w:ascii="Times New Roman" w:hAnsi="Times New Roman"/>
          <w:sz w:val="20"/>
        </w:rPr>
        <w:t xml:space="preserve">minimálně jedné tuzemské i jedné </w:t>
      </w:r>
      <w:r w:rsidRPr="00CD0755">
        <w:rPr>
          <w:rFonts w:ascii="Times New Roman" w:hAnsi="Times New Roman"/>
          <w:sz w:val="20"/>
        </w:rPr>
        <w:t xml:space="preserve">mezinárodní </w:t>
      </w:r>
      <w:r w:rsidR="00E13C8F" w:rsidRPr="00CD0755">
        <w:rPr>
          <w:rFonts w:ascii="Times New Roman" w:hAnsi="Times New Roman"/>
          <w:sz w:val="20"/>
        </w:rPr>
        <w:t>soutěž</w:t>
      </w:r>
      <w:r w:rsidR="00D016BC" w:rsidRPr="00CD0755">
        <w:rPr>
          <w:rFonts w:ascii="Times New Roman" w:hAnsi="Times New Roman"/>
          <w:sz w:val="20"/>
        </w:rPr>
        <w:t>e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Pr="00CD0755">
        <w:rPr>
          <w:rFonts w:ascii="Times New Roman" w:hAnsi="Times New Roman"/>
          <w:sz w:val="20"/>
        </w:rPr>
        <w:t xml:space="preserve">této </w:t>
      </w:r>
      <w:r w:rsidR="000D7F46" w:rsidRPr="00CD0755">
        <w:rPr>
          <w:rFonts w:ascii="Times New Roman" w:hAnsi="Times New Roman"/>
          <w:sz w:val="20"/>
        </w:rPr>
        <w:t>kategorie</w:t>
      </w:r>
      <w:r w:rsidR="00F64A0E" w:rsidRPr="00CD0755">
        <w:rPr>
          <w:rFonts w:ascii="Times New Roman" w:hAnsi="Times New Roman"/>
          <w:sz w:val="20"/>
        </w:rPr>
        <w:t xml:space="preserve">, jakož i dalších </w:t>
      </w:r>
      <w:r w:rsidR="008751B4" w:rsidRPr="00CD0755">
        <w:rPr>
          <w:rFonts w:ascii="Times New Roman" w:hAnsi="Times New Roman"/>
          <w:sz w:val="20"/>
        </w:rPr>
        <w:t>vybraných prezentačních akcí</w:t>
      </w:r>
      <w:r w:rsidR="00841926" w:rsidRPr="00CD0755">
        <w:rPr>
          <w:rFonts w:ascii="Times New Roman" w:hAnsi="Times New Roman"/>
          <w:sz w:val="20"/>
        </w:rPr>
        <w:t xml:space="preserve"> dle svých možností</w:t>
      </w:r>
      <w:r w:rsidR="00B90592" w:rsidRPr="00CD0755">
        <w:rPr>
          <w:rFonts w:ascii="Times New Roman" w:hAnsi="Times New Roman"/>
          <w:sz w:val="20"/>
        </w:rPr>
        <w:t>.</w:t>
      </w:r>
    </w:p>
    <w:p w:rsidR="00084600" w:rsidRPr="00CD0755" w:rsidRDefault="004A3E9A" w:rsidP="00F13929">
      <w:pPr>
        <w:pStyle w:val="Seznam"/>
        <w:numPr>
          <w:ilvl w:val="0"/>
          <w:numId w:val="2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P</w:t>
      </w:r>
      <w:r w:rsidR="00511384" w:rsidRPr="00CD0755">
        <w:rPr>
          <w:rFonts w:ascii="Times New Roman" w:hAnsi="Times New Roman"/>
          <w:sz w:val="20"/>
        </w:rPr>
        <w:t>oskytovatel</w:t>
      </w:r>
      <w:r w:rsidRPr="00CD0755">
        <w:rPr>
          <w:rFonts w:ascii="Times New Roman" w:hAnsi="Times New Roman"/>
          <w:sz w:val="20"/>
        </w:rPr>
        <w:t xml:space="preserve"> na základě této smlouvy zajist</w:t>
      </w:r>
      <w:r w:rsidR="00AA5019" w:rsidRPr="00CD0755">
        <w:rPr>
          <w:rFonts w:ascii="Times New Roman" w:hAnsi="Times New Roman"/>
          <w:sz w:val="20"/>
        </w:rPr>
        <w:t>il</w:t>
      </w:r>
      <w:r w:rsidRPr="00CD0755">
        <w:rPr>
          <w:rFonts w:ascii="Times New Roman" w:hAnsi="Times New Roman"/>
          <w:sz w:val="20"/>
        </w:rPr>
        <w:t xml:space="preserve"> pro </w:t>
      </w:r>
      <w:r w:rsidR="00841926" w:rsidRPr="00CD0755">
        <w:rPr>
          <w:rFonts w:ascii="Times New Roman" w:hAnsi="Times New Roman"/>
          <w:sz w:val="20"/>
        </w:rPr>
        <w:t>O</w:t>
      </w:r>
      <w:r w:rsidR="00511384" w:rsidRPr="00CD0755">
        <w:rPr>
          <w:rFonts w:ascii="Times New Roman" w:hAnsi="Times New Roman"/>
          <w:sz w:val="20"/>
        </w:rPr>
        <w:t>bjedna</w:t>
      </w:r>
      <w:r w:rsidRPr="00CD0755">
        <w:rPr>
          <w:rFonts w:ascii="Times New Roman" w:hAnsi="Times New Roman"/>
          <w:sz w:val="20"/>
        </w:rPr>
        <w:t xml:space="preserve">tele </w:t>
      </w:r>
      <w:r w:rsidR="007E4547" w:rsidRPr="00CD0755">
        <w:rPr>
          <w:rFonts w:ascii="Times New Roman" w:hAnsi="Times New Roman"/>
          <w:sz w:val="20"/>
        </w:rPr>
        <w:t xml:space="preserve">v průběhu roku </w:t>
      </w:r>
      <w:r w:rsidR="00D87E11" w:rsidRPr="00CD0755">
        <w:rPr>
          <w:rFonts w:ascii="Times New Roman" w:hAnsi="Times New Roman"/>
          <w:sz w:val="20"/>
        </w:rPr>
        <w:t>201</w:t>
      </w:r>
      <w:r w:rsidR="00AB110B" w:rsidRPr="00CD0755">
        <w:rPr>
          <w:rFonts w:ascii="Times New Roman" w:hAnsi="Times New Roman"/>
          <w:sz w:val="20"/>
        </w:rPr>
        <w:t>9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Pr="00CD0755">
        <w:rPr>
          <w:rFonts w:ascii="Times New Roman" w:hAnsi="Times New Roman"/>
          <w:sz w:val="20"/>
        </w:rPr>
        <w:t>reklamní činnost v těchto oblastech</w:t>
      </w:r>
      <w:r w:rsidR="00084600" w:rsidRPr="00CD0755">
        <w:rPr>
          <w:rFonts w:ascii="Times New Roman" w:hAnsi="Times New Roman"/>
          <w:sz w:val="20"/>
        </w:rPr>
        <w:t>:</w:t>
      </w:r>
    </w:p>
    <w:p w:rsidR="009F2993" w:rsidRPr="00CD0755" w:rsidRDefault="009F2993" w:rsidP="00F13929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uvedení Objednatele jako</w:t>
      </w:r>
      <w:r w:rsidR="00D21B9B" w:rsidRPr="00CD0755">
        <w:rPr>
          <w:rFonts w:ascii="Times New Roman" w:hAnsi="Times New Roman"/>
          <w:sz w:val="20"/>
        </w:rPr>
        <w:t xml:space="preserve"> </w:t>
      </w:r>
      <w:r w:rsidR="00742A83" w:rsidRPr="00CD0755">
        <w:rPr>
          <w:rFonts w:ascii="Times New Roman" w:hAnsi="Times New Roman"/>
          <w:sz w:val="20"/>
        </w:rPr>
        <w:t>hlavního</w:t>
      </w:r>
      <w:r w:rsidRPr="00CD0755">
        <w:rPr>
          <w:rFonts w:ascii="Times New Roman" w:hAnsi="Times New Roman"/>
          <w:sz w:val="20"/>
        </w:rPr>
        <w:t xml:space="preserve"> partnera stavby vozidla a studentského týmu</w:t>
      </w:r>
      <w:r w:rsidR="00F64A0E" w:rsidRPr="00CD0755">
        <w:rPr>
          <w:rFonts w:ascii="Times New Roman" w:hAnsi="Times New Roman"/>
          <w:sz w:val="20"/>
        </w:rPr>
        <w:t>,</w:t>
      </w:r>
    </w:p>
    <w:p w:rsidR="00482D80" w:rsidRPr="00CD0755" w:rsidRDefault="008C093D" w:rsidP="00F13929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umístění </w:t>
      </w:r>
      <w:r w:rsidR="00D96911" w:rsidRPr="00CD0755">
        <w:rPr>
          <w:rFonts w:ascii="Times New Roman" w:hAnsi="Times New Roman"/>
          <w:sz w:val="20"/>
        </w:rPr>
        <w:t>loga a ochranné známky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="009F2993" w:rsidRPr="00CD0755">
        <w:rPr>
          <w:rFonts w:ascii="Times New Roman" w:hAnsi="Times New Roman"/>
          <w:sz w:val="20"/>
        </w:rPr>
        <w:t>O</w:t>
      </w:r>
      <w:r w:rsidR="008114F8" w:rsidRPr="00CD0755">
        <w:rPr>
          <w:rFonts w:ascii="Times New Roman" w:hAnsi="Times New Roman"/>
          <w:sz w:val="20"/>
        </w:rPr>
        <w:t>bjednatele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="000D0DF4" w:rsidRPr="00CD0755">
        <w:rPr>
          <w:rFonts w:ascii="Times New Roman" w:hAnsi="Times New Roman"/>
          <w:sz w:val="20"/>
        </w:rPr>
        <w:t>na vozidle</w:t>
      </w:r>
      <w:r w:rsidR="00D21B9B" w:rsidRPr="00CD0755">
        <w:rPr>
          <w:rFonts w:ascii="Times New Roman" w:hAnsi="Times New Roman"/>
          <w:sz w:val="20"/>
        </w:rPr>
        <w:t xml:space="preserve"> o velikosti </w:t>
      </w:r>
      <w:r w:rsidR="00767BA7" w:rsidRPr="00CD0755">
        <w:rPr>
          <w:rFonts w:ascii="Times New Roman" w:hAnsi="Times New Roman"/>
          <w:sz w:val="20"/>
        </w:rPr>
        <w:t>100 - 120</w:t>
      </w:r>
      <w:r w:rsidR="00D21B9B" w:rsidRPr="00CD0755">
        <w:rPr>
          <w:rFonts w:ascii="Times New Roman" w:hAnsi="Times New Roman"/>
          <w:sz w:val="20"/>
        </w:rPr>
        <w:t xml:space="preserve"> cm</w:t>
      </w:r>
      <w:r w:rsidR="00D21B9B" w:rsidRPr="00CD0755">
        <w:rPr>
          <w:rFonts w:ascii="Times New Roman" w:hAnsi="Times New Roman"/>
          <w:sz w:val="20"/>
          <w:vertAlign w:val="superscript"/>
        </w:rPr>
        <w:t>2</w:t>
      </w:r>
      <w:r w:rsidR="00D87E11" w:rsidRPr="00CD0755">
        <w:rPr>
          <w:rFonts w:ascii="Times New Roman" w:hAnsi="Times New Roman"/>
          <w:sz w:val="20"/>
        </w:rPr>
        <w:t>,</w:t>
      </w:r>
    </w:p>
    <w:p w:rsidR="008655A7" w:rsidRPr="00CD0755" w:rsidRDefault="008655A7" w:rsidP="008655A7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umístění </w:t>
      </w:r>
      <w:r w:rsidR="00D96911" w:rsidRPr="00CD0755">
        <w:rPr>
          <w:rFonts w:ascii="Times New Roman" w:hAnsi="Times New Roman"/>
          <w:sz w:val="20"/>
        </w:rPr>
        <w:t>loga a ochranné známky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="009F2993" w:rsidRPr="00CD0755">
        <w:rPr>
          <w:rFonts w:ascii="Times New Roman" w:hAnsi="Times New Roman"/>
          <w:sz w:val="20"/>
        </w:rPr>
        <w:t>O</w:t>
      </w:r>
      <w:r w:rsidR="008114F8" w:rsidRPr="00CD0755">
        <w:rPr>
          <w:rFonts w:ascii="Times New Roman" w:hAnsi="Times New Roman"/>
          <w:sz w:val="20"/>
        </w:rPr>
        <w:t>bjednatele</w:t>
      </w:r>
      <w:r w:rsidRPr="00CD0755">
        <w:rPr>
          <w:rFonts w:ascii="Times New Roman" w:hAnsi="Times New Roman"/>
          <w:sz w:val="20"/>
        </w:rPr>
        <w:t xml:space="preserve"> na webových stránkách studentského týmu </w:t>
      </w:r>
      <w:r w:rsidR="00767BA7" w:rsidRPr="00CD0755">
        <w:rPr>
          <w:rFonts w:ascii="Times New Roman" w:hAnsi="Times New Roman"/>
          <w:sz w:val="20"/>
        </w:rPr>
        <w:t xml:space="preserve">eForce FEE Prague Formula </w:t>
      </w:r>
      <w:r w:rsidRPr="00CD0755">
        <w:rPr>
          <w:rFonts w:ascii="Times New Roman" w:hAnsi="Times New Roman"/>
          <w:sz w:val="20"/>
        </w:rPr>
        <w:t xml:space="preserve">s logolinkem na webové stránky </w:t>
      </w:r>
      <w:r w:rsidR="005D2C30" w:rsidRPr="00CD0755">
        <w:rPr>
          <w:rFonts w:ascii="Times New Roman" w:hAnsi="Times New Roman"/>
          <w:sz w:val="20"/>
        </w:rPr>
        <w:t>Objednatele</w:t>
      </w:r>
      <w:r w:rsidR="00F64A0E" w:rsidRPr="00CD0755">
        <w:rPr>
          <w:rFonts w:ascii="Times New Roman" w:hAnsi="Times New Roman"/>
          <w:sz w:val="20"/>
        </w:rPr>
        <w:t>,</w:t>
      </w:r>
    </w:p>
    <w:p w:rsidR="00767BA7" w:rsidRPr="00CD0755" w:rsidRDefault="00767BA7" w:rsidP="008655A7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sz w:val="20"/>
        </w:rPr>
      </w:pPr>
      <w:bookmarkStart w:id="0" w:name="_Hlk503784631"/>
      <w:r w:rsidRPr="00CD0755">
        <w:rPr>
          <w:rFonts w:ascii="Times New Roman" w:hAnsi="Times New Roman"/>
          <w:sz w:val="20"/>
        </w:rPr>
        <w:t>umístění loga a ochranné známky Objednatele na týmovém oblečení,</w:t>
      </w:r>
    </w:p>
    <w:bookmarkEnd w:id="0"/>
    <w:p w:rsidR="001B7876" w:rsidRPr="00CD0755" w:rsidRDefault="008C093D" w:rsidP="001B7876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umístění </w:t>
      </w:r>
      <w:r w:rsidR="00D96911" w:rsidRPr="00CD0755">
        <w:rPr>
          <w:rFonts w:ascii="Times New Roman" w:hAnsi="Times New Roman"/>
          <w:sz w:val="20"/>
        </w:rPr>
        <w:t>loga a ochranné známky</w:t>
      </w:r>
      <w:r w:rsidR="00FE34F9" w:rsidRPr="00CD0755">
        <w:rPr>
          <w:rFonts w:ascii="Times New Roman" w:hAnsi="Times New Roman"/>
          <w:sz w:val="20"/>
        </w:rPr>
        <w:t xml:space="preserve"> </w:t>
      </w:r>
      <w:r w:rsidR="009F2993" w:rsidRPr="00CD0755">
        <w:rPr>
          <w:rFonts w:ascii="Times New Roman" w:hAnsi="Times New Roman"/>
          <w:sz w:val="20"/>
        </w:rPr>
        <w:t>O</w:t>
      </w:r>
      <w:r w:rsidR="008114F8" w:rsidRPr="00CD0755">
        <w:rPr>
          <w:rFonts w:ascii="Times New Roman" w:hAnsi="Times New Roman"/>
          <w:sz w:val="20"/>
        </w:rPr>
        <w:t>bjednatele</w:t>
      </w:r>
      <w:r w:rsidR="00FE34F9" w:rsidRPr="00CD0755">
        <w:rPr>
          <w:rFonts w:ascii="Times New Roman" w:hAnsi="Times New Roman"/>
          <w:sz w:val="20"/>
        </w:rPr>
        <w:t xml:space="preserve"> </w:t>
      </w:r>
      <w:r w:rsidR="007E7C1C" w:rsidRPr="00CD0755">
        <w:rPr>
          <w:rFonts w:ascii="Times New Roman" w:hAnsi="Times New Roman"/>
          <w:sz w:val="20"/>
        </w:rPr>
        <w:t>na propaga</w:t>
      </w:r>
      <w:r w:rsidR="003475AA" w:rsidRPr="00CD0755">
        <w:rPr>
          <w:rFonts w:ascii="Times New Roman" w:hAnsi="Times New Roman"/>
          <w:sz w:val="20"/>
        </w:rPr>
        <w:t xml:space="preserve">čních materiálech </w:t>
      </w:r>
      <w:r w:rsidR="00D21B9B" w:rsidRPr="00CD0755">
        <w:rPr>
          <w:rFonts w:ascii="Times New Roman" w:hAnsi="Times New Roman"/>
          <w:sz w:val="20"/>
        </w:rPr>
        <w:t>Poskytovatele</w:t>
      </w:r>
      <w:r w:rsidR="009F2993" w:rsidRPr="00CD0755">
        <w:rPr>
          <w:rFonts w:ascii="Times New Roman" w:hAnsi="Times New Roman"/>
          <w:sz w:val="20"/>
        </w:rPr>
        <w:t xml:space="preserve"> týkajících se vozidla a studentského týmu</w:t>
      </w:r>
      <w:r w:rsidR="00742A83" w:rsidRPr="00CD0755">
        <w:rPr>
          <w:rFonts w:ascii="Times New Roman" w:hAnsi="Times New Roman"/>
          <w:sz w:val="20"/>
        </w:rPr>
        <w:t>,</w:t>
      </w:r>
    </w:p>
    <w:p w:rsidR="00767BA7" w:rsidRPr="00CD0755" w:rsidRDefault="00767BA7" w:rsidP="001B7876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sz w:val="20"/>
        </w:rPr>
      </w:pPr>
      <w:bookmarkStart w:id="1" w:name="_Hlk503784648"/>
      <w:r w:rsidRPr="00CD0755">
        <w:rPr>
          <w:rFonts w:ascii="Times New Roman" w:hAnsi="Times New Roman"/>
          <w:sz w:val="20"/>
        </w:rPr>
        <w:t>propagace Objednatele na sociálních médiích studentského týmu eForce FEE Prague Formula</w:t>
      </w:r>
      <w:r w:rsidR="00061682" w:rsidRPr="00CD0755">
        <w:rPr>
          <w:rFonts w:ascii="Times New Roman" w:hAnsi="Times New Roman"/>
          <w:sz w:val="20"/>
        </w:rPr>
        <w:t xml:space="preserve"> alespoň </w:t>
      </w:r>
      <w:r w:rsidR="00411685" w:rsidRPr="00CD0755">
        <w:rPr>
          <w:rFonts w:ascii="Times New Roman" w:hAnsi="Times New Roman"/>
          <w:sz w:val="20"/>
        </w:rPr>
        <w:t>dvěma</w:t>
      </w:r>
      <w:r w:rsidR="00061682" w:rsidRPr="00CD0755">
        <w:rPr>
          <w:rFonts w:ascii="Times New Roman" w:hAnsi="Times New Roman"/>
          <w:sz w:val="20"/>
        </w:rPr>
        <w:t xml:space="preserve"> příspěvky na Facebooku a alespoň </w:t>
      </w:r>
      <w:r w:rsidR="00411685" w:rsidRPr="00CD0755">
        <w:rPr>
          <w:rFonts w:ascii="Times New Roman" w:hAnsi="Times New Roman"/>
          <w:sz w:val="20"/>
        </w:rPr>
        <w:t>jedním</w:t>
      </w:r>
      <w:r w:rsidR="00061682" w:rsidRPr="00CD0755">
        <w:rPr>
          <w:rFonts w:ascii="Times New Roman" w:hAnsi="Times New Roman"/>
          <w:sz w:val="20"/>
        </w:rPr>
        <w:t xml:space="preserve"> příspěvk</w:t>
      </w:r>
      <w:r w:rsidR="00411685" w:rsidRPr="00CD0755">
        <w:rPr>
          <w:rFonts w:ascii="Times New Roman" w:hAnsi="Times New Roman"/>
          <w:sz w:val="20"/>
        </w:rPr>
        <w:t>em</w:t>
      </w:r>
      <w:r w:rsidR="00061682" w:rsidRPr="00CD0755">
        <w:rPr>
          <w:rFonts w:ascii="Times New Roman" w:hAnsi="Times New Roman"/>
          <w:sz w:val="20"/>
        </w:rPr>
        <w:t xml:space="preserve"> na Instagramu</w:t>
      </w:r>
      <w:r w:rsidRPr="00CD0755">
        <w:rPr>
          <w:rFonts w:ascii="Times New Roman" w:hAnsi="Times New Roman"/>
          <w:sz w:val="20"/>
        </w:rPr>
        <w:t>,</w:t>
      </w:r>
    </w:p>
    <w:bookmarkEnd w:id="1"/>
    <w:p w:rsidR="00742A83" w:rsidRPr="00CD0755" w:rsidRDefault="00742A83" w:rsidP="00742A83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color w:val="000000"/>
          <w:sz w:val="20"/>
        </w:rPr>
      </w:pPr>
      <w:r w:rsidRPr="00CD0755">
        <w:rPr>
          <w:rFonts w:ascii="Times New Roman" w:hAnsi="Times New Roman"/>
          <w:color w:val="000000"/>
          <w:sz w:val="20"/>
        </w:rPr>
        <w:t xml:space="preserve">účast vozidla na alespoň dvou prezentačních akcí Objednatele, </w:t>
      </w:r>
      <w:r w:rsidR="00767BA7" w:rsidRPr="00CD0755">
        <w:rPr>
          <w:rFonts w:ascii="Times New Roman" w:hAnsi="Times New Roman"/>
          <w:color w:val="000000"/>
          <w:sz w:val="20"/>
        </w:rPr>
        <w:t>bude-li to Objednatel požadovat,</w:t>
      </w:r>
    </w:p>
    <w:p w:rsidR="00767BA7" w:rsidRPr="00CD0755" w:rsidRDefault="00411685" w:rsidP="00742A83">
      <w:pPr>
        <w:pStyle w:val="Seznam"/>
        <w:numPr>
          <w:ilvl w:val="0"/>
          <w:numId w:val="9"/>
        </w:numPr>
        <w:spacing w:after="120"/>
        <w:ind w:right="819"/>
        <w:jc w:val="both"/>
        <w:rPr>
          <w:rFonts w:ascii="Times New Roman" w:hAnsi="Times New Roman"/>
          <w:color w:val="000000"/>
          <w:sz w:val="20"/>
        </w:rPr>
      </w:pPr>
      <w:bookmarkStart w:id="2" w:name="_Hlk503784672"/>
      <w:r w:rsidRPr="00CD0755">
        <w:rPr>
          <w:rFonts w:ascii="Times New Roman" w:hAnsi="Times New Roman"/>
          <w:color w:val="000000"/>
          <w:sz w:val="20"/>
        </w:rPr>
        <w:t>vyhrazení</w:t>
      </w:r>
      <w:r w:rsidR="00767BA7" w:rsidRPr="00CD0755">
        <w:rPr>
          <w:rFonts w:ascii="Times New Roman" w:hAnsi="Times New Roman"/>
          <w:color w:val="000000"/>
          <w:sz w:val="20"/>
        </w:rPr>
        <w:t xml:space="preserve"> prostor</w:t>
      </w:r>
      <w:r w:rsidRPr="00CD0755">
        <w:rPr>
          <w:rFonts w:ascii="Times New Roman" w:hAnsi="Times New Roman"/>
          <w:color w:val="000000"/>
          <w:sz w:val="20"/>
        </w:rPr>
        <w:t>u</w:t>
      </w:r>
      <w:r w:rsidR="00767BA7" w:rsidRPr="00CD0755">
        <w:rPr>
          <w:rFonts w:ascii="Times New Roman" w:hAnsi="Times New Roman"/>
          <w:color w:val="000000"/>
          <w:sz w:val="20"/>
        </w:rPr>
        <w:t xml:space="preserve"> pro umístění propagačního stánku Objednatele na akci Den s formulemi ČVUT.</w:t>
      </w:r>
    </w:p>
    <w:bookmarkEnd w:id="2"/>
    <w:p w:rsidR="00742A83" w:rsidRPr="00CD0755" w:rsidRDefault="00742A83" w:rsidP="00742A83">
      <w:pPr>
        <w:pStyle w:val="Seznam"/>
        <w:spacing w:after="120"/>
        <w:ind w:left="720" w:right="819" w:firstLine="0"/>
        <w:jc w:val="both"/>
        <w:rPr>
          <w:rFonts w:ascii="Times New Roman" w:hAnsi="Times New Roman"/>
          <w:sz w:val="20"/>
        </w:rPr>
      </w:pPr>
    </w:p>
    <w:p w:rsidR="001B7876" w:rsidRPr="00CD0755" w:rsidRDefault="00243D32" w:rsidP="00243D32">
      <w:pPr>
        <w:pStyle w:val="Seznam"/>
        <w:numPr>
          <w:ilvl w:val="0"/>
          <w:numId w:val="2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Poskytovatel se zav</w:t>
      </w:r>
      <w:r w:rsidR="00AA5019" w:rsidRPr="00CD0755">
        <w:rPr>
          <w:rFonts w:ascii="Times New Roman" w:hAnsi="Times New Roman"/>
          <w:sz w:val="20"/>
        </w:rPr>
        <w:t>ázal</w:t>
      </w:r>
      <w:r w:rsidRPr="00CD0755">
        <w:rPr>
          <w:rFonts w:ascii="Times New Roman" w:hAnsi="Times New Roman"/>
          <w:sz w:val="20"/>
        </w:rPr>
        <w:t>, že logo Objednatele nebude v žádném z touto smlouvou sjednaných umístění zobrazeno současně s logy konkurenčních výrobců</w:t>
      </w:r>
      <w:r w:rsidR="0067323C" w:rsidRPr="00CD0755">
        <w:rPr>
          <w:rFonts w:ascii="Times New Roman" w:hAnsi="Times New Roman"/>
          <w:sz w:val="20"/>
        </w:rPr>
        <w:t xml:space="preserve"> </w:t>
      </w:r>
      <w:r w:rsidRPr="00CD0755">
        <w:rPr>
          <w:rFonts w:ascii="Times New Roman" w:hAnsi="Times New Roman"/>
          <w:sz w:val="20"/>
        </w:rPr>
        <w:t>shodných komodit zboží, jak</w:t>
      </w:r>
      <w:r w:rsidR="00C63764" w:rsidRPr="00CD0755">
        <w:rPr>
          <w:rFonts w:ascii="Times New Roman" w:hAnsi="Times New Roman"/>
          <w:sz w:val="20"/>
        </w:rPr>
        <w:t>é</w:t>
      </w:r>
      <w:r w:rsidRPr="00CD0755">
        <w:rPr>
          <w:rFonts w:ascii="Times New Roman" w:hAnsi="Times New Roman"/>
          <w:sz w:val="20"/>
        </w:rPr>
        <w:t xml:space="preserve"> j</w:t>
      </w:r>
      <w:r w:rsidR="00C63764" w:rsidRPr="00CD0755">
        <w:rPr>
          <w:rFonts w:ascii="Times New Roman" w:hAnsi="Times New Roman"/>
          <w:sz w:val="20"/>
        </w:rPr>
        <w:t>sou</w:t>
      </w:r>
      <w:r w:rsidRPr="00CD0755">
        <w:rPr>
          <w:rFonts w:ascii="Times New Roman" w:hAnsi="Times New Roman"/>
          <w:sz w:val="20"/>
        </w:rPr>
        <w:t xml:space="preserve"> předmětem podnikání Objednatele, tj. zejména s logy výrobců</w:t>
      </w:r>
      <w:r w:rsidR="0067323C" w:rsidRPr="00CD0755">
        <w:rPr>
          <w:rFonts w:ascii="Times New Roman" w:hAnsi="Times New Roman"/>
          <w:sz w:val="20"/>
        </w:rPr>
        <w:t xml:space="preserve"> ložisek.</w:t>
      </w:r>
    </w:p>
    <w:p w:rsidR="00D91FF0" w:rsidRPr="00CD0755" w:rsidRDefault="00D91FF0" w:rsidP="00D91FF0">
      <w:pPr>
        <w:pStyle w:val="Seznam"/>
        <w:spacing w:after="120"/>
        <w:ind w:left="0" w:right="819" w:firstLine="0"/>
        <w:jc w:val="both"/>
        <w:rPr>
          <w:rFonts w:ascii="Times New Roman" w:hAnsi="Times New Roman"/>
          <w:sz w:val="20"/>
        </w:rPr>
      </w:pPr>
    </w:p>
    <w:p w:rsidR="00D91FF0" w:rsidRPr="00CD0755" w:rsidRDefault="00D91FF0" w:rsidP="00D91FF0">
      <w:pPr>
        <w:pStyle w:val="Seznam"/>
        <w:spacing w:after="120"/>
        <w:ind w:left="0" w:right="819" w:firstLine="0"/>
        <w:jc w:val="both"/>
        <w:rPr>
          <w:rFonts w:ascii="Times New Roman" w:hAnsi="Times New Roman"/>
          <w:sz w:val="20"/>
        </w:rPr>
      </w:pPr>
    </w:p>
    <w:p w:rsidR="003218DF" w:rsidRPr="00CD0755" w:rsidRDefault="003218DF" w:rsidP="00AB1959">
      <w:pPr>
        <w:pStyle w:val="Nadpis2"/>
        <w:spacing w:before="360"/>
        <w:ind w:right="816"/>
        <w:rPr>
          <w:rFonts w:ascii="Times New Roman" w:hAnsi="Times New Roman"/>
          <w:caps w:val="0"/>
          <w:sz w:val="20"/>
        </w:rPr>
      </w:pPr>
      <w:r w:rsidRPr="00CD0755">
        <w:rPr>
          <w:rFonts w:ascii="Times New Roman" w:hAnsi="Times New Roman"/>
          <w:caps w:val="0"/>
          <w:sz w:val="20"/>
        </w:rPr>
        <w:t>Článek</w:t>
      </w:r>
      <w:r w:rsidR="00A47B66" w:rsidRPr="00CD0755">
        <w:rPr>
          <w:rFonts w:ascii="Times New Roman" w:hAnsi="Times New Roman"/>
          <w:caps w:val="0"/>
          <w:sz w:val="20"/>
        </w:rPr>
        <w:t xml:space="preserve"> 2</w:t>
      </w:r>
    </w:p>
    <w:p w:rsidR="003218DF" w:rsidRPr="00CD0755" w:rsidRDefault="003218DF" w:rsidP="00A47B66">
      <w:pPr>
        <w:pStyle w:val="Seznam"/>
        <w:numPr>
          <w:ilvl w:val="0"/>
          <w:numId w:val="12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Objednatel </w:t>
      </w:r>
      <w:r w:rsidR="00AA5019" w:rsidRPr="00CD0755">
        <w:rPr>
          <w:rFonts w:ascii="Times New Roman" w:hAnsi="Times New Roman"/>
          <w:sz w:val="20"/>
        </w:rPr>
        <w:t xml:space="preserve">poskytl </w:t>
      </w:r>
      <w:r w:rsidR="009F2993" w:rsidRPr="00CD0755">
        <w:rPr>
          <w:rFonts w:ascii="Times New Roman" w:hAnsi="Times New Roman"/>
          <w:sz w:val="20"/>
        </w:rPr>
        <w:t>Pos</w:t>
      </w:r>
      <w:r w:rsidR="00357BD1" w:rsidRPr="00CD0755">
        <w:rPr>
          <w:rFonts w:ascii="Times New Roman" w:hAnsi="Times New Roman"/>
          <w:sz w:val="20"/>
        </w:rPr>
        <w:t>k</w:t>
      </w:r>
      <w:r w:rsidR="009F2993" w:rsidRPr="00CD0755">
        <w:rPr>
          <w:rFonts w:ascii="Times New Roman" w:hAnsi="Times New Roman"/>
          <w:sz w:val="20"/>
        </w:rPr>
        <w:t xml:space="preserve">ytovateli </w:t>
      </w:r>
      <w:r w:rsidR="00114831" w:rsidRPr="00CD0755">
        <w:rPr>
          <w:rFonts w:ascii="Times New Roman" w:hAnsi="Times New Roman"/>
          <w:sz w:val="20"/>
        </w:rPr>
        <w:t xml:space="preserve">výměnou </w:t>
      </w:r>
      <w:r w:rsidR="005D24EF" w:rsidRPr="00CD0755">
        <w:rPr>
          <w:rFonts w:ascii="Times New Roman" w:hAnsi="Times New Roman"/>
          <w:sz w:val="20"/>
        </w:rPr>
        <w:t xml:space="preserve">za </w:t>
      </w:r>
      <w:r w:rsidRPr="00CD0755">
        <w:rPr>
          <w:rFonts w:ascii="Times New Roman" w:hAnsi="Times New Roman"/>
          <w:sz w:val="20"/>
        </w:rPr>
        <w:t xml:space="preserve">reklamní činnost </w:t>
      </w:r>
      <w:r w:rsidR="005D24EF" w:rsidRPr="00CD0755">
        <w:rPr>
          <w:rFonts w:ascii="Times New Roman" w:hAnsi="Times New Roman"/>
          <w:sz w:val="20"/>
        </w:rPr>
        <w:t xml:space="preserve">uvedenou </w:t>
      </w:r>
      <w:r w:rsidR="00A47B66" w:rsidRPr="00CD0755">
        <w:rPr>
          <w:rFonts w:ascii="Times New Roman" w:hAnsi="Times New Roman"/>
          <w:sz w:val="20"/>
        </w:rPr>
        <w:t>v </w:t>
      </w:r>
      <w:r w:rsidR="00243D32" w:rsidRPr="00CD0755">
        <w:rPr>
          <w:rFonts w:ascii="Times New Roman" w:hAnsi="Times New Roman"/>
          <w:sz w:val="20"/>
        </w:rPr>
        <w:t>Č</w:t>
      </w:r>
      <w:r w:rsidRPr="00CD0755">
        <w:rPr>
          <w:rFonts w:ascii="Times New Roman" w:hAnsi="Times New Roman"/>
          <w:sz w:val="20"/>
        </w:rPr>
        <w:t>l. </w:t>
      </w:r>
      <w:r w:rsidR="009F2993" w:rsidRPr="00CD0755">
        <w:rPr>
          <w:rFonts w:ascii="Times New Roman" w:hAnsi="Times New Roman"/>
          <w:sz w:val="20"/>
        </w:rPr>
        <w:t>1 odst. 2</w:t>
      </w:r>
      <w:r w:rsidR="000B046E" w:rsidRPr="00CD0755">
        <w:rPr>
          <w:rFonts w:ascii="Times New Roman" w:hAnsi="Times New Roman"/>
          <w:sz w:val="20"/>
        </w:rPr>
        <w:t xml:space="preserve"> protiplnění</w:t>
      </w:r>
      <w:r w:rsidR="00ED5687" w:rsidRPr="00CD0755">
        <w:rPr>
          <w:rFonts w:ascii="Times New Roman" w:hAnsi="Times New Roman"/>
          <w:sz w:val="20"/>
        </w:rPr>
        <w:t xml:space="preserve"> v celkové hodnotě </w:t>
      </w:r>
      <w:r w:rsidR="00C83721" w:rsidRPr="00CD0755">
        <w:rPr>
          <w:rFonts w:ascii="Times New Roman" w:hAnsi="Times New Roman"/>
          <w:b/>
          <w:sz w:val="20"/>
        </w:rPr>
        <w:t>1</w:t>
      </w:r>
      <w:r w:rsidR="00236371" w:rsidRPr="00CD0755">
        <w:rPr>
          <w:rFonts w:ascii="Times New Roman" w:hAnsi="Times New Roman"/>
          <w:b/>
          <w:sz w:val="20"/>
        </w:rPr>
        <w:t>61.340</w:t>
      </w:r>
      <w:r w:rsidRPr="00CD0755">
        <w:rPr>
          <w:rFonts w:ascii="Times New Roman" w:hAnsi="Times New Roman"/>
          <w:b/>
          <w:sz w:val="20"/>
        </w:rPr>
        <w:t xml:space="preserve"> Kč</w:t>
      </w:r>
      <w:r w:rsidR="00243D32" w:rsidRPr="00CD0755">
        <w:rPr>
          <w:rFonts w:ascii="Times New Roman" w:hAnsi="Times New Roman"/>
          <w:sz w:val="20"/>
        </w:rPr>
        <w:t>, slovy jedno</w:t>
      </w:r>
      <w:r w:rsidR="00236371" w:rsidRPr="00CD0755">
        <w:rPr>
          <w:rFonts w:ascii="Times New Roman" w:hAnsi="Times New Roman"/>
          <w:sz w:val="20"/>
        </w:rPr>
        <w:t xml:space="preserve"> sto šedesát jeden</w:t>
      </w:r>
      <w:r w:rsidR="00243D32" w:rsidRPr="00CD0755">
        <w:rPr>
          <w:rFonts w:ascii="Times New Roman" w:hAnsi="Times New Roman"/>
          <w:sz w:val="20"/>
        </w:rPr>
        <w:t xml:space="preserve"> tisíc</w:t>
      </w:r>
      <w:r w:rsidR="00236371" w:rsidRPr="00CD0755">
        <w:rPr>
          <w:rFonts w:ascii="Times New Roman" w:hAnsi="Times New Roman"/>
          <w:sz w:val="20"/>
        </w:rPr>
        <w:t xml:space="preserve"> tři sta čtyřicet</w:t>
      </w:r>
      <w:r w:rsidR="00243D32" w:rsidRPr="00CD0755">
        <w:rPr>
          <w:rFonts w:ascii="Times New Roman" w:hAnsi="Times New Roman"/>
          <w:sz w:val="20"/>
        </w:rPr>
        <w:t xml:space="preserve"> korun českých, </w:t>
      </w:r>
      <w:r w:rsidR="003408FC" w:rsidRPr="00CD0755">
        <w:rPr>
          <w:rFonts w:ascii="Times New Roman" w:hAnsi="Times New Roman"/>
          <w:sz w:val="20"/>
        </w:rPr>
        <w:t>bez</w:t>
      </w:r>
      <w:r w:rsidR="00ED5687" w:rsidRPr="00CD0755">
        <w:rPr>
          <w:rFonts w:ascii="Times New Roman" w:hAnsi="Times New Roman"/>
          <w:sz w:val="20"/>
        </w:rPr>
        <w:t xml:space="preserve"> DPH</w:t>
      </w:r>
      <w:r w:rsidR="00841926" w:rsidRPr="00CD0755">
        <w:rPr>
          <w:rFonts w:ascii="Times New Roman" w:hAnsi="Times New Roman"/>
          <w:sz w:val="20"/>
        </w:rPr>
        <w:t xml:space="preserve">, a to dle dohody smluvních stran formou dodávky </w:t>
      </w:r>
      <w:r w:rsidR="00D96911" w:rsidRPr="00CD0755">
        <w:rPr>
          <w:rFonts w:ascii="Times New Roman" w:hAnsi="Times New Roman"/>
          <w:sz w:val="20"/>
        </w:rPr>
        <w:t>zboží</w:t>
      </w:r>
      <w:r w:rsidR="00D87E11" w:rsidRPr="00CD0755">
        <w:rPr>
          <w:rFonts w:ascii="Times New Roman" w:hAnsi="Times New Roman"/>
          <w:sz w:val="20"/>
        </w:rPr>
        <w:t xml:space="preserve"> a služeb</w:t>
      </w:r>
      <w:r w:rsidR="00243D32" w:rsidRPr="00CD0755">
        <w:rPr>
          <w:rFonts w:ascii="Times New Roman" w:hAnsi="Times New Roman"/>
          <w:sz w:val="20"/>
        </w:rPr>
        <w:t xml:space="preserve"> </w:t>
      </w:r>
      <w:r w:rsidR="00841926" w:rsidRPr="00CD0755">
        <w:rPr>
          <w:rFonts w:ascii="Times New Roman" w:hAnsi="Times New Roman"/>
          <w:sz w:val="20"/>
        </w:rPr>
        <w:t>SKF</w:t>
      </w:r>
      <w:r w:rsidRPr="00CD0755">
        <w:rPr>
          <w:rFonts w:ascii="Times New Roman" w:hAnsi="Times New Roman"/>
          <w:sz w:val="20"/>
        </w:rPr>
        <w:t>.</w:t>
      </w:r>
      <w:r w:rsidR="00F64A0E" w:rsidRPr="00CD0755">
        <w:rPr>
          <w:rFonts w:ascii="Times New Roman" w:hAnsi="Times New Roman"/>
          <w:sz w:val="20"/>
        </w:rPr>
        <w:t xml:space="preserve"> Specifikace </w:t>
      </w:r>
      <w:r w:rsidR="00243D32" w:rsidRPr="00CD0755">
        <w:rPr>
          <w:rFonts w:ascii="Times New Roman" w:hAnsi="Times New Roman"/>
          <w:sz w:val="20"/>
        </w:rPr>
        <w:t>takto sjednané dodávky</w:t>
      </w:r>
      <w:r w:rsidR="00F64A0E" w:rsidRPr="00CD0755">
        <w:rPr>
          <w:rFonts w:ascii="Times New Roman" w:hAnsi="Times New Roman"/>
          <w:sz w:val="20"/>
        </w:rPr>
        <w:t xml:space="preserve"> je Přílohou č. 1 této smlouvy. </w:t>
      </w:r>
      <w:r w:rsidR="00243D32" w:rsidRPr="00CD0755">
        <w:rPr>
          <w:rFonts w:ascii="Times New Roman" w:hAnsi="Times New Roman"/>
          <w:sz w:val="20"/>
        </w:rPr>
        <w:t xml:space="preserve">Poskytnutí dodávky zboží a služeb SKF dle Přílohy č. 1 této smlouvy </w:t>
      </w:r>
      <w:r w:rsidR="00AA5019" w:rsidRPr="00CD0755">
        <w:rPr>
          <w:rFonts w:ascii="Times New Roman" w:hAnsi="Times New Roman"/>
          <w:sz w:val="20"/>
        </w:rPr>
        <w:t>bylo</w:t>
      </w:r>
      <w:r w:rsidR="00243D32" w:rsidRPr="00CD0755">
        <w:rPr>
          <w:rFonts w:ascii="Times New Roman" w:hAnsi="Times New Roman"/>
          <w:sz w:val="20"/>
        </w:rPr>
        <w:t xml:space="preserve"> podmínk</w:t>
      </w:r>
      <w:r w:rsidR="00AA5019" w:rsidRPr="00CD0755">
        <w:rPr>
          <w:rFonts w:ascii="Times New Roman" w:hAnsi="Times New Roman"/>
          <w:sz w:val="20"/>
        </w:rPr>
        <w:t>o</w:t>
      </w:r>
      <w:r w:rsidR="00243D32" w:rsidRPr="00CD0755">
        <w:rPr>
          <w:rFonts w:ascii="Times New Roman" w:hAnsi="Times New Roman"/>
          <w:sz w:val="20"/>
        </w:rPr>
        <w:t xml:space="preserve">u, že Objednatel neuzavře obdobnou smlouvu se subjektem, jež je konkurenčním vůči Objednateli, tj. </w:t>
      </w:r>
      <w:r w:rsidR="00C63764" w:rsidRPr="00CD0755">
        <w:rPr>
          <w:rFonts w:ascii="Times New Roman" w:hAnsi="Times New Roman"/>
          <w:sz w:val="20"/>
        </w:rPr>
        <w:t xml:space="preserve">zejména se žádným konkurenčním výrobcem ložisek jiných obchodních značek, než které náleží do portfolia SKF. </w:t>
      </w:r>
      <w:r w:rsidR="00243D32" w:rsidRPr="00CD0755">
        <w:rPr>
          <w:rFonts w:ascii="Times New Roman" w:hAnsi="Times New Roman"/>
          <w:sz w:val="20"/>
        </w:rPr>
        <w:t xml:space="preserve"> </w:t>
      </w:r>
    </w:p>
    <w:p w:rsidR="00DB2BA0" w:rsidRPr="00CD0755" w:rsidRDefault="00DB2BA0" w:rsidP="00A47B66">
      <w:pPr>
        <w:pStyle w:val="Seznam"/>
        <w:numPr>
          <w:ilvl w:val="0"/>
          <w:numId w:val="12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Veškeré náklady spojené se zajištěním </w:t>
      </w:r>
      <w:r w:rsidR="009D7157" w:rsidRPr="00CD0755">
        <w:rPr>
          <w:rFonts w:ascii="Times New Roman" w:hAnsi="Times New Roman"/>
          <w:sz w:val="20"/>
        </w:rPr>
        <w:t>reklamní činnosti uvedené v</w:t>
      </w:r>
      <w:r w:rsidR="00ED5687" w:rsidRPr="00CD0755">
        <w:rPr>
          <w:rFonts w:ascii="Times New Roman" w:hAnsi="Times New Roman"/>
          <w:sz w:val="20"/>
        </w:rPr>
        <w:t> Č</w:t>
      </w:r>
      <w:r w:rsidR="009D7157" w:rsidRPr="00CD0755">
        <w:rPr>
          <w:rFonts w:ascii="Times New Roman" w:hAnsi="Times New Roman"/>
          <w:sz w:val="20"/>
        </w:rPr>
        <w:t>l</w:t>
      </w:r>
      <w:r w:rsidR="00ED5687" w:rsidRPr="00CD0755">
        <w:rPr>
          <w:rFonts w:ascii="Times New Roman" w:hAnsi="Times New Roman"/>
          <w:sz w:val="20"/>
        </w:rPr>
        <w:t xml:space="preserve">ánku </w:t>
      </w:r>
      <w:r w:rsidR="009D7157" w:rsidRPr="00CD0755">
        <w:rPr>
          <w:rFonts w:ascii="Times New Roman" w:hAnsi="Times New Roman"/>
          <w:sz w:val="20"/>
        </w:rPr>
        <w:t>1 odst.</w:t>
      </w:r>
      <w:r w:rsidR="00C63764" w:rsidRPr="00CD0755">
        <w:rPr>
          <w:rFonts w:ascii="Times New Roman" w:hAnsi="Times New Roman"/>
          <w:sz w:val="20"/>
        </w:rPr>
        <w:t xml:space="preserve"> </w:t>
      </w:r>
      <w:r w:rsidR="009D7157" w:rsidRPr="00CD0755">
        <w:rPr>
          <w:rFonts w:ascii="Times New Roman" w:hAnsi="Times New Roman"/>
          <w:sz w:val="20"/>
        </w:rPr>
        <w:t>2</w:t>
      </w:r>
      <w:r w:rsidR="00ED5687" w:rsidRPr="00CD0755">
        <w:rPr>
          <w:rFonts w:ascii="Times New Roman" w:hAnsi="Times New Roman"/>
          <w:sz w:val="20"/>
        </w:rPr>
        <w:t>.</w:t>
      </w:r>
      <w:r w:rsidR="00C63764" w:rsidRPr="00CD0755">
        <w:rPr>
          <w:rFonts w:ascii="Times New Roman" w:hAnsi="Times New Roman"/>
          <w:sz w:val="20"/>
        </w:rPr>
        <w:t xml:space="preserve"> </w:t>
      </w:r>
      <w:r w:rsidR="009F2993" w:rsidRPr="00CD0755">
        <w:rPr>
          <w:rFonts w:ascii="Times New Roman" w:hAnsi="Times New Roman"/>
          <w:sz w:val="20"/>
        </w:rPr>
        <w:t>této smlouvy nese P</w:t>
      </w:r>
      <w:r w:rsidRPr="00CD0755">
        <w:rPr>
          <w:rFonts w:ascii="Times New Roman" w:hAnsi="Times New Roman"/>
          <w:sz w:val="20"/>
        </w:rPr>
        <w:t>oskytovatel.</w:t>
      </w:r>
    </w:p>
    <w:p w:rsidR="007901C7" w:rsidRPr="00CD0755" w:rsidRDefault="00C63764" w:rsidP="00A47B66">
      <w:pPr>
        <w:pStyle w:val="Seznam"/>
        <w:numPr>
          <w:ilvl w:val="0"/>
          <w:numId w:val="12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Smluvní strany ujednaly, že d</w:t>
      </w:r>
      <w:r w:rsidR="000B046E" w:rsidRPr="00CD0755">
        <w:rPr>
          <w:rFonts w:ascii="Times New Roman" w:hAnsi="Times New Roman"/>
          <w:sz w:val="20"/>
        </w:rPr>
        <w:t>ohodnuté</w:t>
      </w:r>
      <w:r w:rsidRPr="00CD0755">
        <w:rPr>
          <w:rFonts w:ascii="Times New Roman" w:hAnsi="Times New Roman"/>
          <w:sz w:val="20"/>
        </w:rPr>
        <w:t xml:space="preserve"> </w:t>
      </w:r>
      <w:r w:rsidR="000B046E" w:rsidRPr="00CD0755">
        <w:rPr>
          <w:rFonts w:ascii="Times New Roman" w:hAnsi="Times New Roman"/>
          <w:sz w:val="20"/>
        </w:rPr>
        <w:t>protiplnění</w:t>
      </w:r>
      <w:r w:rsidR="007901C7" w:rsidRPr="00CD0755">
        <w:rPr>
          <w:rFonts w:ascii="Times New Roman" w:hAnsi="Times New Roman"/>
          <w:sz w:val="20"/>
        </w:rPr>
        <w:t xml:space="preserve"> dle </w:t>
      </w:r>
      <w:r w:rsidR="00ED5687" w:rsidRPr="00CD0755">
        <w:rPr>
          <w:rFonts w:ascii="Times New Roman" w:hAnsi="Times New Roman"/>
          <w:sz w:val="20"/>
        </w:rPr>
        <w:t>Článku 2 odst. 1.</w:t>
      </w:r>
      <w:r w:rsidR="007901C7" w:rsidRPr="00CD0755">
        <w:rPr>
          <w:rFonts w:ascii="Times New Roman" w:hAnsi="Times New Roman"/>
          <w:sz w:val="20"/>
        </w:rPr>
        <w:t xml:space="preserve"> této smlouvy je určen</w:t>
      </w:r>
      <w:r w:rsidR="000B046E" w:rsidRPr="00CD0755">
        <w:rPr>
          <w:rFonts w:ascii="Times New Roman" w:hAnsi="Times New Roman"/>
          <w:sz w:val="20"/>
        </w:rPr>
        <w:t>o</w:t>
      </w:r>
      <w:r w:rsidR="007901C7" w:rsidRPr="00CD0755">
        <w:rPr>
          <w:rFonts w:ascii="Times New Roman" w:hAnsi="Times New Roman"/>
          <w:sz w:val="20"/>
        </w:rPr>
        <w:t xml:space="preserve"> zejména </w:t>
      </w:r>
      <w:r w:rsidR="000B046E" w:rsidRPr="00CD0755">
        <w:rPr>
          <w:rFonts w:ascii="Times New Roman" w:hAnsi="Times New Roman"/>
          <w:sz w:val="20"/>
        </w:rPr>
        <w:t>jako náhrada náklad</w:t>
      </w:r>
      <w:r w:rsidRPr="00CD0755">
        <w:rPr>
          <w:rFonts w:ascii="Times New Roman" w:hAnsi="Times New Roman"/>
          <w:sz w:val="20"/>
        </w:rPr>
        <w:t>ů</w:t>
      </w:r>
      <w:r w:rsidR="000B046E" w:rsidRPr="00CD0755">
        <w:rPr>
          <w:rFonts w:ascii="Times New Roman" w:hAnsi="Times New Roman"/>
          <w:sz w:val="20"/>
        </w:rPr>
        <w:t>, které vzniknou Poskytovateli se</w:t>
      </w:r>
      <w:r w:rsidR="007901C7" w:rsidRPr="00CD0755">
        <w:rPr>
          <w:rFonts w:ascii="Times New Roman" w:hAnsi="Times New Roman"/>
          <w:sz w:val="20"/>
        </w:rPr>
        <w:t> zajištěním materiálu a služeb k výrobě vozidla,</w:t>
      </w:r>
      <w:r w:rsidR="00F64A0E" w:rsidRPr="00CD0755">
        <w:rPr>
          <w:rFonts w:ascii="Times New Roman" w:hAnsi="Times New Roman"/>
          <w:sz w:val="20"/>
        </w:rPr>
        <w:t xml:space="preserve"> spolu s </w:t>
      </w:r>
      <w:r w:rsidR="007901C7" w:rsidRPr="00CD0755">
        <w:rPr>
          <w:rFonts w:ascii="Times New Roman" w:hAnsi="Times New Roman"/>
          <w:sz w:val="20"/>
        </w:rPr>
        <w:t>náklady</w:t>
      </w:r>
      <w:r w:rsidR="00F64A0E" w:rsidRPr="00CD0755">
        <w:rPr>
          <w:rFonts w:ascii="Times New Roman" w:hAnsi="Times New Roman"/>
          <w:sz w:val="20"/>
        </w:rPr>
        <w:t xml:space="preserve"> spojenými s účastí na</w:t>
      </w:r>
      <w:r w:rsidR="007901C7" w:rsidRPr="00CD0755">
        <w:rPr>
          <w:rFonts w:ascii="Times New Roman" w:hAnsi="Times New Roman"/>
          <w:sz w:val="20"/>
        </w:rPr>
        <w:t xml:space="preserve"> mezinárodních soutěží</w:t>
      </w:r>
      <w:r w:rsidR="00F64A0E" w:rsidRPr="00CD0755">
        <w:rPr>
          <w:rFonts w:ascii="Times New Roman" w:hAnsi="Times New Roman"/>
          <w:sz w:val="20"/>
        </w:rPr>
        <w:t>ch</w:t>
      </w:r>
      <w:r w:rsidR="007901C7" w:rsidRPr="00CD0755">
        <w:rPr>
          <w:rFonts w:ascii="Times New Roman" w:hAnsi="Times New Roman"/>
          <w:sz w:val="20"/>
        </w:rPr>
        <w:t xml:space="preserve"> a prezentačních akcí</w:t>
      </w:r>
      <w:r w:rsidR="00F64A0E" w:rsidRPr="00CD0755">
        <w:rPr>
          <w:rFonts w:ascii="Times New Roman" w:hAnsi="Times New Roman"/>
          <w:sz w:val="20"/>
        </w:rPr>
        <w:t>ch</w:t>
      </w:r>
      <w:r w:rsidR="007901C7" w:rsidRPr="00CD0755">
        <w:rPr>
          <w:rFonts w:ascii="Times New Roman" w:hAnsi="Times New Roman"/>
          <w:sz w:val="20"/>
        </w:rPr>
        <w:t>, odměn</w:t>
      </w:r>
      <w:r w:rsidR="00F64A0E" w:rsidRPr="00CD0755">
        <w:rPr>
          <w:rFonts w:ascii="Times New Roman" w:hAnsi="Times New Roman"/>
          <w:sz w:val="20"/>
        </w:rPr>
        <w:t>ami</w:t>
      </w:r>
      <w:r w:rsidR="007901C7" w:rsidRPr="00CD0755">
        <w:rPr>
          <w:rFonts w:ascii="Times New Roman" w:hAnsi="Times New Roman"/>
          <w:sz w:val="20"/>
        </w:rPr>
        <w:t xml:space="preserve"> studentům a zaměstnancům </w:t>
      </w:r>
      <w:r w:rsidR="009F2993" w:rsidRPr="00CD0755">
        <w:rPr>
          <w:rFonts w:ascii="Times New Roman" w:hAnsi="Times New Roman"/>
          <w:sz w:val="20"/>
        </w:rPr>
        <w:t>P</w:t>
      </w:r>
      <w:r w:rsidR="007901C7" w:rsidRPr="00CD0755">
        <w:rPr>
          <w:rFonts w:ascii="Times New Roman" w:hAnsi="Times New Roman"/>
          <w:sz w:val="20"/>
        </w:rPr>
        <w:t>oskytovatele</w:t>
      </w:r>
      <w:r w:rsidRPr="00CD0755">
        <w:rPr>
          <w:rFonts w:ascii="Times New Roman" w:hAnsi="Times New Roman"/>
          <w:sz w:val="20"/>
        </w:rPr>
        <w:t xml:space="preserve">, jakož i jako kompenzace </w:t>
      </w:r>
      <w:r w:rsidR="007901C7" w:rsidRPr="00CD0755">
        <w:rPr>
          <w:rFonts w:ascii="Times New Roman" w:hAnsi="Times New Roman"/>
          <w:sz w:val="20"/>
        </w:rPr>
        <w:t>ostatní</w:t>
      </w:r>
      <w:r w:rsidRPr="00CD0755">
        <w:rPr>
          <w:rFonts w:ascii="Times New Roman" w:hAnsi="Times New Roman"/>
          <w:sz w:val="20"/>
        </w:rPr>
        <w:t>ch</w:t>
      </w:r>
      <w:r w:rsidR="007901C7" w:rsidRPr="00CD0755">
        <w:rPr>
          <w:rFonts w:ascii="Times New Roman" w:hAnsi="Times New Roman"/>
          <w:sz w:val="20"/>
        </w:rPr>
        <w:t xml:space="preserve"> náklad</w:t>
      </w:r>
      <w:r w:rsidRPr="00CD0755">
        <w:rPr>
          <w:rFonts w:ascii="Times New Roman" w:hAnsi="Times New Roman"/>
          <w:sz w:val="20"/>
        </w:rPr>
        <w:t>ů</w:t>
      </w:r>
      <w:r w:rsidR="007901C7" w:rsidRPr="00CD0755">
        <w:rPr>
          <w:rFonts w:ascii="Times New Roman" w:hAnsi="Times New Roman"/>
          <w:sz w:val="20"/>
        </w:rPr>
        <w:t xml:space="preserve"> spojen</w:t>
      </w:r>
      <w:r w:rsidR="00F64A0E" w:rsidRPr="00CD0755">
        <w:rPr>
          <w:rFonts w:ascii="Times New Roman" w:hAnsi="Times New Roman"/>
          <w:sz w:val="20"/>
        </w:rPr>
        <w:t>ý</w:t>
      </w:r>
      <w:r w:rsidRPr="00CD0755">
        <w:rPr>
          <w:rFonts w:ascii="Times New Roman" w:hAnsi="Times New Roman"/>
          <w:sz w:val="20"/>
        </w:rPr>
        <w:t>ch</w:t>
      </w:r>
      <w:r w:rsidR="007901C7" w:rsidRPr="00CD0755">
        <w:rPr>
          <w:rFonts w:ascii="Times New Roman" w:hAnsi="Times New Roman"/>
          <w:sz w:val="20"/>
        </w:rPr>
        <w:t xml:space="preserve"> s dohodnutými aktivitami.</w:t>
      </w:r>
    </w:p>
    <w:p w:rsidR="00C63764" w:rsidRPr="00CD0755" w:rsidRDefault="00C63764" w:rsidP="00A47B66">
      <w:pPr>
        <w:pStyle w:val="Seznam"/>
        <w:numPr>
          <w:ilvl w:val="0"/>
          <w:numId w:val="12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V případě porušení povinnosti Poskytovatele sjednané v odst. 1. tohoto článku smlouvy, nárok                Poskytovatele na protiplnění zaniká. </w:t>
      </w:r>
    </w:p>
    <w:p w:rsidR="00D91FF0" w:rsidRPr="00CD0755" w:rsidRDefault="00C13187" w:rsidP="00C13187">
      <w:pPr>
        <w:pStyle w:val="Seznam"/>
        <w:spacing w:after="120"/>
        <w:ind w:left="360" w:right="819" w:firstLine="0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…………………………..</w:t>
      </w:r>
    </w:p>
    <w:p w:rsidR="00D91FF0" w:rsidRPr="00CD0755" w:rsidRDefault="00D91FF0" w:rsidP="00D91FF0">
      <w:pPr>
        <w:pStyle w:val="Seznam"/>
        <w:spacing w:after="120"/>
        <w:ind w:left="0" w:right="819" w:firstLine="0"/>
        <w:jc w:val="both"/>
        <w:rPr>
          <w:rFonts w:ascii="Times New Roman" w:hAnsi="Times New Roman"/>
          <w:sz w:val="20"/>
        </w:rPr>
      </w:pPr>
    </w:p>
    <w:p w:rsidR="00084600" w:rsidRPr="00CD0755" w:rsidRDefault="00FA1439" w:rsidP="00AB1959">
      <w:pPr>
        <w:pStyle w:val="Nadpis2"/>
        <w:spacing w:before="360"/>
        <w:ind w:right="816"/>
        <w:rPr>
          <w:rFonts w:ascii="Times New Roman" w:hAnsi="Times New Roman"/>
          <w:caps w:val="0"/>
          <w:sz w:val="20"/>
        </w:rPr>
      </w:pPr>
      <w:r w:rsidRPr="00CD0755">
        <w:rPr>
          <w:rFonts w:ascii="Times New Roman" w:hAnsi="Times New Roman"/>
          <w:caps w:val="0"/>
          <w:sz w:val="20"/>
        </w:rPr>
        <w:t>Článek</w:t>
      </w:r>
      <w:r w:rsidR="0067323C" w:rsidRPr="00CD0755">
        <w:rPr>
          <w:rFonts w:ascii="Times New Roman" w:hAnsi="Times New Roman"/>
          <w:caps w:val="0"/>
          <w:sz w:val="20"/>
        </w:rPr>
        <w:t xml:space="preserve"> </w:t>
      </w:r>
      <w:r w:rsidR="0089100E" w:rsidRPr="00CD0755">
        <w:rPr>
          <w:rFonts w:ascii="Times New Roman" w:hAnsi="Times New Roman"/>
          <w:caps w:val="0"/>
          <w:sz w:val="20"/>
        </w:rPr>
        <w:t>3</w:t>
      </w:r>
    </w:p>
    <w:p w:rsidR="00AC49F2" w:rsidRPr="00CD0755" w:rsidRDefault="00AC49F2" w:rsidP="00AC49F2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Smlouva se uzavírá na dobu určitou</w:t>
      </w:r>
      <w:r w:rsidR="00F64A0E" w:rsidRPr="00CD0755">
        <w:rPr>
          <w:rFonts w:ascii="Times New Roman" w:hAnsi="Times New Roman"/>
          <w:sz w:val="20"/>
        </w:rPr>
        <w:t>, a to</w:t>
      </w:r>
      <w:r w:rsidRPr="00CD0755">
        <w:rPr>
          <w:rFonts w:ascii="Times New Roman" w:hAnsi="Times New Roman"/>
          <w:sz w:val="20"/>
        </w:rPr>
        <w:t xml:space="preserve"> od</w:t>
      </w:r>
      <w:r w:rsidR="00F64A0E" w:rsidRPr="00CD0755">
        <w:rPr>
          <w:rFonts w:ascii="Times New Roman" w:hAnsi="Times New Roman"/>
          <w:sz w:val="20"/>
        </w:rPr>
        <w:t xml:space="preserve">e dne její účinnosti, </w:t>
      </w:r>
      <w:r w:rsidR="00C63764" w:rsidRPr="00CD0755">
        <w:rPr>
          <w:rFonts w:ascii="Times New Roman" w:hAnsi="Times New Roman"/>
          <w:sz w:val="20"/>
        </w:rPr>
        <w:t>které nastává dnem</w:t>
      </w:r>
      <w:r w:rsidR="00F64A0E" w:rsidRPr="00CD0755">
        <w:rPr>
          <w:rFonts w:ascii="Times New Roman" w:hAnsi="Times New Roman"/>
          <w:sz w:val="20"/>
        </w:rPr>
        <w:t xml:space="preserve"> </w:t>
      </w:r>
      <w:r w:rsidRPr="00CD0755">
        <w:rPr>
          <w:rFonts w:ascii="Times New Roman" w:hAnsi="Times New Roman"/>
          <w:sz w:val="20"/>
        </w:rPr>
        <w:t>podpisu smlouvy</w:t>
      </w:r>
      <w:r w:rsidR="00F64A0E" w:rsidRPr="00CD0755">
        <w:rPr>
          <w:rFonts w:ascii="Times New Roman" w:hAnsi="Times New Roman"/>
          <w:sz w:val="20"/>
        </w:rPr>
        <w:t xml:space="preserve"> </w:t>
      </w:r>
      <w:r w:rsidR="00C63764" w:rsidRPr="00CD0755">
        <w:rPr>
          <w:rFonts w:ascii="Times New Roman" w:hAnsi="Times New Roman"/>
          <w:sz w:val="20"/>
        </w:rPr>
        <w:t>poslední ze smluvních stran</w:t>
      </w:r>
      <w:r w:rsidR="00F64A0E" w:rsidRPr="00CD0755">
        <w:rPr>
          <w:rFonts w:ascii="Times New Roman" w:hAnsi="Times New Roman"/>
          <w:sz w:val="20"/>
        </w:rPr>
        <w:t xml:space="preserve">, </w:t>
      </w:r>
      <w:r w:rsidRPr="00CD0755">
        <w:rPr>
          <w:rFonts w:ascii="Times New Roman" w:hAnsi="Times New Roman"/>
          <w:sz w:val="20"/>
        </w:rPr>
        <w:t>do</w:t>
      </w:r>
      <w:r w:rsidR="00F64A0E" w:rsidRPr="00CD0755">
        <w:rPr>
          <w:rFonts w:ascii="Times New Roman" w:hAnsi="Times New Roman"/>
          <w:sz w:val="20"/>
        </w:rPr>
        <w:t xml:space="preserve"> dne</w:t>
      </w:r>
      <w:r w:rsidRPr="00CD0755">
        <w:rPr>
          <w:rFonts w:ascii="Times New Roman" w:hAnsi="Times New Roman"/>
          <w:sz w:val="20"/>
        </w:rPr>
        <w:t xml:space="preserve"> 31. </w:t>
      </w:r>
      <w:r w:rsidR="00EA44A8" w:rsidRPr="00CD0755">
        <w:rPr>
          <w:rFonts w:ascii="Times New Roman" w:hAnsi="Times New Roman"/>
          <w:sz w:val="20"/>
        </w:rPr>
        <w:t xml:space="preserve">12. </w:t>
      </w:r>
      <w:r w:rsidR="00803CA3" w:rsidRPr="00CD0755">
        <w:rPr>
          <w:rFonts w:ascii="Times New Roman" w:hAnsi="Times New Roman"/>
          <w:sz w:val="20"/>
        </w:rPr>
        <w:t>201</w:t>
      </w:r>
      <w:r w:rsidR="00AB110B" w:rsidRPr="00CD0755">
        <w:rPr>
          <w:rFonts w:ascii="Times New Roman" w:hAnsi="Times New Roman"/>
          <w:sz w:val="20"/>
        </w:rPr>
        <w:t>9</w:t>
      </w:r>
      <w:r w:rsidRPr="00CD0755">
        <w:rPr>
          <w:rFonts w:ascii="Times New Roman" w:hAnsi="Times New Roman"/>
          <w:sz w:val="20"/>
        </w:rPr>
        <w:t xml:space="preserve">. </w:t>
      </w:r>
    </w:p>
    <w:p w:rsidR="00CF6B7C" w:rsidRPr="00CD0755" w:rsidRDefault="00CF6B7C" w:rsidP="00CF6B7C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Právní vztahy touto smlouvou výslovně neupravené se</w:t>
      </w:r>
      <w:r w:rsidR="009F2993" w:rsidRPr="00CD0755">
        <w:rPr>
          <w:rFonts w:ascii="Times New Roman" w:hAnsi="Times New Roman"/>
          <w:sz w:val="20"/>
        </w:rPr>
        <w:t xml:space="preserve"> řídí příslušnými ustanoveními </w:t>
      </w:r>
      <w:r w:rsidR="00F64A0E" w:rsidRPr="00CD0755">
        <w:rPr>
          <w:rFonts w:ascii="Times New Roman" w:hAnsi="Times New Roman"/>
          <w:sz w:val="20"/>
        </w:rPr>
        <w:t>o</w:t>
      </w:r>
      <w:r w:rsidRPr="00CD0755">
        <w:rPr>
          <w:rFonts w:ascii="Times New Roman" w:hAnsi="Times New Roman"/>
          <w:sz w:val="20"/>
        </w:rPr>
        <w:t>bčanského zákoníku.</w:t>
      </w:r>
    </w:p>
    <w:p w:rsidR="00803CA3" w:rsidRPr="00CD0755" w:rsidRDefault="00C63764" w:rsidP="00803CA3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bCs/>
          <w:sz w:val="20"/>
        </w:rPr>
        <w:t xml:space="preserve">Smluvní strany souhlasí s </w:t>
      </w:r>
      <w:r w:rsidR="00D708C4" w:rsidRPr="00CD0755">
        <w:rPr>
          <w:rFonts w:ascii="Times New Roman" w:hAnsi="Times New Roman"/>
          <w:bCs/>
          <w:sz w:val="20"/>
        </w:rPr>
        <w:t>u</w:t>
      </w:r>
      <w:r w:rsidRPr="00CD0755">
        <w:rPr>
          <w:rFonts w:ascii="Times New Roman" w:hAnsi="Times New Roman"/>
          <w:bCs/>
          <w:sz w:val="20"/>
        </w:rPr>
        <w:t xml:space="preserve">veřejněním </w:t>
      </w:r>
      <w:r w:rsidR="00803CA3" w:rsidRPr="00CD0755">
        <w:rPr>
          <w:rFonts w:ascii="Times New Roman" w:hAnsi="Times New Roman"/>
          <w:bCs/>
          <w:sz w:val="20"/>
        </w:rPr>
        <w:t xml:space="preserve">této smlouvy </w:t>
      </w:r>
      <w:r w:rsidRPr="00CD0755">
        <w:rPr>
          <w:rFonts w:ascii="Times New Roman" w:hAnsi="Times New Roman"/>
          <w:bCs/>
          <w:sz w:val="20"/>
        </w:rPr>
        <w:t xml:space="preserve">v souladu se </w:t>
      </w:r>
      <w:r w:rsidR="00803CA3" w:rsidRPr="00CD0755">
        <w:rPr>
          <w:rFonts w:ascii="Times New Roman" w:hAnsi="Times New Roman"/>
          <w:bCs/>
          <w:sz w:val="20"/>
        </w:rPr>
        <w:t>zákon</w:t>
      </w:r>
      <w:r w:rsidRPr="00CD0755">
        <w:rPr>
          <w:rFonts w:ascii="Times New Roman" w:hAnsi="Times New Roman"/>
          <w:bCs/>
          <w:sz w:val="20"/>
        </w:rPr>
        <w:t>em</w:t>
      </w:r>
      <w:r w:rsidR="00803CA3" w:rsidRPr="00CD0755">
        <w:rPr>
          <w:rFonts w:ascii="Times New Roman" w:hAnsi="Times New Roman"/>
          <w:bCs/>
          <w:sz w:val="20"/>
        </w:rPr>
        <w:t xml:space="preserve"> č. 340/2015 Sb., o registru smluv, </w:t>
      </w:r>
      <w:r w:rsidRPr="00CD0755">
        <w:rPr>
          <w:rFonts w:ascii="Times New Roman" w:hAnsi="Times New Roman"/>
          <w:bCs/>
          <w:sz w:val="20"/>
        </w:rPr>
        <w:t xml:space="preserve">v platném znění, kde toto </w:t>
      </w:r>
      <w:r w:rsidR="00D708C4" w:rsidRPr="00CD0755">
        <w:rPr>
          <w:rFonts w:ascii="Times New Roman" w:hAnsi="Times New Roman"/>
          <w:bCs/>
          <w:sz w:val="20"/>
        </w:rPr>
        <w:t>u</w:t>
      </w:r>
      <w:r w:rsidRPr="00CD0755">
        <w:rPr>
          <w:rFonts w:ascii="Times New Roman" w:hAnsi="Times New Roman"/>
          <w:bCs/>
          <w:sz w:val="20"/>
        </w:rPr>
        <w:t>veřejnění je</w:t>
      </w:r>
      <w:r w:rsidR="00D708C4" w:rsidRPr="00CD0755">
        <w:rPr>
          <w:rFonts w:ascii="Times New Roman" w:hAnsi="Times New Roman"/>
          <w:bCs/>
          <w:sz w:val="20"/>
        </w:rPr>
        <w:t xml:space="preserve"> taktéž i </w:t>
      </w:r>
      <w:r w:rsidR="00803CA3" w:rsidRPr="00CD0755">
        <w:rPr>
          <w:rFonts w:ascii="Times New Roman" w:hAnsi="Times New Roman"/>
          <w:bCs/>
          <w:sz w:val="20"/>
        </w:rPr>
        <w:t>podmínkou platnosti a účinnosti</w:t>
      </w:r>
      <w:r w:rsidRPr="00CD0755">
        <w:rPr>
          <w:rFonts w:ascii="Times New Roman" w:hAnsi="Times New Roman"/>
          <w:bCs/>
          <w:sz w:val="20"/>
        </w:rPr>
        <w:t xml:space="preserve"> této smlouvy. </w:t>
      </w:r>
      <w:r w:rsidR="00D708C4" w:rsidRPr="00CD0755">
        <w:rPr>
          <w:rFonts w:ascii="Times New Roman" w:hAnsi="Times New Roman"/>
          <w:bCs/>
          <w:sz w:val="20"/>
        </w:rPr>
        <w:t>Smluvní strany tímto</w:t>
      </w:r>
      <w:r w:rsidR="00803CA3" w:rsidRPr="00CD0755">
        <w:rPr>
          <w:rFonts w:ascii="Times New Roman" w:hAnsi="Times New Roman"/>
          <w:bCs/>
          <w:sz w:val="20"/>
        </w:rPr>
        <w:t xml:space="preserve"> souhlasí s uveřejněním </w:t>
      </w:r>
      <w:r w:rsidR="00D708C4" w:rsidRPr="00CD0755">
        <w:rPr>
          <w:rFonts w:ascii="Times New Roman" w:hAnsi="Times New Roman"/>
          <w:bCs/>
          <w:sz w:val="20"/>
        </w:rPr>
        <w:t xml:space="preserve">smlouvy </w:t>
      </w:r>
      <w:r w:rsidR="00803CA3" w:rsidRPr="00CD0755">
        <w:rPr>
          <w:rFonts w:ascii="Times New Roman" w:hAnsi="Times New Roman"/>
          <w:bCs/>
          <w:sz w:val="20"/>
        </w:rPr>
        <w:t>v</w:t>
      </w:r>
      <w:r w:rsidR="00D708C4" w:rsidRPr="00CD0755">
        <w:rPr>
          <w:rFonts w:ascii="Times New Roman" w:hAnsi="Times New Roman"/>
          <w:bCs/>
          <w:sz w:val="20"/>
        </w:rPr>
        <w:t> </w:t>
      </w:r>
      <w:r w:rsidR="00803CA3" w:rsidRPr="00CD0755">
        <w:rPr>
          <w:rFonts w:ascii="Times New Roman" w:hAnsi="Times New Roman"/>
          <w:bCs/>
          <w:sz w:val="20"/>
        </w:rPr>
        <w:t>registru</w:t>
      </w:r>
      <w:r w:rsidR="00D708C4" w:rsidRPr="00CD0755">
        <w:rPr>
          <w:rFonts w:ascii="Times New Roman" w:hAnsi="Times New Roman"/>
          <w:bCs/>
          <w:sz w:val="20"/>
        </w:rPr>
        <w:t xml:space="preserve"> smluv, jež</w:t>
      </w:r>
      <w:r w:rsidR="00803CA3" w:rsidRPr="00CD0755">
        <w:rPr>
          <w:rFonts w:ascii="Times New Roman" w:hAnsi="Times New Roman"/>
          <w:bCs/>
          <w:sz w:val="20"/>
        </w:rPr>
        <w:t xml:space="preserve"> je dle dohody smluvních stran oprávněno a </w:t>
      </w:r>
      <w:r w:rsidR="00D708C4" w:rsidRPr="00CD0755">
        <w:rPr>
          <w:rFonts w:ascii="Times New Roman" w:hAnsi="Times New Roman"/>
          <w:bCs/>
          <w:sz w:val="20"/>
        </w:rPr>
        <w:t xml:space="preserve">současně i </w:t>
      </w:r>
      <w:r w:rsidR="00803CA3" w:rsidRPr="00CD0755">
        <w:rPr>
          <w:rFonts w:ascii="Times New Roman" w:hAnsi="Times New Roman"/>
          <w:bCs/>
          <w:sz w:val="20"/>
        </w:rPr>
        <w:t xml:space="preserve">povinno zajistit </w:t>
      </w:r>
      <w:r w:rsidR="003C0343" w:rsidRPr="00CD0755">
        <w:rPr>
          <w:rFonts w:ascii="Times New Roman" w:hAnsi="Times New Roman"/>
          <w:bCs/>
          <w:sz w:val="20"/>
        </w:rPr>
        <w:t>České vysoké učení v Praze</w:t>
      </w:r>
      <w:r w:rsidR="00803CA3" w:rsidRPr="00CD0755">
        <w:rPr>
          <w:rFonts w:ascii="Times New Roman" w:hAnsi="Times New Roman"/>
          <w:bCs/>
          <w:sz w:val="20"/>
        </w:rPr>
        <w:t xml:space="preserve">; pro účely jejího uveřejnění smluvní strany </w:t>
      </w:r>
      <w:r w:rsidR="00D708C4" w:rsidRPr="00CD0755">
        <w:rPr>
          <w:rFonts w:ascii="Times New Roman" w:hAnsi="Times New Roman"/>
          <w:bCs/>
          <w:sz w:val="20"/>
        </w:rPr>
        <w:t xml:space="preserve">prohlašují, že </w:t>
      </w:r>
      <w:r w:rsidR="00803CA3" w:rsidRPr="00CD0755">
        <w:rPr>
          <w:rFonts w:ascii="Times New Roman" w:hAnsi="Times New Roman"/>
          <w:bCs/>
          <w:sz w:val="20"/>
        </w:rPr>
        <w:t xml:space="preserve">nic z obsahu této smlouvy ani z metadat </w:t>
      </w:r>
      <w:r w:rsidR="00D708C4" w:rsidRPr="00CD0755">
        <w:rPr>
          <w:rFonts w:ascii="Times New Roman" w:hAnsi="Times New Roman"/>
          <w:bCs/>
          <w:sz w:val="20"/>
        </w:rPr>
        <w:t>ke smlouvě</w:t>
      </w:r>
      <w:r w:rsidR="00803CA3" w:rsidRPr="00CD0755">
        <w:rPr>
          <w:rFonts w:ascii="Times New Roman" w:hAnsi="Times New Roman"/>
          <w:bCs/>
          <w:sz w:val="20"/>
        </w:rPr>
        <w:t xml:space="preserve"> se vážících </w:t>
      </w:r>
      <w:r w:rsidR="00D708C4" w:rsidRPr="00CD0755">
        <w:rPr>
          <w:rFonts w:ascii="Times New Roman" w:hAnsi="Times New Roman"/>
          <w:bCs/>
          <w:sz w:val="20"/>
        </w:rPr>
        <w:t xml:space="preserve">nepovažují </w:t>
      </w:r>
      <w:r w:rsidR="00803CA3" w:rsidRPr="00CD0755">
        <w:rPr>
          <w:rFonts w:ascii="Times New Roman" w:hAnsi="Times New Roman"/>
          <w:bCs/>
          <w:sz w:val="20"/>
        </w:rPr>
        <w:t>za vyloučené z uveřejnění.</w:t>
      </w:r>
    </w:p>
    <w:p w:rsidR="00AC49F2" w:rsidRPr="00CD0755" w:rsidRDefault="00AC49F2" w:rsidP="00CF6B7C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Smluvní strany se zavazují všechny případné spory z právních vztahů na základě této smlouvy a v souvislosti s ní vzniklých řešit společným jednáním. Nebude-li smírného řešení dosaženo v přiměřené době, bude mít kterákoliv ze smluvních stran právo předložit spornou záležitost k rozhodnutí příslušnému soudu</w:t>
      </w:r>
      <w:r w:rsidR="00D708C4" w:rsidRPr="00CD0755">
        <w:rPr>
          <w:rFonts w:ascii="Times New Roman" w:hAnsi="Times New Roman"/>
          <w:sz w:val="20"/>
        </w:rPr>
        <w:t xml:space="preserve"> České republiky</w:t>
      </w:r>
      <w:r w:rsidRPr="00CD0755">
        <w:rPr>
          <w:rFonts w:ascii="Times New Roman" w:hAnsi="Times New Roman"/>
          <w:sz w:val="20"/>
        </w:rPr>
        <w:t>.</w:t>
      </w:r>
    </w:p>
    <w:p w:rsidR="00AC49F2" w:rsidRPr="00CD0755" w:rsidRDefault="00AC49F2" w:rsidP="00AC49F2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V případě, že se některá ujednání této smlouvy stanou neplatnými, nebo budou za neplatná prohlášena a pokud jejich neplatnost nezpůsobí neplatnost celé této smlouvy, zůstávají ostatní ujednání této smlouvy v platnosti.</w:t>
      </w:r>
    </w:p>
    <w:p w:rsidR="00AC49F2" w:rsidRPr="00CD0755" w:rsidRDefault="00AC49F2" w:rsidP="00AC49F2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V případě změny právních předpisů, které dopadají na právní vztahy smluvních stran touto smlouvou založené, nebo na jejím základě vzniklé v době účinnosti této smlouvy, se smluvní strany zavazují akceptovat takové změny a od jejich účinnosti se jimi řídit nebo uzavřít změně odpovídající dodatek k této smlouvě.</w:t>
      </w:r>
    </w:p>
    <w:p w:rsidR="00AC49F2" w:rsidRPr="00CD0755" w:rsidRDefault="00AC49F2" w:rsidP="00AC49F2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>Tuto smlouvu lze měnit nebo rušit pouze písemnými číslovanými dodatky, oboustranně podepsanými oprávněnými zástupci obou stran.</w:t>
      </w:r>
    </w:p>
    <w:p w:rsidR="00AC49F2" w:rsidRPr="00CD0755" w:rsidRDefault="00AC49F2" w:rsidP="00AC49F2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Smlouva je vyhotovena ve čtyřech </w:t>
      </w:r>
      <w:r w:rsidR="00D708C4" w:rsidRPr="00CD0755">
        <w:rPr>
          <w:rFonts w:ascii="Times New Roman" w:hAnsi="Times New Roman"/>
          <w:sz w:val="20"/>
        </w:rPr>
        <w:t xml:space="preserve">(4) </w:t>
      </w:r>
      <w:r w:rsidRPr="00CD0755">
        <w:rPr>
          <w:rFonts w:ascii="Times New Roman" w:hAnsi="Times New Roman"/>
          <w:sz w:val="20"/>
        </w:rPr>
        <w:t>vyhotoveních, z nichž každá smluvní strana obdrží po dvou</w:t>
      </w:r>
      <w:r w:rsidR="00D708C4" w:rsidRPr="00CD0755">
        <w:rPr>
          <w:rFonts w:ascii="Times New Roman" w:hAnsi="Times New Roman"/>
          <w:sz w:val="20"/>
        </w:rPr>
        <w:t xml:space="preserve"> (2) podepsaných </w:t>
      </w:r>
      <w:r w:rsidR="00B37C4B" w:rsidRPr="00CD0755">
        <w:rPr>
          <w:rFonts w:ascii="Times New Roman" w:hAnsi="Times New Roman"/>
          <w:sz w:val="20"/>
        </w:rPr>
        <w:t>v</w:t>
      </w:r>
      <w:r w:rsidR="00D708C4" w:rsidRPr="00CD0755">
        <w:rPr>
          <w:rFonts w:ascii="Times New Roman" w:hAnsi="Times New Roman"/>
          <w:sz w:val="20"/>
        </w:rPr>
        <w:t>ýtiscích</w:t>
      </w:r>
      <w:r w:rsidR="005D2C30" w:rsidRPr="00CD0755">
        <w:rPr>
          <w:rFonts w:ascii="Times New Roman" w:hAnsi="Times New Roman"/>
          <w:sz w:val="20"/>
        </w:rPr>
        <w:t>.</w:t>
      </w:r>
    </w:p>
    <w:p w:rsidR="00AC49F2" w:rsidRPr="00CD0755" w:rsidRDefault="005D2C30" w:rsidP="00AC49F2">
      <w:pPr>
        <w:pStyle w:val="Seznam"/>
        <w:numPr>
          <w:ilvl w:val="0"/>
          <w:numId w:val="5"/>
        </w:numPr>
        <w:spacing w:after="120"/>
        <w:ind w:right="819"/>
        <w:jc w:val="both"/>
        <w:rPr>
          <w:rFonts w:ascii="Times New Roman" w:hAnsi="Times New Roman"/>
          <w:sz w:val="20"/>
        </w:rPr>
      </w:pPr>
      <w:r w:rsidRPr="00CD0755">
        <w:rPr>
          <w:rFonts w:ascii="Times New Roman" w:hAnsi="Times New Roman"/>
          <w:sz w:val="20"/>
        </w:rPr>
        <w:t xml:space="preserve">Smluvní strany </w:t>
      </w:r>
      <w:r w:rsidR="00AC49F2" w:rsidRPr="00CD0755">
        <w:rPr>
          <w:rFonts w:ascii="Times New Roman" w:hAnsi="Times New Roman"/>
          <w:sz w:val="20"/>
        </w:rPr>
        <w:t>si smlouvu přečetl</w:t>
      </w:r>
      <w:r w:rsidRPr="00CD0755">
        <w:rPr>
          <w:rFonts w:ascii="Times New Roman" w:hAnsi="Times New Roman"/>
          <w:sz w:val="20"/>
        </w:rPr>
        <w:t>y</w:t>
      </w:r>
      <w:r w:rsidR="00AC49F2" w:rsidRPr="00CD0755">
        <w:rPr>
          <w:rFonts w:ascii="Times New Roman" w:hAnsi="Times New Roman"/>
          <w:sz w:val="20"/>
        </w:rPr>
        <w:t>, souhlasí s jejím obsahem a na důkaz svého souhlasu ji podepisují.</w:t>
      </w:r>
    </w:p>
    <w:p w:rsidR="00AA5019" w:rsidRPr="00CD0755" w:rsidRDefault="00AA5019" w:rsidP="00AA5019">
      <w:pPr>
        <w:pStyle w:val="Seznam"/>
        <w:spacing w:after="120"/>
        <w:ind w:right="819"/>
        <w:jc w:val="both"/>
        <w:rPr>
          <w:rFonts w:ascii="Times New Roman" w:hAnsi="Times New Roman"/>
          <w:sz w:val="20"/>
        </w:rPr>
      </w:pPr>
    </w:p>
    <w:p w:rsidR="00D91FF0" w:rsidRPr="00CD0755" w:rsidRDefault="00D91FF0" w:rsidP="00AA5019">
      <w:pPr>
        <w:pStyle w:val="Seznam"/>
        <w:spacing w:after="120"/>
        <w:ind w:right="819"/>
        <w:jc w:val="both"/>
        <w:rPr>
          <w:rFonts w:ascii="Times New Roman" w:hAnsi="Times New Roman"/>
          <w:sz w:val="20"/>
        </w:rPr>
      </w:pPr>
    </w:p>
    <w:p w:rsidR="00AB1959" w:rsidRPr="00CD0755" w:rsidRDefault="00AB1959" w:rsidP="00AB1959">
      <w:pPr>
        <w:pStyle w:val="Seznam"/>
        <w:spacing w:after="120"/>
        <w:ind w:left="357" w:right="819" w:firstLine="0"/>
        <w:jc w:val="both"/>
        <w:rPr>
          <w:rFonts w:ascii="Times New Roman" w:hAnsi="Times New Roman"/>
          <w:sz w:val="20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4644"/>
        <w:gridCol w:w="4395"/>
      </w:tblGrid>
      <w:tr w:rsidR="005C6494" w:rsidRPr="00CD0755" w:rsidTr="005C6494">
        <w:tc>
          <w:tcPr>
            <w:tcW w:w="4644" w:type="dxa"/>
          </w:tcPr>
          <w:p w:rsidR="005C6494" w:rsidRPr="00CD0755" w:rsidRDefault="005C6494" w:rsidP="00D21B9B">
            <w:pPr>
              <w:rPr>
                <w:sz w:val="20"/>
                <w:szCs w:val="20"/>
              </w:rPr>
            </w:pPr>
            <w:r w:rsidRPr="00CD0755">
              <w:rPr>
                <w:sz w:val="20"/>
                <w:szCs w:val="20"/>
              </w:rPr>
              <w:t xml:space="preserve">V </w:t>
            </w:r>
            <w:r w:rsidR="00D21B9B" w:rsidRPr="00CD0755">
              <w:rPr>
                <w:sz w:val="20"/>
                <w:szCs w:val="20"/>
              </w:rPr>
              <w:t>Praze</w:t>
            </w:r>
            <w:r w:rsidRPr="00CD0755">
              <w:rPr>
                <w:sz w:val="20"/>
                <w:szCs w:val="20"/>
              </w:rPr>
              <w:t xml:space="preserve">, dne </w:t>
            </w:r>
          </w:p>
        </w:tc>
        <w:tc>
          <w:tcPr>
            <w:tcW w:w="4395" w:type="dxa"/>
          </w:tcPr>
          <w:p w:rsidR="005C6494" w:rsidRPr="00CD0755" w:rsidRDefault="005C6494" w:rsidP="0062186B">
            <w:pPr>
              <w:rPr>
                <w:sz w:val="20"/>
                <w:szCs w:val="20"/>
              </w:rPr>
            </w:pPr>
            <w:r w:rsidRPr="00CD0755">
              <w:rPr>
                <w:sz w:val="20"/>
                <w:szCs w:val="20"/>
              </w:rPr>
              <w:t xml:space="preserve">V </w:t>
            </w:r>
            <w:r w:rsidR="00724A22" w:rsidRPr="00CD0755">
              <w:rPr>
                <w:sz w:val="20"/>
                <w:szCs w:val="20"/>
              </w:rPr>
              <w:t>Praze</w:t>
            </w:r>
            <w:r w:rsidRPr="00CD0755">
              <w:rPr>
                <w:sz w:val="20"/>
                <w:szCs w:val="20"/>
              </w:rPr>
              <w:t>, dne</w:t>
            </w:r>
          </w:p>
        </w:tc>
      </w:tr>
      <w:tr w:rsidR="005C6494" w:rsidRPr="00CD0755" w:rsidTr="00AB1959">
        <w:trPr>
          <w:trHeight w:val="417"/>
        </w:trPr>
        <w:tc>
          <w:tcPr>
            <w:tcW w:w="4644" w:type="dxa"/>
            <w:vAlign w:val="bottom"/>
          </w:tcPr>
          <w:p w:rsidR="005C6494" w:rsidRPr="00CD0755" w:rsidRDefault="005C6494" w:rsidP="004C1084">
            <w:pPr>
              <w:rPr>
                <w:sz w:val="20"/>
                <w:szCs w:val="20"/>
              </w:rPr>
            </w:pPr>
            <w:r w:rsidRPr="00CD0755">
              <w:rPr>
                <w:sz w:val="20"/>
                <w:szCs w:val="20"/>
              </w:rPr>
              <w:t>Za Objednatele</w:t>
            </w:r>
          </w:p>
        </w:tc>
        <w:tc>
          <w:tcPr>
            <w:tcW w:w="4395" w:type="dxa"/>
            <w:vAlign w:val="bottom"/>
          </w:tcPr>
          <w:p w:rsidR="005C6494" w:rsidRPr="00CD0755" w:rsidRDefault="00D708C4" w:rsidP="0062186B">
            <w:pPr>
              <w:rPr>
                <w:sz w:val="20"/>
                <w:szCs w:val="20"/>
              </w:rPr>
            </w:pPr>
            <w:r w:rsidRPr="00CD0755">
              <w:rPr>
                <w:sz w:val="20"/>
                <w:szCs w:val="20"/>
              </w:rPr>
              <w:t xml:space="preserve"> </w:t>
            </w:r>
            <w:r w:rsidR="005C6494" w:rsidRPr="00CD0755">
              <w:rPr>
                <w:sz w:val="20"/>
                <w:szCs w:val="20"/>
              </w:rPr>
              <w:t>Za Poskytovatele</w:t>
            </w:r>
          </w:p>
        </w:tc>
      </w:tr>
      <w:tr w:rsidR="005A3C4C" w:rsidRPr="00CD0755" w:rsidTr="005A3C4C">
        <w:trPr>
          <w:trHeight w:val="1892"/>
        </w:trPr>
        <w:tc>
          <w:tcPr>
            <w:tcW w:w="4644" w:type="dxa"/>
            <w:vAlign w:val="bottom"/>
          </w:tcPr>
          <w:p w:rsidR="005C6494" w:rsidRPr="00CD0755" w:rsidRDefault="007A4DA1" w:rsidP="004C1084">
            <w:pPr>
              <w:rPr>
                <w:sz w:val="20"/>
                <w:szCs w:val="20"/>
                <w:highlight w:val="black"/>
              </w:rPr>
            </w:pPr>
            <w:r w:rsidRPr="00CD0755">
              <w:rPr>
                <w:sz w:val="20"/>
                <w:szCs w:val="20"/>
                <w:highlight w:val="black"/>
              </w:rPr>
              <w:t>Ing.</w:t>
            </w:r>
            <w:r w:rsidR="00CF63A6" w:rsidRPr="00CD0755">
              <w:rPr>
                <w:sz w:val="20"/>
                <w:szCs w:val="20"/>
                <w:highlight w:val="black"/>
              </w:rPr>
              <w:t xml:space="preserve"> Radek Socha</w:t>
            </w:r>
          </w:p>
        </w:tc>
        <w:tc>
          <w:tcPr>
            <w:tcW w:w="4395" w:type="dxa"/>
            <w:vAlign w:val="bottom"/>
          </w:tcPr>
          <w:p w:rsidR="005C6494" w:rsidRPr="00CD0755" w:rsidRDefault="003A0078" w:rsidP="0062186B">
            <w:pPr>
              <w:rPr>
                <w:sz w:val="20"/>
                <w:szCs w:val="20"/>
                <w:highlight w:val="black"/>
              </w:rPr>
            </w:pPr>
            <w:r w:rsidRPr="00CD0755">
              <w:rPr>
                <w:color w:val="000000"/>
                <w:sz w:val="20"/>
                <w:szCs w:val="20"/>
                <w:highlight w:val="black"/>
              </w:rPr>
              <w:t xml:space="preserve">prof. </w:t>
            </w:r>
            <w:r w:rsidR="00B16B54" w:rsidRPr="00CD0755">
              <w:rPr>
                <w:color w:val="000000"/>
                <w:sz w:val="20"/>
                <w:szCs w:val="20"/>
                <w:highlight w:val="black"/>
              </w:rPr>
              <w:t>Mgr</w:t>
            </w:r>
            <w:r w:rsidRPr="00CD0755">
              <w:rPr>
                <w:color w:val="000000"/>
                <w:sz w:val="20"/>
                <w:szCs w:val="20"/>
                <w:highlight w:val="black"/>
              </w:rPr>
              <w:t>. P</w:t>
            </w:r>
            <w:r w:rsidR="00B16B54" w:rsidRPr="00CD0755">
              <w:rPr>
                <w:color w:val="000000"/>
                <w:sz w:val="20"/>
                <w:szCs w:val="20"/>
                <w:highlight w:val="black"/>
              </w:rPr>
              <w:t>etr</w:t>
            </w:r>
            <w:r w:rsidRPr="00CD0755">
              <w:rPr>
                <w:color w:val="000000"/>
                <w:sz w:val="20"/>
                <w:szCs w:val="20"/>
                <w:highlight w:val="black"/>
              </w:rPr>
              <w:t xml:space="preserve"> </w:t>
            </w:r>
            <w:r w:rsidR="00B16B54" w:rsidRPr="00CD0755">
              <w:rPr>
                <w:color w:val="000000"/>
                <w:sz w:val="20"/>
                <w:szCs w:val="20"/>
                <w:highlight w:val="black"/>
              </w:rPr>
              <w:t>Páta</w:t>
            </w:r>
            <w:r w:rsidRPr="00CD0755">
              <w:rPr>
                <w:color w:val="000000"/>
                <w:sz w:val="20"/>
                <w:szCs w:val="20"/>
                <w:highlight w:val="black"/>
              </w:rPr>
              <w:t xml:space="preserve">, </w:t>
            </w:r>
            <w:r w:rsidR="00B16B54" w:rsidRPr="00CD0755">
              <w:rPr>
                <w:color w:val="000000"/>
                <w:sz w:val="20"/>
                <w:szCs w:val="20"/>
                <w:highlight w:val="black"/>
              </w:rPr>
              <w:t>Ph.D</w:t>
            </w:r>
            <w:r w:rsidRPr="00CD0755">
              <w:rPr>
                <w:color w:val="000000"/>
                <w:sz w:val="20"/>
                <w:szCs w:val="20"/>
                <w:highlight w:val="black"/>
              </w:rPr>
              <w:t>.</w:t>
            </w:r>
            <w:bookmarkStart w:id="3" w:name="_GoBack"/>
            <w:bookmarkEnd w:id="3"/>
          </w:p>
        </w:tc>
      </w:tr>
      <w:tr w:rsidR="005C6494" w:rsidRPr="00CD0755" w:rsidTr="005C6494">
        <w:tc>
          <w:tcPr>
            <w:tcW w:w="4644" w:type="dxa"/>
            <w:vAlign w:val="bottom"/>
          </w:tcPr>
          <w:p w:rsidR="005C6494" w:rsidRPr="00CD0755" w:rsidRDefault="005D2C30" w:rsidP="005D2C30">
            <w:pPr>
              <w:rPr>
                <w:sz w:val="20"/>
                <w:szCs w:val="20"/>
              </w:rPr>
            </w:pPr>
            <w:r w:rsidRPr="00CD0755">
              <w:rPr>
                <w:sz w:val="20"/>
                <w:szCs w:val="20"/>
              </w:rPr>
              <w:t xml:space="preserve">předseda představenstva </w:t>
            </w:r>
            <w:r w:rsidR="00357BD1" w:rsidRPr="00CD0755">
              <w:rPr>
                <w:sz w:val="20"/>
                <w:szCs w:val="20"/>
              </w:rPr>
              <w:t xml:space="preserve">společnosti </w:t>
            </w:r>
          </w:p>
        </w:tc>
        <w:tc>
          <w:tcPr>
            <w:tcW w:w="4395" w:type="dxa"/>
          </w:tcPr>
          <w:p w:rsidR="005C6494" w:rsidRPr="00CD0755" w:rsidRDefault="00724A22" w:rsidP="0062186B">
            <w:pPr>
              <w:rPr>
                <w:sz w:val="20"/>
                <w:szCs w:val="20"/>
              </w:rPr>
            </w:pPr>
            <w:r w:rsidRPr="00CD0755">
              <w:rPr>
                <w:color w:val="000000"/>
                <w:sz w:val="20"/>
                <w:szCs w:val="20"/>
              </w:rPr>
              <w:t>děkan fakulty</w:t>
            </w:r>
          </w:p>
        </w:tc>
      </w:tr>
      <w:tr w:rsidR="005C6494" w:rsidRPr="00CD0755" w:rsidTr="005C6494">
        <w:tc>
          <w:tcPr>
            <w:tcW w:w="4644" w:type="dxa"/>
            <w:vAlign w:val="bottom"/>
          </w:tcPr>
          <w:p w:rsidR="005C6494" w:rsidRPr="00CD0755" w:rsidRDefault="00357BD1" w:rsidP="009768EF">
            <w:pPr>
              <w:pStyle w:val="Zkladntext"/>
              <w:ind w:right="819"/>
              <w:jc w:val="left"/>
              <w:rPr>
                <w:color w:val="auto"/>
                <w:sz w:val="20"/>
                <w:szCs w:val="20"/>
              </w:rPr>
            </w:pPr>
            <w:r w:rsidRPr="00CD0755">
              <w:rPr>
                <w:color w:val="auto"/>
                <w:sz w:val="20"/>
                <w:szCs w:val="20"/>
              </w:rPr>
              <w:t>SKF CZ, a.s.</w:t>
            </w:r>
          </w:p>
        </w:tc>
        <w:tc>
          <w:tcPr>
            <w:tcW w:w="4395" w:type="dxa"/>
          </w:tcPr>
          <w:p w:rsidR="005C6494" w:rsidRPr="00CD0755" w:rsidRDefault="00724A22" w:rsidP="0062186B">
            <w:pPr>
              <w:pStyle w:val="Zkladntext"/>
              <w:ind w:right="819"/>
              <w:jc w:val="left"/>
              <w:rPr>
                <w:color w:val="auto"/>
                <w:sz w:val="20"/>
                <w:szCs w:val="20"/>
              </w:rPr>
            </w:pPr>
            <w:r w:rsidRPr="00CD0755">
              <w:rPr>
                <w:sz w:val="20"/>
                <w:szCs w:val="20"/>
              </w:rPr>
              <w:t>České vysoké učení technické v Praze</w:t>
            </w:r>
          </w:p>
        </w:tc>
      </w:tr>
      <w:tr w:rsidR="005C6494" w:rsidRPr="008B091D" w:rsidTr="005C6494">
        <w:tc>
          <w:tcPr>
            <w:tcW w:w="4644" w:type="dxa"/>
          </w:tcPr>
          <w:p w:rsidR="005C6494" w:rsidRPr="00CD0755" w:rsidRDefault="005C6494" w:rsidP="00A5673E">
            <w:pPr>
              <w:pStyle w:val="Zkladntext"/>
              <w:ind w:right="819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5C6494" w:rsidRPr="008B091D" w:rsidRDefault="003A0078" w:rsidP="0062186B">
            <w:pPr>
              <w:rPr>
                <w:sz w:val="20"/>
                <w:szCs w:val="20"/>
              </w:rPr>
            </w:pPr>
            <w:r w:rsidRPr="00CD0755">
              <w:rPr>
                <w:color w:val="000000"/>
                <w:sz w:val="20"/>
                <w:szCs w:val="20"/>
              </w:rPr>
              <w:t>Fakulta elektrotechnická</w:t>
            </w:r>
          </w:p>
        </w:tc>
      </w:tr>
    </w:tbl>
    <w:p w:rsidR="00084600" w:rsidRPr="008B091D" w:rsidRDefault="00084600" w:rsidP="00CB39A2">
      <w:pPr>
        <w:pStyle w:val="Zkladntext"/>
        <w:tabs>
          <w:tab w:val="center" w:pos="2552"/>
          <w:tab w:val="center" w:pos="6804"/>
        </w:tabs>
        <w:jc w:val="left"/>
        <w:rPr>
          <w:color w:val="auto"/>
          <w:sz w:val="20"/>
          <w:szCs w:val="20"/>
        </w:rPr>
      </w:pPr>
    </w:p>
    <w:sectPr w:rsidR="00084600" w:rsidRPr="008B091D" w:rsidSect="00084600">
      <w:footerReference w:type="default" r:id="rId8"/>
      <w:pgSz w:w="11907" w:h="16840"/>
      <w:pgMar w:top="113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68" w:rsidRDefault="00B05668">
      <w:r>
        <w:separator/>
      </w:r>
    </w:p>
  </w:endnote>
  <w:endnote w:type="continuationSeparator" w:id="0">
    <w:p w:rsidR="00B05668" w:rsidRDefault="00B0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BE" w:rsidRPr="00841926" w:rsidRDefault="00841926" w:rsidP="00841926">
    <w:pPr>
      <w:pStyle w:val="Zpat"/>
      <w:tabs>
        <w:tab w:val="left" w:pos="3749"/>
        <w:tab w:val="center" w:pos="4819"/>
      </w:tabs>
      <w:rPr>
        <w:rFonts w:ascii="Times New Roman" w:hAnsi="Times New Roman"/>
        <w:sz w:val="16"/>
        <w:szCs w:val="16"/>
      </w:rPr>
    </w:pPr>
    <w:r w:rsidRPr="00841926">
      <w:rPr>
        <w:rFonts w:ascii="Times New Roman" w:hAnsi="Times New Roman"/>
        <w:sz w:val="16"/>
        <w:szCs w:val="16"/>
      </w:rPr>
      <w:tab/>
    </w:r>
    <w:r w:rsidRPr="00841926">
      <w:rPr>
        <w:rFonts w:ascii="Times New Roman" w:hAnsi="Times New Roman"/>
        <w:sz w:val="16"/>
        <w:szCs w:val="16"/>
      </w:rPr>
      <w:tab/>
    </w:r>
    <w:r w:rsidR="008655A7" w:rsidRPr="00841926">
      <w:rPr>
        <w:rFonts w:ascii="Times New Roman" w:hAnsi="Times New Roman"/>
        <w:sz w:val="16"/>
        <w:szCs w:val="16"/>
      </w:rPr>
      <w:t xml:space="preserve">Stránka </w:t>
    </w:r>
    <w:r w:rsidR="005D0D95" w:rsidRPr="00841926">
      <w:rPr>
        <w:rFonts w:ascii="Times New Roman" w:hAnsi="Times New Roman"/>
        <w:b/>
        <w:sz w:val="16"/>
        <w:szCs w:val="16"/>
      </w:rPr>
      <w:fldChar w:fldCharType="begin"/>
    </w:r>
    <w:r w:rsidR="009178BE" w:rsidRPr="00841926">
      <w:rPr>
        <w:rFonts w:ascii="Times New Roman" w:hAnsi="Times New Roman"/>
        <w:b/>
        <w:sz w:val="16"/>
        <w:szCs w:val="16"/>
      </w:rPr>
      <w:instrText>PAGE</w:instrText>
    </w:r>
    <w:r w:rsidR="005D0D95" w:rsidRPr="00841926">
      <w:rPr>
        <w:rFonts w:ascii="Times New Roman" w:hAnsi="Times New Roman"/>
        <w:b/>
        <w:sz w:val="16"/>
        <w:szCs w:val="16"/>
      </w:rPr>
      <w:fldChar w:fldCharType="separate"/>
    </w:r>
    <w:r w:rsidR="00B05668">
      <w:rPr>
        <w:rFonts w:ascii="Times New Roman" w:hAnsi="Times New Roman"/>
        <w:b/>
        <w:noProof/>
        <w:sz w:val="16"/>
        <w:szCs w:val="16"/>
      </w:rPr>
      <w:t>1</w:t>
    </w:r>
    <w:r w:rsidR="005D0D95" w:rsidRPr="00841926">
      <w:rPr>
        <w:rFonts w:ascii="Times New Roman" w:hAnsi="Times New Roman"/>
        <w:b/>
        <w:sz w:val="16"/>
        <w:szCs w:val="16"/>
      </w:rPr>
      <w:fldChar w:fldCharType="end"/>
    </w:r>
    <w:r w:rsidR="008655A7" w:rsidRPr="00841926">
      <w:rPr>
        <w:rFonts w:ascii="Times New Roman" w:hAnsi="Times New Roman"/>
        <w:sz w:val="16"/>
        <w:szCs w:val="16"/>
      </w:rPr>
      <w:t xml:space="preserve"> z </w:t>
    </w:r>
    <w:r w:rsidR="005D0D95" w:rsidRPr="00841926">
      <w:rPr>
        <w:rFonts w:ascii="Times New Roman" w:hAnsi="Times New Roman"/>
        <w:b/>
        <w:sz w:val="16"/>
        <w:szCs w:val="16"/>
      </w:rPr>
      <w:fldChar w:fldCharType="begin"/>
    </w:r>
    <w:r w:rsidR="009178BE" w:rsidRPr="00841926">
      <w:rPr>
        <w:rFonts w:ascii="Times New Roman" w:hAnsi="Times New Roman"/>
        <w:b/>
        <w:sz w:val="16"/>
        <w:szCs w:val="16"/>
      </w:rPr>
      <w:instrText>NUMPAGES</w:instrText>
    </w:r>
    <w:r w:rsidR="005D0D95" w:rsidRPr="00841926">
      <w:rPr>
        <w:rFonts w:ascii="Times New Roman" w:hAnsi="Times New Roman"/>
        <w:b/>
        <w:sz w:val="16"/>
        <w:szCs w:val="16"/>
      </w:rPr>
      <w:fldChar w:fldCharType="separate"/>
    </w:r>
    <w:r w:rsidR="00B05668">
      <w:rPr>
        <w:rFonts w:ascii="Times New Roman" w:hAnsi="Times New Roman"/>
        <w:b/>
        <w:noProof/>
        <w:sz w:val="16"/>
        <w:szCs w:val="16"/>
      </w:rPr>
      <w:t>1</w:t>
    </w:r>
    <w:r w:rsidR="005D0D95" w:rsidRPr="00841926">
      <w:rPr>
        <w:rFonts w:ascii="Times New Roman" w:hAnsi="Times New Roman"/>
        <w:b/>
        <w:sz w:val="16"/>
        <w:szCs w:val="16"/>
      </w:rPr>
      <w:fldChar w:fldCharType="end"/>
    </w:r>
  </w:p>
  <w:p w:rsidR="00474D2C" w:rsidRPr="008655A7" w:rsidRDefault="00474D2C" w:rsidP="004E38F3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68" w:rsidRDefault="00B05668">
      <w:r>
        <w:separator/>
      </w:r>
    </w:p>
  </w:footnote>
  <w:footnote w:type="continuationSeparator" w:id="0">
    <w:p w:rsidR="00B05668" w:rsidRDefault="00B0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9C2"/>
    <w:multiLevelType w:val="hybridMultilevel"/>
    <w:tmpl w:val="F94C840C"/>
    <w:lvl w:ilvl="0" w:tplc="40E6094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608C3"/>
    <w:multiLevelType w:val="singleLevel"/>
    <w:tmpl w:val="8E70D1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CF471D"/>
    <w:multiLevelType w:val="hybridMultilevel"/>
    <w:tmpl w:val="DA9040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6C1D9F"/>
    <w:multiLevelType w:val="hybridMultilevel"/>
    <w:tmpl w:val="CD9214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B23D8"/>
    <w:multiLevelType w:val="hybridMultilevel"/>
    <w:tmpl w:val="4E5EF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84B97"/>
    <w:multiLevelType w:val="hybridMultilevel"/>
    <w:tmpl w:val="465819D8"/>
    <w:lvl w:ilvl="0" w:tplc="5C5CA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B72400"/>
    <w:multiLevelType w:val="hybridMultilevel"/>
    <w:tmpl w:val="AF8E8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057CDF"/>
    <w:multiLevelType w:val="multilevel"/>
    <w:tmpl w:val="3AB00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0D11C0D"/>
    <w:multiLevelType w:val="hybridMultilevel"/>
    <w:tmpl w:val="B3622D02"/>
    <w:lvl w:ilvl="0" w:tplc="EB467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BB6D51"/>
    <w:multiLevelType w:val="singleLevel"/>
    <w:tmpl w:val="04F68E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C8A2F6C"/>
    <w:multiLevelType w:val="hybridMultilevel"/>
    <w:tmpl w:val="ED00BB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ED405F0"/>
    <w:multiLevelType w:val="multilevel"/>
    <w:tmpl w:val="3AB00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90E5351"/>
    <w:multiLevelType w:val="hybridMultilevel"/>
    <w:tmpl w:val="E05CCEB6"/>
    <w:lvl w:ilvl="0" w:tplc="10B2C7F0">
      <w:start w:val="1"/>
      <w:numFmt w:val="decimal"/>
      <w:lvlText w:val="Článek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23"/>
    <w:rsid w:val="00013CF4"/>
    <w:rsid w:val="0002077F"/>
    <w:rsid w:val="00023F6C"/>
    <w:rsid w:val="00061682"/>
    <w:rsid w:val="00063508"/>
    <w:rsid w:val="00063903"/>
    <w:rsid w:val="00066742"/>
    <w:rsid w:val="0007434F"/>
    <w:rsid w:val="00084600"/>
    <w:rsid w:val="000914C8"/>
    <w:rsid w:val="000A0F6A"/>
    <w:rsid w:val="000A1349"/>
    <w:rsid w:val="000A44F8"/>
    <w:rsid w:val="000B046E"/>
    <w:rsid w:val="000B0F67"/>
    <w:rsid w:val="000C0B4E"/>
    <w:rsid w:val="000C0E12"/>
    <w:rsid w:val="000C3815"/>
    <w:rsid w:val="000D0DF4"/>
    <w:rsid w:val="000D4250"/>
    <w:rsid w:val="000D6782"/>
    <w:rsid w:val="000D7F46"/>
    <w:rsid w:val="000E2E6B"/>
    <w:rsid w:val="000F0335"/>
    <w:rsid w:val="000F5CF4"/>
    <w:rsid w:val="00101BA9"/>
    <w:rsid w:val="00103819"/>
    <w:rsid w:val="001058FD"/>
    <w:rsid w:val="00114831"/>
    <w:rsid w:val="00114B0B"/>
    <w:rsid w:val="00120C9C"/>
    <w:rsid w:val="001223D3"/>
    <w:rsid w:val="00125451"/>
    <w:rsid w:val="00144850"/>
    <w:rsid w:val="00167026"/>
    <w:rsid w:val="001725A2"/>
    <w:rsid w:val="001727D4"/>
    <w:rsid w:val="001960BC"/>
    <w:rsid w:val="001A41CB"/>
    <w:rsid w:val="001B7876"/>
    <w:rsid w:val="001D56C7"/>
    <w:rsid w:val="001E38D5"/>
    <w:rsid w:val="001E62C4"/>
    <w:rsid w:val="001E7A0B"/>
    <w:rsid w:val="001F6210"/>
    <w:rsid w:val="001F6EC0"/>
    <w:rsid w:val="00200A3B"/>
    <w:rsid w:val="00236371"/>
    <w:rsid w:val="00243D32"/>
    <w:rsid w:val="00256F4F"/>
    <w:rsid w:val="00260657"/>
    <w:rsid w:val="002661D7"/>
    <w:rsid w:val="0026680C"/>
    <w:rsid w:val="00273D28"/>
    <w:rsid w:val="00282785"/>
    <w:rsid w:val="0028405C"/>
    <w:rsid w:val="00284C2F"/>
    <w:rsid w:val="00285900"/>
    <w:rsid w:val="00287074"/>
    <w:rsid w:val="00291F6B"/>
    <w:rsid w:val="002A07CD"/>
    <w:rsid w:val="002A3238"/>
    <w:rsid w:val="002A49D8"/>
    <w:rsid w:val="002B233E"/>
    <w:rsid w:val="002C0C8B"/>
    <w:rsid w:val="002C7111"/>
    <w:rsid w:val="002D1780"/>
    <w:rsid w:val="002F11C4"/>
    <w:rsid w:val="002F2EDD"/>
    <w:rsid w:val="002F381C"/>
    <w:rsid w:val="002F3915"/>
    <w:rsid w:val="002F6F86"/>
    <w:rsid w:val="00301228"/>
    <w:rsid w:val="00310203"/>
    <w:rsid w:val="0031412A"/>
    <w:rsid w:val="003218DF"/>
    <w:rsid w:val="00326A4C"/>
    <w:rsid w:val="003318DD"/>
    <w:rsid w:val="003408FC"/>
    <w:rsid w:val="00342919"/>
    <w:rsid w:val="003475AA"/>
    <w:rsid w:val="0035289F"/>
    <w:rsid w:val="00353669"/>
    <w:rsid w:val="003578C5"/>
    <w:rsid w:val="00357BD1"/>
    <w:rsid w:val="00366B3E"/>
    <w:rsid w:val="00376167"/>
    <w:rsid w:val="00383218"/>
    <w:rsid w:val="00383610"/>
    <w:rsid w:val="003A0078"/>
    <w:rsid w:val="003A5C04"/>
    <w:rsid w:val="003B0A84"/>
    <w:rsid w:val="003C0343"/>
    <w:rsid w:val="003C2B3E"/>
    <w:rsid w:val="003C45A7"/>
    <w:rsid w:val="003D3D80"/>
    <w:rsid w:val="003D6144"/>
    <w:rsid w:val="003F1923"/>
    <w:rsid w:val="003F2B25"/>
    <w:rsid w:val="003F6962"/>
    <w:rsid w:val="003F7443"/>
    <w:rsid w:val="00401802"/>
    <w:rsid w:val="0041052C"/>
    <w:rsid w:val="00411685"/>
    <w:rsid w:val="004159FE"/>
    <w:rsid w:val="00422B26"/>
    <w:rsid w:val="004508ED"/>
    <w:rsid w:val="004539EB"/>
    <w:rsid w:val="00454DF1"/>
    <w:rsid w:val="00456C3B"/>
    <w:rsid w:val="00465971"/>
    <w:rsid w:val="00465B5F"/>
    <w:rsid w:val="0046700E"/>
    <w:rsid w:val="00474D2C"/>
    <w:rsid w:val="00474DEF"/>
    <w:rsid w:val="00482D80"/>
    <w:rsid w:val="004A3E9A"/>
    <w:rsid w:val="004A5F17"/>
    <w:rsid w:val="004A7C6A"/>
    <w:rsid w:val="004B1EF6"/>
    <w:rsid w:val="004B3D99"/>
    <w:rsid w:val="004C055E"/>
    <w:rsid w:val="004C1084"/>
    <w:rsid w:val="004C3ECF"/>
    <w:rsid w:val="004D31D4"/>
    <w:rsid w:val="004D69B4"/>
    <w:rsid w:val="004E38F3"/>
    <w:rsid w:val="004F2CF7"/>
    <w:rsid w:val="004F55B0"/>
    <w:rsid w:val="004F59DC"/>
    <w:rsid w:val="00506D22"/>
    <w:rsid w:val="005076C8"/>
    <w:rsid w:val="00507D66"/>
    <w:rsid w:val="00511384"/>
    <w:rsid w:val="00516E14"/>
    <w:rsid w:val="00524DCD"/>
    <w:rsid w:val="00527EB0"/>
    <w:rsid w:val="00533B56"/>
    <w:rsid w:val="00545185"/>
    <w:rsid w:val="00551599"/>
    <w:rsid w:val="005547A4"/>
    <w:rsid w:val="00555CA8"/>
    <w:rsid w:val="0056000B"/>
    <w:rsid w:val="00565585"/>
    <w:rsid w:val="00571E26"/>
    <w:rsid w:val="005750A0"/>
    <w:rsid w:val="005763D0"/>
    <w:rsid w:val="00577EB5"/>
    <w:rsid w:val="00587F5D"/>
    <w:rsid w:val="00595083"/>
    <w:rsid w:val="005A16E0"/>
    <w:rsid w:val="005A3C4C"/>
    <w:rsid w:val="005A7E0A"/>
    <w:rsid w:val="005B010F"/>
    <w:rsid w:val="005B1FAD"/>
    <w:rsid w:val="005B31FD"/>
    <w:rsid w:val="005B739F"/>
    <w:rsid w:val="005C19CB"/>
    <w:rsid w:val="005C5DE1"/>
    <w:rsid w:val="005C6494"/>
    <w:rsid w:val="005D0D95"/>
    <w:rsid w:val="005D24EF"/>
    <w:rsid w:val="005D29BF"/>
    <w:rsid w:val="005D2C30"/>
    <w:rsid w:val="005D3812"/>
    <w:rsid w:val="005D41A6"/>
    <w:rsid w:val="005F1DCA"/>
    <w:rsid w:val="00607C8B"/>
    <w:rsid w:val="0061136D"/>
    <w:rsid w:val="00613833"/>
    <w:rsid w:val="00621581"/>
    <w:rsid w:val="0062186B"/>
    <w:rsid w:val="00623205"/>
    <w:rsid w:val="00625E27"/>
    <w:rsid w:val="00647ED7"/>
    <w:rsid w:val="006502E0"/>
    <w:rsid w:val="006557EF"/>
    <w:rsid w:val="006559F4"/>
    <w:rsid w:val="006645AC"/>
    <w:rsid w:val="00666881"/>
    <w:rsid w:val="0067081F"/>
    <w:rsid w:val="0067323C"/>
    <w:rsid w:val="00683F6C"/>
    <w:rsid w:val="00690DEB"/>
    <w:rsid w:val="00692791"/>
    <w:rsid w:val="00694654"/>
    <w:rsid w:val="006A2510"/>
    <w:rsid w:val="006A26F2"/>
    <w:rsid w:val="006A6737"/>
    <w:rsid w:val="006B278C"/>
    <w:rsid w:val="006B465A"/>
    <w:rsid w:val="006B6F98"/>
    <w:rsid w:val="006C11E1"/>
    <w:rsid w:val="006D1998"/>
    <w:rsid w:val="006E308D"/>
    <w:rsid w:val="006F31EE"/>
    <w:rsid w:val="00700BB7"/>
    <w:rsid w:val="00704DBF"/>
    <w:rsid w:val="00724A22"/>
    <w:rsid w:val="00724B8A"/>
    <w:rsid w:val="00725E3F"/>
    <w:rsid w:val="00726315"/>
    <w:rsid w:val="00740464"/>
    <w:rsid w:val="00742A83"/>
    <w:rsid w:val="0074743B"/>
    <w:rsid w:val="0074784E"/>
    <w:rsid w:val="00752705"/>
    <w:rsid w:val="007558C2"/>
    <w:rsid w:val="00763E45"/>
    <w:rsid w:val="00767BA7"/>
    <w:rsid w:val="00784BEB"/>
    <w:rsid w:val="007901C7"/>
    <w:rsid w:val="0079301F"/>
    <w:rsid w:val="007963C8"/>
    <w:rsid w:val="007A4DA1"/>
    <w:rsid w:val="007C40BE"/>
    <w:rsid w:val="007C4E02"/>
    <w:rsid w:val="007E20FD"/>
    <w:rsid w:val="007E4547"/>
    <w:rsid w:val="007E7C1C"/>
    <w:rsid w:val="00803CA3"/>
    <w:rsid w:val="00805CCE"/>
    <w:rsid w:val="00810F17"/>
    <w:rsid w:val="008114F8"/>
    <w:rsid w:val="00817DAF"/>
    <w:rsid w:val="00824994"/>
    <w:rsid w:val="00841926"/>
    <w:rsid w:val="008435C2"/>
    <w:rsid w:val="00843D9D"/>
    <w:rsid w:val="008600D4"/>
    <w:rsid w:val="0086128D"/>
    <w:rsid w:val="00862F3E"/>
    <w:rsid w:val="008655A7"/>
    <w:rsid w:val="008751B4"/>
    <w:rsid w:val="0087775B"/>
    <w:rsid w:val="0089100E"/>
    <w:rsid w:val="00894CAE"/>
    <w:rsid w:val="00895DAA"/>
    <w:rsid w:val="008A4274"/>
    <w:rsid w:val="008B091D"/>
    <w:rsid w:val="008B36FE"/>
    <w:rsid w:val="008C093D"/>
    <w:rsid w:val="008C4D31"/>
    <w:rsid w:val="008D255A"/>
    <w:rsid w:val="008D4042"/>
    <w:rsid w:val="008E03F2"/>
    <w:rsid w:val="008E189E"/>
    <w:rsid w:val="008E4452"/>
    <w:rsid w:val="008F274F"/>
    <w:rsid w:val="008F5F56"/>
    <w:rsid w:val="00910DDB"/>
    <w:rsid w:val="00911603"/>
    <w:rsid w:val="00911AAB"/>
    <w:rsid w:val="009178BE"/>
    <w:rsid w:val="00921A52"/>
    <w:rsid w:val="009361CA"/>
    <w:rsid w:val="00945A83"/>
    <w:rsid w:val="00946E20"/>
    <w:rsid w:val="00950F48"/>
    <w:rsid w:val="009525F4"/>
    <w:rsid w:val="00955ACC"/>
    <w:rsid w:val="00962B92"/>
    <w:rsid w:val="009653CE"/>
    <w:rsid w:val="009655A7"/>
    <w:rsid w:val="00972606"/>
    <w:rsid w:val="009768EF"/>
    <w:rsid w:val="009773B8"/>
    <w:rsid w:val="00990948"/>
    <w:rsid w:val="009A3519"/>
    <w:rsid w:val="009B306F"/>
    <w:rsid w:val="009C059C"/>
    <w:rsid w:val="009D3003"/>
    <w:rsid w:val="009D7157"/>
    <w:rsid w:val="009D7AB5"/>
    <w:rsid w:val="009E2C19"/>
    <w:rsid w:val="009F2993"/>
    <w:rsid w:val="00A213D9"/>
    <w:rsid w:val="00A217F7"/>
    <w:rsid w:val="00A248B1"/>
    <w:rsid w:val="00A24B57"/>
    <w:rsid w:val="00A25291"/>
    <w:rsid w:val="00A47B66"/>
    <w:rsid w:val="00A5673E"/>
    <w:rsid w:val="00A613E8"/>
    <w:rsid w:val="00A64CFC"/>
    <w:rsid w:val="00A746B8"/>
    <w:rsid w:val="00AA4DF7"/>
    <w:rsid w:val="00AA5019"/>
    <w:rsid w:val="00AA50D6"/>
    <w:rsid w:val="00AA6E0C"/>
    <w:rsid w:val="00AB0C65"/>
    <w:rsid w:val="00AB110B"/>
    <w:rsid w:val="00AB1959"/>
    <w:rsid w:val="00AB2A7C"/>
    <w:rsid w:val="00AC0D44"/>
    <w:rsid w:val="00AC49F2"/>
    <w:rsid w:val="00AD21BC"/>
    <w:rsid w:val="00AF1D19"/>
    <w:rsid w:val="00AF70BF"/>
    <w:rsid w:val="00AF729C"/>
    <w:rsid w:val="00B00B2D"/>
    <w:rsid w:val="00B02E75"/>
    <w:rsid w:val="00B05668"/>
    <w:rsid w:val="00B10308"/>
    <w:rsid w:val="00B16B54"/>
    <w:rsid w:val="00B2268C"/>
    <w:rsid w:val="00B35A2A"/>
    <w:rsid w:val="00B37C4B"/>
    <w:rsid w:val="00B52B71"/>
    <w:rsid w:val="00B60307"/>
    <w:rsid w:val="00B7610F"/>
    <w:rsid w:val="00B81D2A"/>
    <w:rsid w:val="00B90592"/>
    <w:rsid w:val="00B96699"/>
    <w:rsid w:val="00B969E8"/>
    <w:rsid w:val="00BA4C1B"/>
    <w:rsid w:val="00BA78DD"/>
    <w:rsid w:val="00BC18BA"/>
    <w:rsid w:val="00BD0806"/>
    <w:rsid w:val="00BE6696"/>
    <w:rsid w:val="00BF67B9"/>
    <w:rsid w:val="00BF6F95"/>
    <w:rsid w:val="00C01889"/>
    <w:rsid w:val="00C05C53"/>
    <w:rsid w:val="00C07BFA"/>
    <w:rsid w:val="00C07C74"/>
    <w:rsid w:val="00C114DE"/>
    <w:rsid w:val="00C13187"/>
    <w:rsid w:val="00C27A7C"/>
    <w:rsid w:val="00C3439D"/>
    <w:rsid w:val="00C36C68"/>
    <w:rsid w:val="00C561B9"/>
    <w:rsid w:val="00C63764"/>
    <w:rsid w:val="00C7081C"/>
    <w:rsid w:val="00C83721"/>
    <w:rsid w:val="00C91175"/>
    <w:rsid w:val="00CA4020"/>
    <w:rsid w:val="00CA5179"/>
    <w:rsid w:val="00CB39A2"/>
    <w:rsid w:val="00CC2F2B"/>
    <w:rsid w:val="00CD0755"/>
    <w:rsid w:val="00CE7045"/>
    <w:rsid w:val="00CF1727"/>
    <w:rsid w:val="00CF3AE1"/>
    <w:rsid w:val="00CF540F"/>
    <w:rsid w:val="00CF63A6"/>
    <w:rsid w:val="00CF6B7C"/>
    <w:rsid w:val="00D016BC"/>
    <w:rsid w:val="00D14779"/>
    <w:rsid w:val="00D15B1A"/>
    <w:rsid w:val="00D20C1A"/>
    <w:rsid w:val="00D21224"/>
    <w:rsid w:val="00D21B9B"/>
    <w:rsid w:val="00D4453D"/>
    <w:rsid w:val="00D5680D"/>
    <w:rsid w:val="00D572A2"/>
    <w:rsid w:val="00D603A5"/>
    <w:rsid w:val="00D66B08"/>
    <w:rsid w:val="00D708C4"/>
    <w:rsid w:val="00D740FF"/>
    <w:rsid w:val="00D752CB"/>
    <w:rsid w:val="00D82A6D"/>
    <w:rsid w:val="00D86256"/>
    <w:rsid w:val="00D87E11"/>
    <w:rsid w:val="00D91FF0"/>
    <w:rsid w:val="00D96911"/>
    <w:rsid w:val="00D96E6A"/>
    <w:rsid w:val="00D97A41"/>
    <w:rsid w:val="00DA2367"/>
    <w:rsid w:val="00DB0F94"/>
    <w:rsid w:val="00DB26DA"/>
    <w:rsid w:val="00DB2BA0"/>
    <w:rsid w:val="00DC58F6"/>
    <w:rsid w:val="00DE2A8C"/>
    <w:rsid w:val="00DF2730"/>
    <w:rsid w:val="00DF4EE9"/>
    <w:rsid w:val="00DF5171"/>
    <w:rsid w:val="00DF6CB8"/>
    <w:rsid w:val="00E00761"/>
    <w:rsid w:val="00E11F3B"/>
    <w:rsid w:val="00E13C8F"/>
    <w:rsid w:val="00E33328"/>
    <w:rsid w:val="00E34141"/>
    <w:rsid w:val="00E36E0D"/>
    <w:rsid w:val="00E42C7E"/>
    <w:rsid w:val="00E61C6C"/>
    <w:rsid w:val="00E7255E"/>
    <w:rsid w:val="00E81294"/>
    <w:rsid w:val="00E82F9A"/>
    <w:rsid w:val="00E85CC7"/>
    <w:rsid w:val="00E87678"/>
    <w:rsid w:val="00E906AC"/>
    <w:rsid w:val="00E97433"/>
    <w:rsid w:val="00EA04E7"/>
    <w:rsid w:val="00EA44A8"/>
    <w:rsid w:val="00EA6A44"/>
    <w:rsid w:val="00EB1427"/>
    <w:rsid w:val="00EB1A24"/>
    <w:rsid w:val="00EB54F6"/>
    <w:rsid w:val="00EB5901"/>
    <w:rsid w:val="00EC2BCC"/>
    <w:rsid w:val="00ED22F7"/>
    <w:rsid w:val="00ED2611"/>
    <w:rsid w:val="00ED3B7A"/>
    <w:rsid w:val="00ED5687"/>
    <w:rsid w:val="00ED5E1B"/>
    <w:rsid w:val="00EE709B"/>
    <w:rsid w:val="00EF0BD7"/>
    <w:rsid w:val="00F04A01"/>
    <w:rsid w:val="00F06114"/>
    <w:rsid w:val="00F06722"/>
    <w:rsid w:val="00F06A09"/>
    <w:rsid w:val="00F13929"/>
    <w:rsid w:val="00F15949"/>
    <w:rsid w:val="00F170DA"/>
    <w:rsid w:val="00F21FFB"/>
    <w:rsid w:val="00F23A02"/>
    <w:rsid w:val="00F24B0F"/>
    <w:rsid w:val="00F30449"/>
    <w:rsid w:val="00F40227"/>
    <w:rsid w:val="00F409CB"/>
    <w:rsid w:val="00F41C8D"/>
    <w:rsid w:val="00F46F45"/>
    <w:rsid w:val="00F64A0E"/>
    <w:rsid w:val="00F76245"/>
    <w:rsid w:val="00F92D85"/>
    <w:rsid w:val="00FA1439"/>
    <w:rsid w:val="00FA2B3C"/>
    <w:rsid w:val="00FA5F23"/>
    <w:rsid w:val="00FB106A"/>
    <w:rsid w:val="00FB32D2"/>
    <w:rsid w:val="00FD7BED"/>
    <w:rsid w:val="00FE2446"/>
    <w:rsid w:val="00FE34F9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E0D073-C13F-4998-9FB6-ACB9FD3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D95"/>
    <w:rPr>
      <w:sz w:val="24"/>
      <w:szCs w:val="24"/>
    </w:rPr>
  </w:style>
  <w:style w:type="paragraph" w:styleId="Nadpis2">
    <w:name w:val="heading 2"/>
    <w:basedOn w:val="Normln"/>
    <w:next w:val="Normln"/>
    <w:qFormat/>
    <w:rsid w:val="00084600"/>
    <w:pPr>
      <w:keepNext/>
      <w:keepLines/>
      <w:spacing w:before="480" w:after="240"/>
      <w:jc w:val="center"/>
      <w:outlineLvl w:val="1"/>
    </w:pPr>
    <w:rPr>
      <w:rFonts w:ascii="Arial" w:hAnsi="Arial"/>
      <w:b/>
      <w:cap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F1923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styleId="Seznam">
    <w:name w:val="List"/>
    <w:basedOn w:val="Normln"/>
    <w:rsid w:val="00084600"/>
    <w:pPr>
      <w:keepLines/>
      <w:ind w:left="283" w:hanging="283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084600"/>
    <w:pPr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  <w:rsid w:val="00084600"/>
  </w:style>
  <w:style w:type="character" w:styleId="Odkaznakoment">
    <w:name w:val="annotation reference"/>
    <w:uiPriority w:val="99"/>
    <w:semiHidden/>
    <w:rsid w:val="000846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4600"/>
    <w:pPr>
      <w:keepLines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084600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rsid w:val="00456C3B"/>
    <w:pPr>
      <w:framePr w:w="5040" w:h="1980" w:hRule="exact" w:hSpace="141" w:wrap="auto" w:vAnchor="page" w:hAnchor="page" w:x="5994" w:y="3539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E13C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D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E38F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link w:val="PedmtkomenteChar"/>
    <w:rsid w:val="0067081F"/>
    <w:pPr>
      <w:keepLines w:val="0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67081F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rsid w:val="0067081F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74DE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latne1">
    <w:name w:val="platne1"/>
    <w:basedOn w:val="Standardnpsmoodstavce"/>
    <w:rsid w:val="00A613E8"/>
  </w:style>
  <w:style w:type="character" w:customStyle="1" w:styleId="ZpatChar">
    <w:name w:val="Zápatí Char"/>
    <w:link w:val="Zpat"/>
    <w:uiPriority w:val="99"/>
    <w:rsid w:val="009178BE"/>
    <w:rPr>
      <w:rFonts w:ascii="Arial" w:hAnsi="Arial"/>
      <w:sz w:val="22"/>
    </w:rPr>
  </w:style>
  <w:style w:type="character" w:customStyle="1" w:styleId="tsubjname">
    <w:name w:val="tsubjname"/>
    <w:basedOn w:val="Standardnpsmoodstavce"/>
    <w:rsid w:val="00545185"/>
  </w:style>
  <w:style w:type="character" w:customStyle="1" w:styleId="ZkladntextChar">
    <w:name w:val="Základní text Char"/>
    <w:link w:val="Zkladntext"/>
    <w:rsid w:val="009768EF"/>
    <w:rPr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961">
          <w:marLeft w:val="0"/>
          <w:marRight w:val="0"/>
          <w:marTop w:val="100"/>
          <w:marBottom w:val="100"/>
          <w:divBdr>
            <w:top w:val="single" w:sz="4" w:space="0" w:color="336699"/>
            <w:left w:val="single" w:sz="4" w:space="0" w:color="336699"/>
            <w:bottom w:val="single" w:sz="4" w:space="0" w:color="336699"/>
            <w:right w:val="single" w:sz="4" w:space="0" w:color="336699"/>
          </w:divBdr>
          <w:divsChild>
            <w:div w:id="1360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602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241">
          <w:marLeft w:val="0"/>
          <w:marRight w:val="0"/>
          <w:marTop w:val="100"/>
          <w:marBottom w:val="100"/>
          <w:divBdr>
            <w:top w:val="single" w:sz="4" w:space="0" w:color="336699"/>
            <w:left w:val="single" w:sz="4" w:space="0" w:color="336699"/>
            <w:bottom w:val="single" w:sz="4" w:space="0" w:color="336699"/>
            <w:right w:val="single" w:sz="4" w:space="0" w:color="336699"/>
          </w:divBdr>
          <w:divsChild>
            <w:div w:id="11075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626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2D7A-4A4E-4961-BA3A-AC131B7E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5435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Mann Hummel</vt:lpstr>
      <vt:lpstr>    Článek 1</vt:lpstr>
      <vt:lpstr>    Článek 2</vt:lpstr>
      <vt:lpstr>    Článek 3</vt:lpstr>
      <vt:lpstr>Mann Hummel</vt:lpstr>
    </vt:vector>
  </TitlesOfParts>
  <Company>Advokátní společnost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 Hummel</dc:title>
  <dc:creator>pbrecka</dc:creator>
  <cp:lastModifiedBy>Vít Hlinovský</cp:lastModifiedBy>
  <cp:revision>2</cp:revision>
  <cp:lastPrinted>2012-01-24T06:52:00Z</cp:lastPrinted>
  <dcterms:created xsi:type="dcterms:W3CDTF">2020-01-14T13:05:00Z</dcterms:created>
  <dcterms:modified xsi:type="dcterms:W3CDTF">2020-01-14T13:05:00Z</dcterms:modified>
</cp:coreProperties>
</file>