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CA4" w:rsidRPr="00100F59" w:rsidRDefault="007B1CA4" w:rsidP="00727560">
      <w:pPr>
        <w:suppressAutoHyphens/>
        <w:jc w:val="center"/>
        <w:rPr>
          <w:rFonts w:cs="Arial"/>
          <w:b/>
          <w:bCs/>
          <w:sz w:val="46"/>
          <w:szCs w:val="46"/>
          <w:lang w:eastAsia="ar-SA"/>
        </w:rPr>
      </w:pPr>
      <w:bookmarkStart w:id="0" w:name="_GoBack"/>
      <w:bookmarkEnd w:id="0"/>
      <w:r w:rsidRPr="00100F59">
        <w:rPr>
          <w:noProof/>
        </w:rPr>
        <w:drawing>
          <wp:inline distT="0" distB="0" distL="0" distR="0">
            <wp:extent cx="5124450" cy="845431"/>
            <wp:effectExtent l="0" t="0" r="0" b="0"/>
            <wp:docPr id="1" name="Obrázek 1" descr="C:\Users\cincibusova\AppData\Local\Microsoft\Windows\INetCache\Content.Word\IROP_CZ_RO_B_C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cibusova\AppData\Local\Microsoft\Windows\INetCache\Content.Word\IROP_CZ_RO_B_C-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478" cy="86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CA4" w:rsidRPr="00100F59" w:rsidRDefault="007B1CA4" w:rsidP="00727560">
      <w:pPr>
        <w:suppressAutoHyphens/>
        <w:jc w:val="center"/>
        <w:rPr>
          <w:rFonts w:cs="Arial"/>
          <w:b/>
          <w:bCs/>
          <w:sz w:val="46"/>
          <w:szCs w:val="46"/>
          <w:lang w:eastAsia="ar-SA"/>
        </w:rPr>
      </w:pPr>
    </w:p>
    <w:p w:rsidR="007B1CA4" w:rsidRPr="00100F59" w:rsidRDefault="007B1CA4" w:rsidP="00727560">
      <w:pPr>
        <w:suppressAutoHyphens/>
        <w:jc w:val="center"/>
        <w:rPr>
          <w:rFonts w:cs="Arial"/>
          <w:b/>
          <w:bCs/>
          <w:sz w:val="46"/>
          <w:szCs w:val="46"/>
          <w:lang w:eastAsia="ar-SA"/>
        </w:rPr>
      </w:pPr>
    </w:p>
    <w:p w:rsidR="00727560" w:rsidRPr="00100F59" w:rsidRDefault="00792292" w:rsidP="00727560">
      <w:pPr>
        <w:suppressAutoHyphens/>
        <w:jc w:val="center"/>
        <w:rPr>
          <w:rFonts w:cs="Arial"/>
          <w:b/>
          <w:bCs/>
          <w:sz w:val="46"/>
          <w:szCs w:val="46"/>
          <w:lang w:eastAsia="ar-SA"/>
        </w:rPr>
      </w:pPr>
      <w:r w:rsidRPr="00100F59">
        <w:rPr>
          <w:rFonts w:cs="Arial"/>
          <w:b/>
          <w:bCs/>
          <w:sz w:val="46"/>
          <w:szCs w:val="46"/>
          <w:lang w:eastAsia="ar-SA"/>
        </w:rPr>
        <w:t>Dodatek č.2</w:t>
      </w:r>
      <w:r w:rsidR="00727560" w:rsidRPr="00100F59">
        <w:rPr>
          <w:rFonts w:cs="Arial"/>
          <w:b/>
          <w:bCs/>
          <w:sz w:val="46"/>
          <w:szCs w:val="46"/>
          <w:lang w:eastAsia="ar-SA"/>
        </w:rPr>
        <w:t xml:space="preserve"> ke smlouvě o dílo</w:t>
      </w:r>
    </w:p>
    <w:p w:rsidR="00727560" w:rsidRPr="00100F59" w:rsidRDefault="00727560" w:rsidP="00727560">
      <w:pPr>
        <w:suppressAutoHyphens/>
        <w:jc w:val="center"/>
        <w:rPr>
          <w:rFonts w:cs="Arial"/>
          <w:b/>
          <w:bCs/>
          <w:sz w:val="22"/>
          <w:szCs w:val="22"/>
          <w:lang w:eastAsia="ar-SA"/>
        </w:rPr>
      </w:pPr>
      <w:bookmarkStart w:id="1" w:name="_Hlk495571951"/>
      <w:r w:rsidRPr="00100F59">
        <w:rPr>
          <w:rFonts w:cs="Arial"/>
          <w:b/>
          <w:bCs/>
          <w:sz w:val="22"/>
          <w:szCs w:val="22"/>
          <w:lang w:eastAsia="ar-SA"/>
        </w:rPr>
        <w:t xml:space="preserve">Ev. č. </w:t>
      </w:r>
      <w:proofErr w:type="gramStart"/>
      <w:r w:rsidRPr="00100F59">
        <w:rPr>
          <w:rFonts w:cs="Arial"/>
          <w:b/>
          <w:bCs/>
          <w:sz w:val="22"/>
          <w:szCs w:val="22"/>
          <w:lang w:eastAsia="ar-SA"/>
        </w:rPr>
        <w:t xml:space="preserve">MMJN:   </w:t>
      </w:r>
      <w:proofErr w:type="gramEnd"/>
      <w:r w:rsidRPr="00100F59">
        <w:rPr>
          <w:rFonts w:cs="Arial"/>
          <w:b/>
          <w:bCs/>
          <w:sz w:val="22"/>
          <w:szCs w:val="22"/>
          <w:lang w:eastAsia="ar-SA"/>
        </w:rPr>
        <w:t xml:space="preserve"> </w:t>
      </w:r>
      <w:r w:rsidR="004B4835" w:rsidRPr="00100F59">
        <w:rPr>
          <w:rFonts w:cs="Arial"/>
        </w:rPr>
        <w:t xml:space="preserve">:  </w:t>
      </w:r>
      <w:r w:rsidR="00B607FE" w:rsidRPr="00100F59">
        <w:rPr>
          <w:rFonts w:cs="Arial"/>
          <w:b/>
          <w:bCs/>
        </w:rPr>
        <w:t>SD/2019/0243</w:t>
      </w:r>
    </w:p>
    <w:bookmarkEnd w:id="1"/>
    <w:p w:rsidR="00727560" w:rsidRPr="00100F59" w:rsidRDefault="00727560" w:rsidP="00727560">
      <w:pPr>
        <w:suppressAutoHyphens/>
        <w:rPr>
          <w:rFonts w:cs="Arial"/>
          <w:b/>
          <w:bCs/>
          <w:sz w:val="20"/>
          <w:lang w:eastAsia="ar-SA"/>
        </w:rPr>
      </w:pPr>
    </w:p>
    <w:p w:rsidR="00D24364" w:rsidRPr="00100F59" w:rsidRDefault="00D24364" w:rsidP="00727560">
      <w:pPr>
        <w:suppressAutoHyphens/>
        <w:rPr>
          <w:rFonts w:cs="Arial"/>
          <w:b/>
          <w:bCs/>
          <w:sz w:val="20"/>
          <w:lang w:eastAsia="ar-SA"/>
        </w:rPr>
      </w:pPr>
    </w:p>
    <w:p w:rsidR="008773A5" w:rsidRPr="00100F59" w:rsidRDefault="00727560" w:rsidP="008773A5">
      <w:pPr>
        <w:rPr>
          <w:rFonts w:cs="Arial"/>
          <w:b/>
          <w:bCs/>
          <w:szCs w:val="24"/>
          <w:lang w:eastAsia="ar-SA"/>
        </w:rPr>
      </w:pPr>
      <w:r w:rsidRPr="00100F59">
        <w:rPr>
          <w:rFonts w:cs="Arial"/>
          <w:b/>
          <w:bCs/>
          <w:szCs w:val="24"/>
          <w:lang w:eastAsia="ar-SA"/>
        </w:rPr>
        <w:t>uzavřený v souladu s § 2586 a násl. zákona č. 89/2012 Sb., občanský zákoník, ve zněn</w:t>
      </w:r>
      <w:r w:rsidR="008773A5" w:rsidRPr="00100F59">
        <w:rPr>
          <w:rFonts w:cs="Arial"/>
          <w:b/>
          <w:bCs/>
          <w:szCs w:val="24"/>
          <w:lang w:eastAsia="ar-SA"/>
        </w:rPr>
        <w:t>í pozdějších právních předpisů a v souladu se zákonem č. 134/2016 Sb., o zadávání veřejných zakázek, ve znění pozdějších předpisů (dále jen ZZVZ) mezi následujícími smluvními stranami:</w:t>
      </w:r>
    </w:p>
    <w:p w:rsidR="00727560" w:rsidRPr="00100F59" w:rsidRDefault="00727560" w:rsidP="00727560">
      <w:pPr>
        <w:suppressAutoHyphens/>
        <w:rPr>
          <w:rFonts w:cs="Arial"/>
          <w:b/>
          <w:bCs/>
          <w:szCs w:val="24"/>
          <w:lang w:eastAsia="ar-SA"/>
        </w:rPr>
      </w:pPr>
    </w:p>
    <w:p w:rsidR="00727560" w:rsidRPr="00100F59" w:rsidRDefault="00727560" w:rsidP="00727560">
      <w:pPr>
        <w:numPr>
          <w:ilvl w:val="0"/>
          <w:numId w:val="16"/>
        </w:numPr>
        <w:tabs>
          <w:tab w:val="num" w:pos="0"/>
          <w:tab w:val="left" w:pos="5573"/>
          <w:tab w:val="left" w:pos="6556"/>
        </w:tabs>
        <w:suppressAutoHyphens/>
        <w:rPr>
          <w:rFonts w:cs="Arial"/>
          <w:b/>
          <w:bCs/>
          <w:szCs w:val="24"/>
          <w:u w:val="single"/>
          <w:lang w:eastAsia="ar-SA"/>
        </w:rPr>
      </w:pPr>
      <w:r w:rsidRPr="00100F59">
        <w:rPr>
          <w:rFonts w:cs="Arial"/>
          <w:b/>
          <w:bCs/>
          <w:szCs w:val="24"/>
          <w:u w:val="single"/>
          <w:lang w:eastAsia="ar-SA"/>
        </w:rPr>
        <w:t>Smluvní strany</w:t>
      </w:r>
    </w:p>
    <w:p w:rsidR="00727560" w:rsidRPr="00100F59" w:rsidRDefault="00727560" w:rsidP="00727560">
      <w:pPr>
        <w:tabs>
          <w:tab w:val="left" w:pos="3053"/>
          <w:tab w:val="left" w:pos="4036"/>
        </w:tabs>
        <w:suppressAutoHyphens/>
        <w:jc w:val="both"/>
        <w:rPr>
          <w:rFonts w:cs="Arial"/>
          <w:b/>
          <w:bCs/>
          <w:szCs w:val="24"/>
          <w:lang w:eastAsia="ar-SA"/>
        </w:rPr>
      </w:pPr>
    </w:p>
    <w:p w:rsidR="000D459F" w:rsidRPr="00100F59" w:rsidRDefault="000D459F" w:rsidP="000D459F">
      <w:pPr>
        <w:pStyle w:val="Zpat"/>
        <w:jc w:val="both"/>
        <w:rPr>
          <w:rFonts w:cs="Arial"/>
          <w:b/>
          <w:szCs w:val="24"/>
        </w:rPr>
      </w:pPr>
      <w:r w:rsidRPr="00100F59">
        <w:rPr>
          <w:rFonts w:cs="Arial"/>
          <w:b/>
          <w:bCs/>
          <w:szCs w:val="24"/>
        </w:rPr>
        <w:t>Statutární město Jablonec nad Nisou</w:t>
      </w:r>
    </w:p>
    <w:p w:rsidR="000D459F" w:rsidRPr="00100F59" w:rsidRDefault="000D459F" w:rsidP="000D459F">
      <w:pPr>
        <w:pStyle w:val="Zpat"/>
        <w:jc w:val="both"/>
        <w:rPr>
          <w:rFonts w:cs="Arial"/>
          <w:szCs w:val="24"/>
        </w:rPr>
      </w:pPr>
      <w:proofErr w:type="gramStart"/>
      <w:r w:rsidRPr="00100F59">
        <w:rPr>
          <w:rFonts w:cs="Arial"/>
          <w:szCs w:val="24"/>
        </w:rPr>
        <w:t xml:space="preserve">IČ:  </w:t>
      </w:r>
      <w:r w:rsidRPr="00100F59">
        <w:rPr>
          <w:rFonts w:cs="Arial"/>
          <w:bCs/>
          <w:iCs/>
          <w:szCs w:val="24"/>
        </w:rPr>
        <w:t>00262340</w:t>
      </w:r>
      <w:proofErr w:type="gramEnd"/>
      <w:r w:rsidRPr="00100F59">
        <w:rPr>
          <w:rFonts w:cs="Arial"/>
          <w:szCs w:val="24"/>
        </w:rPr>
        <w:t xml:space="preserve"> </w:t>
      </w:r>
    </w:p>
    <w:p w:rsidR="000D459F" w:rsidRPr="00100F59" w:rsidRDefault="000D459F" w:rsidP="000D459F">
      <w:pPr>
        <w:pStyle w:val="Zpat"/>
        <w:jc w:val="both"/>
        <w:rPr>
          <w:rFonts w:cs="Arial"/>
          <w:szCs w:val="24"/>
        </w:rPr>
      </w:pPr>
      <w:r w:rsidRPr="00100F59">
        <w:rPr>
          <w:rFonts w:cs="Arial"/>
          <w:bCs/>
          <w:szCs w:val="24"/>
        </w:rPr>
        <w:t xml:space="preserve">DIČ: </w:t>
      </w:r>
      <w:r w:rsidRPr="00100F59">
        <w:rPr>
          <w:rFonts w:cs="Arial"/>
          <w:bCs/>
          <w:iCs/>
          <w:szCs w:val="24"/>
        </w:rPr>
        <w:t>CZ00262340</w:t>
      </w:r>
    </w:p>
    <w:p w:rsidR="000D459F" w:rsidRPr="00100F59" w:rsidRDefault="000D459F" w:rsidP="000D459F">
      <w:pPr>
        <w:pStyle w:val="Zpat"/>
        <w:jc w:val="both"/>
        <w:rPr>
          <w:rFonts w:cs="Arial"/>
          <w:szCs w:val="24"/>
        </w:rPr>
      </w:pPr>
      <w:r w:rsidRPr="00100F59">
        <w:rPr>
          <w:rFonts w:cs="Arial"/>
          <w:szCs w:val="24"/>
        </w:rPr>
        <w:t>se sídlem</w:t>
      </w:r>
      <w:r w:rsidRPr="00100F59">
        <w:rPr>
          <w:rStyle w:val="platne1"/>
          <w:rFonts w:cs="Arial"/>
          <w:szCs w:val="24"/>
        </w:rPr>
        <w:t xml:space="preserve"> </w:t>
      </w:r>
      <w:r w:rsidRPr="00100F59">
        <w:rPr>
          <w:rFonts w:cs="Arial"/>
          <w:bCs/>
          <w:iCs/>
          <w:szCs w:val="24"/>
        </w:rPr>
        <w:t xml:space="preserve">Mírové náměstí 19, </w:t>
      </w:r>
      <w:r w:rsidRPr="00100F59">
        <w:rPr>
          <w:rFonts w:cs="Arial"/>
          <w:szCs w:val="24"/>
        </w:rPr>
        <w:t>466 01 Jablonec nad Nisou</w:t>
      </w:r>
      <w:r w:rsidRPr="00100F59" w:rsidDel="00123DD7">
        <w:rPr>
          <w:rStyle w:val="platne1"/>
          <w:rFonts w:cs="Arial"/>
          <w:szCs w:val="24"/>
        </w:rPr>
        <w:t xml:space="preserve"> </w:t>
      </w:r>
    </w:p>
    <w:p w:rsidR="000D459F" w:rsidRPr="00100F59" w:rsidRDefault="000D459F" w:rsidP="000D459F">
      <w:pPr>
        <w:pStyle w:val="Zkladntext"/>
        <w:jc w:val="both"/>
        <w:rPr>
          <w:rFonts w:cs="Arial"/>
          <w:bCs/>
          <w:iCs/>
          <w:sz w:val="24"/>
          <w:szCs w:val="24"/>
        </w:rPr>
      </w:pPr>
      <w:r w:rsidRPr="00100F59">
        <w:rPr>
          <w:rFonts w:cs="Arial"/>
          <w:sz w:val="24"/>
          <w:szCs w:val="24"/>
        </w:rPr>
        <w:t>zastoupené panem</w:t>
      </w:r>
      <w:r w:rsidRPr="00100F59">
        <w:rPr>
          <w:rFonts w:cs="Arial"/>
          <w:bCs/>
          <w:iCs/>
          <w:sz w:val="24"/>
          <w:szCs w:val="24"/>
        </w:rPr>
        <w:t xml:space="preserve"> </w:t>
      </w:r>
      <w:r w:rsidR="00B607FE" w:rsidRPr="00100F59">
        <w:rPr>
          <w:rFonts w:cs="Arial"/>
          <w:bCs/>
          <w:iCs/>
          <w:sz w:val="24"/>
          <w:szCs w:val="24"/>
        </w:rPr>
        <w:t>RNDr. Jiřím Čeřovským</w:t>
      </w:r>
      <w:r w:rsidRPr="00100F59">
        <w:rPr>
          <w:rFonts w:cs="Arial"/>
          <w:bCs/>
          <w:iCs/>
          <w:sz w:val="24"/>
          <w:szCs w:val="24"/>
        </w:rPr>
        <w:t xml:space="preserve">, primátorem a </w:t>
      </w:r>
    </w:p>
    <w:p w:rsidR="000D459F" w:rsidRPr="00100F59" w:rsidRDefault="000D459F" w:rsidP="000D459F">
      <w:pPr>
        <w:tabs>
          <w:tab w:val="left" w:pos="5103"/>
          <w:tab w:val="left" w:pos="5670"/>
        </w:tabs>
        <w:jc w:val="both"/>
        <w:rPr>
          <w:rFonts w:cs="Arial"/>
          <w:szCs w:val="24"/>
        </w:rPr>
      </w:pPr>
      <w:r w:rsidRPr="00100F59">
        <w:rPr>
          <w:rFonts w:cs="Arial"/>
          <w:szCs w:val="24"/>
        </w:rPr>
        <w:t xml:space="preserve">                               </w:t>
      </w:r>
      <w:proofErr w:type="gramStart"/>
      <w:r w:rsidR="00B607FE" w:rsidRPr="00100F59">
        <w:rPr>
          <w:rFonts w:cs="Arial"/>
          <w:szCs w:val="24"/>
        </w:rPr>
        <w:t>ing.</w:t>
      </w:r>
      <w:proofErr w:type="gramEnd"/>
      <w:r w:rsidR="00B607FE" w:rsidRPr="00100F59">
        <w:rPr>
          <w:rFonts w:cs="Arial"/>
          <w:szCs w:val="24"/>
        </w:rPr>
        <w:t xml:space="preserve"> Petrem Roubíčkem</w:t>
      </w:r>
      <w:r w:rsidRPr="00100F59">
        <w:rPr>
          <w:rFonts w:cs="Arial"/>
          <w:szCs w:val="24"/>
        </w:rPr>
        <w:t>, náměstkem primátora</w:t>
      </w:r>
    </w:p>
    <w:p w:rsidR="00576751" w:rsidRPr="00100F59" w:rsidRDefault="000D459F" w:rsidP="00576751">
      <w:pPr>
        <w:pStyle w:val="Zkladntext"/>
        <w:jc w:val="both"/>
        <w:rPr>
          <w:rFonts w:cs="Arial"/>
        </w:rPr>
      </w:pPr>
      <w:r w:rsidRPr="00100F59">
        <w:rPr>
          <w:rFonts w:cs="Arial"/>
          <w:bCs/>
          <w:iCs/>
          <w:sz w:val="24"/>
          <w:szCs w:val="24"/>
        </w:rPr>
        <w:t xml:space="preserve">bankovní spojení: Komerční banka, a.s. Jablonec nad Nisou, </w:t>
      </w:r>
      <w:proofErr w:type="spellStart"/>
      <w:r w:rsidRPr="00100F59">
        <w:rPr>
          <w:rFonts w:cs="Arial"/>
          <w:bCs/>
          <w:iCs/>
          <w:sz w:val="24"/>
          <w:szCs w:val="24"/>
        </w:rPr>
        <w:t>č.ú</w:t>
      </w:r>
      <w:proofErr w:type="spellEnd"/>
      <w:r w:rsidRPr="00100F59">
        <w:rPr>
          <w:rFonts w:cs="Arial"/>
          <w:bCs/>
          <w:iCs/>
          <w:sz w:val="24"/>
          <w:szCs w:val="24"/>
        </w:rPr>
        <w:t xml:space="preserve">. </w:t>
      </w:r>
      <w:r w:rsidR="00576751" w:rsidRPr="00100F59">
        <w:rPr>
          <w:rFonts w:cs="Arial"/>
          <w:bCs/>
          <w:iCs/>
          <w:sz w:val="22"/>
          <w:szCs w:val="22"/>
        </w:rPr>
        <w:t>115-4410620227/0100</w:t>
      </w:r>
    </w:p>
    <w:p w:rsidR="000D459F" w:rsidRPr="00100F59" w:rsidRDefault="000D459F" w:rsidP="000D459F">
      <w:pPr>
        <w:pStyle w:val="Zkladntext"/>
        <w:jc w:val="both"/>
        <w:rPr>
          <w:rFonts w:cs="Arial"/>
          <w:sz w:val="24"/>
          <w:szCs w:val="24"/>
        </w:rPr>
      </w:pPr>
    </w:p>
    <w:p w:rsidR="00727560" w:rsidRPr="00100F59" w:rsidRDefault="00727560" w:rsidP="00727560">
      <w:pPr>
        <w:tabs>
          <w:tab w:val="left" w:pos="3240"/>
          <w:tab w:val="left" w:pos="7020"/>
        </w:tabs>
        <w:suppressAutoHyphens/>
        <w:jc w:val="both"/>
        <w:rPr>
          <w:rFonts w:cs="Arial"/>
          <w:b/>
          <w:szCs w:val="24"/>
          <w:lang w:eastAsia="ar-SA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095"/>
      </w:tblGrid>
      <w:tr w:rsidR="00100F59" w:rsidRPr="00100F59" w:rsidTr="00203B7C">
        <w:trPr>
          <w:trHeight w:val="486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5459AB" w:rsidRPr="00100F59" w:rsidRDefault="005459AB" w:rsidP="00727560">
            <w:pPr>
              <w:spacing w:line="276" w:lineRule="auto"/>
              <w:rPr>
                <w:rFonts w:eastAsia="Calibri" w:cs="Arial"/>
                <w:b/>
                <w:szCs w:val="24"/>
                <w:u w:val="single"/>
                <w:lang w:eastAsia="en-US"/>
              </w:rPr>
            </w:pPr>
            <w:r w:rsidRPr="00100F59">
              <w:rPr>
                <w:rFonts w:eastAsia="Calibri" w:cs="Arial"/>
                <w:szCs w:val="24"/>
                <w:lang w:eastAsia="en-US"/>
              </w:rPr>
              <w:t xml:space="preserve">(dále jen </w:t>
            </w:r>
            <w:r w:rsidRPr="00100F59">
              <w:rPr>
                <w:rFonts w:eastAsia="Calibri" w:cs="Arial"/>
                <w:b/>
                <w:szCs w:val="24"/>
                <w:lang w:eastAsia="en-US"/>
              </w:rPr>
              <w:t>„Objednatel</w:t>
            </w:r>
            <w:proofErr w:type="gramStart"/>
            <w:r w:rsidRPr="00100F59">
              <w:rPr>
                <w:rFonts w:eastAsia="Calibri" w:cs="Arial"/>
                <w:b/>
                <w:szCs w:val="24"/>
                <w:lang w:eastAsia="en-US"/>
              </w:rPr>
              <w:t>“</w:t>
            </w:r>
            <w:r w:rsidRPr="00100F59">
              <w:rPr>
                <w:rFonts w:eastAsia="Calibri" w:cs="Arial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459AB" w:rsidRPr="00100F59" w:rsidRDefault="005459AB" w:rsidP="00727560">
            <w:pPr>
              <w:spacing w:line="276" w:lineRule="auto"/>
              <w:rPr>
                <w:rFonts w:eastAsia="Calibri" w:cs="Arial"/>
                <w:b/>
                <w:szCs w:val="24"/>
                <w:lang w:eastAsia="en-US"/>
              </w:rPr>
            </w:pPr>
          </w:p>
        </w:tc>
      </w:tr>
      <w:tr w:rsidR="00100F59" w:rsidRPr="00100F59" w:rsidTr="00203B7C">
        <w:trPr>
          <w:trHeight w:val="9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5459AB" w:rsidRPr="00100F59" w:rsidRDefault="005459AB" w:rsidP="00727560">
            <w:pPr>
              <w:spacing w:line="276" w:lineRule="auto"/>
              <w:rPr>
                <w:rFonts w:eastAsia="Calibri" w:cs="Arial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459AB" w:rsidRPr="00100F59" w:rsidRDefault="005459AB" w:rsidP="00727560">
            <w:pPr>
              <w:spacing w:line="276" w:lineRule="auto"/>
              <w:rPr>
                <w:rFonts w:eastAsia="Calibri" w:cs="Arial"/>
                <w:szCs w:val="24"/>
                <w:lang w:eastAsia="en-US"/>
              </w:rPr>
            </w:pPr>
          </w:p>
        </w:tc>
      </w:tr>
    </w:tbl>
    <w:p w:rsidR="00727560" w:rsidRPr="00100F59" w:rsidRDefault="005459AB" w:rsidP="00727560">
      <w:pPr>
        <w:tabs>
          <w:tab w:val="left" w:pos="2880"/>
        </w:tabs>
        <w:suppressAutoHyphens/>
        <w:jc w:val="both"/>
        <w:rPr>
          <w:rFonts w:cs="Arial"/>
          <w:szCs w:val="24"/>
          <w:lang w:eastAsia="ar-SA"/>
        </w:rPr>
      </w:pPr>
      <w:r w:rsidRPr="00100F59">
        <w:rPr>
          <w:rFonts w:cs="Arial"/>
          <w:szCs w:val="24"/>
          <w:lang w:eastAsia="ar-SA"/>
        </w:rPr>
        <w:t xml:space="preserve">a </w:t>
      </w:r>
    </w:p>
    <w:p w:rsidR="005459AB" w:rsidRPr="00100F59" w:rsidRDefault="005459AB" w:rsidP="00727560">
      <w:pPr>
        <w:tabs>
          <w:tab w:val="left" w:pos="2880"/>
        </w:tabs>
        <w:suppressAutoHyphens/>
        <w:jc w:val="both"/>
        <w:rPr>
          <w:rFonts w:cs="Arial"/>
          <w:szCs w:val="24"/>
          <w:lang w:eastAsia="ar-SA"/>
        </w:rPr>
      </w:pPr>
    </w:p>
    <w:p w:rsidR="00F6454E" w:rsidRPr="00100F59" w:rsidRDefault="00F6454E" w:rsidP="00F6454E">
      <w:pPr>
        <w:rPr>
          <w:rFonts w:cs="Arial"/>
          <w:b/>
        </w:rPr>
      </w:pPr>
      <w:r w:rsidRPr="00100F59">
        <w:rPr>
          <w:rFonts w:cs="Arial"/>
          <w:b/>
        </w:rPr>
        <w:t>ZRUP Příbram a.s.</w:t>
      </w:r>
    </w:p>
    <w:p w:rsidR="00F6454E" w:rsidRPr="00100F59" w:rsidRDefault="00F6454E" w:rsidP="00F6454E">
      <w:pPr>
        <w:rPr>
          <w:rFonts w:cs="Arial"/>
        </w:rPr>
      </w:pPr>
      <w:r w:rsidRPr="00100F59">
        <w:rPr>
          <w:rFonts w:cs="Arial"/>
        </w:rPr>
        <w:t>IČ:45147761</w:t>
      </w:r>
      <w:r w:rsidRPr="00100F59">
        <w:rPr>
          <w:rFonts w:cs="Arial"/>
        </w:rPr>
        <w:tab/>
        <w:t xml:space="preserve"> </w:t>
      </w:r>
    </w:p>
    <w:p w:rsidR="00F6454E" w:rsidRPr="00100F59" w:rsidRDefault="00F6454E" w:rsidP="00F6454E">
      <w:pPr>
        <w:rPr>
          <w:rFonts w:cs="Arial"/>
        </w:rPr>
      </w:pPr>
      <w:r w:rsidRPr="00100F59">
        <w:rPr>
          <w:rFonts w:cs="Arial"/>
        </w:rPr>
        <w:t xml:space="preserve">DIČ:CZ45147761 </w:t>
      </w:r>
      <w:r w:rsidRPr="00100F59">
        <w:rPr>
          <w:rFonts w:cs="Arial"/>
        </w:rPr>
        <w:tab/>
        <w:t xml:space="preserve"> </w:t>
      </w:r>
    </w:p>
    <w:p w:rsidR="00F6454E" w:rsidRPr="00100F59" w:rsidRDefault="00F6454E" w:rsidP="00F6454E">
      <w:pPr>
        <w:rPr>
          <w:rFonts w:cs="Arial"/>
        </w:rPr>
      </w:pPr>
      <w:r w:rsidRPr="00100F59">
        <w:rPr>
          <w:rFonts w:cs="Arial"/>
        </w:rPr>
        <w:t>se sídlem Žežická 522, 261 01 Příbram</w:t>
      </w:r>
    </w:p>
    <w:p w:rsidR="00F6454E" w:rsidRPr="00100F59" w:rsidRDefault="00F6454E" w:rsidP="00F6454E">
      <w:pPr>
        <w:rPr>
          <w:rFonts w:cs="Arial"/>
        </w:rPr>
      </w:pPr>
      <w:proofErr w:type="gramStart"/>
      <w:r w:rsidRPr="00100F59">
        <w:rPr>
          <w:rFonts w:cs="Arial"/>
        </w:rPr>
        <w:t>zapsaná  v</w:t>
      </w:r>
      <w:proofErr w:type="gramEnd"/>
      <w:r w:rsidRPr="00100F59">
        <w:rPr>
          <w:rFonts w:cs="Arial"/>
        </w:rPr>
        <w:t xml:space="preserve"> obchodního rejstříku, vedeném Městským soudem v Praze, oddíl B vložka 1459,</w:t>
      </w:r>
    </w:p>
    <w:p w:rsidR="00F6454E" w:rsidRPr="00100F59" w:rsidRDefault="00F6454E" w:rsidP="00F6454E">
      <w:pPr>
        <w:rPr>
          <w:rFonts w:cs="Arial"/>
        </w:rPr>
      </w:pPr>
      <w:proofErr w:type="gramStart"/>
      <w:r w:rsidRPr="00100F59">
        <w:rPr>
          <w:rFonts w:cs="Arial"/>
        </w:rPr>
        <w:t>zastoupená  Mgr.</w:t>
      </w:r>
      <w:proofErr w:type="gramEnd"/>
      <w:r w:rsidRPr="00100F59">
        <w:rPr>
          <w:rFonts w:cs="Arial"/>
        </w:rPr>
        <w:t xml:space="preserve"> Libor Dubský, statutární ředitel</w:t>
      </w:r>
    </w:p>
    <w:p w:rsidR="00F6454E" w:rsidRPr="00100F59" w:rsidRDefault="00F6454E" w:rsidP="00F6454E">
      <w:pPr>
        <w:rPr>
          <w:rFonts w:cs="Arial"/>
        </w:rPr>
      </w:pPr>
      <w:r w:rsidRPr="00100F59">
        <w:rPr>
          <w:rFonts w:cs="Arial"/>
        </w:rPr>
        <w:t xml:space="preserve">bankovní </w:t>
      </w:r>
      <w:proofErr w:type="gramStart"/>
      <w:r w:rsidRPr="00100F59">
        <w:rPr>
          <w:rFonts w:cs="Arial"/>
        </w:rPr>
        <w:t>spojení:  ČSOB</w:t>
      </w:r>
      <w:proofErr w:type="gramEnd"/>
      <w:r w:rsidRPr="00100F59">
        <w:rPr>
          <w:rFonts w:cs="Arial"/>
        </w:rPr>
        <w:t xml:space="preserve"> Příbram, </w:t>
      </w:r>
      <w:proofErr w:type="spellStart"/>
      <w:r w:rsidRPr="00100F59">
        <w:rPr>
          <w:rFonts w:cs="Arial"/>
        </w:rPr>
        <w:t>č.</w:t>
      </w:r>
      <w:r w:rsidR="001A3582" w:rsidRPr="00100F59">
        <w:rPr>
          <w:rFonts w:cs="Arial"/>
        </w:rPr>
        <w:t>ú</w:t>
      </w:r>
      <w:proofErr w:type="spellEnd"/>
      <w:r w:rsidRPr="00100F59">
        <w:rPr>
          <w:rFonts w:cs="Arial"/>
        </w:rPr>
        <w:t>. 71013263/0300</w:t>
      </w:r>
    </w:p>
    <w:p w:rsidR="00F6454E" w:rsidRPr="00100F59" w:rsidRDefault="00F6454E" w:rsidP="00F6454E">
      <w:pPr>
        <w:rPr>
          <w:rFonts w:cs="Arial"/>
        </w:rPr>
      </w:pPr>
      <w:r w:rsidRPr="00100F59">
        <w:rPr>
          <w:rFonts w:cs="Arial"/>
        </w:rPr>
        <w:t>na straně druhé</w:t>
      </w:r>
    </w:p>
    <w:p w:rsidR="00727560" w:rsidRPr="00100F59" w:rsidRDefault="00F6454E" w:rsidP="00F6454E">
      <w:pPr>
        <w:suppressAutoHyphens/>
        <w:jc w:val="both"/>
        <w:rPr>
          <w:rFonts w:cs="Arial"/>
          <w:szCs w:val="24"/>
          <w:lang w:eastAsia="ar-SA"/>
        </w:rPr>
      </w:pPr>
      <w:r w:rsidRPr="00100F59">
        <w:rPr>
          <w:rFonts w:cs="Arial"/>
        </w:rPr>
        <w:t>(dále jen „</w:t>
      </w:r>
      <w:r w:rsidRPr="00100F59">
        <w:rPr>
          <w:rFonts w:cs="Arial"/>
          <w:b/>
          <w:bCs/>
        </w:rPr>
        <w:t>Zhotovitel</w:t>
      </w:r>
      <w:proofErr w:type="gramStart"/>
      <w:r w:rsidR="00FF426D" w:rsidRPr="00100F59">
        <w:rPr>
          <w:rFonts w:cs="Arial"/>
          <w:b/>
          <w:bCs/>
        </w:rPr>
        <w:t xml:space="preserve">“ </w:t>
      </w:r>
      <w:r w:rsidR="00FF426D" w:rsidRPr="00100F59">
        <w:rPr>
          <w:rFonts w:cs="Arial"/>
        </w:rPr>
        <w:t>)</w:t>
      </w:r>
      <w:proofErr w:type="gramEnd"/>
    </w:p>
    <w:p w:rsidR="003560F7" w:rsidRPr="00100F59" w:rsidRDefault="003560F7" w:rsidP="000A13A3">
      <w:pPr>
        <w:suppressAutoHyphens/>
        <w:jc w:val="both"/>
        <w:rPr>
          <w:rFonts w:cs="Arial"/>
          <w:szCs w:val="24"/>
          <w:lang w:eastAsia="ar-SA"/>
        </w:rPr>
      </w:pPr>
    </w:p>
    <w:p w:rsidR="00727560" w:rsidRPr="00100F59" w:rsidRDefault="00727560" w:rsidP="00727560">
      <w:pPr>
        <w:suppressAutoHyphens/>
        <w:spacing w:after="120"/>
        <w:jc w:val="both"/>
        <w:rPr>
          <w:rFonts w:cs="Arial"/>
          <w:szCs w:val="24"/>
          <w:lang w:eastAsia="ar-SA"/>
        </w:rPr>
      </w:pPr>
      <w:r w:rsidRPr="00100F59">
        <w:rPr>
          <w:rFonts w:cs="Arial"/>
          <w:szCs w:val="24"/>
          <w:lang w:eastAsia="ar-SA"/>
        </w:rPr>
        <w:t>Obě smluvní strany se doho</w:t>
      </w:r>
      <w:r w:rsidR="00E208A4" w:rsidRPr="00100F59">
        <w:rPr>
          <w:rFonts w:cs="Arial"/>
          <w:szCs w:val="24"/>
          <w:lang w:eastAsia="ar-SA"/>
        </w:rPr>
        <w:t xml:space="preserve">dly na následujícím dodatku č. </w:t>
      </w:r>
      <w:r w:rsidR="005459AB" w:rsidRPr="00100F59">
        <w:rPr>
          <w:rFonts w:cs="Arial"/>
          <w:szCs w:val="24"/>
          <w:lang w:eastAsia="ar-SA"/>
        </w:rPr>
        <w:t>1</w:t>
      </w:r>
      <w:r w:rsidRPr="00100F59">
        <w:rPr>
          <w:rFonts w:cs="Arial"/>
          <w:szCs w:val="24"/>
          <w:lang w:eastAsia="ar-SA"/>
        </w:rPr>
        <w:t xml:space="preserve"> ke smlouvě o dílo ev.</w:t>
      </w:r>
      <w:r w:rsidR="00D24364" w:rsidRPr="00100F59">
        <w:rPr>
          <w:rFonts w:cs="Arial"/>
          <w:szCs w:val="24"/>
          <w:lang w:eastAsia="ar-SA"/>
        </w:rPr>
        <w:t xml:space="preserve"> </w:t>
      </w:r>
      <w:r w:rsidRPr="00100F59">
        <w:rPr>
          <w:rFonts w:cs="Arial"/>
          <w:szCs w:val="24"/>
          <w:lang w:eastAsia="ar-SA"/>
        </w:rPr>
        <w:t xml:space="preserve">č. objednatele </w:t>
      </w:r>
      <w:r w:rsidR="00721564" w:rsidRPr="00100F59">
        <w:rPr>
          <w:rFonts w:cs="Arial"/>
          <w:b/>
          <w:bCs/>
        </w:rPr>
        <w:t>SD/2019/0243</w:t>
      </w:r>
      <w:r w:rsidR="00721564" w:rsidRPr="00100F59">
        <w:rPr>
          <w:rFonts w:cs="Arial"/>
          <w:szCs w:val="24"/>
          <w:lang w:eastAsia="ar-SA"/>
        </w:rPr>
        <w:t xml:space="preserve"> </w:t>
      </w:r>
      <w:r w:rsidR="006618B2" w:rsidRPr="00100F59">
        <w:rPr>
          <w:rFonts w:cs="Arial"/>
          <w:szCs w:val="24"/>
          <w:lang w:eastAsia="ar-SA"/>
        </w:rPr>
        <w:t xml:space="preserve">(dále jen </w:t>
      </w:r>
      <w:proofErr w:type="gramStart"/>
      <w:r w:rsidR="006618B2" w:rsidRPr="00100F59">
        <w:rPr>
          <w:rFonts w:cs="Arial"/>
          <w:szCs w:val="24"/>
          <w:lang w:eastAsia="ar-SA"/>
        </w:rPr>
        <w:t>„ Smlouva</w:t>
      </w:r>
      <w:proofErr w:type="gramEnd"/>
      <w:r w:rsidR="006618B2" w:rsidRPr="00100F59">
        <w:rPr>
          <w:rFonts w:cs="Arial"/>
          <w:szCs w:val="24"/>
          <w:lang w:eastAsia="ar-SA"/>
        </w:rPr>
        <w:t>“)</w:t>
      </w:r>
      <w:r w:rsidR="00FF426D" w:rsidRPr="00100F59">
        <w:rPr>
          <w:rFonts w:cs="Arial"/>
          <w:szCs w:val="24"/>
          <w:lang w:eastAsia="ar-SA"/>
        </w:rPr>
        <w:t xml:space="preserve"> </w:t>
      </w:r>
    </w:p>
    <w:p w:rsidR="007B1CA4" w:rsidRPr="00100F59" w:rsidRDefault="007B1CA4" w:rsidP="00727560">
      <w:pPr>
        <w:suppressAutoHyphens/>
        <w:spacing w:after="120"/>
        <w:jc w:val="both"/>
        <w:rPr>
          <w:rFonts w:cs="Arial"/>
          <w:szCs w:val="24"/>
          <w:lang w:eastAsia="ar-SA"/>
        </w:rPr>
      </w:pPr>
    </w:p>
    <w:p w:rsidR="00B607FE" w:rsidRPr="00100F59" w:rsidRDefault="00B607FE" w:rsidP="00B607FE">
      <w:pPr>
        <w:jc w:val="center"/>
        <w:rPr>
          <w:rFonts w:cs="Arial"/>
          <w:b/>
          <w:bCs/>
          <w:sz w:val="36"/>
          <w:szCs w:val="36"/>
        </w:rPr>
      </w:pPr>
      <w:r w:rsidRPr="00100F59">
        <w:rPr>
          <w:rFonts w:cs="Arial"/>
          <w:caps/>
          <w:sz w:val="36"/>
          <w:szCs w:val="36"/>
        </w:rPr>
        <w:t>„</w:t>
      </w:r>
      <w:r w:rsidRPr="00100F59">
        <w:rPr>
          <w:rFonts w:cs="Arial"/>
          <w:b/>
          <w:bCs/>
          <w:sz w:val="36"/>
          <w:szCs w:val="36"/>
        </w:rPr>
        <w:t>Navýšení kapacity MŠ Arbesova v Jablonci nad Nisou</w:t>
      </w:r>
      <w:r w:rsidRPr="00100F59">
        <w:rPr>
          <w:rFonts w:cs="Arial"/>
          <w:caps/>
          <w:sz w:val="36"/>
          <w:szCs w:val="36"/>
        </w:rPr>
        <w:t>“</w:t>
      </w:r>
    </w:p>
    <w:p w:rsidR="003560F7" w:rsidRPr="00100F59" w:rsidRDefault="003560F7" w:rsidP="00B33E92">
      <w:pPr>
        <w:suppressAutoHyphens/>
        <w:spacing w:after="120"/>
        <w:jc w:val="both"/>
        <w:rPr>
          <w:rFonts w:cs="Arial"/>
          <w:szCs w:val="24"/>
          <w:lang w:eastAsia="ar-SA"/>
        </w:rPr>
      </w:pPr>
    </w:p>
    <w:p w:rsidR="00B33E92" w:rsidRPr="00100F59" w:rsidRDefault="00CA46E1" w:rsidP="00613043">
      <w:pPr>
        <w:numPr>
          <w:ilvl w:val="0"/>
          <w:numId w:val="16"/>
        </w:numPr>
        <w:suppressAutoHyphens/>
        <w:rPr>
          <w:rFonts w:cs="Arial"/>
          <w:b/>
          <w:szCs w:val="24"/>
          <w:u w:val="single"/>
          <w:lang w:eastAsia="ar-SA"/>
        </w:rPr>
      </w:pPr>
      <w:r w:rsidRPr="00100F59">
        <w:rPr>
          <w:rFonts w:cs="Arial"/>
          <w:b/>
          <w:szCs w:val="24"/>
          <w:u w:val="single"/>
          <w:lang w:eastAsia="ar-SA"/>
        </w:rPr>
        <w:t xml:space="preserve"> Předmět D</w:t>
      </w:r>
      <w:r w:rsidR="0035041B" w:rsidRPr="00100F59">
        <w:rPr>
          <w:rFonts w:cs="Arial"/>
          <w:b/>
          <w:szCs w:val="24"/>
          <w:u w:val="single"/>
          <w:lang w:eastAsia="ar-SA"/>
        </w:rPr>
        <w:t>odatku č.</w:t>
      </w:r>
      <w:r w:rsidR="00792292" w:rsidRPr="00100F59">
        <w:rPr>
          <w:rFonts w:cs="Arial"/>
          <w:b/>
          <w:szCs w:val="24"/>
          <w:u w:val="single"/>
          <w:lang w:eastAsia="ar-SA"/>
        </w:rPr>
        <w:t>2</w:t>
      </w:r>
    </w:p>
    <w:p w:rsidR="00B33E92" w:rsidRPr="00100F59" w:rsidRDefault="00B33E92" w:rsidP="00B33E92">
      <w:pPr>
        <w:suppressAutoHyphens/>
        <w:jc w:val="center"/>
        <w:rPr>
          <w:rFonts w:cs="Arial"/>
          <w:b/>
          <w:szCs w:val="24"/>
          <w:lang w:eastAsia="ar-SA"/>
        </w:rPr>
      </w:pPr>
    </w:p>
    <w:p w:rsidR="00E208A4" w:rsidRPr="00100F59" w:rsidRDefault="00E208A4" w:rsidP="0035041B">
      <w:pPr>
        <w:suppressAutoHyphens/>
        <w:jc w:val="both"/>
        <w:rPr>
          <w:rFonts w:cs="Arial"/>
          <w:szCs w:val="24"/>
        </w:rPr>
      </w:pPr>
      <w:r w:rsidRPr="00100F59">
        <w:rPr>
          <w:rFonts w:cs="Arial"/>
          <w:szCs w:val="24"/>
        </w:rPr>
        <w:t xml:space="preserve">V průběhu realizace veřejné zakázky došlo k několika změnám proti zadávací dokumentaci, resp. smlouvě o dílo. Tyto změny </w:t>
      </w:r>
      <w:r w:rsidR="0035041B" w:rsidRPr="00100F59">
        <w:rPr>
          <w:rFonts w:cs="Arial"/>
          <w:szCs w:val="24"/>
        </w:rPr>
        <w:t>jsou natolik zásadní, že dochází</w:t>
      </w:r>
      <w:r w:rsidR="00A0542C" w:rsidRPr="00100F59">
        <w:rPr>
          <w:rFonts w:cs="Arial"/>
          <w:szCs w:val="24"/>
        </w:rPr>
        <w:t xml:space="preserve"> k prodloužení termínu realizace</w:t>
      </w:r>
      <w:r w:rsidR="0035041B" w:rsidRPr="00100F59">
        <w:rPr>
          <w:rFonts w:cs="Arial"/>
          <w:szCs w:val="24"/>
        </w:rPr>
        <w:t>.</w:t>
      </w:r>
    </w:p>
    <w:p w:rsidR="00792292" w:rsidRPr="00100F59" w:rsidRDefault="00576751" w:rsidP="005D57BB">
      <w:pPr>
        <w:adjustRightInd w:val="0"/>
        <w:jc w:val="both"/>
        <w:rPr>
          <w:rFonts w:cs="Arial"/>
          <w:szCs w:val="24"/>
        </w:rPr>
      </w:pPr>
      <w:r w:rsidRPr="00100F59">
        <w:rPr>
          <w:rFonts w:cs="Arial"/>
          <w:szCs w:val="24"/>
        </w:rPr>
        <w:t xml:space="preserve">Jedná se o zejména o práce související se demolicí původního objektu rodinného domu, </w:t>
      </w:r>
      <w:proofErr w:type="gramStart"/>
      <w:r w:rsidRPr="00100F59">
        <w:rPr>
          <w:rFonts w:cs="Arial"/>
          <w:szCs w:val="24"/>
        </w:rPr>
        <w:t>kdy  musela</w:t>
      </w:r>
      <w:proofErr w:type="gramEnd"/>
      <w:r w:rsidRPr="00100F59">
        <w:rPr>
          <w:rFonts w:cs="Arial"/>
          <w:szCs w:val="24"/>
        </w:rPr>
        <w:t xml:space="preserve"> být provedena i demolice sklepa, se kterým projektová dokumentace nepočítala. S tím souvisí i změna založení </w:t>
      </w:r>
      <w:proofErr w:type="gramStart"/>
      <w:r w:rsidRPr="00100F59">
        <w:rPr>
          <w:rFonts w:cs="Arial"/>
          <w:szCs w:val="24"/>
        </w:rPr>
        <w:t>objektu  včetně</w:t>
      </w:r>
      <w:proofErr w:type="gramEnd"/>
      <w:r w:rsidRPr="00100F59">
        <w:rPr>
          <w:rFonts w:cs="Arial"/>
          <w:szCs w:val="24"/>
        </w:rPr>
        <w:t xml:space="preserve"> přepracování projektové dokumentace. Dále po vyhodnocení kamerové prohlídky bylo nutno provést rekonstrukci areálové kanalizace, se kterou také původní projekt   nepočítal, ale tato rekonstrukce měla časový vliv na dobu realizace díla. </w:t>
      </w:r>
      <w:r w:rsidR="005D57BB" w:rsidRPr="00100F59">
        <w:rPr>
          <w:rFonts w:cs="Arial"/>
          <w:szCs w:val="24"/>
        </w:rPr>
        <w:t xml:space="preserve">Tyto uvedené </w:t>
      </w:r>
      <w:proofErr w:type="gramStart"/>
      <w:r w:rsidR="005D57BB" w:rsidRPr="00100F59">
        <w:rPr>
          <w:rFonts w:cs="Arial"/>
          <w:szCs w:val="24"/>
        </w:rPr>
        <w:t>skutečnosti  zapříčinily</w:t>
      </w:r>
      <w:proofErr w:type="gramEnd"/>
      <w:r w:rsidR="005D57BB" w:rsidRPr="00100F59">
        <w:rPr>
          <w:rFonts w:cs="Arial"/>
          <w:szCs w:val="24"/>
        </w:rPr>
        <w:t xml:space="preserve"> posun provádění stavebních prací na vlastním objektu budovy mateřské školy, kdy byly prováděny takové práce, které znemožnily zahájení navazujících činností. Jednalo se zejména o provádění prací na fasádě a na střeše, které vyžadovaly montáž lešení kolem budovy. Postavené lešení neumožnilo včasné vybudování vstupů do budovy</w:t>
      </w:r>
      <w:r w:rsidR="00C93B31" w:rsidRPr="00100F59">
        <w:rPr>
          <w:rFonts w:cs="Arial"/>
          <w:szCs w:val="24"/>
        </w:rPr>
        <w:t xml:space="preserve"> včetně okapových chodníčků a </w:t>
      </w:r>
      <w:proofErr w:type="gramStart"/>
      <w:r w:rsidR="00C93B31" w:rsidRPr="00100F59">
        <w:rPr>
          <w:rFonts w:cs="Arial"/>
          <w:szCs w:val="24"/>
        </w:rPr>
        <w:t xml:space="preserve">žlabů </w:t>
      </w:r>
      <w:r w:rsidR="005D57BB" w:rsidRPr="00100F59">
        <w:rPr>
          <w:rFonts w:cs="Arial"/>
          <w:szCs w:val="24"/>
        </w:rPr>
        <w:t>.</w:t>
      </w:r>
      <w:proofErr w:type="gramEnd"/>
      <w:r w:rsidR="005D57BB" w:rsidRPr="00100F59">
        <w:rPr>
          <w:rFonts w:cs="Arial"/>
          <w:szCs w:val="24"/>
        </w:rPr>
        <w:t xml:space="preserve"> Tyto vstupy vzhledem k technologii </w:t>
      </w:r>
      <w:proofErr w:type="gramStart"/>
      <w:r w:rsidR="005D57BB" w:rsidRPr="00100F59">
        <w:rPr>
          <w:rFonts w:cs="Arial"/>
          <w:szCs w:val="24"/>
        </w:rPr>
        <w:t>( nejdříve</w:t>
      </w:r>
      <w:proofErr w:type="gramEnd"/>
      <w:r w:rsidR="005D57BB" w:rsidRPr="00100F59">
        <w:rPr>
          <w:rFonts w:cs="Arial"/>
          <w:szCs w:val="24"/>
        </w:rPr>
        <w:t xml:space="preserve"> osazení železobetonových L prefabrikátů) je možno osadit až po  demontáži lešení a teprve poté lze vybudovat přístupové chodníky a okapový chodník kolem objektu. Následně až poté lze provádět terénní úpravy a tím vytvořit podmínky </w:t>
      </w:r>
      <w:proofErr w:type="gramStart"/>
      <w:r w:rsidR="005D57BB" w:rsidRPr="00100F59">
        <w:rPr>
          <w:rFonts w:cs="Arial"/>
          <w:szCs w:val="24"/>
        </w:rPr>
        <w:t>pro  montáž</w:t>
      </w:r>
      <w:proofErr w:type="gramEnd"/>
      <w:r w:rsidR="005D57BB" w:rsidRPr="00100F59">
        <w:rPr>
          <w:rFonts w:cs="Arial"/>
          <w:szCs w:val="24"/>
        </w:rPr>
        <w:t xml:space="preserve"> herních prvků, markýzy a pískoviště, které tedy bude možno provádět až při vhodných klimatických podmínkách, stejně tak i nový asfaltobetonový kryt na příjezdové komunikaci. </w:t>
      </w:r>
    </w:p>
    <w:p w:rsidR="005D57BB" w:rsidRPr="00100F59" w:rsidRDefault="005D57BB" w:rsidP="005D57BB">
      <w:pPr>
        <w:adjustRightInd w:val="0"/>
        <w:jc w:val="both"/>
        <w:rPr>
          <w:rFonts w:cs="Arial"/>
          <w:szCs w:val="24"/>
        </w:rPr>
      </w:pPr>
      <w:r w:rsidRPr="00100F59">
        <w:rPr>
          <w:rFonts w:cs="Arial"/>
          <w:szCs w:val="24"/>
        </w:rPr>
        <w:t xml:space="preserve"> </w:t>
      </w:r>
    </w:p>
    <w:p w:rsidR="000B2B72" w:rsidRPr="00100F59" w:rsidRDefault="000B2B72" w:rsidP="005D57BB">
      <w:pPr>
        <w:adjustRightInd w:val="0"/>
        <w:jc w:val="both"/>
        <w:rPr>
          <w:rFonts w:cs="Arial"/>
          <w:szCs w:val="24"/>
        </w:rPr>
      </w:pPr>
      <w:r w:rsidRPr="00100F59">
        <w:rPr>
          <w:rFonts w:cs="Arial"/>
          <w:szCs w:val="24"/>
        </w:rPr>
        <w:t>V průběhu realizace veřejné zakázky došlo k několika změnám proti zadávací dokumentaci, resp. smlouvě o dílo. Tyto změny jsou natolik zásadní, že dochází ke změně ceny za dílo.</w:t>
      </w:r>
    </w:p>
    <w:p w:rsidR="000B2B72" w:rsidRPr="00100F59" w:rsidRDefault="00792292" w:rsidP="000B2B72">
      <w:pPr>
        <w:suppressAutoHyphens/>
        <w:spacing w:after="120"/>
        <w:jc w:val="both"/>
        <w:rPr>
          <w:rFonts w:cs="Arial"/>
          <w:szCs w:val="24"/>
          <w:lang w:eastAsia="ar-SA"/>
        </w:rPr>
      </w:pPr>
      <w:r w:rsidRPr="00100F59">
        <w:rPr>
          <w:rFonts w:cs="Arial"/>
          <w:szCs w:val="24"/>
          <w:lang w:eastAsia="ar-SA"/>
        </w:rPr>
        <w:t xml:space="preserve">Proto </w:t>
      </w:r>
      <w:r w:rsidR="000B2B72" w:rsidRPr="00100F59">
        <w:rPr>
          <w:rFonts w:cs="Arial"/>
          <w:szCs w:val="24"/>
          <w:lang w:eastAsia="ar-SA"/>
        </w:rPr>
        <w:t xml:space="preserve">se Dodatkem č. 2 upravuje </w:t>
      </w:r>
      <w:r w:rsidRPr="00100F59">
        <w:rPr>
          <w:rFonts w:cs="Arial"/>
          <w:szCs w:val="24"/>
          <w:lang w:eastAsia="ar-SA"/>
        </w:rPr>
        <w:t xml:space="preserve">předmět plnění </w:t>
      </w:r>
      <w:r w:rsidR="000B2B72" w:rsidRPr="00100F59">
        <w:rPr>
          <w:rFonts w:cs="Arial"/>
          <w:szCs w:val="24"/>
          <w:lang w:eastAsia="ar-SA"/>
        </w:rPr>
        <w:t xml:space="preserve">o změny (vícepráce, méněpráce a změny materiálů) které vznikly během plnění předmětu smlouvy a nebyly obsaženy v původních zadávacích podmínkách pro předmět smlouvy. </w:t>
      </w:r>
    </w:p>
    <w:p w:rsidR="000B2B72" w:rsidRPr="00100F59" w:rsidRDefault="000B2B72" w:rsidP="000B2B72">
      <w:pPr>
        <w:suppressAutoHyphens/>
        <w:spacing w:after="120"/>
        <w:jc w:val="both"/>
        <w:rPr>
          <w:rFonts w:cs="Arial"/>
          <w:szCs w:val="24"/>
          <w:lang w:eastAsia="ar-SA"/>
        </w:rPr>
      </w:pPr>
      <w:r w:rsidRPr="00100F59">
        <w:rPr>
          <w:rFonts w:cs="Arial"/>
          <w:szCs w:val="24"/>
          <w:lang w:eastAsia="ar-SA"/>
        </w:rPr>
        <w:t xml:space="preserve">Tyto vícepráce a méněpráce a změny materiálů jsou popsány, odůvodněny, </w:t>
      </w:r>
      <w:proofErr w:type="spellStart"/>
      <w:r w:rsidRPr="00100F59">
        <w:rPr>
          <w:rFonts w:cs="Arial"/>
          <w:szCs w:val="24"/>
          <w:lang w:eastAsia="ar-SA"/>
        </w:rPr>
        <w:t>výměrově</w:t>
      </w:r>
      <w:proofErr w:type="spellEnd"/>
      <w:r w:rsidRPr="00100F59">
        <w:rPr>
          <w:rFonts w:cs="Arial"/>
          <w:szCs w:val="24"/>
          <w:lang w:eastAsia="ar-SA"/>
        </w:rPr>
        <w:t xml:space="preserve"> a finančně vyčísleny v příloze č. 1 tohoto dodatku - ve změnových listech číslo ZL 1 až ZL </w:t>
      </w:r>
      <w:proofErr w:type="gramStart"/>
      <w:r w:rsidR="0066244D">
        <w:rPr>
          <w:rFonts w:cs="Arial"/>
          <w:szCs w:val="24"/>
          <w:lang w:eastAsia="ar-SA"/>
        </w:rPr>
        <w:t>5</w:t>
      </w:r>
      <w:r w:rsidRPr="00100F59">
        <w:rPr>
          <w:rFonts w:cs="Arial"/>
          <w:szCs w:val="24"/>
          <w:lang w:eastAsia="ar-SA"/>
        </w:rPr>
        <w:t xml:space="preserve">  a</w:t>
      </w:r>
      <w:proofErr w:type="gramEnd"/>
      <w:r w:rsidRPr="00100F59">
        <w:rPr>
          <w:rFonts w:cs="Arial"/>
          <w:szCs w:val="24"/>
          <w:lang w:eastAsia="ar-SA"/>
        </w:rPr>
        <w:t xml:space="preserve"> v rekapitulaci.</w:t>
      </w:r>
    </w:p>
    <w:p w:rsidR="00BE1EED" w:rsidRPr="00100F59" w:rsidRDefault="00BE1EED" w:rsidP="00B607FE">
      <w:pPr>
        <w:adjustRightInd w:val="0"/>
        <w:jc w:val="both"/>
        <w:rPr>
          <w:rFonts w:cs="Arial"/>
          <w:szCs w:val="24"/>
        </w:rPr>
      </w:pPr>
    </w:p>
    <w:p w:rsidR="001E5158" w:rsidRPr="00100F59" w:rsidRDefault="001E5158" w:rsidP="008114B7">
      <w:pPr>
        <w:adjustRightInd w:val="0"/>
        <w:jc w:val="both"/>
        <w:rPr>
          <w:rFonts w:cs="Arial"/>
          <w:szCs w:val="24"/>
        </w:rPr>
      </w:pPr>
    </w:p>
    <w:p w:rsidR="00727560" w:rsidRPr="00100F59" w:rsidRDefault="00D01E30" w:rsidP="00727560">
      <w:pPr>
        <w:tabs>
          <w:tab w:val="left" w:pos="5573"/>
          <w:tab w:val="left" w:pos="6556"/>
        </w:tabs>
        <w:suppressAutoHyphens/>
        <w:ind w:left="360"/>
        <w:rPr>
          <w:rFonts w:cs="Arial"/>
          <w:b/>
          <w:szCs w:val="24"/>
          <w:u w:val="single"/>
          <w:lang w:eastAsia="ar-SA"/>
        </w:rPr>
      </w:pPr>
      <w:bookmarkStart w:id="2" w:name="_Hlk24975177"/>
      <w:r w:rsidRPr="00100F59">
        <w:rPr>
          <w:rFonts w:cs="Arial"/>
          <w:b/>
          <w:szCs w:val="24"/>
          <w:lang w:eastAsia="ar-SA"/>
        </w:rPr>
        <w:t>III</w:t>
      </w:r>
      <w:r w:rsidR="00727560" w:rsidRPr="00100F59">
        <w:rPr>
          <w:rFonts w:cs="Arial"/>
          <w:b/>
          <w:szCs w:val="24"/>
          <w:lang w:eastAsia="ar-SA"/>
        </w:rPr>
        <w:t>.</w:t>
      </w:r>
      <w:r w:rsidR="00727560" w:rsidRPr="00100F59">
        <w:rPr>
          <w:rFonts w:cs="Arial"/>
          <w:b/>
          <w:szCs w:val="24"/>
          <w:u w:val="single"/>
          <w:lang w:eastAsia="ar-SA"/>
        </w:rPr>
        <w:t xml:space="preserve"> Článek </w:t>
      </w:r>
      <w:r w:rsidR="00F6454E" w:rsidRPr="00100F59">
        <w:rPr>
          <w:rFonts w:cs="Arial"/>
          <w:b/>
          <w:szCs w:val="24"/>
          <w:u w:val="single"/>
          <w:lang w:eastAsia="ar-SA"/>
        </w:rPr>
        <w:t>3</w:t>
      </w:r>
      <w:r w:rsidR="0031004C" w:rsidRPr="00100F59">
        <w:rPr>
          <w:rFonts w:cs="Arial"/>
          <w:b/>
          <w:szCs w:val="24"/>
          <w:u w:val="single"/>
          <w:lang w:eastAsia="ar-SA"/>
        </w:rPr>
        <w:t xml:space="preserve">. </w:t>
      </w:r>
      <w:r w:rsidR="000169CA" w:rsidRPr="00100F59">
        <w:rPr>
          <w:rFonts w:cs="Arial"/>
          <w:b/>
          <w:szCs w:val="24"/>
          <w:u w:val="single"/>
        </w:rPr>
        <w:t>Doba plnění, odstavec</w:t>
      </w:r>
      <w:r w:rsidR="00F6454E" w:rsidRPr="00100F59">
        <w:rPr>
          <w:rFonts w:cs="Arial"/>
          <w:b/>
          <w:szCs w:val="24"/>
          <w:u w:val="single"/>
        </w:rPr>
        <w:t xml:space="preserve"> </w:t>
      </w:r>
      <w:proofErr w:type="gramStart"/>
      <w:r w:rsidR="00F6454E" w:rsidRPr="00100F59">
        <w:rPr>
          <w:rFonts w:cs="Arial"/>
          <w:b/>
          <w:szCs w:val="24"/>
          <w:u w:val="single"/>
        </w:rPr>
        <w:t>3</w:t>
      </w:r>
      <w:r w:rsidR="000169CA" w:rsidRPr="00100F59">
        <w:rPr>
          <w:rFonts w:cs="Arial"/>
          <w:b/>
          <w:szCs w:val="24"/>
          <w:u w:val="single"/>
        </w:rPr>
        <w:t>.4</w:t>
      </w:r>
      <w:r w:rsidR="008413EE" w:rsidRPr="00100F59">
        <w:rPr>
          <w:rFonts w:cs="Arial"/>
          <w:b/>
          <w:szCs w:val="24"/>
          <w:u w:val="single"/>
        </w:rPr>
        <w:t xml:space="preserve">  se</w:t>
      </w:r>
      <w:proofErr w:type="gramEnd"/>
      <w:r w:rsidR="008413EE" w:rsidRPr="00100F59">
        <w:rPr>
          <w:rFonts w:cs="Arial"/>
          <w:b/>
          <w:szCs w:val="24"/>
          <w:u w:val="single"/>
        </w:rPr>
        <w:t xml:space="preserve"> mění takto</w:t>
      </w:r>
      <w:r w:rsidR="000169CA" w:rsidRPr="00100F59">
        <w:rPr>
          <w:rFonts w:cs="Arial"/>
          <w:b/>
          <w:szCs w:val="24"/>
          <w:u w:val="single"/>
        </w:rPr>
        <w:t xml:space="preserve"> </w:t>
      </w:r>
      <w:r w:rsidR="001479E4" w:rsidRPr="00100F59">
        <w:rPr>
          <w:rFonts w:cs="Arial"/>
          <w:b/>
          <w:szCs w:val="24"/>
          <w:u w:val="single"/>
        </w:rPr>
        <w:t xml:space="preserve"> </w:t>
      </w:r>
      <w:r w:rsidR="00727560" w:rsidRPr="00100F59">
        <w:rPr>
          <w:rFonts w:cs="Arial"/>
          <w:b/>
          <w:szCs w:val="24"/>
          <w:u w:val="single"/>
          <w:lang w:eastAsia="ar-SA"/>
        </w:rPr>
        <w:t>:</w:t>
      </w:r>
    </w:p>
    <w:p w:rsidR="00CA46E1" w:rsidRPr="00100F59" w:rsidRDefault="00CA46E1" w:rsidP="00727560">
      <w:pPr>
        <w:tabs>
          <w:tab w:val="left" w:pos="180"/>
        </w:tabs>
        <w:suppressAutoHyphens/>
        <w:jc w:val="both"/>
        <w:rPr>
          <w:rFonts w:cs="Arial"/>
          <w:b/>
          <w:i/>
          <w:iCs/>
          <w:szCs w:val="24"/>
          <w:lang w:eastAsia="ar-SA"/>
        </w:rPr>
      </w:pPr>
    </w:p>
    <w:p w:rsidR="00FD7E61" w:rsidRPr="00100F59" w:rsidRDefault="00E208A4" w:rsidP="00FD7E61">
      <w:pPr>
        <w:tabs>
          <w:tab w:val="left" w:pos="180"/>
        </w:tabs>
        <w:jc w:val="both"/>
        <w:rPr>
          <w:rFonts w:cs="Arial"/>
          <w:b/>
          <w:i/>
          <w:iCs/>
          <w:szCs w:val="24"/>
        </w:rPr>
      </w:pPr>
      <w:r w:rsidRPr="00100F59">
        <w:rPr>
          <w:rFonts w:cs="Arial"/>
          <w:b/>
          <w:i/>
          <w:iCs/>
          <w:szCs w:val="24"/>
        </w:rPr>
        <w:t>Původní text</w:t>
      </w:r>
      <w:r w:rsidR="0019006C" w:rsidRPr="00100F59">
        <w:rPr>
          <w:rFonts w:cs="Arial"/>
          <w:b/>
          <w:i/>
          <w:iCs/>
          <w:szCs w:val="24"/>
        </w:rPr>
        <w:t xml:space="preserve"> dle dodatku č.1</w:t>
      </w:r>
      <w:r w:rsidRPr="00100F59">
        <w:rPr>
          <w:rFonts w:cs="Arial"/>
          <w:b/>
          <w:i/>
          <w:iCs/>
          <w:szCs w:val="24"/>
        </w:rPr>
        <w:t>:</w:t>
      </w:r>
    </w:p>
    <w:p w:rsidR="0019006C" w:rsidRPr="00100F59" w:rsidRDefault="0019006C" w:rsidP="00FD7E61">
      <w:pPr>
        <w:tabs>
          <w:tab w:val="left" w:pos="180"/>
        </w:tabs>
        <w:jc w:val="both"/>
        <w:rPr>
          <w:rFonts w:cs="Arial"/>
          <w:b/>
          <w:i/>
          <w:iCs/>
          <w:szCs w:val="24"/>
        </w:rPr>
      </w:pPr>
    </w:p>
    <w:p w:rsidR="0019006C" w:rsidRPr="00100F59" w:rsidRDefault="0019006C" w:rsidP="0019006C">
      <w:pPr>
        <w:tabs>
          <w:tab w:val="left" w:pos="180"/>
        </w:tabs>
        <w:jc w:val="both"/>
        <w:rPr>
          <w:rFonts w:cs="Arial"/>
          <w:b/>
          <w:szCs w:val="24"/>
        </w:rPr>
      </w:pPr>
      <w:r w:rsidRPr="00100F59">
        <w:rPr>
          <w:rFonts w:cs="Arial"/>
          <w:b/>
          <w:szCs w:val="24"/>
        </w:rPr>
        <w:t xml:space="preserve">          3.4.     Lhůta pro dokončení stavebních prací</w:t>
      </w:r>
    </w:p>
    <w:p w:rsidR="0019006C" w:rsidRPr="00100F59" w:rsidRDefault="0019006C" w:rsidP="0019006C">
      <w:pPr>
        <w:pStyle w:val="Normal2"/>
        <w:tabs>
          <w:tab w:val="clear" w:pos="709"/>
        </w:tabs>
        <w:spacing w:before="0" w:after="0"/>
        <w:rPr>
          <w:rFonts w:cs="Arial"/>
          <w:b/>
          <w:sz w:val="24"/>
          <w:szCs w:val="24"/>
        </w:rPr>
      </w:pPr>
      <w:r w:rsidRPr="00100F59">
        <w:rPr>
          <w:rFonts w:cs="Arial"/>
          <w:sz w:val="24"/>
          <w:szCs w:val="24"/>
        </w:rPr>
        <w:t xml:space="preserve">Termín pro dokončení stavebních prací (Díla), pro předání a převzetí díla </w:t>
      </w:r>
      <w:r w:rsidRPr="00100F59">
        <w:rPr>
          <w:rFonts w:cs="Arial"/>
          <w:sz w:val="24"/>
          <w:szCs w:val="24"/>
        </w:rPr>
        <w:br/>
        <w:t xml:space="preserve">a vyklizení staveniště: </w:t>
      </w:r>
      <w:r w:rsidRPr="00100F59">
        <w:rPr>
          <w:rFonts w:cs="Arial"/>
          <w:b/>
          <w:sz w:val="24"/>
          <w:szCs w:val="24"/>
        </w:rPr>
        <w:t>do 17.12.2019.</w:t>
      </w:r>
    </w:p>
    <w:p w:rsidR="0019006C" w:rsidRPr="00100F59" w:rsidRDefault="0019006C" w:rsidP="0019006C">
      <w:pPr>
        <w:pStyle w:val="Normal2"/>
        <w:tabs>
          <w:tab w:val="clear" w:pos="709"/>
        </w:tabs>
        <w:spacing w:before="0" w:after="0"/>
        <w:ind w:left="1416"/>
        <w:rPr>
          <w:rFonts w:cs="Arial"/>
          <w:b/>
          <w:sz w:val="24"/>
          <w:szCs w:val="24"/>
        </w:rPr>
      </w:pPr>
      <w:r w:rsidRPr="00100F59">
        <w:rPr>
          <w:rFonts w:cs="Arial"/>
          <w:sz w:val="24"/>
          <w:szCs w:val="24"/>
        </w:rPr>
        <w:t xml:space="preserve">Zhotovitel bude k dispozici dodavateli vybavení pro potřeby napojení vestavěného nábytku. Termín plnění dodávky na místo jiným dodavatelem je </w:t>
      </w:r>
      <w:r w:rsidRPr="00100F59">
        <w:rPr>
          <w:rFonts w:cs="Arial"/>
          <w:b/>
          <w:sz w:val="24"/>
          <w:szCs w:val="24"/>
        </w:rPr>
        <w:t>od 06.01. 2020 do 24.01.2020.</w:t>
      </w:r>
    </w:p>
    <w:p w:rsidR="0019006C" w:rsidRPr="00100F59" w:rsidRDefault="0019006C" w:rsidP="0019006C">
      <w:pPr>
        <w:pStyle w:val="Normal2"/>
        <w:tabs>
          <w:tab w:val="clear" w:pos="709"/>
        </w:tabs>
        <w:spacing w:before="0" w:after="0"/>
        <w:ind w:left="1416"/>
        <w:rPr>
          <w:rFonts w:cs="Arial"/>
          <w:sz w:val="24"/>
          <w:szCs w:val="24"/>
        </w:rPr>
      </w:pPr>
    </w:p>
    <w:p w:rsidR="0019006C" w:rsidRPr="00100F59" w:rsidRDefault="0019006C" w:rsidP="0019006C">
      <w:pPr>
        <w:pStyle w:val="Normal2"/>
        <w:tabs>
          <w:tab w:val="clear" w:pos="709"/>
        </w:tabs>
        <w:spacing w:before="0" w:after="0"/>
        <w:rPr>
          <w:rFonts w:cs="Arial"/>
          <w:sz w:val="24"/>
          <w:szCs w:val="24"/>
        </w:rPr>
      </w:pPr>
      <w:r w:rsidRPr="00100F59">
        <w:rPr>
          <w:rFonts w:cs="Arial"/>
          <w:sz w:val="24"/>
          <w:szCs w:val="24"/>
        </w:rPr>
        <w:t xml:space="preserve">Zhotovitel se zavazuje dodržovat lhůty článku 3. Doba plnění, přičemž </w:t>
      </w:r>
      <w:r w:rsidRPr="00100F59">
        <w:rPr>
          <w:rFonts w:cs="Arial"/>
          <w:sz w:val="24"/>
          <w:szCs w:val="24"/>
        </w:rPr>
        <w:br/>
        <w:t>se zavazuje Dílo provést, dokončit a předat Objednateli.</w:t>
      </w:r>
    </w:p>
    <w:p w:rsidR="0019006C" w:rsidRPr="00100F59" w:rsidRDefault="0019006C" w:rsidP="0019006C">
      <w:pPr>
        <w:pStyle w:val="Normal2"/>
        <w:tabs>
          <w:tab w:val="clear" w:pos="709"/>
        </w:tabs>
        <w:spacing w:before="0" w:after="0"/>
        <w:rPr>
          <w:rFonts w:cs="Arial"/>
          <w:sz w:val="24"/>
          <w:szCs w:val="24"/>
        </w:rPr>
      </w:pPr>
    </w:p>
    <w:p w:rsidR="0019006C" w:rsidRPr="00100F59" w:rsidRDefault="0019006C" w:rsidP="0019006C">
      <w:pPr>
        <w:pStyle w:val="Normal2"/>
        <w:tabs>
          <w:tab w:val="clear" w:pos="709"/>
        </w:tabs>
        <w:spacing w:before="0" w:after="0"/>
        <w:ind w:left="0"/>
        <w:rPr>
          <w:rFonts w:cs="Arial"/>
          <w:b/>
          <w:bCs w:val="0"/>
          <w:sz w:val="24"/>
          <w:szCs w:val="24"/>
        </w:rPr>
      </w:pPr>
      <w:r w:rsidRPr="00100F59">
        <w:rPr>
          <w:rFonts w:cs="Arial"/>
          <w:b/>
          <w:bCs w:val="0"/>
        </w:rPr>
        <w:t xml:space="preserve">              3.5    </w:t>
      </w:r>
      <w:r w:rsidRPr="00100F59">
        <w:rPr>
          <w:rFonts w:cs="Arial"/>
          <w:b/>
          <w:bCs w:val="0"/>
          <w:sz w:val="24"/>
          <w:szCs w:val="24"/>
        </w:rPr>
        <w:t xml:space="preserve">Lhůta pro předání konečné dokumentace provedeného Díla (dokladů) </w:t>
      </w:r>
    </w:p>
    <w:p w:rsidR="0019006C" w:rsidRPr="00100F59" w:rsidRDefault="0019006C" w:rsidP="0019006C">
      <w:pPr>
        <w:pStyle w:val="Normal2"/>
        <w:tabs>
          <w:tab w:val="clear" w:pos="709"/>
        </w:tabs>
        <w:spacing w:before="0" w:after="0"/>
        <w:ind w:left="1416"/>
        <w:rPr>
          <w:rFonts w:cs="Arial"/>
          <w:b/>
          <w:sz w:val="24"/>
          <w:szCs w:val="24"/>
        </w:rPr>
      </w:pPr>
      <w:r w:rsidRPr="00100F59">
        <w:rPr>
          <w:rFonts w:cs="Arial"/>
          <w:sz w:val="24"/>
          <w:szCs w:val="24"/>
        </w:rPr>
        <w:t xml:space="preserve">Termín pro předání konečné dokumentace provedeného Díla (dokladů): </w:t>
      </w:r>
      <w:r w:rsidRPr="00100F59">
        <w:rPr>
          <w:rFonts w:cs="Arial"/>
          <w:b/>
          <w:sz w:val="24"/>
          <w:szCs w:val="24"/>
        </w:rPr>
        <w:br/>
        <w:t xml:space="preserve"> do 17. 12. 2019.</w:t>
      </w:r>
    </w:p>
    <w:p w:rsidR="0019006C" w:rsidRPr="00100F59" w:rsidRDefault="0019006C" w:rsidP="0019006C">
      <w:pPr>
        <w:pStyle w:val="Normal2"/>
        <w:tabs>
          <w:tab w:val="clear" w:pos="709"/>
        </w:tabs>
        <w:spacing w:before="0" w:after="0"/>
        <w:rPr>
          <w:rFonts w:cs="Arial"/>
          <w:b/>
          <w:sz w:val="24"/>
          <w:szCs w:val="24"/>
        </w:rPr>
      </w:pPr>
    </w:p>
    <w:p w:rsidR="0019006C" w:rsidRPr="00100F59" w:rsidRDefault="0019006C" w:rsidP="0019006C">
      <w:pPr>
        <w:pStyle w:val="Normal2"/>
        <w:tabs>
          <w:tab w:val="clear" w:pos="709"/>
        </w:tabs>
        <w:spacing w:before="0" w:after="0"/>
        <w:ind w:left="0"/>
        <w:rPr>
          <w:rFonts w:cs="Arial"/>
          <w:b/>
          <w:sz w:val="24"/>
          <w:szCs w:val="24"/>
        </w:rPr>
      </w:pPr>
      <w:r w:rsidRPr="00100F59">
        <w:rPr>
          <w:rFonts w:cs="Arial"/>
          <w:b/>
          <w:sz w:val="24"/>
          <w:szCs w:val="24"/>
          <w:u w:val="single"/>
        </w:rPr>
        <w:t>Stálá pamětní deska bude osazena do 24.01.2020.</w:t>
      </w:r>
    </w:p>
    <w:p w:rsidR="00AB45B6" w:rsidRPr="00100F59" w:rsidRDefault="0019006C" w:rsidP="0019006C">
      <w:pPr>
        <w:tabs>
          <w:tab w:val="left" w:pos="180"/>
        </w:tabs>
        <w:jc w:val="both"/>
        <w:rPr>
          <w:rFonts w:cs="Arial"/>
          <w:szCs w:val="24"/>
        </w:rPr>
      </w:pPr>
      <w:r w:rsidRPr="00100F59">
        <w:rPr>
          <w:rFonts w:cs="Arial"/>
          <w:szCs w:val="24"/>
        </w:rPr>
        <w:lastRenderedPageBreak/>
        <w:t>Zhotovitel bere na vědomí, že bez doložení kompletní konečné dokumentace    provedeného Díla (dokladů) ve třech vyhotoveních v tištěné podobě Objednateli se nepovažuje Dílo za řádně provedené.</w:t>
      </w:r>
    </w:p>
    <w:p w:rsidR="0019006C" w:rsidRPr="00100F59" w:rsidRDefault="0019006C" w:rsidP="0019006C">
      <w:pPr>
        <w:tabs>
          <w:tab w:val="left" w:pos="180"/>
        </w:tabs>
        <w:jc w:val="both"/>
        <w:rPr>
          <w:rFonts w:cs="Arial"/>
          <w:i/>
        </w:rPr>
      </w:pPr>
    </w:p>
    <w:p w:rsidR="00E208A4" w:rsidRPr="00100F59" w:rsidRDefault="00E208A4" w:rsidP="00E208A4">
      <w:pPr>
        <w:tabs>
          <w:tab w:val="left" w:pos="180"/>
        </w:tabs>
        <w:jc w:val="both"/>
        <w:rPr>
          <w:rFonts w:cs="Arial"/>
          <w:b/>
          <w:i/>
          <w:iCs/>
          <w:szCs w:val="24"/>
        </w:rPr>
      </w:pPr>
      <w:r w:rsidRPr="00100F59">
        <w:rPr>
          <w:rFonts w:cs="Arial"/>
          <w:b/>
          <w:i/>
          <w:iCs/>
          <w:szCs w:val="24"/>
        </w:rPr>
        <w:t>se nahrazuje textem:</w:t>
      </w:r>
    </w:p>
    <w:p w:rsidR="00FF426D" w:rsidRPr="00100F59" w:rsidRDefault="00FF426D" w:rsidP="00E208A4">
      <w:pPr>
        <w:tabs>
          <w:tab w:val="left" w:pos="180"/>
        </w:tabs>
        <w:jc w:val="both"/>
        <w:rPr>
          <w:rFonts w:cs="Arial"/>
          <w:b/>
          <w:i/>
          <w:iCs/>
          <w:szCs w:val="24"/>
        </w:rPr>
      </w:pPr>
    </w:p>
    <w:p w:rsidR="00BA6F92" w:rsidRPr="00100F59" w:rsidRDefault="00BA6F92" w:rsidP="00BA6F92">
      <w:pPr>
        <w:tabs>
          <w:tab w:val="left" w:pos="180"/>
        </w:tabs>
        <w:jc w:val="both"/>
        <w:rPr>
          <w:rFonts w:cs="Arial"/>
          <w:b/>
          <w:szCs w:val="24"/>
        </w:rPr>
      </w:pPr>
      <w:r w:rsidRPr="00100F59">
        <w:rPr>
          <w:rFonts w:cs="Arial"/>
          <w:b/>
          <w:szCs w:val="24"/>
        </w:rPr>
        <w:t xml:space="preserve">          3.4.     Lhůta pro dokončení stavebních prací</w:t>
      </w:r>
    </w:p>
    <w:p w:rsidR="00BA6F92" w:rsidRPr="00100F59" w:rsidRDefault="00BA6F92" w:rsidP="00BA6F92">
      <w:pPr>
        <w:pStyle w:val="Normal2"/>
        <w:tabs>
          <w:tab w:val="clear" w:pos="709"/>
        </w:tabs>
        <w:spacing w:before="0" w:after="0"/>
        <w:rPr>
          <w:rFonts w:cs="Arial"/>
          <w:b/>
          <w:sz w:val="24"/>
          <w:szCs w:val="24"/>
        </w:rPr>
      </w:pPr>
      <w:r w:rsidRPr="00100F59">
        <w:rPr>
          <w:rFonts w:cs="Arial"/>
          <w:sz w:val="24"/>
          <w:szCs w:val="24"/>
        </w:rPr>
        <w:t>Termín pro dokončení stavebních prací (Díla)</w:t>
      </w:r>
      <w:r w:rsidR="005D57BB" w:rsidRPr="00100F59">
        <w:rPr>
          <w:rFonts w:cs="Arial"/>
          <w:sz w:val="24"/>
          <w:szCs w:val="24"/>
        </w:rPr>
        <w:t xml:space="preserve"> objektu mateřské školy, včetně vstupů a přístupových chodníků ze zámkové dlažby tak, aby byl</w:t>
      </w:r>
      <w:r w:rsidR="001860C8" w:rsidRPr="00100F59">
        <w:rPr>
          <w:rFonts w:cs="Arial"/>
          <w:sz w:val="24"/>
          <w:szCs w:val="24"/>
        </w:rPr>
        <w:t xml:space="preserve"> </w:t>
      </w:r>
      <w:r w:rsidR="005D57BB" w:rsidRPr="00100F59">
        <w:rPr>
          <w:rFonts w:cs="Arial"/>
          <w:sz w:val="24"/>
          <w:szCs w:val="24"/>
        </w:rPr>
        <w:t>o</w:t>
      </w:r>
      <w:r w:rsidR="001860C8" w:rsidRPr="00100F59">
        <w:rPr>
          <w:rFonts w:cs="Arial"/>
          <w:sz w:val="24"/>
          <w:szCs w:val="24"/>
        </w:rPr>
        <w:t>bjekt vyklizen, připraven pro kolaudaci, pro předání a převzetí uvedených částí díla a následně pro užívání</w:t>
      </w:r>
      <w:r w:rsidRPr="00100F59">
        <w:rPr>
          <w:rFonts w:cs="Arial"/>
          <w:sz w:val="24"/>
          <w:szCs w:val="24"/>
        </w:rPr>
        <w:t xml:space="preserve">: </w:t>
      </w:r>
      <w:r w:rsidRPr="00100F59">
        <w:rPr>
          <w:rFonts w:cs="Arial"/>
          <w:b/>
          <w:sz w:val="24"/>
          <w:szCs w:val="24"/>
        </w:rPr>
        <w:t>do 17.12.2019.</w:t>
      </w:r>
    </w:p>
    <w:p w:rsidR="00BA6F92" w:rsidRPr="00100F59" w:rsidRDefault="00BA6F92" w:rsidP="00BA6F92">
      <w:pPr>
        <w:pStyle w:val="Normal2"/>
        <w:tabs>
          <w:tab w:val="clear" w:pos="709"/>
        </w:tabs>
        <w:spacing w:before="0" w:after="0"/>
        <w:ind w:left="1416"/>
        <w:rPr>
          <w:rFonts w:cs="Arial"/>
          <w:b/>
          <w:sz w:val="24"/>
          <w:szCs w:val="24"/>
        </w:rPr>
      </w:pPr>
      <w:r w:rsidRPr="00100F59">
        <w:rPr>
          <w:rFonts w:cs="Arial"/>
          <w:sz w:val="24"/>
          <w:szCs w:val="24"/>
        </w:rPr>
        <w:t xml:space="preserve">Zhotovitel bude k dispozici dodavateli vybavení pro potřeby napojení vestavěného nábytku. Termín plnění dodávky na místo jiným dodavatelem je </w:t>
      </w:r>
      <w:r w:rsidRPr="00100F59">
        <w:rPr>
          <w:rFonts w:cs="Arial"/>
          <w:b/>
          <w:sz w:val="24"/>
          <w:szCs w:val="24"/>
        </w:rPr>
        <w:t>od 06.01. 2020 do 24.01.2020.</w:t>
      </w:r>
    </w:p>
    <w:p w:rsidR="001860C8" w:rsidRPr="00100F59" w:rsidRDefault="001860C8" w:rsidP="00BA6F92">
      <w:pPr>
        <w:pStyle w:val="Normal2"/>
        <w:tabs>
          <w:tab w:val="clear" w:pos="709"/>
        </w:tabs>
        <w:spacing w:before="0" w:after="0"/>
        <w:ind w:left="1416"/>
        <w:rPr>
          <w:rFonts w:cs="Arial"/>
          <w:sz w:val="24"/>
          <w:szCs w:val="24"/>
        </w:rPr>
      </w:pPr>
      <w:r w:rsidRPr="00100F59">
        <w:rPr>
          <w:rFonts w:cs="Arial"/>
          <w:sz w:val="24"/>
          <w:szCs w:val="24"/>
        </w:rPr>
        <w:t xml:space="preserve">Ostatní práce, které nelze vzhledem k posunutí termínu realizace a tedy i vzhledem ke klimatickým podmínkám provést v zimním období – </w:t>
      </w:r>
      <w:proofErr w:type="spellStart"/>
      <w:proofErr w:type="gramStart"/>
      <w:r w:rsidRPr="00100F59">
        <w:rPr>
          <w:rFonts w:cs="Arial"/>
          <w:sz w:val="24"/>
          <w:szCs w:val="24"/>
        </w:rPr>
        <w:t>tj.osazení</w:t>
      </w:r>
      <w:proofErr w:type="spellEnd"/>
      <w:proofErr w:type="gramEnd"/>
      <w:r w:rsidRPr="00100F59">
        <w:rPr>
          <w:rFonts w:cs="Arial"/>
          <w:sz w:val="24"/>
          <w:szCs w:val="24"/>
        </w:rPr>
        <w:t xml:space="preserve"> pískoviště, markýzy, herních prvků a příjezdové komunikace z asfaltového betonu, budou osazeny v době od </w:t>
      </w:r>
      <w:r w:rsidRPr="00100F59">
        <w:rPr>
          <w:rFonts w:cs="Arial"/>
          <w:b/>
          <w:bCs w:val="0"/>
          <w:sz w:val="24"/>
          <w:szCs w:val="24"/>
        </w:rPr>
        <w:t>15. 4. 2020 do 30. 4. 2020</w:t>
      </w:r>
      <w:r w:rsidRPr="00100F59">
        <w:rPr>
          <w:rFonts w:cs="Arial"/>
          <w:sz w:val="24"/>
          <w:szCs w:val="24"/>
        </w:rPr>
        <w:t>.</w:t>
      </w:r>
    </w:p>
    <w:p w:rsidR="001860C8" w:rsidRPr="00100F59" w:rsidRDefault="001860C8" w:rsidP="00BA6F92">
      <w:pPr>
        <w:pStyle w:val="Normal2"/>
        <w:tabs>
          <w:tab w:val="clear" w:pos="709"/>
        </w:tabs>
        <w:spacing w:before="0" w:after="0"/>
        <w:ind w:left="1416"/>
        <w:rPr>
          <w:rFonts w:cs="Arial"/>
          <w:b/>
          <w:sz w:val="24"/>
          <w:szCs w:val="24"/>
        </w:rPr>
      </w:pPr>
      <w:r w:rsidRPr="00100F59">
        <w:rPr>
          <w:rFonts w:cs="Arial"/>
          <w:sz w:val="24"/>
          <w:szCs w:val="24"/>
        </w:rPr>
        <w:t xml:space="preserve">Doba realizace uvedených prací je časově shodná a posunem dokončení budovy mateřské školy – tj. maximálně 15 dní. Vzhledem ke klimatickým podmínkám již není možno provést tyto práce do </w:t>
      </w:r>
      <w:r w:rsidRPr="00100F59">
        <w:rPr>
          <w:rFonts w:cs="Arial"/>
          <w:b/>
          <w:bCs w:val="0"/>
          <w:sz w:val="24"/>
          <w:szCs w:val="24"/>
        </w:rPr>
        <w:t>17. 12. 2019</w:t>
      </w:r>
      <w:r w:rsidRPr="00100F59">
        <w:rPr>
          <w:rFonts w:cs="Arial"/>
          <w:sz w:val="24"/>
          <w:szCs w:val="24"/>
        </w:rPr>
        <w:t xml:space="preserve">, je tedy realizace posunuta do období příznivých klimatických podmínek v roce </w:t>
      </w:r>
      <w:r w:rsidRPr="00100F59">
        <w:rPr>
          <w:rFonts w:cs="Arial"/>
          <w:b/>
          <w:bCs w:val="0"/>
          <w:sz w:val="24"/>
          <w:szCs w:val="24"/>
        </w:rPr>
        <w:t>2020</w:t>
      </w:r>
      <w:r w:rsidRPr="00100F59">
        <w:rPr>
          <w:rFonts w:cs="Arial"/>
          <w:sz w:val="24"/>
          <w:szCs w:val="24"/>
        </w:rPr>
        <w:t>.</w:t>
      </w:r>
    </w:p>
    <w:p w:rsidR="00BA6F92" w:rsidRPr="00100F59" w:rsidRDefault="00BA6F92" w:rsidP="00BA6F92">
      <w:pPr>
        <w:pStyle w:val="Normal2"/>
        <w:tabs>
          <w:tab w:val="clear" w:pos="709"/>
        </w:tabs>
        <w:spacing w:before="0" w:after="0"/>
        <w:ind w:left="1416"/>
        <w:rPr>
          <w:rFonts w:cs="Arial"/>
          <w:sz w:val="24"/>
          <w:szCs w:val="24"/>
          <w:u w:val="single"/>
        </w:rPr>
      </w:pPr>
    </w:p>
    <w:p w:rsidR="00BA6F92" w:rsidRPr="00100F59" w:rsidRDefault="00BA6F92" w:rsidP="00BA6F92">
      <w:pPr>
        <w:pStyle w:val="Normal2"/>
        <w:tabs>
          <w:tab w:val="clear" w:pos="709"/>
        </w:tabs>
        <w:spacing w:before="0" w:after="0"/>
        <w:rPr>
          <w:rFonts w:cs="Arial"/>
          <w:sz w:val="24"/>
          <w:szCs w:val="24"/>
        </w:rPr>
      </w:pPr>
      <w:r w:rsidRPr="00100F59">
        <w:rPr>
          <w:rFonts w:cs="Arial"/>
          <w:sz w:val="24"/>
          <w:szCs w:val="24"/>
        </w:rPr>
        <w:t xml:space="preserve">Zhotovitel se zavazuje dodržovat lhůty článku 3. Doba plnění, přičemž </w:t>
      </w:r>
      <w:r w:rsidRPr="00100F59">
        <w:rPr>
          <w:rFonts w:cs="Arial"/>
          <w:sz w:val="24"/>
          <w:szCs w:val="24"/>
        </w:rPr>
        <w:br/>
        <w:t>se zavazuje Dílo provést, dokončit a předat Objednateli.</w:t>
      </w:r>
    </w:p>
    <w:p w:rsidR="00BA6F92" w:rsidRPr="00100F59" w:rsidRDefault="00BA6F92" w:rsidP="00BA6F92">
      <w:pPr>
        <w:pStyle w:val="Normal2"/>
        <w:tabs>
          <w:tab w:val="clear" w:pos="709"/>
        </w:tabs>
        <w:spacing w:before="0" w:after="0"/>
        <w:rPr>
          <w:rFonts w:cs="Arial"/>
          <w:sz w:val="24"/>
          <w:szCs w:val="24"/>
        </w:rPr>
      </w:pPr>
    </w:p>
    <w:p w:rsidR="00BA6F92" w:rsidRPr="00100F59" w:rsidRDefault="00BA6F92" w:rsidP="00BA6F92">
      <w:pPr>
        <w:pStyle w:val="Normal2"/>
        <w:tabs>
          <w:tab w:val="clear" w:pos="709"/>
        </w:tabs>
        <w:spacing w:before="0" w:after="0"/>
        <w:ind w:left="0"/>
        <w:rPr>
          <w:rFonts w:cs="Arial"/>
          <w:b/>
          <w:bCs w:val="0"/>
          <w:sz w:val="24"/>
          <w:szCs w:val="24"/>
        </w:rPr>
      </w:pPr>
      <w:r w:rsidRPr="00100F59">
        <w:rPr>
          <w:rFonts w:cs="Arial"/>
          <w:b/>
          <w:bCs w:val="0"/>
        </w:rPr>
        <w:t xml:space="preserve">              3.5    </w:t>
      </w:r>
      <w:r w:rsidRPr="00100F59">
        <w:rPr>
          <w:rFonts w:cs="Arial"/>
          <w:b/>
          <w:bCs w:val="0"/>
          <w:sz w:val="24"/>
          <w:szCs w:val="24"/>
        </w:rPr>
        <w:t xml:space="preserve">Lhůta pro předání konečné dokumentace provedeného Díla (dokladů) </w:t>
      </w:r>
    </w:p>
    <w:p w:rsidR="00BA6F92" w:rsidRPr="00100F59" w:rsidRDefault="00BA6F92" w:rsidP="00BA6F92">
      <w:pPr>
        <w:pStyle w:val="Normal2"/>
        <w:tabs>
          <w:tab w:val="clear" w:pos="709"/>
        </w:tabs>
        <w:spacing w:before="0" w:after="0"/>
        <w:ind w:left="1416"/>
        <w:rPr>
          <w:rFonts w:cs="Arial"/>
          <w:b/>
          <w:sz w:val="24"/>
          <w:szCs w:val="24"/>
        </w:rPr>
      </w:pPr>
      <w:r w:rsidRPr="00100F59">
        <w:rPr>
          <w:rFonts w:cs="Arial"/>
          <w:sz w:val="24"/>
          <w:szCs w:val="24"/>
        </w:rPr>
        <w:t xml:space="preserve">Termín pro </w:t>
      </w:r>
      <w:bookmarkStart w:id="3" w:name="_Hlk24974949"/>
      <w:r w:rsidRPr="00100F59">
        <w:rPr>
          <w:rFonts w:cs="Arial"/>
          <w:sz w:val="24"/>
          <w:szCs w:val="24"/>
        </w:rPr>
        <w:t>předání konečné dokumentace provedeného Díla</w:t>
      </w:r>
      <w:r w:rsidR="00C93B31" w:rsidRPr="00100F59">
        <w:rPr>
          <w:rFonts w:cs="Arial"/>
          <w:sz w:val="24"/>
          <w:szCs w:val="24"/>
        </w:rPr>
        <w:t xml:space="preserve"> objekt</w:t>
      </w:r>
      <w:r w:rsidRPr="00100F59">
        <w:rPr>
          <w:rFonts w:cs="Arial"/>
          <w:sz w:val="24"/>
          <w:szCs w:val="24"/>
        </w:rPr>
        <w:t xml:space="preserve"> (dokladů): </w:t>
      </w:r>
      <w:bookmarkEnd w:id="3"/>
      <w:r w:rsidRPr="00100F59">
        <w:rPr>
          <w:rFonts w:cs="Arial"/>
          <w:b/>
          <w:sz w:val="24"/>
          <w:szCs w:val="24"/>
        </w:rPr>
        <w:br/>
        <w:t xml:space="preserve"> </w:t>
      </w:r>
      <w:r w:rsidR="001860C8" w:rsidRPr="00100F59">
        <w:rPr>
          <w:rFonts w:cs="Arial"/>
          <w:b/>
          <w:sz w:val="24"/>
          <w:szCs w:val="24"/>
        </w:rPr>
        <w:t xml:space="preserve">budovy mateřské školy, vstupů a chodníků ze zámkové dlažby </w:t>
      </w:r>
      <w:r w:rsidRPr="00100F59">
        <w:rPr>
          <w:rFonts w:cs="Arial"/>
          <w:b/>
          <w:sz w:val="24"/>
          <w:szCs w:val="24"/>
        </w:rPr>
        <w:t xml:space="preserve">do </w:t>
      </w:r>
      <w:r w:rsidR="00D35957" w:rsidRPr="00100F59">
        <w:rPr>
          <w:rFonts w:cs="Arial"/>
          <w:b/>
          <w:sz w:val="24"/>
          <w:szCs w:val="24"/>
        </w:rPr>
        <w:t>17</w:t>
      </w:r>
      <w:r w:rsidRPr="00100F59">
        <w:rPr>
          <w:rFonts w:cs="Arial"/>
          <w:b/>
          <w:sz w:val="24"/>
          <w:szCs w:val="24"/>
        </w:rPr>
        <w:t>. 12. 2019.</w:t>
      </w:r>
    </w:p>
    <w:p w:rsidR="001860C8" w:rsidRPr="00100F59" w:rsidRDefault="001860C8" w:rsidP="001860C8">
      <w:pPr>
        <w:pStyle w:val="Normal2"/>
        <w:tabs>
          <w:tab w:val="clear" w:pos="709"/>
        </w:tabs>
        <w:spacing w:before="0" w:after="0"/>
        <w:ind w:left="1416"/>
        <w:rPr>
          <w:rFonts w:cs="Arial"/>
          <w:b/>
          <w:sz w:val="24"/>
          <w:szCs w:val="24"/>
        </w:rPr>
      </w:pPr>
      <w:r w:rsidRPr="00100F59">
        <w:rPr>
          <w:rFonts w:cs="Arial"/>
          <w:sz w:val="24"/>
          <w:szCs w:val="24"/>
        </w:rPr>
        <w:t xml:space="preserve">Termín pro předání konečné dokumentace provedeného Díla (dokladů): </w:t>
      </w:r>
      <w:r w:rsidRPr="00100F59">
        <w:rPr>
          <w:rFonts w:cs="Arial"/>
          <w:b/>
          <w:sz w:val="24"/>
          <w:szCs w:val="24"/>
        </w:rPr>
        <w:br/>
      </w:r>
      <w:r w:rsidR="00E33D59" w:rsidRPr="00100F59">
        <w:rPr>
          <w:rFonts w:cs="Arial"/>
          <w:b/>
          <w:sz w:val="24"/>
          <w:szCs w:val="24"/>
        </w:rPr>
        <w:t>ostatních objektů včetně celkového vyklizení staveniště</w:t>
      </w:r>
      <w:r w:rsidRPr="00100F59">
        <w:rPr>
          <w:rFonts w:cs="Arial"/>
          <w:b/>
          <w:sz w:val="24"/>
          <w:szCs w:val="24"/>
        </w:rPr>
        <w:t xml:space="preserve"> do </w:t>
      </w:r>
      <w:r w:rsidR="00E33D59" w:rsidRPr="00100F59">
        <w:rPr>
          <w:rFonts w:cs="Arial"/>
          <w:b/>
          <w:sz w:val="24"/>
          <w:szCs w:val="24"/>
        </w:rPr>
        <w:t>30</w:t>
      </w:r>
      <w:r w:rsidRPr="00100F59">
        <w:rPr>
          <w:rFonts w:cs="Arial"/>
          <w:b/>
          <w:sz w:val="24"/>
          <w:szCs w:val="24"/>
        </w:rPr>
        <w:t xml:space="preserve">. </w:t>
      </w:r>
      <w:r w:rsidR="00E33D59" w:rsidRPr="00100F59">
        <w:rPr>
          <w:rFonts w:cs="Arial"/>
          <w:b/>
          <w:sz w:val="24"/>
          <w:szCs w:val="24"/>
        </w:rPr>
        <w:t>4</w:t>
      </w:r>
      <w:r w:rsidRPr="00100F59">
        <w:rPr>
          <w:rFonts w:cs="Arial"/>
          <w:b/>
          <w:sz w:val="24"/>
          <w:szCs w:val="24"/>
        </w:rPr>
        <w:t>. 20</w:t>
      </w:r>
      <w:r w:rsidR="00E33D59" w:rsidRPr="00100F59">
        <w:rPr>
          <w:rFonts w:cs="Arial"/>
          <w:b/>
          <w:sz w:val="24"/>
          <w:szCs w:val="24"/>
        </w:rPr>
        <w:t>20</w:t>
      </w:r>
      <w:r w:rsidRPr="00100F59">
        <w:rPr>
          <w:rFonts w:cs="Arial"/>
          <w:b/>
          <w:sz w:val="24"/>
          <w:szCs w:val="24"/>
        </w:rPr>
        <w:t>.</w:t>
      </w:r>
    </w:p>
    <w:p w:rsidR="001860C8" w:rsidRPr="00100F59" w:rsidRDefault="001860C8" w:rsidP="00BA6F92">
      <w:pPr>
        <w:pStyle w:val="Normal2"/>
        <w:tabs>
          <w:tab w:val="clear" w:pos="709"/>
        </w:tabs>
        <w:spacing w:before="0" w:after="0"/>
        <w:ind w:left="1416"/>
        <w:rPr>
          <w:rFonts w:cs="Arial"/>
          <w:b/>
          <w:sz w:val="24"/>
          <w:szCs w:val="24"/>
        </w:rPr>
      </w:pPr>
    </w:p>
    <w:p w:rsidR="00BA6F92" w:rsidRPr="00100F59" w:rsidRDefault="00BA6F92" w:rsidP="00BA6F92">
      <w:pPr>
        <w:pStyle w:val="Normal2"/>
        <w:tabs>
          <w:tab w:val="clear" w:pos="709"/>
        </w:tabs>
        <w:spacing w:before="0" w:after="0"/>
        <w:rPr>
          <w:rFonts w:cs="Arial"/>
          <w:b/>
          <w:sz w:val="24"/>
          <w:szCs w:val="24"/>
        </w:rPr>
      </w:pPr>
    </w:p>
    <w:p w:rsidR="00BA6F92" w:rsidRPr="00100F59" w:rsidRDefault="00BA6F92" w:rsidP="0019006C">
      <w:pPr>
        <w:pStyle w:val="Normal2"/>
        <w:tabs>
          <w:tab w:val="clear" w:pos="709"/>
        </w:tabs>
        <w:spacing w:before="0" w:after="0"/>
        <w:ind w:left="0"/>
        <w:rPr>
          <w:rFonts w:cs="Arial"/>
          <w:b/>
          <w:sz w:val="24"/>
          <w:szCs w:val="24"/>
        </w:rPr>
      </w:pPr>
      <w:r w:rsidRPr="00100F59">
        <w:rPr>
          <w:rFonts w:cs="Arial"/>
          <w:b/>
          <w:sz w:val="24"/>
          <w:szCs w:val="24"/>
          <w:u w:val="single"/>
        </w:rPr>
        <w:t xml:space="preserve">Stálá pamětní deska bude osazena do </w:t>
      </w:r>
      <w:r w:rsidR="00E33D59" w:rsidRPr="00100F59">
        <w:rPr>
          <w:rFonts w:cs="Arial"/>
          <w:b/>
          <w:sz w:val="24"/>
          <w:szCs w:val="24"/>
          <w:u w:val="single"/>
        </w:rPr>
        <w:t>31</w:t>
      </w:r>
      <w:r w:rsidR="000B2B72" w:rsidRPr="00100F59">
        <w:rPr>
          <w:rFonts w:cs="Arial"/>
          <w:b/>
          <w:sz w:val="24"/>
          <w:szCs w:val="24"/>
          <w:u w:val="single"/>
        </w:rPr>
        <w:t>.</w:t>
      </w:r>
      <w:r w:rsidRPr="00100F59">
        <w:rPr>
          <w:rFonts w:cs="Arial"/>
          <w:b/>
          <w:sz w:val="24"/>
          <w:szCs w:val="24"/>
          <w:u w:val="single"/>
        </w:rPr>
        <w:t>0</w:t>
      </w:r>
      <w:r w:rsidR="00E33D59" w:rsidRPr="00100F59">
        <w:rPr>
          <w:rFonts w:cs="Arial"/>
          <w:b/>
          <w:sz w:val="24"/>
          <w:szCs w:val="24"/>
          <w:u w:val="single"/>
        </w:rPr>
        <w:t>5</w:t>
      </w:r>
      <w:r w:rsidRPr="00100F59">
        <w:rPr>
          <w:rFonts w:cs="Arial"/>
          <w:b/>
          <w:sz w:val="24"/>
          <w:szCs w:val="24"/>
          <w:u w:val="single"/>
        </w:rPr>
        <w:t>.2020.</w:t>
      </w:r>
    </w:p>
    <w:p w:rsidR="00BA6F92" w:rsidRPr="00100F59" w:rsidRDefault="00BA6F92" w:rsidP="0019006C">
      <w:pPr>
        <w:pStyle w:val="Normal2"/>
        <w:tabs>
          <w:tab w:val="clear" w:pos="709"/>
          <w:tab w:val="left" w:pos="1418"/>
        </w:tabs>
        <w:spacing w:before="120" w:after="0"/>
        <w:ind w:left="0"/>
        <w:rPr>
          <w:rFonts w:cs="Arial"/>
          <w:sz w:val="24"/>
          <w:szCs w:val="24"/>
        </w:rPr>
      </w:pPr>
      <w:r w:rsidRPr="00100F59">
        <w:rPr>
          <w:rFonts w:cs="Arial"/>
          <w:sz w:val="24"/>
          <w:szCs w:val="24"/>
        </w:rPr>
        <w:t>Zhotovitel bere na vědomí, že bez doložení kompletní konečné dokumentace provedeného Díla (dokladů) ve třech vyhotoveních v tištěné podobě Objednateli se nepovažuje Dílo za řádně provedené.</w:t>
      </w:r>
    </w:p>
    <w:p w:rsidR="002A4849" w:rsidRPr="00100F59" w:rsidRDefault="002A4849" w:rsidP="002A4849">
      <w:pPr>
        <w:jc w:val="both"/>
        <w:rPr>
          <w:rFonts w:cs="Arial"/>
          <w:szCs w:val="24"/>
        </w:rPr>
      </w:pPr>
    </w:p>
    <w:p w:rsidR="002A4849" w:rsidRPr="00100F59" w:rsidRDefault="002A4849" w:rsidP="002A4849">
      <w:pPr>
        <w:spacing w:after="120"/>
        <w:jc w:val="both"/>
        <w:rPr>
          <w:rFonts w:cs="Arial"/>
          <w:szCs w:val="24"/>
        </w:rPr>
      </w:pPr>
      <w:r w:rsidRPr="00100F59">
        <w:rPr>
          <w:rFonts w:cs="Arial"/>
          <w:szCs w:val="24"/>
        </w:rPr>
        <w:t>Ostatní ustanovení odstavce, resp. článku se nemění a zůstávají v platnosti.</w:t>
      </w:r>
    </w:p>
    <w:p w:rsidR="00792292" w:rsidRPr="00100F59" w:rsidRDefault="00792292" w:rsidP="002A4849">
      <w:pPr>
        <w:spacing w:after="120"/>
        <w:jc w:val="both"/>
        <w:rPr>
          <w:rFonts w:cs="Arial"/>
          <w:szCs w:val="24"/>
        </w:rPr>
      </w:pPr>
    </w:p>
    <w:bookmarkEnd w:id="2"/>
    <w:p w:rsidR="00792292" w:rsidRPr="00100F59" w:rsidRDefault="00792292" w:rsidP="00792292">
      <w:pPr>
        <w:tabs>
          <w:tab w:val="left" w:pos="5573"/>
          <w:tab w:val="left" w:pos="6556"/>
        </w:tabs>
        <w:suppressAutoHyphens/>
        <w:ind w:left="360"/>
        <w:rPr>
          <w:rFonts w:cs="Arial"/>
          <w:b/>
          <w:szCs w:val="24"/>
          <w:u w:val="single"/>
          <w:lang w:eastAsia="ar-SA"/>
        </w:rPr>
      </w:pPr>
      <w:r w:rsidRPr="00100F59">
        <w:rPr>
          <w:rFonts w:cs="Arial"/>
          <w:b/>
          <w:szCs w:val="24"/>
          <w:lang w:eastAsia="ar-SA"/>
        </w:rPr>
        <w:t>IV.</w:t>
      </w:r>
      <w:r w:rsidRPr="00100F59">
        <w:rPr>
          <w:rFonts w:cs="Arial"/>
          <w:b/>
          <w:szCs w:val="24"/>
          <w:u w:val="single"/>
          <w:lang w:eastAsia="ar-SA"/>
        </w:rPr>
        <w:t xml:space="preserve"> Článek </w:t>
      </w:r>
      <w:r w:rsidR="00DB7451" w:rsidRPr="00100F59">
        <w:rPr>
          <w:rFonts w:cs="Arial"/>
          <w:b/>
          <w:szCs w:val="24"/>
          <w:u w:val="single"/>
          <w:lang w:eastAsia="ar-SA"/>
        </w:rPr>
        <w:t>4.1</w:t>
      </w:r>
      <w:r w:rsidRPr="00100F59">
        <w:rPr>
          <w:rFonts w:cs="Arial"/>
          <w:b/>
          <w:szCs w:val="24"/>
          <w:u w:val="single"/>
          <w:lang w:eastAsia="ar-SA"/>
        </w:rPr>
        <w:t xml:space="preserve">. </w:t>
      </w:r>
      <w:r w:rsidR="00DB7451" w:rsidRPr="00100F59">
        <w:rPr>
          <w:rFonts w:cs="Arial"/>
          <w:b/>
          <w:szCs w:val="24"/>
          <w:u w:val="single"/>
        </w:rPr>
        <w:t xml:space="preserve">Cena díla se mění </w:t>
      </w:r>
      <w:proofErr w:type="gramStart"/>
      <w:r w:rsidR="00DB7451" w:rsidRPr="00100F59">
        <w:rPr>
          <w:rFonts w:cs="Arial"/>
          <w:b/>
          <w:szCs w:val="24"/>
          <w:u w:val="single"/>
        </w:rPr>
        <w:t xml:space="preserve">takto </w:t>
      </w:r>
      <w:r w:rsidRPr="00100F59">
        <w:rPr>
          <w:rFonts w:cs="Arial"/>
          <w:b/>
          <w:szCs w:val="24"/>
          <w:u w:val="single"/>
          <w:lang w:eastAsia="ar-SA"/>
        </w:rPr>
        <w:t>:</w:t>
      </w:r>
      <w:proofErr w:type="gramEnd"/>
    </w:p>
    <w:p w:rsidR="00792292" w:rsidRPr="00100F59" w:rsidRDefault="00792292" w:rsidP="00792292">
      <w:pPr>
        <w:tabs>
          <w:tab w:val="left" w:pos="180"/>
        </w:tabs>
        <w:suppressAutoHyphens/>
        <w:jc w:val="both"/>
        <w:rPr>
          <w:rFonts w:cs="Arial"/>
          <w:b/>
          <w:i/>
          <w:iCs/>
          <w:szCs w:val="24"/>
          <w:lang w:eastAsia="ar-SA"/>
        </w:rPr>
      </w:pPr>
    </w:p>
    <w:p w:rsidR="00DB7451" w:rsidRPr="00100F59" w:rsidRDefault="00DB7451" w:rsidP="00DB7451">
      <w:pPr>
        <w:tabs>
          <w:tab w:val="left" w:pos="180"/>
        </w:tabs>
        <w:jc w:val="both"/>
        <w:rPr>
          <w:rFonts w:cs="Arial"/>
          <w:b/>
          <w:i/>
          <w:iCs/>
          <w:szCs w:val="24"/>
        </w:rPr>
      </w:pPr>
      <w:r w:rsidRPr="00100F59">
        <w:rPr>
          <w:rFonts w:cs="Arial"/>
          <w:b/>
          <w:i/>
          <w:iCs/>
          <w:szCs w:val="24"/>
        </w:rPr>
        <w:t>Původní text:</w:t>
      </w:r>
    </w:p>
    <w:p w:rsidR="003560F7" w:rsidRPr="00100F59" w:rsidRDefault="003560F7" w:rsidP="002A4849">
      <w:pPr>
        <w:jc w:val="both"/>
        <w:rPr>
          <w:rFonts w:cs="Arial"/>
          <w:szCs w:val="24"/>
        </w:rPr>
      </w:pPr>
    </w:p>
    <w:p w:rsidR="00DB7451" w:rsidRPr="00100F59" w:rsidRDefault="00DB7451" w:rsidP="00DB7451">
      <w:pPr>
        <w:pStyle w:val="Nadpis3"/>
        <w:spacing w:before="120" w:after="0"/>
        <w:ind w:left="1571" w:hanging="709"/>
        <w:rPr>
          <w:rFonts w:cs="Arial"/>
          <w:b w:val="0"/>
          <w:sz w:val="24"/>
          <w:szCs w:val="24"/>
        </w:rPr>
      </w:pPr>
      <w:r w:rsidRPr="00100F59">
        <w:rPr>
          <w:rFonts w:cs="Arial"/>
          <w:sz w:val="24"/>
          <w:szCs w:val="24"/>
        </w:rPr>
        <w:t>4.1.2.</w:t>
      </w:r>
      <w:r w:rsidRPr="00100F59">
        <w:rPr>
          <w:rFonts w:cs="Arial"/>
          <w:b w:val="0"/>
          <w:sz w:val="24"/>
          <w:szCs w:val="24"/>
        </w:rPr>
        <w:t xml:space="preserve"> Objednatel se tímto zavazuje zaplatit Zhotoviteli cenu, která byla stanovena na základě cenové nabídky uvedené v Krycím listu nabídky a činí</w:t>
      </w:r>
    </w:p>
    <w:p w:rsidR="00DB7451" w:rsidRPr="00100F59" w:rsidRDefault="00DB7451" w:rsidP="00DB7451">
      <w:pPr>
        <w:pStyle w:val="Normal2"/>
        <w:tabs>
          <w:tab w:val="clear" w:pos="709"/>
        </w:tabs>
        <w:spacing w:before="0" w:after="0"/>
        <w:rPr>
          <w:rFonts w:cs="Arial"/>
          <w:sz w:val="24"/>
          <w:szCs w:val="24"/>
        </w:rPr>
      </w:pPr>
      <w:r w:rsidRPr="00100F59">
        <w:rPr>
          <w:rFonts w:cs="Arial"/>
          <w:sz w:val="24"/>
          <w:szCs w:val="24"/>
        </w:rPr>
        <w:t xml:space="preserve">Cena Díla celkem bez DPH: </w:t>
      </w:r>
      <w:r w:rsidRPr="00100F59">
        <w:rPr>
          <w:rFonts w:cs="Arial"/>
          <w:sz w:val="24"/>
          <w:szCs w:val="24"/>
        </w:rPr>
        <w:tab/>
      </w:r>
      <w:r w:rsidRPr="00100F59">
        <w:rPr>
          <w:rFonts w:cs="Arial"/>
          <w:sz w:val="24"/>
          <w:szCs w:val="24"/>
        </w:rPr>
        <w:tab/>
      </w:r>
      <w:r w:rsidRPr="00100F59">
        <w:rPr>
          <w:rFonts w:cs="Arial"/>
          <w:sz w:val="24"/>
          <w:szCs w:val="24"/>
        </w:rPr>
        <w:tab/>
      </w:r>
      <w:r w:rsidRPr="00100F59">
        <w:rPr>
          <w:rFonts w:cs="Arial"/>
          <w:sz w:val="24"/>
          <w:szCs w:val="24"/>
        </w:rPr>
        <w:tab/>
        <w:t>26 990 000,68 Kč</w:t>
      </w:r>
    </w:p>
    <w:p w:rsidR="00DB7451" w:rsidRPr="00100F59" w:rsidRDefault="00DB7451" w:rsidP="00DB7451">
      <w:pPr>
        <w:pStyle w:val="Normal2"/>
        <w:tabs>
          <w:tab w:val="clear" w:pos="709"/>
        </w:tabs>
        <w:spacing w:before="0" w:after="0"/>
        <w:rPr>
          <w:rFonts w:cs="Arial"/>
          <w:sz w:val="24"/>
          <w:szCs w:val="24"/>
        </w:rPr>
      </w:pPr>
      <w:r w:rsidRPr="00100F59">
        <w:rPr>
          <w:rFonts w:cs="Arial"/>
          <w:sz w:val="24"/>
          <w:szCs w:val="24"/>
        </w:rPr>
        <w:t xml:space="preserve">(slovy </w:t>
      </w:r>
      <w:proofErr w:type="spellStart"/>
      <w:r w:rsidRPr="00100F59">
        <w:rPr>
          <w:rFonts w:cs="Arial"/>
          <w:sz w:val="24"/>
          <w:szCs w:val="24"/>
        </w:rPr>
        <w:t>dvacetšestmilionůdevětsetdevadesátdevěttisíc</w:t>
      </w:r>
      <w:proofErr w:type="spellEnd"/>
      <w:r w:rsidRPr="00100F59">
        <w:rPr>
          <w:rFonts w:cs="Arial"/>
          <w:sz w:val="24"/>
          <w:szCs w:val="24"/>
        </w:rPr>
        <w:t xml:space="preserve"> korun českých, </w:t>
      </w:r>
      <w:proofErr w:type="spellStart"/>
      <w:r w:rsidRPr="00100F59">
        <w:rPr>
          <w:rFonts w:cs="Arial"/>
          <w:sz w:val="24"/>
          <w:szCs w:val="24"/>
        </w:rPr>
        <w:t>šedesátosm</w:t>
      </w:r>
      <w:proofErr w:type="spellEnd"/>
      <w:r w:rsidRPr="00100F59">
        <w:rPr>
          <w:rFonts w:cs="Arial"/>
          <w:sz w:val="24"/>
          <w:szCs w:val="24"/>
        </w:rPr>
        <w:t xml:space="preserve"> haléřů)</w:t>
      </w:r>
    </w:p>
    <w:p w:rsidR="00DB7451" w:rsidRPr="00100F59" w:rsidRDefault="00DB7451" w:rsidP="00DB7451">
      <w:pPr>
        <w:pStyle w:val="Normal2"/>
        <w:tabs>
          <w:tab w:val="clear" w:pos="709"/>
        </w:tabs>
        <w:spacing w:before="0" w:after="0"/>
        <w:rPr>
          <w:rFonts w:cs="Arial"/>
          <w:sz w:val="24"/>
          <w:szCs w:val="24"/>
        </w:rPr>
      </w:pPr>
      <w:r w:rsidRPr="00100F59">
        <w:rPr>
          <w:rFonts w:cs="Arial"/>
          <w:sz w:val="24"/>
          <w:szCs w:val="24"/>
        </w:rPr>
        <w:lastRenderedPageBreak/>
        <w:t>DPH:</w:t>
      </w:r>
      <w:r w:rsidRPr="00100F59">
        <w:rPr>
          <w:rFonts w:cs="Arial"/>
          <w:sz w:val="24"/>
          <w:szCs w:val="24"/>
        </w:rPr>
        <w:tab/>
      </w:r>
      <w:r w:rsidRPr="00100F59">
        <w:rPr>
          <w:rFonts w:cs="Arial"/>
          <w:sz w:val="24"/>
          <w:szCs w:val="24"/>
        </w:rPr>
        <w:tab/>
      </w:r>
      <w:r w:rsidRPr="00100F59">
        <w:rPr>
          <w:rFonts w:cs="Arial"/>
          <w:sz w:val="24"/>
          <w:szCs w:val="24"/>
        </w:rPr>
        <w:tab/>
      </w:r>
      <w:r w:rsidRPr="00100F59">
        <w:rPr>
          <w:rFonts w:cs="Arial"/>
          <w:sz w:val="24"/>
          <w:szCs w:val="24"/>
        </w:rPr>
        <w:tab/>
      </w:r>
      <w:r w:rsidRPr="00100F59">
        <w:rPr>
          <w:rFonts w:cs="Arial"/>
          <w:sz w:val="24"/>
          <w:szCs w:val="24"/>
        </w:rPr>
        <w:tab/>
      </w:r>
      <w:r w:rsidRPr="00100F59">
        <w:rPr>
          <w:rFonts w:cs="Arial"/>
          <w:sz w:val="24"/>
          <w:szCs w:val="24"/>
        </w:rPr>
        <w:tab/>
      </w:r>
      <w:r w:rsidRPr="00100F59">
        <w:rPr>
          <w:rFonts w:cs="Arial"/>
          <w:sz w:val="24"/>
          <w:szCs w:val="24"/>
        </w:rPr>
        <w:tab/>
        <w:t xml:space="preserve">   5 667 900,14 Kč </w:t>
      </w:r>
    </w:p>
    <w:p w:rsidR="00DB7451" w:rsidRPr="00100F59" w:rsidRDefault="00DB7451" w:rsidP="00DB7451">
      <w:pPr>
        <w:pStyle w:val="Normal2"/>
        <w:tabs>
          <w:tab w:val="clear" w:pos="709"/>
        </w:tabs>
        <w:spacing w:before="0" w:after="0"/>
        <w:rPr>
          <w:rFonts w:cs="Arial"/>
          <w:sz w:val="24"/>
          <w:szCs w:val="24"/>
        </w:rPr>
      </w:pPr>
      <w:r w:rsidRPr="00100F59">
        <w:rPr>
          <w:rFonts w:cs="Arial"/>
          <w:sz w:val="24"/>
          <w:szCs w:val="24"/>
        </w:rPr>
        <w:t xml:space="preserve">(slovy </w:t>
      </w:r>
      <w:proofErr w:type="spellStart"/>
      <w:r w:rsidRPr="00100F59">
        <w:rPr>
          <w:rFonts w:cs="Arial"/>
          <w:sz w:val="24"/>
          <w:szCs w:val="24"/>
        </w:rPr>
        <w:t>pětmilionůšestsetšedesátsedmtisícdevětset</w:t>
      </w:r>
      <w:proofErr w:type="spellEnd"/>
      <w:r w:rsidRPr="00100F59">
        <w:rPr>
          <w:rFonts w:cs="Arial"/>
          <w:sz w:val="24"/>
          <w:szCs w:val="24"/>
        </w:rPr>
        <w:t xml:space="preserve"> korun českých čtrnáct haléřů)</w:t>
      </w:r>
    </w:p>
    <w:p w:rsidR="00DB7451" w:rsidRPr="00100F59" w:rsidRDefault="00DB7451" w:rsidP="00DB7451">
      <w:pPr>
        <w:pStyle w:val="Normal2"/>
        <w:tabs>
          <w:tab w:val="clear" w:pos="709"/>
        </w:tabs>
        <w:spacing w:before="0" w:after="0"/>
        <w:rPr>
          <w:rFonts w:cs="Arial"/>
          <w:b/>
          <w:sz w:val="24"/>
          <w:szCs w:val="24"/>
        </w:rPr>
      </w:pPr>
      <w:r w:rsidRPr="00100F59">
        <w:rPr>
          <w:rFonts w:cs="Arial"/>
          <w:b/>
          <w:sz w:val="24"/>
          <w:szCs w:val="24"/>
        </w:rPr>
        <w:t xml:space="preserve">Cena Díla celkem včetně DPH: </w:t>
      </w:r>
      <w:r w:rsidRPr="00100F59">
        <w:rPr>
          <w:rFonts w:cs="Arial"/>
          <w:b/>
          <w:sz w:val="24"/>
          <w:szCs w:val="24"/>
        </w:rPr>
        <w:tab/>
      </w:r>
      <w:r w:rsidRPr="00100F59">
        <w:rPr>
          <w:rFonts w:cs="Arial"/>
          <w:b/>
          <w:sz w:val="24"/>
          <w:szCs w:val="24"/>
        </w:rPr>
        <w:tab/>
      </w:r>
      <w:r w:rsidRPr="00100F59">
        <w:rPr>
          <w:rFonts w:cs="Arial"/>
          <w:b/>
          <w:sz w:val="24"/>
          <w:szCs w:val="24"/>
        </w:rPr>
        <w:tab/>
        <w:t xml:space="preserve"> 32 657 900,82 Kč </w:t>
      </w:r>
    </w:p>
    <w:p w:rsidR="00DB7451" w:rsidRPr="00100F59" w:rsidRDefault="00DB7451" w:rsidP="00DB7451">
      <w:pPr>
        <w:pStyle w:val="Normal2"/>
        <w:tabs>
          <w:tab w:val="clear" w:pos="709"/>
        </w:tabs>
        <w:spacing w:before="0" w:after="0"/>
        <w:rPr>
          <w:rFonts w:cs="Arial"/>
          <w:sz w:val="24"/>
          <w:szCs w:val="24"/>
        </w:rPr>
      </w:pPr>
      <w:r w:rsidRPr="00100F59">
        <w:rPr>
          <w:rFonts w:cs="Arial"/>
          <w:sz w:val="24"/>
          <w:szCs w:val="24"/>
        </w:rPr>
        <w:t>(</w:t>
      </w:r>
      <w:proofErr w:type="gramStart"/>
      <w:r w:rsidRPr="00100F59">
        <w:rPr>
          <w:rFonts w:cs="Arial"/>
          <w:sz w:val="24"/>
          <w:szCs w:val="24"/>
        </w:rPr>
        <w:t xml:space="preserve">slovy  </w:t>
      </w:r>
      <w:proofErr w:type="spellStart"/>
      <w:r w:rsidRPr="00100F59">
        <w:rPr>
          <w:rFonts w:cs="Arial"/>
          <w:sz w:val="24"/>
          <w:szCs w:val="24"/>
        </w:rPr>
        <w:t>třicetdvamilionyšestsetpadesátsedmtisícdevětset</w:t>
      </w:r>
      <w:proofErr w:type="spellEnd"/>
      <w:proofErr w:type="gramEnd"/>
      <w:r w:rsidRPr="00100F59">
        <w:rPr>
          <w:rFonts w:cs="Arial"/>
          <w:sz w:val="24"/>
          <w:szCs w:val="24"/>
        </w:rPr>
        <w:t xml:space="preserve"> korun českých </w:t>
      </w:r>
      <w:proofErr w:type="spellStart"/>
      <w:r w:rsidRPr="00100F59">
        <w:rPr>
          <w:rFonts w:cs="Arial"/>
          <w:sz w:val="24"/>
          <w:szCs w:val="24"/>
        </w:rPr>
        <w:t>os</w:t>
      </w:r>
      <w:r w:rsidR="00FA7080" w:rsidRPr="00100F59">
        <w:rPr>
          <w:rFonts w:cs="Arial"/>
          <w:sz w:val="24"/>
          <w:szCs w:val="24"/>
        </w:rPr>
        <w:t>m</w:t>
      </w:r>
      <w:r w:rsidRPr="00100F59">
        <w:rPr>
          <w:rFonts w:cs="Arial"/>
          <w:sz w:val="24"/>
          <w:szCs w:val="24"/>
        </w:rPr>
        <w:t>desátdva</w:t>
      </w:r>
      <w:proofErr w:type="spellEnd"/>
      <w:r w:rsidRPr="00100F59">
        <w:rPr>
          <w:rFonts w:cs="Arial"/>
          <w:sz w:val="24"/>
          <w:szCs w:val="24"/>
        </w:rPr>
        <w:t xml:space="preserve"> haléře)</w:t>
      </w:r>
    </w:p>
    <w:p w:rsidR="00DB7451" w:rsidRPr="00100F59" w:rsidRDefault="00DB7451" w:rsidP="00DB7451">
      <w:pPr>
        <w:pStyle w:val="Normal2"/>
        <w:tabs>
          <w:tab w:val="clear" w:pos="709"/>
        </w:tabs>
        <w:spacing w:before="0" w:after="0"/>
        <w:ind w:left="1701"/>
        <w:rPr>
          <w:rFonts w:cs="Arial"/>
          <w:sz w:val="24"/>
          <w:szCs w:val="24"/>
        </w:rPr>
      </w:pPr>
    </w:p>
    <w:p w:rsidR="00DB7451" w:rsidRPr="00100F59" w:rsidRDefault="00DB7451" w:rsidP="00DB7451">
      <w:pPr>
        <w:pStyle w:val="Nadpis3"/>
        <w:spacing w:before="0" w:after="0"/>
        <w:ind w:left="1418"/>
        <w:rPr>
          <w:rFonts w:cs="Arial"/>
          <w:b w:val="0"/>
          <w:sz w:val="24"/>
          <w:szCs w:val="24"/>
        </w:rPr>
      </w:pPr>
      <w:r w:rsidRPr="00100F59">
        <w:rPr>
          <w:rFonts w:cs="Arial"/>
          <w:b w:val="0"/>
          <w:sz w:val="24"/>
          <w:szCs w:val="24"/>
        </w:rPr>
        <w:t xml:space="preserve">Výše sjednaná cena Díla je stanovena jako cena nejvýše přípustná za vymezený předmět Díla, přičemž zahrnuje veškerá plnění Zhotovitele související s provedením Díla, která jsou stanovená či předpokládaná touto Smlouvou za podmínek podle této Smlouvy. Tato cena zahrnuje veškeré náklady nezbytné k řádnému, úplnému a kvalitnímu provedení Díla včetně všech rizik a vlivů během provádění Díla. </w:t>
      </w:r>
    </w:p>
    <w:p w:rsidR="00DB7451" w:rsidRPr="00100F59" w:rsidRDefault="00DB7451" w:rsidP="00DB7451">
      <w:pPr>
        <w:rPr>
          <w:szCs w:val="24"/>
        </w:rPr>
      </w:pPr>
    </w:p>
    <w:p w:rsidR="00DB7451" w:rsidRPr="00100F59" w:rsidRDefault="00DB7451" w:rsidP="00DB7451">
      <w:pPr>
        <w:tabs>
          <w:tab w:val="left" w:pos="180"/>
        </w:tabs>
        <w:jc w:val="both"/>
        <w:rPr>
          <w:rFonts w:cs="Arial"/>
          <w:b/>
          <w:i/>
          <w:iCs/>
          <w:szCs w:val="24"/>
        </w:rPr>
      </w:pPr>
      <w:r w:rsidRPr="00100F59">
        <w:rPr>
          <w:rFonts w:cs="Arial"/>
          <w:b/>
          <w:i/>
          <w:iCs/>
          <w:szCs w:val="24"/>
        </w:rPr>
        <w:t>se nahrazuje textem:</w:t>
      </w:r>
    </w:p>
    <w:p w:rsidR="00DB7451" w:rsidRPr="00100F59" w:rsidRDefault="00DB7451" w:rsidP="00DB7451">
      <w:pPr>
        <w:tabs>
          <w:tab w:val="left" w:pos="180"/>
        </w:tabs>
        <w:jc w:val="both"/>
        <w:rPr>
          <w:rFonts w:cs="Arial"/>
          <w:b/>
          <w:i/>
          <w:iCs/>
          <w:szCs w:val="24"/>
        </w:rPr>
      </w:pPr>
    </w:p>
    <w:p w:rsidR="00DB7451" w:rsidRPr="00100F59" w:rsidRDefault="00DB7451" w:rsidP="00DB7451">
      <w:pPr>
        <w:pStyle w:val="Nadpis3"/>
        <w:spacing w:before="120" w:after="0"/>
        <w:ind w:left="1571" w:hanging="709"/>
        <w:rPr>
          <w:rFonts w:cs="Arial"/>
          <w:b w:val="0"/>
          <w:sz w:val="24"/>
          <w:szCs w:val="24"/>
        </w:rPr>
      </w:pPr>
      <w:r w:rsidRPr="00100F59">
        <w:rPr>
          <w:rFonts w:cs="Arial"/>
          <w:sz w:val="24"/>
          <w:szCs w:val="24"/>
        </w:rPr>
        <w:t>4.1.2.</w:t>
      </w:r>
      <w:r w:rsidRPr="00100F59">
        <w:rPr>
          <w:rFonts w:cs="Arial"/>
          <w:b w:val="0"/>
          <w:sz w:val="24"/>
          <w:szCs w:val="24"/>
        </w:rPr>
        <w:t xml:space="preserve"> Objednatel se tímto zavazuje zaplatit Zhotoviteli cenu, která byla stanovena na základě cenové nabídky uvedené v Krycím listu nabídky a činí</w:t>
      </w:r>
    </w:p>
    <w:p w:rsidR="00DB7451" w:rsidRPr="00100F59" w:rsidRDefault="00DB7451" w:rsidP="00DB7451">
      <w:pPr>
        <w:pStyle w:val="Normal2"/>
        <w:tabs>
          <w:tab w:val="clear" w:pos="709"/>
        </w:tabs>
        <w:spacing w:before="0" w:after="0"/>
        <w:rPr>
          <w:rFonts w:cs="Arial"/>
          <w:sz w:val="24"/>
          <w:szCs w:val="24"/>
        </w:rPr>
      </w:pPr>
      <w:r w:rsidRPr="00100F59">
        <w:rPr>
          <w:rFonts w:cs="Arial"/>
          <w:sz w:val="24"/>
          <w:szCs w:val="24"/>
        </w:rPr>
        <w:t xml:space="preserve">Cena Díla celkem bez DPH: </w:t>
      </w:r>
      <w:r w:rsidRPr="00100F59">
        <w:rPr>
          <w:rFonts w:cs="Arial"/>
          <w:sz w:val="24"/>
          <w:szCs w:val="24"/>
        </w:rPr>
        <w:tab/>
      </w:r>
      <w:r w:rsidRPr="00100F59">
        <w:rPr>
          <w:rFonts w:cs="Arial"/>
          <w:sz w:val="24"/>
          <w:szCs w:val="24"/>
        </w:rPr>
        <w:tab/>
      </w:r>
      <w:r w:rsidRPr="00100F59">
        <w:rPr>
          <w:rFonts w:cs="Arial"/>
          <w:sz w:val="24"/>
          <w:szCs w:val="24"/>
        </w:rPr>
        <w:tab/>
      </w:r>
      <w:r w:rsidRPr="00100F59">
        <w:rPr>
          <w:rFonts w:cs="Arial"/>
          <w:sz w:val="24"/>
          <w:szCs w:val="24"/>
        </w:rPr>
        <w:tab/>
      </w:r>
      <w:r w:rsidR="004A7AA2" w:rsidRPr="00100F59">
        <w:rPr>
          <w:rFonts w:cs="Arial"/>
          <w:sz w:val="24"/>
          <w:szCs w:val="24"/>
        </w:rPr>
        <w:t xml:space="preserve">26 291 247,53 </w:t>
      </w:r>
      <w:r w:rsidRPr="00100F59">
        <w:rPr>
          <w:rFonts w:cs="Arial"/>
          <w:sz w:val="24"/>
          <w:szCs w:val="24"/>
        </w:rPr>
        <w:t>Kč</w:t>
      </w:r>
    </w:p>
    <w:p w:rsidR="004A7AA2" w:rsidRPr="00100F59" w:rsidRDefault="004A7AA2" w:rsidP="004A7AA2">
      <w:pPr>
        <w:pStyle w:val="Normal2"/>
        <w:tabs>
          <w:tab w:val="clear" w:pos="709"/>
        </w:tabs>
        <w:spacing w:before="0" w:after="0"/>
        <w:ind w:left="0"/>
        <w:rPr>
          <w:rFonts w:cs="Arial"/>
          <w:sz w:val="24"/>
          <w:szCs w:val="24"/>
        </w:rPr>
      </w:pPr>
      <w:r w:rsidRPr="00100F59">
        <w:rPr>
          <w:rFonts w:cs="Arial"/>
          <w:sz w:val="24"/>
          <w:szCs w:val="24"/>
        </w:rPr>
        <w:t xml:space="preserve">                     </w:t>
      </w:r>
      <w:r w:rsidR="00DB7451" w:rsidRPr="00100F59">
        <w:rPr>
          <w:rFonts w:cs="Arial"/>
          <w:sz w:val="24"/>
          <w:szCs w:val="24"/>
        </w:rPr>
        <w:t xml:space="preserve">(slovy </w:t>
      </w:r>
      <w:proofErr w:type="spellStart"/>
      <w:r w:rsidRPr="00100F59">
        <w:rPr>
          <w:rFonts w:cs="Arial"/>
          <w:sz w:val="24"/>
          <w:szCs w:val="24"/>
        </w:rPr>
        <w:t>dvacetšestmilionůdvěstědevadesátjedna</w:t>
      </w:r>
      <w:r w:rsidR="00516D9B">
        <w:rPr>
          <w:rFonts w:cs="Arial"/>
          <w:sz w:val="24"/>
          <w:szCs w:val="24"/>
        </w:rPr>
        <w:t>tisíc</w:t>
      </w:r>
      <w:r w:rsidRPr="00100F59">
        <w:rPr>
          <w:rFonts w:cs="Arial"/>
          <w:sz w:val="24"/>
          <w:szCs w:val="24"/>
        </w:rPr>
        <w:t>dvěstěčtyřicetsedm</w:t>
      </w:r>
      <w:proofErr w:type="spellEnd"/>
      <w:r w:rsidRPr="00100F59">
        <w:rPr>
          <w:rFonts w:cs="Arial"/>
          <w:sz w:val="24"/>
          <w:szCs w:val="24"/>
        </w:rPr>
        <w:t xml:space="preserve"> korun           </w:t>
      </w:r>
    </w:p>
    <w:p w:rsidR="004A7AA2" w:rsidRPr="00100F59" w:rsidRDefault="004A7AA2" w:rsidP="004A7AA2">
      <w:pPr>
        <w:pStyle w:val="Normal2"/>
        <w:tabs>
          <w:tab w:val="clear" w:pos="709"/>
        </w:tabs>
        <w:spacing w:before="0" w:after="0"/>
        <w:ind w:left="0"/>
        <w:rPr>
          <w:rFonts w:cs="Arial"/>
          <w:sz w:val="24"/>
          <w:szCs w:val="24"/>
        </w:rPr>
      </w:pPr>
      <w:r w:rsidRPr="00100F59">
        <w:rPr>
          <w:rFonts w:cs="Arial"/>
          <w:sz w:val="24"/>
          <w:szCs w:val="24"/>
        </w:rPr>
        <w:t xml:space="preserve">                     českých, </w:t>
      </w:r>
      <w:proofErr w:type="spellStart"/>
      <w:r w:rsidRPr="00100F59">
        <w:rPr>
          <w:rFonts w:cs="Arial"/>
          <w:sz w:val="24"/>
          <w:szCs w:val="24"/>
        </w:rPr>
        <w:t>padesáttři</w:t>
      </w:r>
      <w:proofErr w:type="spellEnd"/>
      <w:r w:rsidRPr="00100F59">
        <w:rPr>
          <w:rFonts w:cs="Arial"/>
          <w:sz w:val="24"/>
          <w:szCs w:val="24"/>
        </w:rPr>
        <w:t xml:space="preserve"> haléřů)</w:t>
      </w:r>
    </w:p>
    <w:p w:rsidR="00DB7451" w:rsidRPr="00100F59" w:rsidRDefault="00DB7451" w:rsidP="00DB7451">
      <w:pPr>
        <w:pStyle w:val="Normal2"/>
        <w:tabs>
          <w:tab w:val="clear" w:pos="709"/>
        </w:tabs>
        <w:spacing w:before="0" w:after="0"/>
        <w:rPr>
          <w:rFonts w:cs="Arial"/>
          <w:sz w:val="24"/>
          <w:szCs w:val="24"/>
        </w:rPr>
      </w:pPr>
      <w:r w:rsidRPr="00100F59">
        <w:rPr>
          <w:rFonts w:cs="Arial"/>
          <w:sz w:val="24"/>
          <w:szCs w:val="24"/>
        </w:rPr>
        <w:t>DPH:</w:t>
      </w:r>
      <w:r w:rsidRPr="00100F59">
        <w:rPr>
          <w:rFonts w:cs="Arial"/>
          <w:sz w:val="24"/>
          <w:szCs w:val="24"/>
        </w:rPr>
        <w:tab/>
      </w:r>
      <w:r w:rsidRPr="00100F59">
        <w:rPr>
          <w:rFonts w:cs="Arial"/>
          <w:sz w:val="24"/>
          <w:szCs w:val="24"/>
        </w:rPr>
        <w:tab/>
      </w:r>
      <w:r w:rsidRPr="00100F59">
        <w:rPr>
          <w:rFonts w:cs="Arial"/>
          <w:sz w:val="24"/>
          <w:szCs w:val="24"/>
        </w:rPr>
        <w:tab/>
      </w:r>
      <w:r w:rsidRPr="00100F59">
        <w:rPr>
          <w:rFonts w:cs="Arial"/>
          <w:sz w:val="24"/>
          <w:szCs w:val="24"/>
        </w:rPr>
        <w:tab/>
      </w:r>
      <w:r w:rsidRPr="00100F59">
        <w:rPr>
          <w:rFonts w:cs="Arial"/>
          <w:sz w:val="24"/>
          <w:szCs w:val="24"/>
        </w:rPr>
        <w:tab/>
      </w:r>
      <w:r w:rsidRPr="00100F59">
        <w:rPr>
          <w:rFonts w:cs="Arial"/>
          <w:sz w:val="24"/>
          <w:szCs w:val="24"/>
        </w:rPr>
        <w:tab/>
      </w:r>
      <w:r w:rsidR="009F1202" w:rsidRPr="00100F59">
        <w:rPr>
          <w:rFonts w:cs="Arial"/>
          <w:sz w:val="24"/>
          <w:szCs w:val="24"/>
        </w:rPr>
        <w:t xml:space="preserve"> </w:t>
      </w:r>
      <w:r w:rsidRPr="00100F59">
        <w:rPr>
          <w:rFonts w:cs="Arial"/>
          <w:sz w:val="24"/>
          <w:szCs w:val="24"/>
        </w:rPr>
        <w:tab/>
      </w:r>
      <w:r w:rsidR="009F1202" w:rsidRPr="00100F59">
        <w:rPr>
          <w:rFonts w:cs="Arial"/>
          <w:sz w:val="24"/>
          <w:szCs w:val="24"/>
        </w:rPr>
        <w:t xml:space="preserve">           </w:t>
      </w:r>
      <w:r w:rsidR="004A7AA2" w:rsidRPr="00100F59">
        <w:rPr>
          <w:rFonts w:cs="Arial"/>
          <w:sz w:val="24"/>
          <w:szCs w:val="24"/>
        </w:rPr>
        <w:t xml:space="preserve">5 521 161,98 </w:t>
      </w:r>
      <w:r w:rsidRPr="00100F59">
        <w:rPr>
          <w:rFonts w:cs="Arial"/>
          <w:sz w:val="24"/>
          <w:szCs w:val="24"/>
        </w:rPr>
        <w:t xml:space="preserve">Kč </w:t>
      </w:r>
    </w:p>
    <w:p w:rsidR="00DB7451" w:rsidRPr="00100F59" w:rsidRDefault="00DB7451" w:rsidP="00DB7451">
      <w:pPr>
        <w:pStyle w:val="Normal2"/>
        <w:tabs>
          <w:tab w:val="clear" w:pos="709"/>
        </w:tabs>
        <w:spacing w:before="0" w:after="0"/>
        <w:rPr>
          <w:rFonts w:cs="Arial"/>
          <w:sz w:val="24"/>
          <w:szCs w:val="24"/>
        </w:rPr>
      </w:pPr>
      <w:r w:rsidRPr="00100F59">
        <w:rPr>
          <w:rFonts w:cs="Arial"/>
          <w:sz w:val="24"/>
          <w:szCs w:val="24"/>
        </w:rPr>
        <w:t xml:space="preserve">(slovy </w:t>
      </w:r>
      <w:proofErr w:type="spellStart"/>
      <w:r w:rsidR="004A7AA2" w:rsidRPr="00100F59">
        <w:rPr>
          <w:rFonts w:cs="Arial"/>
          <w:sz w:val="24"/>
          <w:szCs w:val="24"/>
        </w:rPr>
        <w:t>pětmilionůpětsetdvacetjedna</w:t>
      </w:r>
      <w:r w:rsidR="00516D9B">
        <w:rPr>
          <w:rFonts w:cs="Arial"/>
          <w:sz w:val="24"/>
          <w:szCs w:val="24"/>
        </w:rPr>
        <w:t>tisíc</w:t>
      </w:r>
      <w:r w:rsidR="004A7AA2" w:rsidRPr="00100F59">
        <w:rPr>
          <w:rFonts w:cs="Arial"/>
          <w:sz w:val="24"/>
          <w:szCs w:val="24"/>
        </w:rPr>
        <w:t>stošedesátjedna</w:t>
      </w:r>
      <w:proofErr w:type="spellEnd"/>
      <w:r w:rsidRPr="00100F59">
        <w:rPr>
          <w:rFonts w:cs="Arial"/>
          <w:sz w:val="24"/>
          <w:szCs w:val="24"/>
        </w:rPr>
        <w:t xml:space="preserve"> korun českých </w:t>
      </w:r>
      <w:proofErr w:type="spellStart"/>
      <w:r w:rsidR="004A7AA2" w:rsidRPr="00100F59">
        <w:rPr>
          <w:rFonts w:cs="Arial"/>
          <w:sz w:val="24"/>
          <w:szCs w:val="24"/>
        </w:rPr>
        <w:t>devadesátosm</w:t>
      </w:r>
      <w:proofErr w:type="spellEnd"/>
      <w:r w:rsidRPr="00100F59">
        <w:rPr>
          <w:rFonts w:cs="Arial"/>
          <w:sz w:val="24"/>
          <w:szCs w:val="24"/>
        </w:rPr>
        <w:t xml:space="preserve"> haléřů)</w:t>
      </w:r>
    </w:p>
    <w:p w:rsidR="00DB7451" w:rsidRPr="00100F59" w:rsidRDefault="00DB7451" w:rsidP="00DB7451">
      <w:pPr>
        <w:pStyle w:val="Normal2"/>
        <w:tabs>
          <w:tab w:val="clear" w:pos="709"/>
        </w:tabs>
        <w:spacing w:before="0" w:after="0"/>
        <w:rPr>
          <w:rFonts w:cs="Arial"/>
          <w:b/>
          <w:sz w:val="24"/>
          <w:szCs w:val="24"/>
        </w:rPr>
      </w:pPr>
      <w:r w:rsidRPr="00100F59">
        <w:rPr>
          <w:rFonts w:cs="Arial"/>
          <w:b/>
          <w:sz w:val="24"/>
          <w:szCs w:val="24"/>
        </w:rPr>
        <w:t xml:space="preserve">Cena Díla celkem včetně DPH: </w:t>
      </w:r>
      <w:r w:rsidRPr="00100F59">
        <w:rPr>
          <w:rFonts w:cs="Arial"/>
          <w:b/>
          <w:sz w:val="24"/>
          <w:szCs w:val="24"/>
        </w:rPr>
        <w:tab/>
      </w:r>
      <w:r w:rsidRPr="00100F59">
        <w:rPr>
          <w:rFonts w:cs="Arial"/>
          <w:b/>
          <w:sz w:val="24"/>
          <w:szCs w:val="24"/>
        </w:rPr>
        <w:tab/>
      </w:r>
      <w:r w:rsidRPr="00100F59">
        <w:rPr>
          <w:rFonts w:cs="Arial"/>
          <w:b/>
          <w:sz w:val="24"/>
          <w:szCs w:val="24"/>
        </w:rPr>
        <w:tab/>
        <w:t xml:space="preserve"> </w:t>
      </w:r>
      <w:r w:rsidR="009F1202" w:rsidRPr="00100F59">
        <w:rPr>
          <w:rFonts w:cs="Arial"/>
          <w:b/>
          <w:sz w:val="24"/>
          <w:szCs w:val="24"/>
        </w:rPr>
        <w:t xml:space="preserve">           </w:t>
      </w:r>
      <w:r w:rsidR="004A7AA2" w:rsidRPr="00100F59">
        <w:rPr>
          <w:rFonts w:cs="Arial"/>
          <w:b/>
          <w:sz w:val="24"/>
          <w:szCs w:val="24"/>
        </w:rPr>
        <w:t>31 812 409,51</w:t>
      </w:r>
      <w:r w:rsidRPr="00100F59">
        <w:rPr>
          <w:rFonts w:cs="Arial"/>
          <w:b/>
          <w:sz w:val="24"/>
          <w:szCs w:val="24"/>
        </w:rPr>
        <w:t xml:space="preserve"> Kč </w:t>
      </w:r>
    </w:p>
    <w:p w:rsidR="00DB7451" w:rsidRPr="00100F59" w:rsidRDefault="00DB7451" w:rsidP="00DB7451">
      <w:pPr>
        <w:pStyle w:val="Normal2"/>
        <w:tabs>
          <w:tab w:val="clear" w:pos="709"/>
        </w:tabs>
        <w:spacing w:before="0" w:after="0"/>
        <w:rPr>
          <w:rFonts w:cs="Arial"/>
          <w:sz w:val="24"/>
          <w:szCs w:val="24"/>
        </w:rPr>
      </w:pPr>
      <w:r w:rsidRPr="00100F59">
        <w:rPr>
          <w:rFonts w:cs="Arial"/>
          <w:sz w:val="24"/>
          <w:szCs w:val="24"/>
        </w:rPr>
        <w:t>(</w:t>
      </w:r>
      <w:proofErr w:type="gramStart"/>
      <w:r w:rsidRPr="00100F59">
        <w:rPr>
          <w:rFonts w:cs="Arial"/>
          <w:sz w:val="24"/>
          <w:szCs w:val="24"/>
        </w:rPr>
        <w:t xml:space="preserve">slovy  </w:t>
      </w:r>
      <w:proofErr w:type="spellStart"/>
      <w:r w:rsidR="004A7AA2" w:rsidRPr="00100F59">
        <w:rPr>
          <w:rFonts w:cs="Arial"/>
          <w:sz w:val="24"/>
          <w:szCs w:val="24"/>
        </w:rPr>
        <w:t>třicetjednamilionůosmsetdvanáct</w:t>
      </w:r>
      <w:r w:rsidR="00516D9B">
        <w:rPr>
          <w:rFonts w:cs="Arial"/>
          <w:sz w:val="24"/>
          <w:szCs w:val="24"/>
        </w:rPr>
        <w:t>tisíc</w:t>
      </w:r>
      <w:r w:rsidR="004A7AA2" w:rsidRPr="00100F59">
        <w:rPr>
          <w:rFonts w:cs="Arial"/>
          <w:sz w:val="24"/>
          <w:szCs w:val="24"/>
        </w:rPr>
        <w:t>čtyřistadevět</w:t>
      </w:r>
      <w:proofErr w:type="spellEnd"/>
      <w:proofErr w:type="gramEnd"/>
      <w:r w:rsidRPr="00100F59">
        <w:rPr>
          <w:rFonts w:cs="Arial"/>
          <w:sz w:val="24"/>
          <w:szCs w:val="24"/>
        </w:rPr>
        <w:t xml:space="preserve"> korun českých </w:t>
      </w:r>
      <w:proofErr w:type="spellStart"/>
      <w:r w:rsidR="004A7AA2" w:rsidRPr="00100F59">
        <w:rPr>
          <w:rFonts w:cs="Arial"/>
          <w:sz w:val="24"/>
          <w:szCs w:val="24"/>
        </w:rPr>
        <w:t>padesátjedna</w:t>
      </w:r>
      <w:proofErr w:type="spellEnd"/>
      <w:r w:rsidRPr="00100F59">
        <w:rPr>
          <w:rFonts w:cs="Arial"/>
          <w:sz w:val="24"/>
          <w:szCs w:val="24"/>
        </w:rPr>
        <w:t xml:space="preserve"> haléře)</w:t>
      </w:r>
    </w:p>
    <w:p w:rsidR="00DB7451" w:rsidRPr="00100F59" w:rsidRDefault="00DB7451" w:rsidP="00DB7451">
      <w:pPr>
        <w:pStyle w:val="Normal2"/>
        <w:tabs>
          <w:tab w:val="clear" w:pos="709"/>
        </w:tabs>
        <w:spacing w:before="0" w:after="0"/>
        <w:ind w:left="1701"/>
        <w:rPr>
          <w:rFonts w:cs="Arial"/>
          <w:sz w:val="24"/>
          <w:szCs w:val="24"/>
        </w:rPr>
      </w:pPr>
    </w:p>
    <w:p w:rsidR="00DB7451" w:rsidRPr="00100F59" w:rsidRDefault="00DB7451" w:rsidP="00DB7451">
      <w:pPr>
        <w:pStyle w:val="Nadpis3"/>
        <w:spacing w:before="0" w:after="0"/>
        <w:ind w:left="1418"/>
        <w:rPr>
          <w:rFonts w:cs="Arial"/>
          <w:b w:val="0"/>
          <w:sz w:val="24"/>
          <w:szCs w:val="24"/>
        </w:rPr>
      </w:pPr>
      <w:r w:rsidRPr="00100F59">
        <w:rPr>
          <w:rFonts w:cs="Arial"/>
          <w:b w:val="0"/>
          <w:sz w:val="24"/>
          <w:szCs w:val="24"/>
        </w:rPr>
        <w:t xml:space="preserve">Výše sjednaná cena Díla je stanovena jako cena nejvýše přípustná za vymezený předmět Díla, přičemž zahrnuje veškerá plnění Zhotovitele související s provedením Díla, která jsou stanovená či předpokládaná touto Smlouvou za podmínek podle této Smlouvy. Tato cena zahrnuje veškeré náklady nezbytné k řádnému, úplnému a kvalitnímu provedení Díla včetně všech rizik a vlivů během provádění Díla. </w:t>
      </w:r>
    </w:p>
    <w:p w:rsidR="008F7F20" w:rsidRPr="00100F59" w:rsidRDefault="008F7F20" w:rsidP="008F7F20"/>
    <w:p w:rsidR="008F7F20" w:rsidRPr="00B269A6" w:rsidRDefault="008F7F20" w:rsidP="008F7F20">
      <w:pPr>
        <w:suppressAutoHyphens/>
        <w:jc w:val="both"/>
        <w:rPr>
          <w:rFonts w:cs="Arial"/>
          <w:szCs w:val="24"/>
          <w:lang w:eastAsia="ar-SA"/>
        </w:rPr>
      </w:pPr>
      <w:bookmarkStart w:id="4" w:name="_Hlk7696360"/>
      <w:r w:rsidRPr="00B269A6">
        <w:rPr>
          <w:rFonts w:cs="Arial"/>
          <w:szCs w:val="24"/>
          <w:lang w:eastAsia="ar-SA"/>
        </w:rPr>
        <w:t>Méněpráce:</w:t>
      </w:r>
      <w:r w:rsidRPr="00B269A6">
        <w:rPr>
          <w:rFonts w:cs="Arial"/>
          <w:szCs w:val="24"/>
          <w:lang w:eastAsia="ar-SA"/>
        </w:rPr>
        <w:tab/>
      </w:r>
      <w:r w:rsidR="004A7AA2" w:rsidRPr="00B269A6">
        <w:rPr>
          <w:rFonts w:cs="Arial"/>
          <w:bCs/>
          <w:szCs w:val="24"/>
        </w:rPr>
        <w:t>1 178 430,95</w:t>
      </w:r>
      <w:r w:rsidRPr="00B269A6">
        <w:rPr>
          <w:rFonts w:cs="Arial"/>
          <w:bCs/>
          <w:szCs w:val="24"/>
        </w:rPr>
        <w:t xml:space="preserve"> Kč</w:t>
      </w:r>
      <w:r w:rsidRPr="00B269A6">
        <w:rPr>
          <w:rFonts w:cs="Arial"/>
          <w:szCs w:val="24"/>
          <w:lang w:eastAsia="ar-SA"/>
        </w:rPr>
        <w:t xml:space="preserve"> bez </w:t>
      </w:r>
      <w:proofErr w:type="gramStart"/>
      <w:r w:rsidRPr="00B269A6">
        <w:rPr>
          <w:rFonts w:cs="Arial"/>
          <w:szCs w:val="24"/>
          <w:lang w:eastAsia="ar-SA"/>
        </w:rPr>
        <w:t>DPH,  t.j.</w:t>
      </w:r>
      <w:proofErr w:type="gramEnd"/>
      <w:r w:rsidRPr="00B269A6">
        <w:rPr>
          <w:rFonts w:cs="Arial"/>
          <w:szCs w:val="24"/>
          <w:lang w:eastAsia="ar-SA"/>
        </w:rPr>
        <w:t xml:space="preserve"> .</w:t>
      </w:r>
      <w:r w:rsidR="004A7AA2" w:rsidRPr="00B269A6">
        <w:rPr>
          <w:rFonts w:cs="Arial"/>
          <w:szCs w:val="24"/>
          <w:lang w:eastAsia="ar-SA"/>
        </w:rPr>
        <w:t>1 425 901,45</w:t>
      </w:r>
      <w:r w:rsidRPr="00B269A6">
        <w:rPr>
          <w:rFonts w:cs="Arial"/>
          <w:szCs w:val="24"/>
          <w:lang w:eastAsia="ar-SA"/>
        </w:rPr>
        <w:t xml:space="preserve"> Kč s DPH </w:t>
      </w:r>
    </w:p>
    <w:p w:rsidR="008F7F20" w:rsidRPr="00B269A6" w:rsidRDefault="008F7F20" w:rsidP="008F7F20">
      <w:pPr>
        <w:suppressAutoHyphens/>
        <w:jc w:val="both"/>
        <w:rPr>
          <w:rFonts w:cs="Arial"/>
          <w:szCs w:val="24"/>
          <w:lang w:eastAsia="ar-SA"/>
        </w:rPr>
      </w:pPr>
      <w:proofErr w:type="gramStart"/>
      <w:r w:rsidRPr="00B269A6">
        <w:rPr>
          <w:rFonts w:cs="Arial"/>
          <w:szCs w:val="24"/>
          <w:lang w:eastAsia="ar-SA"/>
        </w:rPr>
        <w:t xml:space="preserve">Vícepráce:   </w:t>
      </w:r>
      <w:proofErr w:type="gramEnd"/>
      <w:r w:rsidRPr="00B269A6">
        <w:rPr>
          <w:rFonts w:cs="Arial"/>
          <w:szCs w:val="24"/>
          <w:lang w:eastAsia="ar-SA"/>
        </w:rPr>
        <w:t xml:space="preserve">   </w:t>
      </w:r>
      <w:r w:rsidR="004A7AA2" w:rsidRPr="00B269A6">
        <w:rPr>
          <w:rFonts w:cs="Arial"/>
          <w:szCs w:val="24"/>
          <w:lang w:eastAsia="ar-SA"/>
        </w:rPr>
        <w:t>479 677,80</w:t>
      </w:r>
      <w:r w:rsidRPr="00B269A6">
        <w:rPr>
          <w:rFonts w:cs="Arial"/>
          <w:szCs w:val="24"/>
          <w:lang w:eastAsia="ar-SA"/>
        </w:rPr>
        <w:t xml:space="preserve"> Kč bez DPH,  t.j.  </w:t>
      </w:r>
      <w:r w:rsidR="004A7AA2" w:rsidRPr="00B269A6">
        <w:rPr>
          <w:rFonts w:cs="Arial"/>
          <w:szCs w:val="24"/>
          <w:lang w:eastAsia="ar-SA"/>
        </w:rPr>
        <w:t>580 410,14</w:t>
      </w:r>
      <w:r w:rsidRPr="00B269A6">
        <w:rPr>
          <w:rFonts w:cs="Arial"/>
          <w:szCs w:val="24"/>
          <w:lang w:eastAsia="ar-SA"/>
        </w:rPr>
        <w:t xml:space="preserve"> Kč s DPH</w:t>
      </w:r>
    </w:p>
    <w:p w:rsidR="008F7F20" w:rsidRPr="00B269A6" w:rsidRDefault="008F7F20" w:rsidP="008F7F20">
      <w:pPr>
        <w:suppressAutoHyphens/>
        <w:jc w:val="both"/>
        <w:rPr>
          <w:rFonts w:cs="Arial"/>
          <w:b/>
          <w:szCs w:val="24"/>
          <w:lang w:eastAsia="ar-SA"/>
        </w:rPr>
      </w:pPr>
    </w:p>
    <w:p w:rsidR="008F7F20" w:rsidRPr="00B269A6" w:rsidRDefault="00AD615A" w:rsidP="008F7F20">
      <w:pPr>
        <w:suppressAutoHyphens/>
        <w:jc w:val="both"/>
        <w:rPr>
          <w:rFonts w:cs="Arial"/>
          <w:b/>
          <w:szCs w:val="24"/>
          <w:lang w:eastAsia="ar-SA"/>
        </w:rPr>
      </w:pPr>
      <w:r w:rsidRPr="00B269A6">
        <w:rPr>
          <w:rFonts w:cs="Arial"/>
          <w:szCs w:val="24"/>
          <w:lang w:eastAsia="ar-SA"/>
        </w:rPr>
        <w:t>snížení</w:t>
      </w:r>
      <w:r w:rsidR="008F7F20" w:rsidRPr="00B269A6">
        <w:rPr>
          <w:rFonts w:cs="Arial"/>
          <w:szCs w:val="24"/>
          <w:lang w:eastAsia="ar-SA"/>
        </w:rPr>
        <w:t xml:space="preserve"> ceny za dílo oproti </w:t>
      </w:r>
      <w:r w:rsidRPr="00B269A6">
        <w:rPr>
          <w:rFonts w:cs="Arial"/>
          <w:szCs w:val="24"/>
          <w:lang w:eastAsia="ar-SA"/>
        </w:rPr>
        <w:t>SOD</w:t>
      </w:r>
      <w:r w:rsidR="008F7F20" w:rsidRPr="00B269A6">
        <w:rPr>
          <w:rFonts w:cs="Arial"/>
          <w:szCs w:val="24"/>
          <w:lang w:eastAsia="ar-SA"/>
        </w:rPr>
        <w:t xml:space="preserve"> činí:  </w:t>
      </w:r>
      <w:r w:rsidR="008F7F20" w:rsidRPr="00B269A6">
        <w:rPr>
          <w:rFonts w:cs="Arial"/>
          <w:b/>
          <w:szCs w:val="24"/>
          <w:lang w:eastAsia="ar-SA"/>
        </w:rPr>
        <w:t xml:space="preserve"> </w:t>
      </w:r>
    </w:p>
    <w:p w:rsidR="008F7F20" w:rsidRPr="00B269A6" w:rsidRDefault="00DE6461" w:rsidP="008F7F20">
      <w:pPr>
        <w:suppressAutoHyphens/>
        <w:jc w:val="both"/>
        <w:rPr>
          <w:rFonts w:cs="Arial"/>
          <w:b/>
          <w:szCs w:val="24"/>
          <w:lang w:eastAsia="ar-SA"/>
        </w:rPr>
      </w:pPr>
      <w:r w:rsidRPr="00B269A6">
        <w:rPr>
          <w:rFonts w:cs="Arial"/>
          <w:szCs w:val="24"/>
          <w:lang w:eastAsia="ar-SA"/>
        </w:rPr>
        <w:t>698 753,15</w:t>
      </w:r>
      <w:r w:rsidR="008F7F20" w:rsidRPr="00B269A6">
        <w:rPr>
          <w:rFonts w:cs="Arial"/>
          <w:szCs w:val="24"/>
          <w:lang w:eastAsia="ar-SA"/>
        </w:rPr>
        <w:t xml:space="preserve"> Kč bez </w:t>
      </w:r>
      <w:proofErr w:type="gramStart"/>
      <w:r w:rsidR="008F7F20" w:rsidRPr="00B269A6">
        <w:rPr>
          <w:rFonts w:cs="Arial"/>
          <w:szCs w:val="24"/>
          <w:lang w:eastAsia="ar-SA"/>
        </w:rPr>
        <w:t>DPH,  t.j</w:t>
      </w:r>
      <w:r w:rsidR="008F7F20" w:rsidRPr="00B269A6">
        <w:rPr>
          <w:rFonts w:cs="Arial"/>
          <w:b/>
          <w:szCs w:val="24"/>
          <w:lang w:eastAsia="ar-SA"/>
        </w:rPr>
        <w:t>.</w:t>
      </w:r>
      <w:proofErr w:type="gramEnd"/>
      <w:r w:rsidR="008F7F20" w:rsidRPr="00B269A6">
        <w:rPr>
          <w:rFonts w:cs="Arial"/>
          <w:b/>
          <w:szCs w:val="24"/>
          <w:lang w:eastAsia="ar-SA"/>
        </w:rPr>
        <w:t xml:space="preserve">  </w:t>
      </w:r>
      <w:r w:rsidRPr="00B269A6">
        <w:rPr>
          <w:rFonts w:cs="Arial"/>
          <w:b/>
          <w:szCs w:val="24"/>
          <w:lang w:eastAsia="ar-SA"/>
        </w:rPr>
        <w:t>845 491,31</w:t>
      </w:r>
      <w:r w:rsidR="008F7F20" w:rsidRPr="00B269A6">
        <w:rPr>
          <w:rFonts w:cs="Arial"/>
          <w:b/>
          <w:szCs w:val="24"/>
          <w:lang w:eastAsia="ar-SA"/>
        </w:rPr>
        <w:t xml:space="preserve"> Kč s DPH</w:t>
      </w:r>
    </w:p>
    <w:bookmarkEnd w:id="4"/>
    <w:p w:rsidR="008F7F20" w:rsidRPr="00B269A6" w:rsidRDefault="008F7F20" w:rsidP="008F7F20"/>
    <w:p w:rsidR="00DB7451" w:rsidRPr="00B269A6" w:rsidRDefault="00DB7451" w:rsidP="00DB7451"/>
    <w:p w:rsidR="00DB7451" w:rsidRPr="00B269A6" w:rsidRDefault="00DB7451" w:rsidP="00DB7451">
      <w:pPr>
        <w:spacing w:after="120"/>
        <w:jc w:val="both"/>
        <w:rPr>
          <w:rFonts w:cs="Arial"/>
          <w:szCs w:val="24"/>
        </w:rPr>
      </w:pPr>
      <w:r w:rsidRPr="00B269A6">
        <w:rPr>
          <w:rFonts w:cs="Arial"/>
          <w:szCs w:val="24"/>
        </w:rPr>
        <w:t>Ostatní ustanovení odstavce, resp. článku se nemění a zůstávají v platnosti.</w:t>
      </w:r>
    </w:p>
    <w:p w:rsidR="00AD615A" w:rsidRPr="00B269A6" w:rsidRDefault="00AD615A" w:rsidP="00DB7451">
      <w:pPr>
        <w:spacing w:after="120"/>
        <w:jc w:val="both"/>
        <w:rPr>
          <w:rFonts w:cs="Arial"/>
          <w:szCs w:val="24"/>
        </w:rPr>
      </w:pPr>
    </w:p>
    <w:p w:rsidR="00AD615A" w:rsidRPr="00B269A6" w:rsidRDefault="00AD615A" w:rsidP="00AD615A">
      <w:pPr>
        <w:rPr>
          <w:rFonts w:cs="Arial"/>
          <w:b/>
          <w:szCs w:val="24"/>
          <w:u w:val="single"/>
        </w:rPr>
      </w:pPr>
      <w:r w:rsidRPr="00B269A6">
        <w:rPr>
          <w:rFonts w:cs="Arial"/>
          <w:b/>
          <w:sz w:val="22"/>
          <w:szCs w:val="22"/>
        </w:rPr>
        <w:t xml:space="preserve">        </w:t>
      </w:r>
      <w:r w:rsidRPr="00B269A6">
        <w:rPr>
          <w:rFonts w:cs="Arial"/>
          <w:b/>
          <w:szCs w:val="24"/>
        </w:rPr>
        <w:t xml:space="preserve">V. </w:t>
      </w:r>
      <w:r w:rsidRPr="00B269A6">
        <w:rPr>
          <w:rFonts w:cs="Arial"/>
          <w:b/>
          <w:szCs w:val="24"/>
          <w:u w:val="single"/>
        </w:rPr>
        <w:t xml:space="preserve">Plnění zakázky dle zákona č. 134/2018 </w:t>
      </w:r>
      <w:proofErr w:type="spellStart"/>
      <w:r w:rsidRPr="00B269A6">
        <w:rPr>
          <w:rFonts w:cs="Arial"/>
          <w:b/>
          <w:szCs w:val="24"/>
          <w:u w:val="single"/>
        </w:rPr>
        <w:t>Sb</w:t>
      </w:r>
      <w:proofErr w:type="spellEnd"/>
      <w:r w:rsidRPr="00B269A6">
        <w:rPr>
          <w:rFonts w:cs="Arial"/>
          <w:b/>
          <w:szCs w:val="24"/>
          <w:u w:val="single"/>
        </w:rPr>
        <w:t xml:space="preserve">, </w:t>
      </w:r>
    </w:p>
    <w:p w:rsidR="000771B8" w:rsidRPr="00B269A6" w:rsidRDefault="000771B8" w:rsidP="00AD615A">
      <w:pPr>
        <w:rPr>
          <w:rFonts w:cs="Arial"/>
          <w:b/>
          <w:szCs w:val="24"/>
          <w:u w:val="single"/>
        </w:rPr>
      </w:pPr>
    </w:p>
    <w:p w:rsidR="00AD615A" w:rsidRPr="00B269A6" w:rsidRDefault="000771B8" w:rsidP="000771B8">
      <w:pPr>
        <w:jc w:val="both"/>
        <w:rPr>
          <w:rFonts w:cs="Arial"/>
          <w:bCs/>
          <w:szCs w:val="24"/>
        </w:rPr>
      </w:pPr>
      <w:r w:rsidRPr="00B269A6">
        <w:rPr>
          <w:rFonts w:cs="Arial"/>
          <w:szCs w:val="24"/>
        </w:rPr>
        <w:t xml:space="preserve">Při řešení tohoto </w:t>
      </w:r>
      <w:r w:rsidRPr="00B269A6">
        <w:rPr>
          <w:rFonts w:cs="Arial"/>
          <w:b/>
          <w:szCs w:val="24"/>
        </w:rPr>
        <w:t>Dodatku č. 2</w:t>
      </w:r>
      <w:r w:rsidRPr="00B269A6">
        <w:rPr>
          <w:rFonts w:cs="Arial"/>
          <w:szCs w:val="24"/>
        </w:rPr>
        <w:t xml:space="preserve"> bylo postupováno v souladu s novelou zákona o zadávání veřejných zakázek, Zákona 134/2016 Sb., která nabyla účinnosti od 1.10.2016, zejména v souladu s § 222 odst. 4 a 7 tohoto zákona.</w:t>
      </w:r>
    </w:p>
    <w:p w:rsidR="00AD615A" w:rsidRPr="00B269A6" w:rsidRDefault="00BE0176" w:rsidP="00AD615A">
      <w:pPr>
        <w:rPr>
          <w:rFonts w:cs="Arial"/>
          <w:szCs w:val="24"/>
        </w:rPr>
      </w:pPr>
      <w:r w:rsidRPr="00B269A6">
        <w:rPr>
          <w:rFonts w:cs="Arial"/>
          <w:szCs w:val="24"/>
        </w:rPr>
        <w:t>Plnění zakázky dle zákona č. 134/2018 Sb.</w:t>
      </w:r>
      <w:r w:rsidRPr="00B269A6">
        <w:rPr>
          <w:rFonts w:cs="Arial"/>
          <w:b/>
          <w:szCs w:val="24"/>
          <w:u w:val="single"/>
        </w:rPr>
        <w:t xml:space="preserve"> </w:t>
      </w:r>
      <w:r w:rsidR="00AD615A" w:rsidRPr="00B269A6">
        <w:rPr>
          <w:rFonts w:cs="Arial"/>
          <w:szCs w:val="24"/>
        </w:rPr>
        <w:t>§ 222, odst.4</w:t>
      </w:r>
    </w:p>
    <w:p w:rsidR="00406C9D" w:rsidRPr="00B269A6" w:rsidRDefault="00406C9D" w:rsidP="00AD615A">
      <w:pPr>
        <w:rPr>
          <w:rFonts w:cs="Arial"/>
          <w:b/>
          <w:szCs w:val="24"/>
        </w:rPr>
      </w:pPr>
    </w:p>
    <w:p w:rsidR="00AD615A" w:rsidRPr="00B269A6" w:rsidRDefault="00AD615A" w:rsidP="00AD615A">
      <w:pPr>
        <w:suppressAutoHyphens/>
        <w:jc w:val="both"/>
        <w:rPr>
          <w:rFonts w:cs="Arial"/>
          <w:szCs w:val="24"/>
          <w:lang w:eastAsia="ar-SA"/>
        </w:rPr>
      </w:pPr>
      <w:r w:rsidRPr="00B269A6">
        <w:rPr>
          <w:rFonts w:cs="Arial"/>
          <w:szCs w:val="24"/>
          <w:lang w:eastAsia="ar-SA"/>
        </w:rPr>
        <w:lastRenderedPageBreak/>
        <w:t>Méněpráce:</w:t>
      </w:r>
      <w:r w:rsidRPr="00B269A6">
        <w:rPr>
          <w:rFonts w:cs="Arial"/>
          <w:szCs w:val="24"/>
          <w:lang w:eastAsia="ar-SA"/>
        </w:rPr>
        <w:tab/>
      </w:r>
      <w:r w:rsidR="00196EEF" w:rsidRPr="00B269A6">
        <w:rPr>
          <w:rFonts w:cs="Arial"/>
          <w:bCs/>
          <w:szCs w:val="24"/>
        </w:rPr>
        <w:t xml:space="preserve">1 125 630,95 </w:t>
      </w:r>
      <w:r w:rsidRPr="00B269A6">
        <w:rPr>
          <w:rFonts w:cs="Arial"/>
          <w:szCs w:val="24"/>
          <w:lang w:eastAsia="ar-SA"/>
        </w:rPr>
        <w:t xml:space="preserve">Kč bez </w:t>
      </w:r>
      <w:proofErr w:type="gramStart"/>
      <w:r w:rsidRPr="00B269A6">
        <w:rPr>
          <w:rFonts w:cs="Arial"/>
          <w:szCs w:val="24"/>
          <w:lang w:eastAsia="ar-SA"/>
        </w:rPr>
        <w:t xml:space="preserve">DPH,  </w:t>
      </w:r>
      <w:proofErr w:type="spellStart"/>
      <w:r w:rsidRPr="00B269A6">
        <w:rPr>
          <w:rFonts w:cs="Arial"/>
          <w:szCs w:val="24"/>
          <w:lang w:eastAsia="ar-SA"/>
        </w:rPr>
        <w:t>t.j</w:t>
      </w:r>
      <w:proofErr w:type="spellEnd"/>
      <w:proofErr w:type="gramEnd"/>
      <w:r w:rsidRPr="00B269A6">
        <w:rPr>
          <w:rFonts w:cs="Arial"/>
          <w:szCs w:val="24"/>
          <w:lang w:eastAsia="ar-SA"/>
        </w:rPr>
        <w:t xml:space="preserve">      </w:t>
      </w:r>
      <w:r w:rsidR="00196EEF" w:rsidRPr="00B269A6">
        <w:rPr>
          <w:rFonts w:cs="Arial"/>
          <w:szCs w:val="24"/>
          <w:lang w:eastAsia="ar-SA"/>
        </w:rPr>
        <w:t>1 362 0</w:t>
      </w:r>
      <w:r w:rsidR="00406C9D" w:rsidRPr="00B269A6">
        <w:rPr>
          <w:rFonts w:cs="Arial"/>
          <w:szCs w:val="24"/>
          <w:lang w:eastAsia="ar-SA"/>
        </w:rPr>
        <w:t>13</w:t>
      </w:r>
      <w:r w:rsidR="00196EEF" w:rsidRPr="00B269A6">
        <w:rPr>
          <w:rFonts w:cs="Arial"/>
          <w:szCs w:val="24"/>
          <w:lang w:eastAsia="ar-SA"/>
        </w:rPr>
        <w:t>,45</w:t>
      </w:r>
      <w:r w:rsidRPr="00B269A6">
        <w:rPr>
          <w:rFonts w:cs="Arial"/>
          <w:b/>
          <w:szCs w:val="24"/>
          <w:lang w:eastAsia="ar-SA"/>
        </w:rPr>
        <w:t xml:space="preserve"> </w:t>
      </w:r>
      <w:r w:rsidRPr="00B269A6">
        <w:rPr>
          <w:rFonts w:cs="Arial"/>
          <w:bCs/>
          <w:szCs w:val="24"/>
          <w:lang w:eastAsia="ar-SA"/>
        </w:rPr>
        <w:t>Kč s DPH</w:t>
      </w:r>
      <w:r w:rsidRPr="00B269A6">
        <w:rPr>
          <w:rFonts w:cs="Arial"/>
          <w:szCs w:val="24"/>
          <w:lang w:eastAsia="ar-SA"/>
        </w:rPr>
        <w:t xml:space="preserve"> </w:t>
      </w:r>
    </w:p>
    <w:p w:rsidR="00AD615A" w:rsidRPr="00B269A6" w:rsidRDefault="00AD615A" w:rsidP="00AD615A">
      <w:pPr>
        <w:suppressAutoHyphens/>
        <w:jc w:val="both"/>
        <w:rPr>
          <w:rFonts w:cs="Arial"/>
          <w:b/>
          <w:szCs w:val="24"/>
          <w:lang w:eastAsia="ar-SA"/>
        </w:rPr>
      </w:pPr>
      <w:proofErr w:type="gramStart"/>
      <w:r w:rsidRPr="00B269A6">
        <w:rPr>
          <w:rFonts w:cs="Arial"/>
          <w:szCs w:val="24"/>
          <w:lang w:eastAsia="ar-SA"/>
        </w:rPr>
        <w:t xml:space="preserve">Vícepráce:   </w:t>
      </w:r>
      <w:proofErr w:type="gramEnd"/>
      <w:r w:rsidRPr="00B269A6">
        <w:rPr>
          <w:rFonts w:cs="Arial"/>
          <w:szCs w:val="24"/>
          <w:lang w:eastAsia="ar-SA"/>
        </w:rPr>
        <w:t xml:space="preserve">   </w:t>
      </w:r>
      <w:r w:rsidR="00196EEF" w:rsidRPr="00B269A6">
        <w:rPr>
          <w:rFonts w:cs="Arial"/>
          <w:szCs w:val="24"/>
          <w:lang w:eastAsia="ar-SA"/>
        </w:rPr>
        <w:t>426 877,80</w:t>
      </w:r>
      <w:r w:rsidR="00196EEF" w:rsidRPr="00B269A6">
        <w:rPr>
          <w:rFonts w:cs="Arial"/>
          <w:strike/>
          <w:szCs w:val="24"/>
          <w:lang w:eastAsia="ar-SA"/>
        </w:rPr>
        <w:t xml:space="preserve"> </w:t>
      </w:r>
      <w:r w:rsidRPr="00B269A6">
        <w:rPr>
          <w:rFonts w:cs="Arial"/>
          <w:szCs w:val="24"/>
          <w:lang w:eastAsia="ar-SA"/>
        </w:rPr>
        <w:t>Kč bez DPH,  t.j</w:t>
      </w:r>
      <w:r w:rsidRPr="00B269A6">
        <w:rPr>
          <w:rFonts w:cs="Arial"/>
          <w:bCs/>
          <w:szCs w:val="24"/>
          <w:lang w:eastAsia="ar-SA"/>
        </w:rPr>
        <w:t xml:space="preserve">.      </w:t>
      </w:r>
      <w:r w:rsidR="00196EEF" w:rsidRPr="00B269A6">
        <w:rPr>
          <w:rFonts w:cs="Arial"/>
          <w:bCs/>
          <w:szCs w:val="24"/>
          <w:lang w:eastAsia="ar-SA"/>
        </w:rPr>
        <w:t>516 522,14</w:t>
      </w:r>
      <w:r w:rsidRPr="00B269A6">
        <w:rPr>
          <w:rFonts w:cs="Arial"/>
          <w:bCs/>
          <w:szCs w:val="24"/>
          <w:lang w:eastAsia="ar-SA"/>
        </w:rPr>
        <w:t xml:space="preserve"> Kč s DPH</w:t>
      </w:r>
    </w:p>
    <w:p w:rsidR="00AD615A" w:rsidRPr="00B269A6" w:rsidRDefault="00AD615A" w:rsidP="00AD615A">
      <w:pPr>
        <w:suppressAutoHyphens/>
        <w:jc w:val="both"/>
        <w:rPr>
          <w:rFonts w:cs="Arial"/>
          <w:b/>
          <w:szCs w:val="24"/>
          <w:lang w:eastAsia="ar-SA"/>
        </w:rPr>
      </w:pPr>
      <w:r w:rsidRPr="00B269A6">
        <w:rPr>
          <w:rFonts w:cs="Arial"/>
          <w:b/>
          <w:szCs w:val="24"/>
          <w:lang w:eastAsia="ar-SA"/>
        </w:rPr>
        <w:t xml:space="preserve">Absolutní částka: </w:t>
      </w:r>
      <w:r w:rsidR="00196EEF" w:rsidRPr="00B269A6">
        <w:rPr>
          <w:rFonts w:cs="Arial"/>
          <w:b/>
          <w:szCs w:val="24"/>
          <w:lang w:eastAsia="ar-SA"/>
        </w:rPr>
        <w:t xml:space="preserve">1 878 535,59 </w:t>
      </w:r>
      <w:r w:rsidRPr="00B269A6">
        <w:rPr>
          <w:rFonts w:cs="Arial"/>
          <w:b/>
          <w:szCs w:val="24"/>
          <w:lang w:eastAsia="ar-SA"/>
        </w:rPr>
        <w:t xml:space="preserve">Kč s DPH, </w:t>
      </w:r>
      <w:proofErr w:type="gramStart"/>
      <w:r w:rsidRPr="00B269A6">
        <w:rPr>
          <w:rFonts w:cs="Arial"/>
          <w:b/>
          <w:szCs w:val="24"/>
          <w:lang w:eastAsia="ar-SA"/>
        </w:rPr>
        <w:t xml:space="preserve">tj  </w:t>
      </w:r>
      <w:r w:rsidR="00196EEF" w:rsidRPr="00B269A6">
        <w:rPr>
          <w:rFonts w:cs="Arial"/>
          <w:b/>
          <w:szCs w:val="24"/>
          <w:lang w:eastAsia="ar-SA"/>
        </w:rPr>
        <w:t>5</w:t>
      </w:r>
      <w:proofErr w:type="gramEnd"/>
      <w:r w:rsidR="00196EEF" w:rsidRPr="00B269A6">
        <w:rPr>
          <w:rFonts w:cs="Arial"/>
          <w:b/>
          <w:szCs w:val="24"/>
          <w:lang w:eastAsia="ar-SA"/>
        </w:rPr>
        <w:t xml:space="preserve">,75 </w:t>
      </w:r>
      <w:r w:rsidRPr="00B269A6">
        <w:rPr>
          <w:rFonts w:cs="Arial"/>
          <w:b/>
          <w:szCs w:val="24"/>
          <w:lang w:eastAsia="ar-SA"/>
        </w:rPr>
        <w:t xml:space="preserve">% z ceny za dílo dle </w:t>
      </w:r>
      <w:proofErr w:type="spellStart"/>
      <w:r w:rsidRPr="00B269A6">
        <w:rPr>
          <w:rFonts w:cs="Arial"/>
          <w:b/>
          <w:szCs w:val="24"/>
          <w:lang w:eastAsia="ar-SA"/>
        </w:rPr>
        <w:t>SoD</w:t>
      </w:r>
      <w:proofErr w:type="spellEnd"/>
      <w:r w:rsidRPr="00B269A6">
        <w:rPr>
          <w:rFonts w:cs="Arial"/>
          <w:b/>
          <w:szCs w:val="24"/>
          <w:lang w:eastAsia="ar-SA"/>
        </w:rPr>
        <w:t>.</w:t>
      </w:r>
    </w:p>
    <w:p w:rsidR="00AD615A" w:rsidRPr="00B269A6" w:rsidRDefault="00AD615A" w:rsidP="00AD615A">
      <w:pPr>
        <w:suppressAutoHyphens/>
        <w:jc w:val="both"/>
        <w:rPr>
          <w:rFonts w:cs="Arial"/>
          <w:b/>
          <w:szCs w:val="24"/>
          <w:lang w:eastAsia="ar-SA"/>
        </w:rPr>
      </w:pPr>
    </w:p>
    <w:p w:rsidR="00AD615A" w:rsidRPr="00B269A6" w:rsidRDefault="00AD615A" w:rsidP="00AD615A">
      <w:pPr>
        <w:rPr>
          <w:rFonts w:cs="Arial"/>
          <w:szCs w:val="24"/>
        </w:rPr>
      </w:pPr>
      <w:r w:rsidRPr="00B269A6">
        <w:rPr>
          <w:rFonts w:cs="Arial"/>
          <w:szCs w:val="24"/>
        </w:rPr>
        <w:t xml:space="preserve">Plnění zakázky dle zákona č. 134/2018 </w:t>
      </w:r>
      <w:proofErr w:type="spellStart"/>
      <w:r w:rsidRPr="00B269A6">
        <w:rPr>
          <w:rFonts w:cs="Arial"/>
          <w:szCs w:val="24"/>
        </w:rPr>
        <w:t>Sb</w:t>
      </w:r>
      <w:proofErr w:type="spellEnd"/>
      <w:r w:rsidRPr="00B269A6">
        <w:rPr>
          <w:rFonts w:cs="Arial"/>
          <w:szCs w:val="24"/>
        </w:rPr>
        <w:t>, § 222, odst.</w:t>
      </w:r>
      <w:r w:rsidR="00CC1859" w:rsidRPr="00B269A6">
        <w:rPr>
          <w:rFonts w:cs="Arial"/>
          <w:szCs w:val="24"/>
        </w:rPr>
        <w:t>7</w:t>
      </w:r>
    </w:p>
    <w:p w:rsidR="00AD615A" w:rsidRPr="00B269A6" w:rsidRDefault="00AD615A" w:rsidP="00AD615A">
      <w:pPr>
        <w:suppressAutoHyphens/>
        <w:jc w:val="both"/>
        <w:rPr>
          <w:rFonts w:cs="Arial"/>
          <w:szCs w:val="24"/>
          <w:lang w:eastAsia="ar-SA"/>
        </w:rPr>
      </w:pPr>
      <w:r w:rsidRPr="00B269A6">
        <w:rPr>
          <w:rFonts w:cs="Arial"/>
          <w:szCs w:val="24"/>
          <w:lang w:eastAsia="ar-SA"/>
        </w:rPr>
        <w:t>Méněpráce:</w:t>
      </w:r>
      <w:r w:rsidRPr="00B269A6">
        <w:rPr>
          <w:rFonts w:cs="Arial"/>
          <w:szCs w:val="24"/>
          <w:lang w:eastAsia="ar-SA"/>
        </w:rPr>
        <w:tab/>
      </w:r>
      <w:r w:rsidR="00196EEF" w:rsidRPr="00B269A6">
        <w:rPr>
          <w:rFonts w:cs="Arial"/>
          <w:bCs/>
          <w:szCs w:val="24"/>
        </w:rPr>
        <w:t>52 800,00</w:t>
      </w:r>
      <w:r w:rsidRPr="00B269A6">
        <w:rPr>
          <w:rFonts w:cs="Arial"/>
          <w:bCs/>
          <w:szCs w:val="24"/>
        </w:rPr>
        <w:t xml:space="preserve"> </w:t>
      </w:r>
      <w:r w:rsidRPr="00B269A6">
        <w:rPr>
          <w:rFonts w:cs="Arial"/>
          <w:szCs w:val="24"/>
          <w:lang w:eastAsia="ar-SA"/>
        </w:rPr>
        <w:t xml:space="preserve">Kč bez </w:t>
      </w:r>
      <w:proofErr w:type="gramStart"/>
      <w:r w:rsidRPr="00B269A6">
        <w:rPr>
          <w:rFonts w:cs="Arial"/>
          <w:szCs w:val="24"/>
          <w:lang w:eastAsia="ar-SA"/>
        </w:rPr>
        <w:t>DPH,  t.j.</w:t>
      </w:r>
      <w:proofErr w:type="gramEnd"/>
      <w:r w:rsidRPr="00B269A6">
        <w:rPr>
          <w:rFonts w:cs="Arial"/>
          <w:szCs w:val="24"/>
          <w:lang w:eastAsia="ar-SA"/>
        </w:rPr>
        <w:t xml:space="preserve">  </w:t>
      </w:r>
      <w:r w:rsidR="00196EEF" w:rsidRPr="00B269A6">
        <w:rPr>
          <w:rFonts w:cs="Arial"/>
          <w:szCs w:val="24"/>
          <w:lang w:eastAsia="ar-SA"/>
        </w:rPr>
        <w:t>63,888,00</w:t>
      </w:r>
      <w:r w:rsidRPr="00B269A6">
        <w:rPr>
          <w:rFonts w:cs="Arial"/>
          <w:b/>
          <w:szCs w:val="24"/>
          <w:lang w:eastAsia="ar-SA"/>
        </w:rPr>
        <w:t xml:space="preserve"> Kč s DPH</w:t>
      </w:r>
      <w:r w:rsidRPr="00B269A6">
        <w:rPr>
          <w:rFonts w:cs="Arial"/>
          <w:szCs w:val="24"/>
          <w:lang w:eastAsia="ar-SA"/>
        </w:rPr>
        <w:t xml:space="preserve"> </w:t>
      </w:r>
    </w:p>
    <w:p w:rsidR="00AD615A" w:rsidRPr="00B269A6" w:rsidRDefault="00AD615A" w:rsidP="00AD615A">
      <w:pPr>
        <w:suppressAutoHyphens/>
        <w:jc w:val="both"/>
        <w:rPr>
          <w:rFonts w:cs="Arial"/>
          <w:b/>
          <w:szCs w:val="24"/>
          <w:lang w:eastAsia="ar-SA"/>
        </w:rPr>
      </w:pPr>
      <w:proofErr w:type="gramStart"/>
      <w:r w:rsidRPr="00B269A6">
        <w:rPr>
          <w:rFonts w:cs="Arial"/>
          <w:szCs w:val="24"/>
          <w:lang w:eastAsia="ar-SA"/>
        </w:rPr>
        <w:t xml:space="preserve">Vícepráce:   </w:t>
      </w:r>
      <w:proofErr w:type="gramEnd"/>
      <w:r w:rsidRPr="00B269A6">
        <w:rPr>
          <w:rFonts w:cs="Arial"/>
          <w:szCs w:val="24"/>
          <w:lang w:eastAsia="ar-SA"/>
        </w:rPr>
        <w:t xml:space="preserve">  </w:t>
      </w:r>
      <w:r w:rsidR="00196EEF" w:rsidRPr="00B269A6">
        <w:rPr>
          <w:rFonts w:cs="Arial"/>
          <w:szCs w:val="24"/>
          <w:lang w:eastAsia="ar-SA"/>
        </w:rPr>
        <w:t xml:space="preserve">52 800 </w:t>
      </w:r>
      <w:r w:rsidRPr="00B269A6">
        <w:rPr>
          <w:rFonts w:cs="Arial"/>
          <w:szCs w:val="24"/>
          <w:lang w:eastAsia="ar-SA"/>
        </w:rPr>
        <w:t xml:space="preserve">Kč bez DPH,  t.j.  </w:t>
      </w:r>
      <w:r w:rsidR="00196EEF" w:rsidRPr="00B269A6">
        <w:rPr>
          <w:rFonts w:cs="Arial"/>
          <w:b/>
          <w:szCs w:val="24"/>
          <w:lang w:eastAsia="ar-SA"/>
        </w:rPr>
        <w:t>63 888,00</w:t>
      </w:r>
      <w:r w:rsidRPr="00B269A6">
        <w:rPr>
          <w:rFonts w:cs="Arial"/>
          <w:b/>
          <w:szCs w:val="24"/>
          <w:lang w:eastAsia="ar-SA"/>
        </w:rPr>
        <w:t xml:space="preserve"> Kč s DPH</w:t>
      </w:r>
    </w:p>
    <w:p w:rsidR="00AD615A" w:rsidRPr="00100F59" w:rsidRDefault="00AD615A" w:rsidP="00AD615A">
      <w:pPr>
        <w:suppressAutoHyphens/>
        <w:jc w:val="both"/>
        <w:rPr>
          <w:rFonts w:cs="Arial"/>
          <w:b/>
          <w:szCs w:val="24"/>
          <w:lang w:eastAsia="ar-SA"/>
        </w:rPr>
      </w:pPr>
      <w:r w:rsidRPr="00B269A6">
        <w:rPr>
          <w:rFonts w:cs="Arial"/>
          <w:b/>
          <w:szCs w:val="24"/>
          <w:lang w:eastAsia="ar-SA"/>
        </w:rPr>
        <w:t xml:space="preserve">Absolutní částka: </w:t>
      </w:r>
      <w:r w:rsidR="00196EEF" w:rsidRPr="00B269A6">
        <w:rPr>
          <w:rFonts w:cs="Arial"/>
          <w:b/>
          <w:szCs w:val="24"/>
          <w:lang w:eastAsia="ar-SA"/>
        </w:rPr>
        <w:t>127 776,00</w:t>
      </w:r>
      <w:r w:rsidRPr="00B269A6">
        <w:rPr>
          <w:rFonts w:cs="Arial"/>
          <w:b/>
          <w:szCs w:val="24"/>
          <w:lang w:eastAsia="ar-SA"/>
        </w:rPr>
        <w:t xml:space="preserve"> Kč s DPH, </w:t>
      </w:r>
      <w:proofErr w:type="gramStart"/>
      <w:r w:rsidRPr="00B269A6">
        <w:rPr>
          <w:rFonts w:cs="Arial"/>
          <w:b/>
          <w:szCs w:val="24"/>
          <w:lang w:eastAsia="ar-SA"/>
        </w:rPr>
        <w:t>t.j.</w:t>
      </w:r>
      <w:proofErr w:type="gramEnd"/>
      <w:r w:rsidRPr="00B269A6">
        <w:rPr>
          <w:rFonts w:cs="Arial"/>
          <w:b/>
          <w:szCs w:val="24"/>
          <w:lang w:eastAsia="ar-SA"/>
        </w:rPr>
        <w:t xml:space="preserve">  </w:t>
      </w:r>
      <w:proofErr w:type="gramStart"/>
      <w:r w:rsidR="00196EEF" w:rsidRPr="00B269A6">
        <w:rPr>
          <w:rFonts w:cs="Arial"/>
          <w:b/>
          <w:szCs w:val="24"/>
          <w:lang w:eastAsia="ar-SA"/>
        </w:rPr>
        <w:t>0,39</w:t>
      </w:r>
      <w:r w:rsidRPr="00B269A6">
        <w:rPr>
          <w:rFonts w:cs="Arial"/>
          <w:b/>
          <w:szCs w:val="24"/>
          <w:lang w:eastAsia="ar-SA"/>
        </w:rPr>
        <w:t>%</w:t>
      </w:r>
      <w:proofErr w:type="gramEnd"/>
      <w:r w:rsidRPr="00B269A6">
        <w:rPr>
          <w:rFonts w:cs="Arial"/>
          <w:b/>
          <w:szCs w:val="24"/>
          <w:lang w:eastAsia="ar-SA"/>
        </w:rPr>
        <w:t xml:space="preserve"> z ceny za dílo dle </w:t>
      </w:r>
      <w:proofErr w:type="spellStart"/>
      <w:r w:rsidRPr="00B269A6">
        <w:rPr>
          <w:rFonts w:cs="Arial"/>
          <w:b/>
          <w:szCs w:val="24"/>
          <w:lang w:eastAsia="ar-SA"/>
        </w:rPr>
        <w:t>SoD</w:t>
      </w:r>
      <w:proofErr w:type="spellEnd"/>
      <w:r w:rsidRPr="00B269A6">
        <w:rPr>
          <w:rFonts w:cs="Arial"/>
          <w:b/>
          <w:szCs w:val="24"/>
          <w:lang w:eastAsia="ar-SA"/>
        </w:rPr>
        <w:t>.</w:t>
      </w:r>
    </w:p>
    <w:p w:rsidR="00AD615A" w:rsidRPr="00AD615A" w:rsidRDefault="00AD615A" w:rsidP="00AD615A">
      <w:pPr>
        <w:suppressAutoHyphens/>
        <w:jc w:val="both"/>
        <w:rPr>
          <w:rFonts w:cs="Arial"/>
          <w:b/>
          <w:szCs w:val="24"/>
          <w:lang w:eastAsia="ar-SA"/>
        </w:rPr>
      </w:pPr>
    </w:p>
    <w:p w:rsidR="00AD615A" w:rsidRPr="00AD615A" w:rsidRDefault="00AD615A" w:rsidP="00AD615A">
      <w:pPr>
        <w:suppressAutoHyphens/>
        <w:jc w:val="both"/>
        <w:rPr>
          <w:rFonts w:cs="Arial"/>
          <w:b/>
          <w:szCs w:val="24"/>
          <w:lang w:eastAsia="ar-SA"/>
        </w:rPr>
      </w:pPr>
    </w:p>
    <w:p w:rsidR="00DB7451" w:rsidRPr="00D35957" w:rsidRDefault="00DB7451" w:rsidP="002A4849">
      <w:pPr>
        <w:jc w:val="both"/>
        <w:rPr>
          <w:rFonts w:cs="Arial"/>
          <w:szCs w:val="24"/>
        </w:rPr>
      </w:pPr>
    </w:p>
    <w:p w:rsidR="00E5322F" w:rsidRPr="00D35957" w:rsidRDefault="00E5322F" w:rsidP="00E5322F">
      <w:pPr>
        <w:tabs>
          <w:tab w:val="left" w:pos="5573"/>
          <w:tab w:val="left" w:pos="6556"/>
        </w:tabs>
        <w:suppressAutoHyphens/>
        <w:rPr>
          <w:rFonts w:cs="Arial"/>
          <w:b/>
          <w:bCs/>
          <w:szCs w:val="24"/>
          <w:u w:val="single"/>
          <w:lang w:eastAsia="ar-SA"/>
        </w:rPr>
      </w:pPr>
    </w:p>
    <w:p w:rsidR="00727560" w:rsidRPr="00D35957" w:rsidRDefault="003F65DA" w:rsidP="00727560">
      <w:pPr>
        <w:tabs>
          <w:tab w:val="left" w:pos="5573"/>
          <w:tab w:val="left" w:pos="6556"/>
        </w:tabs>
        <w:suppressAutoHyphens/>
        <w:ind w:left="360"/>
        <w:rPr>
          <w:rFonts w:cs="Arial"/>
          <w:b/>
          <w:bCs/>
          <w:szCs w:val="24"/>
          <w:u w:val="single"/>
          <w:lang w:eastAsia="ar-SA"/>
        </w:rPr>
      </w:pPr>
      <w:r w:rsidRPr="00D35957">
        <w:rPr>
          <w:rFonts w:cs="Arial"/>
          <w:b/>
          <w:bCs/>
          <w:szCs w:val="24"/>
          <w:lang w:eastAsia="ar-SA"/>
        </w:rPr>
        <w:t>V.</w:t>
      </w:r>
      <w:r w:rsidRPr="00D35957">
        <w:rPr>
          <w:rFonts w:cs="Arial"/>
          <w:b/>
          <w:bCs/>
          <w:szCs w:val="24"/>
          <w:u w:val="single"/>
          <w:lang w:eastAsia="ar-SA"/>
        </w:rPr>
        <w:t xml:space="preserve"> </w:t>
      </w:r>
      <w:r w:rsidR="00B33E92" w:rsidRPr="00D35957">
        <w:rPr>
          <w:rFonts w:cs="Arial"/>
          <w:b/>
          <w:bCs/>
          <w:szCs w:val="24"/>
          <w:u w:val="single"/>
          <w:lang w:eastAsia="ar-SA"/>
        </w:rPr>
        <w:t xml:space="preserve">Závěrečná ustanovení </w:t>
      </w:r>
      <w:r w:rsidR="00CA46E1" w:rsidRPr="00D35957">
        <w:rPr>
          <w:rFonts w:cs="Arial"/>
          <w:b/>
          <w:bCs/>
          <w:szCs w:val="24"/>
          <w:u w:val="single"/>
          <w:lang w:eastAsia="ar-SA"/>
        </w:rPr>
        <w:t>D</w:t>
      </w:r>
      <w:r w:rsidR="002A4849" w:rsidRPr="00D35957">
        <w:rPr>
          <w:rFonts w:cs="Arial"/>
          <w:b/>
          <w:bCs/>
          <w:szCs w:val="24"/>
          <w:u w:val="single"/>
          <w:lang w:eastAsia="ar-SA"/>
        </w:rPr>
        <w:t>odatku č</w:t>
      </w:r>
      <w:r w:rsidR="00AD615A">
        <w:rPr>
          <w:rFonts w:cs="Arial"/>
          <w:b/>
          <w:bCs/>
          <w:szCs w:val="24"/>
          <w:u w:val="single"/>
          <w:lang w:eastAsia="ar-SA"/>
        </w:rPr>
        <w:t>.2</w:t>
      </w:r>
    </w:p>
    <w:p w:rsidR="00CA46E1" w:rsidRPr="00D35957" w:rsidRDefault="00CA46E1" w:rsidP="00727560">
      <w:pPr>
        <w:tabs>
          <w:tab w:val="left" w:pos="5573"/>
          <w:tab w:val="left" w:pos="6556"/>
        </w:tabs>
        <w:suppressAutoHyphens/>
        <w:ind w:left="360"/>
        <w:rPr>
          <w:rFonts w:cs="Arial"/>
          <w:b/>
          <w:bCs/>
          <w:szCs w:val="24"/>
          <w:u w:val="single"/>
          <w:lang w:eastAsia="ar-SA"/>
        </w:rPr>
      </w:pPr>
    </w:p>
    <w:p w:rsidR="00A02E4C" w:rsidRPr="00D35957" w:rsidRDefault="00727560" w:rsidP="000A13A3">
      <w:pPr>
        <w:suppressAutoHyphens/>
        <w:jc w:val="both"/>
        <w:rPr>
          <w:rFonts w:cs="Arial"/>
          <w:szCs w:val="24"/>
          <w:lang w:eastAsia="ar-SA"/>
        </w:rPr>
      </w:pPr>
      <w:r w:rsidRPr="00D35957">
        <w:rPr>
          <w:rFonts w:cs="Arial"/>
          <w:szCs w:val="24"/>
          <w:lang w:eastAsia="ar-SA"/>
        </w:rPr>
        <w:t xml:space="preserve">Ostatní ujednání smlouvy o dílo ev. č. </w:t>
      </w:r>
      <w:r w:rsidRPr="00576751">
        <w:rPr>
          <w:rFonts w:cs="Arial"/>
          <w:szCs w:val="24"/>
          <w:lang w:eastAsia="ar-SA"/>
        </w:rPr>
        <w:t xml:space="preserve">objednatele </w:t>
      </w:r>
      <w:r w:rsidR="00BA6F92" w:rsidRPr="00576751">
        <w:rPr>
          <w:rFonts w:cs="Arial"/>
        </w:rPr>
        <w:t>SD/2019/0243</w:t>
      </w:r>
      <w:r w:rsidR="00576751">
        <w:rPr>
          <w:rFonts w:cs="Arial"/>
        </w:rPr>
        <w:t xml:space="preserve"> </w:t>
      </w:r>
      <w:r w:rsidR="00CA46E1" w:rsidRPr="00D35957">
        <w:rPr>
          <w:rFonts w:cs="Arial"/>
          <w:szCs w:val="24"/>
          <w:lang w:eastAsia="ar-SA"/>
        </w:rPr>
        <w:t>nedotčené tímto D</w:t>
      </w:r>
      <w:r w:rsidR="00E208A4" w:rsidRPr="00D35957">
        <w:rPr>
          <w:rFonts w:cs="Arial"/>
          <w:szCs w:val="24"/>
          <w:lang w:eastAsia="ar-SA"/>
        </w:rPr>
        <w:t xml:space="preserve">odatkem č. </w:t>
      </w:r>
      <w:r w:rsidR="00792292">
        <w:rPr>
          <w:rFonts w:cs="Arial"/>
          <w:szCs w:val="24"/>
          <w:lang w:eastAsia="ar-SA"/>
        </w:rPr>
        <w:t>2</w:t>
      </w:r>
      <w:r w:rsidRPr="00D35957">
        <w:rPr>
          <w:rFonts w:cs="Arial"/>
          <w:szCs w:val="24"/>
          <w:lang w:eastAsia="ar-SA"/>
        </w:rPr>
        <w:t xml:space="preserve"> se nemění a zůstávají v platnosti.</w:t>
      </w:r>
    </w:p>
    <w:p w:rsidR="00A02E4C" w:rsidRPr="00D35957" w:rsidRDefault="002A4849" w:rsidP="000A13A3">
      <w:pPr>
        <w:tabs>
          <w:tab w:val="left" w:pos="720"/>
          <w:tab w:val="right" w:pos="9638"/>
        </w:tabs>
        <w:suppressAutoHyphens/>
        <w:jc w:val="both"/>
        <w:rPr>
          <w:rFonts w:cs="Arial"/>
          <w:szCs w:val="24"/>
          <w:lang w:eastAsia="ar-SA"/>
        </w:rPr>
      </w:pPr>
      <w:r w:rsidRPr="00D35957">
        <w:rPr>
          <w:rFonts w:cs="Arial"/>
          <w:szCs w:val="24"/>
          <w:lang w:eastAsia="ar-SA"/>
        </w:rPr>
        <w:t xml:space="preserve">Dodatek č. </w:t>
      </w:r>
      <w:r w:rsidR="00AD615A">
        <w:rPr>
          <w:rFonts w:cs="Arial"/>
          <w:szCs w:val="24"/>
          <w:lang w:eastAsia="ar-SA"/>
        </w:rPr>
        <w:t>2</w:t>
      </w:r>
      <w:r w:rsidR="00727560" w:rsidRPr="00D35957">
        <w:rPr>
          <w:rFonts w:cs="Arial"/>
          <w:szCs w:val="24"/>
          <w:lang w:eastAsia="ar-SA"/>
        </w:rPr>
        <w:t xml:space="preserve"> je sepsán ve 4 stejnopisech, z nichž každá smluvní strana obdrží po dvou vyhotoveních.</w:t>
      </w:r>
    </w:p>
    <w:p w:rsidR="003560F7" w:rsidRDefault="00727560" w:rsidP="003560F7">
      <w:pPr>
        <w:tabs>
          <w:tab w:val="left" w:pos="720"/>
          <w:tab w:val="right" w:pos="9638"/>
        </w:tabs>
        <w:suppressAutoHyphens/>
        <w:spacing w:after="120"/>
        <w:jc w:val="both"/>
        <w:rPr>
          <w:rFonts w:cs="Arial"/>
          <w:szCs w:val="24"/>
          <w:lang w:eastAsia="ar-SA"/>
        </w:rPr>
      </w:pPr>
      <w:r w:rsidRPr="00D35957">
        <w:rPr>
          <w:rFonts w:cs="Arial"/>
          <w:szCs w:val="24"/>
          <w:lang w:eastAsia="ar-SA"/>
        </w:rPr>
        <w:t>Obě smluvní strany si ř</w:t>
      </w:r>
      <w:r w:rsidR="002A4849" w:rsidRPr="00D35957">
        <w:rPr>
          <w:rFonts w:cs="Arial"/>
          <w:szCs w:val="24"/>
          <w:lang w:eastAsia="ar-SA"/>
        </w:rPr>
        <w:t xml:space="preserve">ádně přečetly znění </w:t>
      </w:r>
      <w:r w:rsidR="00FF426D">
        <w:rPr>
          <w:rFonts w:cs="Arial"/>
          <w:szCs w:val="24"/>
          <w:lang w:eastAsia="ar-SA"/>
        </w:rPr>
        <w:t>D</w:t>
      </w:r>
      <w:r w:rsidR="002A4849" w:rsidRPr="00D35957">
        <w:rPr>
          <w:rFonts w:cs="Arial"/>
          <w:szCs w:val="24"/>
          <w:lang w:eastAsia="ar-SA"/>
        </w:rPr>
        <w:t xml:space="preserve">odatku č. </w:t>
      </w:r>
      <w:r w:rsidR="0019006C">
        <w:rPr>
          <w:rFonts w:cs="Arial"/>
          <w:szCs w:val="24"/>
          <w:lang w:eastAsia="ar-SA"/>
        </w:rPr>
        <w:t>2</w:t>
      </w:r>
      <w:r w:rsidRPr="00D35957">
        <w:rPr>
          <w:rFonts w:cs="Arial"/>
          <w:szCs w:val="24"/>
          <w:lang w:eastAsia="ar-SA"/>
        </w:rPr>
        <w:t xml:space="preserve"> a bez výhrad s ním souhlas</w:t>
      </w:r>
      <w:r w:rsidR="003947FF" w:rsidRPr="00D35957">
        <w:rPr>
          <w:rFonts w:cs="Arial"/>
          <w:szCs w:val="24"/>
          <w:lang w:eastAsia="ar-SA"/>
        </w:rPr>
        <w:t>í, což potvrzují svý</w:t>
      </w:r>
      <w:r w:rsidR="003560F7" w:rsidRPr="00D35957">
        <w:rPr>
          <w:rFonts w:cs="Arial"/>
          <w:szCs w:val="24"/>
          <w:lang w:eastAsia="ar-SA"/>
        </w:rPr>
        <w:t>mi podpisy.</w:t>
      </w:r>
    </w:p>
    <w:p w:rsidR="008F7F20" w:rsidRDefault="008F7F20" w:rsidP="003560F7">
      <w:pPr>
        <w:tabs>
          <w:tab w:val="left" w:pos="720"/>
          <w:tab w:val="right" w:pos="9638"/>
        </w:tabs>
        <w:suppressAutoHyphens/>
        <w:spacing w:after="120"/>
        <w:jc w:val="both"/>
        <w:rPr>
          <w:rFonts w:cs="Arial"/>
          <w:szCs w:val="24"/>
          <w:lang w:eastAsia="ar-SA"/>
        </w:rPr>
      </w:pPr>
    </w:p>
    <w:p w:rsidR="008F7F20" w:rsidRPr="00EA5955" w:rsidRDefault="008F7F20" w:rsidP="008F7F20">
      <w:pPr>
        <w:tabs>
          <w:tab w:val="left" w:pos="720"/>
          <w:tab w:val="right" w:pos="9638"/>
        </w:tabs>
        <w:suppressAutoHyphens/>
        <w:jc w:val="both"/>
        <w:rPr>
          <w:rFonts w:ascii="Times New Roman" w:hAnsi="Times New Roman"/>
          <w:iCs/>
          <w:szCs w:val="24"/>
          <w:lang w:eastAsia="ar-SA"/>
        </w:rPr>
      </w:pPr>
      <w:r w:rsidRPr="008F7F20">
        <w:rPr>
          <w:rFonts w:cs="Arial"/>
          <w:iCs/>
          <w:szCs w:val="24"/>
          <w:lang w:eastAsia="ar-SA"/>
        </w:rPr>
        <w:t xml:space="preserve">Přílohy: změnové listy č. ZL 1 až ZL </w:t>
      </w:r>
      <w:r w:rsidR="00196EEF">
        <w:rPr>
          <w:rFonts w:cs="Arial"/>
          <w:iCs/>
          <w:szCs w:val="24"/>
          <w:lang w:eastAsia="ar-SA"/>
        </w:rPr>
        <w:t>5</w:t>
      </w:r>
      <w:r w:rsidRPr="008F7F20">
        <w:rPr>
          <w:rFonts w:cs="Arial"/>
          <w:iCs/>
          <w:szCs w:val="24"/>
          <w:lang w:eastAsia="ar-SA"/>
        </w:rPr>
        <w:t xml:space="preserve"> včetně rekapitulace</w:t>
      </w:r>
      <w:r>
        <w:rPr>
          <w:rFonts w:ascii="Times New Roman" w:hAnsi="Times New Roman"/>
          <w:iCs/>
          <w:szCs w:val="24"/>
          <w:lang w:eastAsia="ar-SA"/>
        </w:rPr>
        <w:t>.</w:t>
      </w:r>
    </w:p>
    <w:p w:rsidR="00D2061A" w:rsidRPr="00D35957" w:rsidRDefault="00D2061A" w:rsidP="003560F7">
      <w:pPr>
        <w:tabs>
          <w:tab w:val="left" w:pos="720"/>
          <w:tab w:val="right" w:pos="9638"/>
        </w:tabs>
        <w:suppressAutoHyphens/>
        <w:spacing w:after="120"/>
        <w:jc w:val="both"/>
        <w:rPr>
          <w:rFonts w:cs="Arial"/>
          <w:szCs w:val="24"/>
          <w:lang w:eastAsia="ar-SA"/>
        </w:rPr>
      </w:pPr>
    </w:p>
    <w:p w:rsidR="00727560" w:rsidRPr="00D35957" w:rsidRDefault="003560F7" w:rsidP="002A4849">
      <w:pPr>
        <w:tabs>
          <w:tab w:val="left" w:pos="720"/>
          <w:tab w:val="right" w:pos="9638"/>
        </w:tabs>
        <w:suppressAutoHyphens/>
        <w:spacing w:after="120"/>
        <w:jc w:val="both"/>
        <w:rPr>
          <w:rFonts w:cs="Arial"/>
          <w:szCs w:val="24"/>
          <w:lang w:eastAsia="ar-SA"/>
        </w:rPr>
      </w:pPr>
      <w:r w:rsidRPr="00D35957">
        <w:rPr>
          <w:rFonts w:cs="Arial"/>
          <w:szCs w:val="24"/>
          <w:lang w:eastAsia="ar-SA"/>
        </w:rPr>
        <w:t>V</w:t>
      </w:r>
      <w:r w:rsidR="00731165" w:rsidRPr="00D35957">
        <w:rPr>
          <w:rFonts w:cs="Arial"/>
          <w:szCs w:val="24"/>
          <w:lang w:eastAsia="ar-SA"/>
        </w:rPr>
        <w:t xml:space="preserve"> Jablonci nad Nisou dne:</w:t>
      </w:r>
      <w:r w:rsidR="001008ED" w:rsidRPr="00D35957">
        <w:rPr>
          <w:rFonts w:cs="Arial"/>
          <w:szCs w:val="24"/>
          <w:lang w:eastAsia="ar-SA"/>
        </w:rPr>
        <w:t xml:space="preserve"> </w:t>
      </w:r>
      <w:r w:rsidR="00A60608">
        <w:rPr>
          <w:rFonts w:cs="Arial"/>
          <w:szCs w:val="24"/>
          <w:lang w:eastAsia="ar-SA"/>
        </w:rPr>
        <w:t>16.12.2019</w:t>
      </w:r>
      <w:r w:rsidR="002A4849" w:rsidRPr="00D35957">
        <w:rPr>
          <w:rFonts w:cs="Arial"/>
          <w:szCs w:val="24"/>
          <w:lang w:eastAsia="ar-SA"/>
        </w:rPr>
        <w:tab/>
      </w:r>
      <w:r w:rsidRPr="00D35957">
        <w:rPr>
          <w:rFonts w:cs="Arial"/>
          <w:szCs w:val="24"/>
          <w:lang w:eastAsia="ar-SA"/>
        </w:rPr>
        <w:t>V</w:t>
      </w:r>
      <w:r w:rsidR="002071C7" w:rsidRPr="00D35957">
        <w:rPr>
          <w:rFonts w:cs="Arial"/>
          <w:szCs w:val="24"/>
          <w:lang w:eastAsia="ar-SA"/>
        </w:rPr>
        <w:t> Příbrami dne</w:t>
      </w:r>
      <w:r w:rsidR="00731165" w:rsidRPr="00D35957">
        <w:rPr>
          <w:rFonts w:cs="Arial"/>
          <w:szCs w:val="24"/>
          <w:lang w:eastAsia="ar-SA"/>
        </w:rPr>
        <w:t>:</w:t>
      </w:r>
      <w:r w:rsidR="00A119C0" w:rsidRPr="00D35957">
        <w:rPr>
          <w:rFonts w:cs="Arial"/>
          <w:szCs w:val="24"/>
          <w:lang w:eastAsia="ar-SA"/>
        </w:rPr>
        <w:t xml:space="preserve"> </w:t>
      </w:r>
      <w:r w:rsidR="001A78C8">
        <w:rPr>
          <w:rFonts w:cs="Arial"/>
          <w:szCs w:val="24"/>
          <w:lang w:eastAsia="ar-SA"/>
        </w:rPr>
        <w:t>10.1.2020</w:t>
      </w:r>
    </w:p>
    <w:p w:rsidR="00731165" w:rsidRDefault="00731165" w:rsidP="00731165">
      <w:pPr>
        <w:pStyle w:val="Import0"/>
        <w:spacing w:line="240" w:lineRule="auto"/>
        <w:ind w:firstLine="708"/>
        <w:rPr>
          <w:rFonts w:ascii="Arial" w:hAnsi="Arial" w:cs="Arial"/>
          <w:szCs w:val="24"/>
        </w:rPr>
      </w:pPr>
      <w:r w:rsidRPr="00D35957">
        <w:rPr>
          <w:rFonts w:ascii="Arial" w:hAnsi="Arial" w:cs="Arial"/>
          <w:szCs w:val="24"/>
        </w:rPr>
        <w:t>za Objednatele</w:t>
      </w:r>
      <w:r w:rsidRPr="00D35957">
        <w:rPr>
          <w:rFonts w:ascii="Arial" w:hAnsi="Arial" w:cs="Arial"/>
          <w:szCs w:val="24"/>
        </w:rPr>
        <w:tab/>
      </w:r>
      <w:r w:rsidRPr="00D35957">
        <w:rPr>
          <w:rFonts w:ascii="Arial" w:hAnsi="Arial" w:cs="Arial"/>
          <w:szCs w:val="24"/>
        </w:rPr>
        <w:tab/>
      </w:r>
      <w:r w:rsidRPr="00D35957">
        <w:rPr>
          <w:rFonts w:ascii="Arial" w:hAnsi="Arial" w:cs="Arial"/>
          <w:szCs w:val="24"/>
        </w:rPr>
        <w:tab/>
      </w:r>
      <w:r w:rsidRPr="00D35957">
        <w:rPr>
          <w:rFonts w:ascii="Arial" w:hAnsi="Arial" w:cs="Arial"/>
          <w:szCs w:val="24"/>
        </w:rPr>
        <w:tab/>
      </w:r>
      <w:r w:rsidRPr="00D35957">
        <w:rPr>
          <w:rFonts w:ascii="Arial" w:hAnsi="Arial" w:cs="Arial"/>
          <w:szCs w:val="24"/>
        </w:rPr>
        <w:tab/>
      </w:r>
      <w:r w:rsidRPr="00D35957">
        <w:rPr>
          <w:rFonts w:ascii="Arial" w:hAnsi="Arial" w:cs="Arial"/>
          <w:szCs w:val="24"/>
        </w:rPr>
        <w:tab/>
      </w:r>
      <w:r w:rsidRPr="00D35957">
        <w:rPr>
          <w:rFonts w:ascii="Arial" w:hAnsi="Arial" w:cs="Arial"/>
          <w:szCs w:val="24"/>
        </w:rPr>
        <w:tab/>
        <w:t>za Zhotovitele</w:t>
      </w:r>
    </w:p>
    <w:p w:rsidR="00D35957" w:rsidRDefault="00D35957" w:rsidP="00731165">
      <w:pPr>
        <w:pStyle w:val="Import0"/>
        <w:spacing w:line="240" w:lineRule="auto"/>
        <w:ind w:firstLine="708"/>
        <w:rPr>
          <w:rFonts w:ascii="Arial" w:hAnsi="Arial" w:cs="Arial"/>
          <w:szCs w:val="24"/>
        </w:rPr>
      </w:pPr>
    </w:p>
    <w:p w:rsidR="00D35957" w:rsidRPr="00D35957" w:rsidRDefault="00D35957" w:rsidP="00731165">
      <w:pPr>
        <w:pStyle w:val="Import0"/>
        <w:spacing w:line="240" w:lineRule="auto"/>
        <w:ind w:firstLine="708"/>
        <w:rPr>
          <w:rFonts w:ascii="Arial" w:hAnsi="Arial" w:cs="Arial"/>
          <w:szCs w:val="24"/>
          <w:highlight w:val="yellow"/>
        </w:rPr>
      </w:pPr>
    </w:p>
    <w:p w:rsidR="00731165" w:rsidRPr="00D35957" w:rsidRDefault="00731165" w:rsidP="00731165">
      <w:pPr>
        <w:pStyle w:val="Import0"/>
        <w:spacing w:line="240" w:lineRule="auto"/>
        <w:rPr>
          <w:rFonts w:ascii="Arial" w:hAnsi="Arial" w:cs="Arial"/>
          <w:b/>
          <w:szCs w:val="24"/>
          <w:highlight w:val="yellow"/>
        </w:rPr>
      </w:pPr>
    </w:p>
    <w:p w:rsidR="00072399" w:rsidRPr="00D35957" w:rsidRDefault="00072399" w:rsidP="00731165">
      <w:pPr>
        <w:pStyle w:val="Import0"/>
        <w:spacing w:line="240" w:lineRule="auto"/>
        <w:rPr>
          <w:rFonts w:ascii="Arial" w:hAnsi="Arial" w:cs="Arial"/>
          <w:b/>
          <w:szCs w:val="24"/>
          <w:highlight w:val="yellow"/>
        </w:rPr>
      </w:pPr>
    </w:p>
    <w:p w:rsidR="00731165" w:rsidRPr="00D35957" w:rsidRDefault="00D35957" w:rsidP="00731165">
      <w:pPr>
        <w:pStyle w:val="Import0"/>
        <w:spacing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</w:t>
      </w:r>
      <w:r w:rsidR="000A13A3" w:rsidRPr="00D35957">
        <w:rPr>
          <w:rFonts w:ascii="Arial" w:hAnsi="Arial" w:cs="Arial"/>
          <w:b/>
          <w:szCs w:val="24"/>
        </w:rPr>
        <w:tab/>
      </w:r>
      <w:r w:rsidR="000A13A3" w:rsidRPr="00D35957">
        <w:rPr>
          <w:rFonts w:ascii="Arial" w:hAnsi="Arial" w:cs="Arial"/>
          <w:b/>
          <w:szCs w:val="24"/>
        </w:rPr>
        <w:tab/>
      </w:r>
      <w:r w:rsidR="000A13A3" w:rsidRPr="00D35957">
        <w:rPr>
          <w:rFonts w:ascii="Arial" w:hAnsi="Arial" w:cs="Arial"/>
          <w:b/>
          <w:szCs w:val="24"/>
        </w:rPr>
        <w:tab/>
      </w:r>
      <w:r w:rsidR="00731165" w:rsidRPr="00D35957">
        <w:rPr>
          <w:rFonts w:ascii="Arial" w:hAnsi="Arial" w:cs="Arial"/>
          <w:b/>
          <w:szCs w:val="24"/>
        </w:rPr>
        <w:tab/>
      </w:r>
      <w:r w:rsidR="009C3465" w:rsidRPr="00D35957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>……………………………………..</w:t>
      </w:r>
    </w:p>
    <w:p w:rsidR="00731165" w:rsidRPr="00D35957" w:rsidRDefault="000A13A3" w:rsidP="000A13A3">
      <w:pPr>
        <w:pStyle w:val="Import16"/>
        <w:tabs>
          <w:tab w:val="clear" w:pos="5904"/>
        </w:tabs>
        <w:spacing w:line="240" w:lineRule="auto"/>
        <w:rPr>
          <w:rFonts w:ascii="Arial" w:hAnsi="Arial" w:cs="Arial"/>
          <w:szCs w:val="24"/>
        </w:rPr>
      </w:pPr>
      <w:r w:rsidRPr="00D35957">
        <w:rPr>
          <w:rFonts w:ascii="Arial" w:hAnsi="Arial" w:cs="Arial"/>
          <w:szCs w:val="24"/>
        </w:rPr>
        <w:tab/>
      </w:r>
      <w:r w:rsidR="00B607FE" w:rsidRPr="00D35957">
        <w:rPr>
          <w:rFonts w:ascii="Arial" w:hAnsi="Arial" w:cs="Arial"/>
          <w:szCs w:val="24"/>
        </w:rPr>
        <w:t>RNDr. Jiří Čeřovský</w:t>
      </w:r>
      <w:r w:rsidR="00731165" w:rsidRPr="00D35957">
        <w:rPr>
          <w:rFonts w:ascii="Arial" w:hAnsi="Arial" w:cs="Arial"/>
          <w:szCs w:val="24"/>
        </w:rPr>
        <w:tab/>
      </w:r>
      <w:r w:rsidR="00731165" w:rsidRPr="00D35957">
        <w:rPr>
          <w:rFonts w:ascii="Arial" w:hAnsi="Arial" w:cs="Arial"/>
          <w:szCs w:val="24"/>
        </w:rPr>
        <w:tab/>
      </w:r>
      <w:r w:rsidRPr="00D35957">
        <w:rPr>
          <w:rFonts w:ascii="Arial" w:hAnsi="Arial" w:cs="Arial"/>
          <w:szCs w:val="24"/>
        </w:rPr>
        <w:tab/>
      </w:r>
      <w:r w:rsidRPr="00D35957">
        <w:rPr>
          <w:rFonts w:ascii="Arial" w:hAnsi="Arial" w:cs="Arial"/>
          <w:szCs w:val="24"/>
        </w:rPr>
        <w:tab/>
      </w:r>
      <w:r w:rsidRPr="00D35957">
        <w:rPr>
          <w:rFonts w:ascii="Arial" w:hAnsi="Arial" w:cs="Arial"/>
          <w:szCs w:val="24"/>
        </w:rPr>
        <w:tab/>
      </w:r>
      <w:r w:rsidRPr="00D35957">
        <w:rPr>
          <w:rFonts w:ascii="Arial" w:hAnsi="Arial" w:cs="Arial"/>
          <w:szCs w:val="24"/>
        </w:rPr>
        <w:tab/>
      </w:r>
      <w:proofErr w:type="gramStart"/>
      <w:r w:rsidRPr="00D35957">
        <w:rPr>
          <w:rFonts w:ascii="Arial" w:hAnsi="Arial" w:cs="Arial"/>
          <w:szCs w:val="24"/>
        </w:rPr>
        <w:tab/>
      </w:r>
      <w:r w:rsidR="00D35957">
        <w:rPr>
          <w:rFonts w:ascii="Arial" w:hAnsi="Arial" w:cs="Arial"/>
          <w:szCs w:val="24"/>
        </w:rPr>
        <w:t xml:space="preserve">  </w:t>
      </w:r>
      <w:r w:rsidR="00D2061A" w:rsidRPr="00D35957">
        <w:rPr>
          <w:rFonts w:ascii="Arial" w:hAnsi="Arial" w:cs="Arial"/>
          <w:szCs w:val="24"/>
        </w:rPr>
        <w:t>Mgr.</w:t>
      </w:r>
      <w:proofErr w:type="gramEnd"/>
      <w:r w:rsidR="00D2061A" w:rsidRPr="00D35957">
        <w:rPr>
          <w:rFonts w:ascii="Arial" w:hAnsi="Arial" w:cs="Arial"/>
          <w:szCs w:val="24"/>
        </w:rPr>
        <w:t xml:space="preserve"> Libor Dubský</w:t>
      </w:r>
      <w:r w:rsidR="002A4849" w:rsidRPr="00D35957">
        <w:rPr>
          <w:rFonts w:ascii="Arial" w:hAnsi="Arial" w:cs="Arial"/>
          <w:szCs w:val="24"/>
        </w:rPr>
        <w:t xml:space="preserve">                           </w:t>
      </w:r>
    </w:p>
    <w:p w:rsidR="00731165" w:rsidRPr="00D35957" w:rsidRDefault="000A13A3" w:rsidP="000A13A3">
      <w:pPr>
        <w:pStyle w:val="Import16"/>
        <w:tabs>
          <w:tab w:val="clear" w:pos="5904"/>
        </w:tabs>
        <w:spacing w:line="240" w:lineRule="auto"/>
        <w:rPr>
          <w:rFonts w:ascii="Arial" w:hAnsi="Arial" w:cs="Arial"/>
          <w:szCs w:val="24"/>
        </w:rPr>
      </w:pPr>
      <w:r w:rsidRPr="00D35957">
        <w:rPr>
          <w:rFonts w:ascii="Arial" w:hAnsi="Arial" w:cs="Arial"/>
          <w:szCs w:val="24"/>
        </w:rPr>
        <w:tab/>
      </w:r>
      <w:r w:rsidR="00D35957">
        <w:rPr>
          <w:rFonts w:ascii="Arial" w:hAnsi="Arial" w:cs="Arial"/>
          <w:szCs w:val="24"/>
        </w:rPr>
        <w:t xml:space="preserve">   </w:t>
      </w:r>
      <w:r w:rsidRPr="00D35957">
        <w:rPr>
          <w:rFonts w:ascii="Arial" w:hAnsi="Arial" w:cs="Arial"/>
          <w:szCs w:val="24"/>
        </w:rPr>
        <w:t xml:space="preserve">   </w:t>
      </w:r>
      <w:r w:rsidR="00731165" w:rsidRPr="00D35957">
        <w:rPr>
          <w:rFonts w:ascii="Arial" w:hAnsi="Arial" w:cs="Arial"/>
          <w:szCs w:val="24"/>
        </w:rPr>
        <w:t xml:space="preserve">primátor </w:t>
      </w:r>
      <w:r w:rsidR="00731165" w:rsidRPr="00D35957">
        <w:rPr>
          <w:rFonts w:ascii="Arial" w:hAnsi="Arial" w:cs="Arial"/>
          <w:szCs w:val="24"/>
        </w:rPr>
        <w:tab/>
      </w:r>
      <w:r w:rsidR="00731165" w:rsidRPr="00D35957">
        <w:rPr>
          <w:rFonts w:ascii="Arial" w:hAnsi="Arial" w:cs="Arial"/>
          <w:szCs w:val="24"/>
        </w:rPr>
        <w:tab/>
      </w:r>
      <w:r w:rsidR="00731165" w:rsidRPr="00D35957">
        <w:rPr>
          <w:rFonts w:ascii="Arial" w:hAnsi="Arial" w:cs="Arial"/>
          <w:szCs w:val="24"/>
        </w:rPr>
        <w:tab/>
      </w:r>
      <w:r w:rsidRPr="00D35957">
        <w:rPr>
          <w:rFonts w:ascii="Arial" w:hAnsi="Arial" w:cs="Arial"/>
          <w:szCs w:val="24"/>
        </w:rPr>
        <w:tab/>
      </w:r>
      <w:r w:rsidRPr="00D35957">
        <w:rPr>
          <w:rFonts w:ascii="Arial" w:hAnsi="Arial" w:cs="Arial"/>
          <w:szCs w:val="24"/>
        </w:rPr>
        <w:tab/>
      </w:r>
      <w:r w:rsidRPr="00D35957">
        <w:rPr>
          <w:rFonts w:ascii="Arial" w:hAnsi="Arial" w:cs="Arial"/>
          <w:szCs w:val="24"/>
        </w:rPr>
        <w:tab/>
      </w:r>
      <w:r w:rsidRPr="00D35957">
        <w:rPr>
          <w:rFonts w:ascii="Arial" w:hAnsi="Arial" w:cs="Arial"/>
          <w:szCs w:val="24"/>
        </w:rPr>
        <w:tab/>
      </w:r>
      <w:r w:rsidRPr="00D35957">
        <w:rPr>
          <w:rFonts w:ascii="Arial" w:hAnsi="Arial" w:cs="Arial"/>
          <w:szCs w:val="24"/>
        </w:rPr>
        <w:tab/>
        <w:t xml:space="preserve">   </w:t>
      </w:r>
      <w:r w:rsidR="00D2061A" w:rsidRPr="00D35957">
        <w:rPr>
          <w:rFonts w:ascii="Arial" w:hAnsi="Arial" w:cs="Arial"/>
          <w:szCs w:val="24"/>
        </w:rPr>
        <w:t>statutární ředitel</w:t>
      </w:r>
    </w:p>
    <w:p w:rsidR="00731165" w:rsidRPr="00D35957" w:rsidRDefault="00731165" w:rsidP="00731165">
      <w:pPr>
        <w:pStyle w:val="Import16"/>
        <w:spacing w:line="240" w:lineRule="auto"/>
        <w:rPr>
          <w:rFonts w:ascii="Arial" w:hAnsi="Arial" w:cs="Arial"/>
          <w:szCs w:val="24"/>
        </w:rPr>
      </w:pPr>
    </w:p>
    <w:p w:rsidR="00D35957" w:rsidRDefault="00D35957" w:rsidP="00731165">
      <w:pPr>
        <w:jc w:val="both"/>
        <w:rPr>
          <w:rFonts w:cs="Arial"/>
          <w:b/>
          <w:szCs w:val="24"/>
        </w:rPr>
      </w:pPr>
    </w:p>
    <w:p w:rsidR="00D35957" w:rsidRDefault="00D35957" w:rsidP="00731165">
      <w:pPr>
        <w:jc w:val="both"/>
        <w:rPr>
          <w:rFonts w:cs="Arial"/>
          <w:b/>
          <w:szCs w:val="24"/>
        </w:rPr>
      </w:pPr>
    </w:p>
    <w:p w:rsidR="00D35957" w:rsidRDefault="00D35957" w:rsidP="00731165">
      <w:pPr>
        <w:jc w:val="both"/>
        <w:rPr>
          <w:rFonts w:cs="Arial"/>
          <w:b/>
          <w:szCs w:val="24"/>
        </w:rPr>
      </w:pPr>
    </w:p>
    <w:p w:rsidR="00731165" w:rsidRPr="00D35957" w:rsidRDefault="00D35957" w:rsidP="00731165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…………………………………..</w:t>
      </w:r>
    </w:p>
    <w:p w:rsidR="00731165" w:rsidRPr="00D35957" w:rsidRDefault="00731165" w:rsidP="00731165">
      <w:pPr>
        <w:jc w:val="both"/>
        <w:rPr>
          <w:rFonts w:cs="Arial"/>
          <w:szCs w:val="24"/>
        </w:rPr>
      </w:pPr>
      <w:r w:rsidRPr="00D35957">
        <w:rPr>
          <w:rFonts w:cs="Arial"/>
          <w:szCs w:val="24"/>
        </w:rPr>
        <w:t xml:space="preserve">     </w:t>
      </w:r>
      <w:r w:rsidR="00D35957">
        <w:rPr>
          <w:rFonts w:cs="Arial"/>
          <w:szCs w:val="24"/>
        </w:rPr>
        <w:t xml:space="preserve">     </w:t>
      </w:r>
      <w:r w:rsidRPr="00D35957">
        <w:rPr>
          <w:rFonts w:cs="Arial"/>
          <w:szCs w:val="24"/>
        </w:rPr>
        <w:t xml:space="preserve"> </w:t>
      </w:r>
      <w:r w:rsidR="00B607FE" w:rsidRPr="00D35957">
        <w:rPr>
          <w:rFonts w:cs="Arial"/>
          <w:szCs w:val="24"/>
        </w:rPr>
        <w:t>Ing. Petr Roubíček</w:t>
      </w:r>
    </w:p>
    <w:p w:rsidR="006A3D8B" w:rsidRPr="00D35957" w:rsidRDefault="00731165" w:rsidP="00CC1859">
      <w:pPr>
        <w:suppressAutoHyphens/>
        <w:ind w:firstLine="708"/>
        <w:rPr>
          <w:rFonts w:cs="Arial"/>
          <w:szCs w:val="24"/>
        </w:rPr>
      </w:pPr>
      <w:r w:rsidRPr="00D35957">
        <w:rPr>
          <w:rFonts w:cs="Arial"/>
          <w:szCs w:val="24"/>
        </w:rPr>
        <w:t>náměstek primátora</w:t>
      </w:r>
      <w:r w:rsidR="000A13A3" w:rsidRPr="00D35957">
        <w:rPr>
          <w:rFonts w:cs="Arial"/>
          <w:szCs w:val="24"/>
        </w:rPr>
        <w:tab/>
      </w:r>
    </w:p>
    <w:p w:rsidR="006A3D8B" w:rsidRPr="00D35957" w:rsidRDefault="006A3D8B" w:rsidP="006F3F03">
      <w:pPr>
        <w:suppressAutoHyphens/>
        <w:ind w:firstLine="708"/>
        <w:rPr>
          <w:rFonts w:cs="Arial"/>
          <w:szCs w:val="24"/>
        </w:rPr>
      </w:pPr>
    </w:p>
    <w:p w:rsidR="00CC1859" w:rsidRDefault="000A13A3" w:rsidP="00CC1859">
      <w:pPr>
        <w:rPr>
          <w:rFonts w:cs="Arial"/>
          <w:color w:val="000000"/>
          <w:szCs w:val="24"/>
          <w:lang w:eastAsia="ar-SA"/>
        </w:rPr>
      </w:pPr>
      <w:r w:rsidRPr="00FF426D">
        <w:rPr>
          <w:rFonts w:cs="Arial"/>
          <w:color w:val="000000"/>
          <w:szCs w:val="24"/>
          <w:lang w:eastAsia="ar-SA"/>
        </w:rPr>
        <w:t xml:space="preserve">Za věcnou správnost: Ing. </w:t>
      </w:r>
      <w:r w:rsidR="00727597" w:rsidRPr="00FF426D">
        <w:rPr>
          <w:rFonts w:cs="Arial"/>
          <w:color w:val="000000"/>
          <w:szCs w:val="24"/>
          <w:lang w:eastAsia="ar-SA"/>
        </w:rPr>
        <w:t>Pavel Sluka</w:t>
      </w:r>
      <w:r w:rsidR="00CC1859">
        <w:rPr>
          <w:rFonts w:cs="Arial"/>
          <w:color w:val="000000"/>
          <w:szCs w:val="24"/>
          <w:lang w:eastAsia="ar-SA"/>
        </w:rPr>
        <w:t>,</w:t>
      </w:r>
      <w:r w:rsidR="00CC1859" w:rsidRPr="00CC1859">
        <w:rPr>
          <w:rFonts w:cs="Arial"/>
          <w:color w:val="000000"/>
          <w:szCs w:val="24"/>
          <w:lang w:eastAsia="ar-SA"/>
        </w:rPr>
        <w:t xml:space="preserve"> </w:t>
      </w:r>
      <w:r w:rsidR="00CC1859" w:rsidRPr="00FF426D">
        <w:rPr>
          <w:rFonts w:cs="Arial"/>
          <w:color w:val="000000"/>
          <w:szCs w:val="24"/>
          <w:lang w:eastAsia="ar-SA"/>
        </w:rPr>
        <w:t>vedoucí oddělení investiční výstavby</w:t>
      </w:r>
    </w:p>
    <w:p w:rsidR="000A13A3" w:rsidRPr="00FF426D" w:rsidRDefault="000A13A3" w:rsidP="00D35957">
      <w:pPr>
        <w:suppressAutoHyphens/>
        <w:rPr>
          <w:rFonts w:cs="Arial"/>
          <w:color w:val="000000"/>
          <w:szCs w:val="24"/>
          <w:lang w:eastAsia="ar-SA"/>
        </w:rPr>
      </w:pPr>
    </w:p>
    <w:p w:rsidR="00FF426D" w:rsidRDefault="00FF426D" w:rsidP="00D35957">
      <w:pPr>
        <w:rPr>
          <w:rFonts w:cs="Arial"/>
          <w:color w:val="000000"/>
          <w:szCs w:val="24"/>
          <w:lang w:eastAsia="ar-SA"/>
        </w:rPr>
      </w:pPr>
    </w:p>
    <w:p w:rsidR="00FF426D" w:rsidRPr="00FF426D" w:rsidRDefault="003E5F93" w:rsidP="00D35957">
      <w:pPr>
        <w:rPr>
          <w:rFonts w:cs="Arial"/>
          <w:color w:val="FF0000"/>
          <w:szCs w:val="24"/>
          <w:lang w:eastAsia="ar-SA"/>
        </w:rPr>
      </w:pPr>
      <w:r>
        <w:rPr>
          <w:rFonts w:cs="Arial"/>
          <w:color w:val="FF0000"/>
          <w:szCs w:val="24"/>
          <w:lang w:eastAsia="ar-SA"/>
        </w:rPr>
        <w:t xml:space="preserve"> </w:t>
      </w:r>
    </w:p>
    <w:sectPr w:rsidR="00FF426D" w:rsidRPr="00FF426D" w:rsidSect="009C3465">
      <w:headerReference w:type="default" r:id="rId9"/>
      <w:footerReference w:type="default" r:id="rId10"/>
      <w:pgSz w:w="11906" w:h="16838" w:code="9"/>
      <w:pgMar w:top="1247" w:right="992" w:bottom="1247" w:left="992" w:header="142" w:footer="2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B1D" w:rsidRDefault="00C95B1D" w:rsidP="006A7004">
      <w:r>
        <w:separator/>
      </w:r>
    </w:p>
  </w:endnote>
  <w:endnote w:type="continuationSeparator" w:id="0">
    <w:p w:rsidR="00C95B1D" w:rsidRDefault="00C95B1D" w:rsidP="006A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 CE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5A2" w:rsidRPr="0063515D" w:rsidRDefault="001E75A2" w:rsidP="00A06626">
    <w:pPr>
      <w:autoSpaceDE w:val="0"/>
      <w:autoSpaceDN w:val="0"/>
      <w:adjustRightInd w:val="0"/>
      <w:rPr>
        <w:rFonts w:ascii="Times New Roman" w:hAnsi="Times New Roman"/>
        <w:sz w:val="16"/>
        <w:szCs w:val="16"/>
      </w:rPr>
    </w:pPr>
  </w:p>
  <w:p w:rsidR="00104690" w:rsidRPr="0063515D" w:rsidRDefault="00104690" w:rsidP="00465043">
    <w:pPr>
      <w:pStyle w:val="Zpat"/>
      <w:rPr>
        <w:rFonts w:ascii="Times New Roman" w:hAnsi="Times New Roman"/>
        <w:sz w:val="16"/>
        <w:szCs w:val="16"/>
      </w:rPr>
    </w:pPr>
  </w:p>
  <w:p w:rsidR="00104690" w:rsidRPr="009537B9" w:rsidRDefault="00104690" w:rsidP="00465043">
    <w:pPr>
      <w:autoSpaceDE w:val="0"/>
      <w:autoSpaceDN w:val="0"/>
      <w:adjustRightInd w:val="0"/>
      <w:ind w:left="7788" w:firstLine="708"/>
      <w:rPr>
        <w:rFonts w:ascii="Times New Roman" w:eastAsia="Calibri" w:hAnsi="Times New Roman"/>
        <w:i/>
        <w:sz w:val="16"/>
        <w:szCs w:val="16"/>
      </w:rPr>
    </w:pPr>
    <w:r w:rsidRPr="00A53D0C">
      <w:rPr>
        <w:rFonts w:ascii="Times New Roman" w:eastAsia="Calibri" w:hAnsi="Times New Roman"/>
        <w:i/>
        <w:sz w:val="16"/>
        <w:szCs w:val="16"/>
      </w:rPr>
      <w:t xml:space="preserve">Stránka </w:t>
    </w:r>
    <w:r w:rsidR="0053778C" w:rsidRPr="00A53D0C">
      <w:rPr>
        <w:rFonts w:ascii="Times New Roman" w:eastAsia="Calibri" w:hAnsi="Times New Roman"/>
        <w:i/>
        <w:sz w:val="16"/>
        <w:szCs w:val="16"/>
      </w:rPr>
      <w:fldChar w:fldCharType="begin"/>
    </w:r>
    <w:r w:rsidRPr="00A53D0C">
      <w:rPr>
        <w:rFonts w:ascii="Times New Roman" w:eastAsia="Calibri" w:hAnsi="Times New Roman"/>
        <w:i/>
        <w:sz w:val="16"/>
        <w:szCs w:val="16"/>
      </w:rPr>
      <w:instrText>PAGE</w:instrText>
    </w:r>
    <w:r w:rsidR="0053778C" w:rsidRPr="00A53D0C">
      <w:rPr>
        <w:rFonts w:ascii="Times New Roman" w:eastAsia="Calibri" w:hAnsi="Times New Roman"/>
        <w:i/>
        <w:sz w:val="16"/>
        <w:szCs w:val="16"/>
      </w:rPr>
      <w:fldChar w:fldCharType="separate"/>
    </w:r>
    <w:r w:rsidR="001A78C8">
      <w:rPr>
        <w:rFonts w:ascii="Times New Roman" w:eastAsia="Calibri" w:hAnsi="Times New Roman"/>
        <w:i/>
        <w:noProof/>
        <w:sz w:val="16"/>
        <w:szCs w:val="16"/>
      </w:rPr>
      <w:t>4</w:t>
    </w:r>
    <w:r w:rsidR="0053778C" w:rsidRPr="00A53D0C">
      <w:rPr>
        <w:rFonts w:ascii="Times New Roman" w:eastAsia="Calibri" w:hAnsi="Times New Roman"/>
        <w:i/>
        <w:sz w:val="16"/>
        <w:szCs w:val="16"/>
      </w:rPr>
      <w:fldChar w:fldCharType="end"/>
    </w:r>
    <w:r w:rsidRPr="00A53D0C">
      <w:rPr>
        <w:rFonts w:ascii="Times New Roman" w:eastAsia="Calibri" w:hAnsi="Times New Roman"/>
        <w:i/>
        <w:sz w:val="16"/>
        <w:szCs w:val="16"/>
      </w:rPr>
      <w:t xml:space="preserve"> z </w:t>
    </w:r>
    <w:r w:rsidR="0053778C" w:rsidRPr="00A53D0C">
      <w:rPr>
        <w:rFonts w:ascii="Times New Roman" w:eastAsia="Calibri" w:hAnsi="Times New Roman"/>
        <w:i/>
        <w:sz w:val="16"/>
        <w:szCs w:val="16"/>
      </w:rPr>
      <w:fldChar w:fldCharType="begin"/>
    </w:r>
    <w:r w:rsidRPr="00A53D0C">
      <w:rPr>
        <w:rFonts w:ascii="Times New Roman" w:eastAsia="Calibri" w:hAnsi="Times New Roman"/>
        <w:i/>
        <w:sz w:val="16"/>
        <w:szCs w:val="16"/>
      </w:rPr>
      <w:instrText>NUMPAGES</w:instrText>
    </w:r>
    <w:r w:rsidR="0053778C" w:rsidRPr="00A53D0C">
      <w:rPr>
        <w:rFonts w:ascii="Times New Roman" w:eastAsia="Calibri" w:hAnsi="Times New Roman"/>
        <w:i/>
        <w:sz w:val="16"/>
        <w:szCs w:val="16"/>
      </w:rPr>
      <w:fldChar w:fldCharType="separate"/>
    </w:r>
    <w:r w:rsidR="001A78C8">
      <w:rPr>
        <w:rFonts w:ascii="Times New Roman" w:eastAsia="Calibri" w:hAnsi="Times New Roman"/>
        <w:i/>
        <w:noProof/>
        <w:sz w:val="16"/>
        <w:szCs w:val="16"/>
      </w:rPr>
      <w:t>5</w:t>
    </w:r>
    <w:r w:rsidR="0053778C" w:rsidRPr="00A53D0C">
      <w:rPr>
        <w:rFonts w:ascii="Times New Roman" w:eastAsia="Calibri" w:hAnsi="Times New Roman"/>
        <w:i/>
        <w:sz w:val="16"/>
        <w:szCs w:val="16"/>
      </w:rPr>
      <w:fldChar w:fldCharType="end"/>
    </w:r>
    <w:r w:rsidRPr="00A53D0C">
      <w:rPr>
        <w:rFonts w:ascii="Times New Roman" w:eastAsia="Calibri" w:hAnsi="Times New Roman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B1D" w:rsidRDefault="00C95B1D" w:rsidP="006A7004">
      <w:r>
        <w:separator/>
      </w:r>
    </w:p>
  </w:footnote>
  <w:footnote w:type="continuationSeparator" w:id="0">
    <w:p w:rsidR="00C95B1D" w:rsidRDefault="00C95B1D" w:rsidP="006A7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48B" w:rsidRDefault="00F2648B" w:rsidP="008773A5">
    <w:pPr>
      <w:tabs>
        <w:tab w:val="left" w:pos="2212"/>
        <w:tab w:val="left" w:pos="2955"/>
        <w:tab w:val="center" w:pos="4819"/>
      </w:tabs>
      <w:rPr>
        <w:rFonts w:ascii="Arial MT CE Black" w:hAnsi="Arial MT CE Black"/>
      </w:rPr>
    </w:pPr>
  </w:p>
  <w:p w:rsidR="00104690" w:rsidRPr="00340C29" w:rsidRDefault="00104690" w:rsidP="00C06DB8">
    <w:pPr>
      <w:tabs>
        <w:tab w:val="left" w:pos="2212"/>
        <w:tab w:val="center" w:pos="4819"/>
      </w:tabs>
      <w:rPr>
        <w:rFonts w:ascii="Arial MT CE Black" w:hAnsi="Arial MT CE Black"/>
      </w:rPr>
    </w:pPr>
    <w:r>
      <w:rPr>
        <w:rFonts w:ascii="Palatino Linotype" w:hAnsi="Palatino Linotype"/>
        <w:i/>
        <w:sz w:val="18"/>
        <w:szCs w:val="18"/>
      </w:rPr>
      <w:tab/>
    </w:r>
    <w:r>
      <w:rPr>
        <w:rFonts w:ascii="Palatino Linotype" w:hAnsi="Palatino Linotype"/>
        <w:i/>
        <w:sz w:val="18"/>
        <w:szCs w:val="18"/>
      </w:rPr>
      <w:tab/>
    </w:r>
    <w:r w:rsidRPr="002C7A34">
      <w:rPr>
        <w:rFonts w:ascii="Palatino Linotype" w:hAnsi="Palatino Linotype"/>
        <w:i/>
        <w:sz w:val="18"/>
        <w:szCs w:val="18"/>
      </w:rPr>
      <w:t xml:space="preserve"> </w:t>
    </w:r>
    <w:r>
      <w:rPr>
        <w:rFonts w:ascii="Palatino Linotype" w:hAnsi="Palatino Linotype"/>
        <w:i/>
        <w:sz w:val="18"/>
        <w:szCs w:val="18"/>
      </w:rPr>
      <w:t xml:space="preserve"> </w:t>
    </w:r>
    <w:r w:rsidRPr="00AB45B6">
      <w:rPr>
        <w:rFonts w:ascii="Arial MT CE Black" w:hAnsi="Arial MT CE Blac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0E473C2"/>
    <w:name w:val="WW8Num2"/>
    <w:lvl w:ilvl="0">
      <w:start w:val="1"/>
      <w:numFmt w:val="upperRoman"/>
      <w:suff w:val="space"/>
      <w:lvlText w:val="%1."/>
      <w:lvlJc w:val="left"/>
      <w:pPr>
        <w:tabs>
          <w:tab w:val="num" w:pos="66"/>
        </w:tabs>
        <w:ind w:left="786" w:hanging="360"/>
      </w:pPr>
      <w:rPr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30F"/>
    <w:multiLevelType w:val="multilevel"/>
    <w:tmpl w:val="098220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0C485C0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E383548"/>
    <w:multiLevelType w:val="multilevel"/>
    <w:tmpl w:val="70E473C2"/>
    <w:lvl w:ilvl="0">
      <w:start w:val="1"/>
      <w:numFmt w:val="upperRoman"/>
      <w:suff w:val="space"/>
      <w:lvlText w:val="%1."/>
      <w:lvlJc w:val="left"/>
      <w:pPr>
        <w:tabs>
          <w:tab w:val="num" w:pos="66"/>
        </w:tabs>
        <w:ind w:left="786" w:hanging="360"/>
      </w:pPr>
      <w:rPr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C2C07"/>
    <w:multiLevelType w:val="singleLevel"/>
    <w:tmpl w:val="FD9AAEDE"/>
    <w:lvl w:ilvl="0">
      <w:start w:val="1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5" w15:restartNumberingAfterBreak="0">
    <w:nsid w:val="15773407"/>
    <w:multiLevelType w:val="hybridMultilevel"/>
    <w:tmpl w:val="4E301F24"/>
    <w:lvl w:ilvl="0" w:tplc="DE2E3274">
      <w:start w:val="1"/>
      <w:numFmt w:val="decimal"/>
      <w:lvlText w:val="%1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6" w15:restartNumberingAfterBreak="0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3196"/>
        </w:tabs>
        <w:ind w:left="3196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20C207A"/>
    <w:multiLevelType w:val="multilevel"/>
    <w:tmpl w:val="CFA22CD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5217829"/>
    <w:multiLevelType w:val="hybridMultilevel"/>
    <w:tmpl w:val="14904366"/>
    <w:lvl w:ilvl="0" w:tplc="7D2C69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E5D22"/>
    <w:multiLevelType w:val="hybridMultilevel"/>
    <w:tmpl w:val="1FA8FB68"/>
    <w:lvl w:ilvl="0" w:tplc="CC9C22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5596F"/>
    <w:multiLevelType w:val="multilevel"/>
    <w:tmpl w:val="70E473C2"/>
    <w:lvl w:ilvl="0">
      <w:start w:val="1"/>
      <w:numFmt w:val="upperRoman"/>
      <w:suff w:val="space"/>
      <w:lvlText w:val="%1."/>
      <w:lvlJc w:val="left"/>
      <w:pPr>
        <w:tabs>
          <w:tab w:val="num" w:pos="66"/>
        </w:tabs>
        <w:ind w:left="786" w:hanging="360"/>
      </w:pPr>
      <w:rPr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F243E"/>
    <w:multiLevelType w:val="multilevel"/>
    <w:tmpl w:val="70E473C2"/>
    <w:lvl w:ilvl="0">
      <w:start w:val="1"/>
      <w:numFmt w:val="upperRoman"/>
      <w:suff w:val="space"/>
      <w:lvlText w:val="%1."/>
      <w:lvlJc w:val="left"/>
      <w:pPr>
        <w:tabs>
          <w:tab w:val="num" w:pos="66"/>
        </w:tabs>
        <w:ind w:left="786" w:hanging="360"/>
      </w:pPr>
      <w:rPr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C5879"/>
    <w:multiLevelType w:val="hybridMultilevel"/>
    <w:tmpl w:val="D53630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2FB75E2"/>
    <w:multiLevelType w:val="hybridMultilevel"/>
    <w:tmpl w:val="7E2856F6"/>
    <w:lvl w:ilvl="0" w:tplc="DFCC2A3C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6" w15:restartNumberingAfterBreak="0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AA8033F"/>
    <w:multiLevelType w:val="hybridMultilevel"/>
    <w:tmpl w:val="797AC8B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531CD1"/>
    <w:multiLevelType w:val="hybridMultilevel"/>
    <w:tmpl w:val="4E00CE74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73490941"/>
    <w:multiLevelType w:val="hybridMultilevel"/>
    <w:tmpl w:val="D7C64D8C"/>
    <w:lvl w:ilvl="0" w:tplc="4692E1E0">
      <w:start w:val="1"/>
      <w:numFmt w:val="upperLetter"/>
      <w:lvlText w:val="%1)"/>
      <w:lvlJc w:val="left"/>
      <w:pPr>
        <w:ind w:left="10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 w15:restartNumberingAfterBreak="0">
    <w:nsid w:val="752D0C3F"/>
    <w:multiLevelType w:val="hybridMultilevel"/>
    <w:tmpl w:val="41AE0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254D4"/>
    <w:multiLevelType w:val="hybridMultilevel"/>
    <w:tmpl w:val="44BC38EC"/>
    <w:lvl w:ilvl="0" w:tplc="E482D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B50B5"/>
    <w:multiLevelType w:val="hybridMultilevel"/>
    <w:tmpl w:val="D7C64D8C"/>
    <w:lvl w:ilvl="0" w:tplc="4692E1E0">
      <w:start w:val="1"/>
      <w:numFmt w:val="upperLetter"/>
      <w:lvlText w:val="%1)"/>
      <w:lvlJc w:val="left"/>
      <w:pPr>
        <w:ind w:left="10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 w15:restartNumberingAfterBreak="0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7"/>
  </w:num>
  <w:num w:numId="5">
    <w:abstractNumId w:val="16"/>
  </w:num>
  <w:num w:numId="6">
    <w:abstractNumId w:val="21"/>
  </w:num>
  <w:num w:numId="7">
    <w:abstractNumId w:val="23"/>
  </w:num>
  <w:num w:numId="8">
    <w:abstractNumId w:val="6"/>
  </w:num>
  <w:num w:numId="9">
    <w:abstractNumId w:val="15"/>
  </w:num>
  <w:num w:numId="10">
    <w:abstractNumId w:val="9"/>
  </w:num>
  <w:num w:numId="11">
    <w:abstractNumId w:val="8"/>
  </w:num>
  <w:num w:numId="12">
    <w:abstractNumId w:val="17"/>
  </w:num>
  <w:num w:numId="13">
    <w:abstractNumId w:val="22"/>
  </w:num>
  <w:num w:numId="14">
    <w:abstractNumId w:val="19"/>
  </w:num>
  <w:num w:numId="15">
    <w:abstractNumId w:val="1"/>
  </w:num>
  <w:num w:numId="16">
    <w:abstractNumId w:val="0"/>
  </w:num>
  <w:num w:numId="17">
    <w:abstractNumId w:val="20"/>
  </w:num>
  <w:num w:numId="18">
    <w:abstractNumId w:val="11"/>
  </w:num>
  <w:num w:numId="19">
    <w:abstractNumId w:val="12"/>
  </w:num>
  <w:num w:numId="20">
    <w:abstractNumId w:val="5"/>
  </w:num>
  <w:num w:numId="21">
    <w:abstractNumId w:val="10"/>
  </w:num>
  <w:num w:numId="22">
    <w:abstractNumId w:val="13"/>
  </w:num>
  <w:num w:numId="23">
    <w:abstractNumId w:val="18"/>
  </w:num>
  <w:num w:numId="24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12E"/>
    <w:rsid w:val="00002A0A"/>
    <w:rsid w:val="00005E4F"/>
    <w:rsid w:val="00006806"/>
    <w:rsid w:val="000113CC"/>
    <w:rsid w:val="00016559"/>
    <w:rsid w:val="000169CA"/>
    <w:rsid w:val="0001728D"/>
    <w:rsid w:val="000202EB"/>
    <w:rsid w:val="000215BC"/>
    <w:rsid w:val="000223E5"/>
    <w:rsid w:val="00025BFD"/>
    <w:rsid w:val="00030426"/>
    <w:rsid w:val="000358D1"/>
    <w:rsid w:val="000368A4"/>
    <w:rsid w:val="00043F1B"/>
    <w:rsid w:val="0005763E"/>
    <w:rsid w:val="00057AE5"/>
    <w:rsid w:val="00065212"/>
    <w:rsid w:val="00072399"/>
    <w:rsid w:val="000725EC"/>
    <w:rsid w:val="00076380"/>
    <w:rsid w:val="000771B8"/>
    <w:rsid w:val="00084FBC"/>
    <w:rsid w:val="000869B8"/>
    <w:rsid w:val="00086C8C"/>
    <w:rsid w:val="000A13A3"/>
    <w:rsid w:val="000A293C"/>
    <w:rsid w:val="000A55AA"/>
    <w:rsid w:val="000A6919"/>
    <w:rsid w:val="000B2B72"/>
    <w:rsid w:val="000C1E42"/>
    <w:rsid w:val="000C77CC"/>
    <w:rsid w:val="000D459F"/>
    <w:rsid w:val="000D53AD"/>
    <w:rsid w:val="000D79A0"/>
    <w:rsid w:val="000F23FF"/>
    <w:rsid w:val="001008ED"/>
    <w:rsid w:val="00100F59"/>
    <w:rsid w:val="00104690"/>
    <w:rsid w:val="001048A1"/>
    <w:rsid w:val="00105EB7"/>
    <w:rsid w:val="001133FB"/>
    <w:rsid w:val="001155C2"/>
    <w:rsid w:val="00140C16"/>
    <w:rsid w:val="00142B9D"/>
    <w:rsid w:val="00142D76"/>
    <w:rsid w:val="00143B85"/>
    <w:rsid w:val="00146A9D"/>
    <w:rsid w:val="001479E4"/>
    <w:rsid w:val="00150984"/>
    <w:rsid w:val="001542AD"/>
    <w:rsid w:val="001545A0"/>
    <w:rsid w:val="0015665C"/>
    <w:rsid w:val="00165661"/>
    <w:rsid w:val="0016699E"/>
    <w:rsid w:val="00176720"/>
    <w:rsid w:val="0018555B"/>
    <w:rsid w:val="001860C8"/>
    <w:rsid w:val="001862E9"/>
    <w:rsid w:val="0019006C"/>
    <w:rsid w:val="00193AD2"/>
    <w:rsid w:val="00194A92"/>
    <w:rsid w:val="00196EEF"/>
    <w:rsid w:val="001A3582"/>
    <w:rsid w:val="001A78C8"/>
    <w:rsid w:val="001A7BC0"/>
    <w:rsid w:val="001B4D5E"/>
    <w:rsid w:val="001C2F19"/>
    <w:rsid w:val="001C611A"/>
    <w:rsid w:val="001C66C4"/>
    <w:rsid w:val="001C6C76"/>
    <w:rsid w:val="001E48BB"/>
    <w:rsid w:val="001E5158"/>
    <w:rsid w:val="001E713A"/>
    <w:rsid w:val="001E75A2"/>
    <w:rsid w:val="001F0A05"/>
    <w:rsid w:val="001F15D9"/>
    <w:rsid w:val="001F414E"/>
    <w:rsid w:val="00201E39"/>
    <w:rsid w:val="00203B7C"/>
    <w:rsid w:val="002071C7"/>
    <w:rsid w:val="00210737"/>
    <w:rsid w:val="00211890"/>
    <w:rsid w:val="00214B18"/>
    <w:rsid w:val="002206A0"/>
    <w:rsid w:val="0022720B"/>
    <w:rsid w:val="00235D45"/>
    <w:rsid w:val="00250EF4"/>
    <w:rsid w:val="00250F00"/>
    <w:rsid w:val="002556CD"/>
    <w:rsid w:val="00257A26"/>
    <w:rsid w:val="00257F02"/>
    <w:rsid w:val="00264539"/>
    <w:rsid w:val="002648FD"/>
    <w:rsid w:val="00266912"/>
    <w:rsid w:val="0026774D"/>
    <w:rsid w:val="00277FDF"/>
    <w:rsid w:val="002913CD"/>
    <w:rsid w:val="00291D54"/>
    <w:rsid w:val="002A05AD"/>
    <w:rsid w:val="002A4849"/>
    <w:rsid w:val="002A4F76"/>
    <w:rsid w:val="002C47B3"/>
    <w:rsid w:val="002D3C90"/>
    <w:rsid w:val="002E039E"/>
    <w:rsid w:val="00303002"/>
    <w:rsid w:val="00303C55"/>
    <w:rsid w:val="0031004C"/>
    <w:rsid w:val="003116EA"/>
    <w:rsid w:val="00317E22"/>
    <w:rsid w:val="00322D23"/>
    <w:rsid w:val="003235AA"/>
    <w:rsid w:val="003266DE"/>
    <w:rsid w:val="00333231"/>
    <w:rsid w:val="00334958"/>
    <w:rsid w:val="003361C7"/>
    <w:rsid w:val="00336441"/>
    <w:rsid w:val="003371FD"/>
    <w:rsid w:val="0034790C"/>
    <w:rsid w:val="0035041B"/>
    <w:rsid w:val="00352A60"/>
    <w:rsid w:val="003556C5"/>
    <w:rsid w:val="00355D11"/>
    <w:rsid w:val="00355FD8"/>
    <w:rsid w:val="003560F7"/>
    <w:rsid w:val="00365B4A"/>
    <w:rsid w:val="0036656F"/>
    <w:rsid w:val="00376548"/>
    <w:rsid w:val="00376A9E"/>
    <w:rsid w:val="0037777C"/>
    <w:rsid w:val="003845A9"/>
    <w:rsid w:val="003947FF"/>
    <w:rsid w:val="003949E1"/>
    <w:rsid w:val="003A0D2B"/>
    <w:rsid w:val="003A3DCB"/>
    <w:rsid w:val="003C2A9C"/>
    <w:rsid w:val="003C3EBC"/>
    <w:rsid w:val="003D06B5"/>
    <w:rsid w:val="003D09FB"/>
    <w:rsid w:val="003D3B3A"/>
    <w:rsid w:val="003D5B07"/>
    <w:rsid w:val="003E5CBA"/>
    <w:rsid w:val="003E5F93"/>
    <w:rsid w:val="003E6CB9"/>
    <w:rsid w:val="003E6D0C"/>
    <w:rsid w:val="003F120C"/>
    <w:rsid w:val="003F19EA"/>
    <w:rsid w:val="003F3201"/>
    <w:rsid w:val="003F65DA"/>
    <w:rsid w:val="00406C9D"/>
    <w:rsid w:val="0041012E"/>
    <w:rsid w:val="00414620"/>
    <w:rsid w:val="00431798"/>
    <w:rsid w:val="00434FC8"/>
    <w:rsid w:val="004404A3"/>
    <w:rsid w:val="00465043"/>
    <w:rsid w:val="00470E8B"/>
    <w:rsid w:val="0047129B"/>
    <w:rsid w:val="0047369E"/>
    <w:rsid w:val="00473B59"/>
    <w:rsid w:val="00482EA3"/>
    <w:rsid w:val="00484FAD"/>
    <w:rsid w:val="0049116B"/>
    <w:rsid w:val="00496274"/>
    <w:rsid w:val="004A7AA2"/>
    <w:rsid w:val="004B278E"/>
    <w:rsid w:val="004B4835"/>
    <w:rsid w:val="004C0512"/>
    <w:rsid w:val="004C138F"/>
    <w:rsid w:val="004C4E93"/>
    <w:rsid w:val="004D3F29"/>
    <w:rsid w:val="004D79AE"/>
    <w:rsid w:val="004E205D"/>
    <w:rsid w:val="004E38A6"/>
    <w:rsid w:val="004E4E4F"/>
    <w:rsid w:val="004E6C6A"/>
    <w:rsid w:val="004F0CDF"/>
    <w:rsid w:val="004F1324"/>
    <w:rsid w:val="004F37FB"/>
    <w:rsid w:val="004F4E03"/>
    <w:rsid w:val="00502ABC"/>
    <w:rsid w:val="00516D9B"/>
    <w:rsid w:val="00517482"/>
    <w:rsid w:val="0052690E"/>
    <w:rsid w:val="00534357"/>
    <w:rsid w:val="00535230"/>
    <w:rsid w:val="005376C1"/>
    <w:rsid w:val="0053778C"/>
    <w:rsid w:val="00542FD1"/>
    <w:rsid w:val="005459AB"/>
    <w:rsid w:val="00553960"/>
    <w:rsid w:val="00562583"/>
    <w:rsid w:val="005658AA"/>
    <w:rsid w:val="00571595"/>
    <w:rsid w:val="00576751"/>
    <w:rsid w:val="00580E39"/>
    <w:rsid w:val="00585009"/>
    <w:rsid w:val="005853A4"/>
    <w:rsid w:val="00585624"/>
    <w:rsid w:val="00591988"/>
    <w:rsid w:val="00592102"/>
    <w:rsid w:val="005A569F"/>
    <w:rsid w:val="005A614E"/>
    <w:rsid w:val="005B092A"/>
    <w:rsid w:val="005B196C"/>
    <w:rsid w:val="005B4E69"/>
    <w:rsid w:val="005B59B3"/>
    <w:rsid w:val="005B6DBC"/>
    <w:rsid w:val="005C36E0"/>
    <w:rsid w:val="005D139B"/>
    <w:rsid w:val="005D1522"/>
    <w:rsid w:val="005D1938"/>
    <w:rsid w:val="005D56DA"/>
    <w:rsid w:val="005D57BB"/>
    <w:rsid w:val="005D7304"/>
    <w:rsid w:val="005E1B01"/>
    <w:rsid w:val="005E4AF3"/>
    <w:rsid w:val="005F2D01"/>
    <w:rsid w:val="005F7262"/>
    <w:rsid w:val="00604F5B"/>
    <w:rsid w:val="00606F7A"/>
    <w:rsid w:val="00610F00"/>
    <w:rsid w:val="00613043"/>
    <w:rsid w:val="00616A6F"/>
    <w:rsid w:val="00617C37"/>
    <w:rsid w:val="00624A91"/>
    <w:rsid w:val="0062773D"/>
    <w:rsid w:val="00634CBB"/>
    <w:rsid w:val="00641668"/>
    <w:rsid w:val="00642C19"/>
    <w:rsid w:val="00642CDE"/>
    <w:rsid w:val="00652D00"/>
    <w:rsid w:val="006572D9"/>
    <w:rsid w:val="006608A0"/>
    <w:rsid w:val="006618B2"/>
    <w:rsid w:val="0066244D"/>
    <w:rsid w:val="00663B05"/>
    <w:rsid w:val="006808BE"/>
    <w:rsid w:val="00687D32"/>
    <w:rsid w:val="00691071"/>
    <w:rsid w:val="006A1012"/>
    <w:rsid w:val="006A34AC"/>
    <w:rsid w:val="006A3CB9"/>
    <w:rsid w:val="006A3D8B"/>
    <w:rsid w:val="006A7004"/>
    <w:rsid w:val="006B184D"/>
    <w:rsid w:val="006B4641"/>
    <w:rsid w:val="006D12AB"/>
    <w:rsid w:val="006D17EE"/>
    <w:rsid w:val="006D40E2"/>
    <w:rsid w:val="006D57AB"/>
    <w:rsid w:val="006E1760"/>
    <w:rsid w:val="006E3335"/>
    <w:rsid w:val="006E3488"/>
    <w:rsid w:val="006E3A97"/>
    <w:rsid w:val="006F12D5"/>
    <w:rsid w:val="006F3F03"/>
    <w:rsid w:val="006F41C6"/>
    <w:rsid w:val="006F567E"/>
    <w:rsid w:val="00703ED0"/>
    <w:rsid w:val="00707D4F"/>
    <w:rsid w:val="007134CC"/>
    <w:rsid w:val="00714410"/>
    <w:rsid w:val="0071795D"/>
    <w:rsid w:val="00720BDD"/>
    <w:rsid w:val="00721564"/>
    <w:rsid w:val="00722F71"/>
    <w:rsid w:val="007255E5"/>
    <w:rsid w:val="00727560"/>
    <w:rsid w:val="00727597"/>
    <w:rsid w:val="00731165"/>
    <w:rsid w:val="007460E8"/>
    <w:rsid w:val="00747D55"/>
    <w:rsid w:val="00752195"/>
    <w:rsid w:val="0075479B"/>
    <w:rsid w:val="0075515D"/>
    <w:rsid w:val="007556A9"/>
    <w:rsid w:val="00756E27"/>
    <w:rsid w:val="007618A2"/>
    <w:rsid w:val="00761F02"/>
    <w:rsid w:val="0076302B"/>
    <w:rsid w:val="00770934"/>
    <w:rsid w:val="0077125C"/>
    <w:rsid w:val="00771ADB"/>
    <w:rsid w:val="007829AA"/>
    <w:rsid w:val="0078392C"/>
    <w:rsid w:val="00785A4A"/>
    <w:rsid w:val="00786B5D"/>
    <w:rsid w:val="00792292"/>
    <w:rsid w:val="00795890"/>
    <w:rsid w:val="007A0517"/>
    <w:rsid w:val="007A2305"/>
    <w:rsid w:val="007A6145"/>
    <w:rsid w:val="007A7188"/>
    <w:rsid w:val="007B1CA4"/>
    <w:rsid w:val="007C6C71"/>
    <w:rsid w:val="007D012C"/>
    <w:rsid w:val="007D2456"/>
    <w:rsid w:val="007D2A3D"/>
    <w:rsid w:val="007D300F"/>
    <w:rsid w:val="007E5A14"/>
    <w:rsid w:val="007F1C23"/>
    <w:rsid w:val="007F2053"/>
    <w:rsid w:val="007F555C"/>
    <w:rsid w:val="008037EF"/>
    <w:rsid w:val="008114B7"/>
    <w:rsid w:val="00812AF6"/>
    <w:rsid w:val="008229BA"/>
    <w:rsid w:val="00825B12"/>
    <w:rsid w:val="00827365"/>
    <w:rsid w:val="00827EDF"/>
    <w:rsid w:val="00830F37"/>
    <w:rsid w:val="00831FA6"/>
    <w:rsid w:val="008413EE"/>
    <w:rsid w:val="008436D0"/>
    <w:rsid w:val="0085748D"/>
    <w:rsid w:val="008578BD"/>
    <w:rsid w:val="0086202D"/>
    <w:rsid w:val="00862F53"/>
    <w:rsid w:val="00871F8B"/>
    <w:rsid w:val="00872CC1"/>
    <w:rsid w:val="008758BD"/>
    <w:rsid w:val="00875F75"/>
    <w:rsid w:val="008773A5"/>
    <w:rsid w:val="00883340"/>
    <w:rsid w:val="00885F87"/>
    <w:rsid w:val="008A5D62"/>
    <w:rsid w:val="008B2567"/>
    <w:rsid w:val="008B2D3C"/>
    <w:rsid w:val="008B345F"/>
    <w:rsid w:val="008D201D"/>
    <w:rsid w:val="008D4981"/>
    <w:rsid w:val="008E0E75"/>
    <w:rsid w:val="008E2282"/>
    <w:rsid w:val="008F19B0"/>
    <w:rsid w:val="008F1FCD"/>
    <w:rsid w:val="008F49C4"/>
    <w:rsid w:val="008F5B65"/>
    <w:rsid w:val="008F7F20"/>
    <w:rsid w:val="00902EB9"/>
    <w:rsid w:val="009054E5"/>
    <w:rsid w:val="00921469"/>
    <w:rsid w:val="00924245"/>
    <w:rsid w:val="00932B65"/>
    <w:rsid w:val="00942204"/>
    <w:rsid w:val="009432FB"/>
    <w:rsid w:val="009451B1"/>
    <w:rsid w:val="00946A86"/>
    <w:rsid w:val="009476A1"/>
    <w:rsid w:val="009506FF"/>
    <w:rsid w:val="009537B9"/>
    <w:rsid w:val="009549FE"/>
    <w:rsid w:val="00956A10"/>
    <w:rsid w:val="0096072A"/>
    <w:rsid w:val="00962244"/>
    <w:rsid w:val="00962E9E"/>
    <w:rsid w:val="00963AA4"/>
    <w:rsid w:val="009661B0"/>
    <w:rsid w:val="009679FC"/>
    <w:rsid w:val="0098500F"/>
    <w:rsid w:val="00997E30"/>
    <w:rsid w:val="009A0538"/>
    <w:rsid w:val="009A3A24"/>
    <w:rsid w:val="009A69BB"/>
    <w:rsid w:val="009C0FDD"/>
    <w:rsid w:val="009C3465"/>
    <w:rsid w:val="009C6750"/>
    <w:rsid w:val="009C6F42"/>
    <w:rsid w:val="009D381A"/>
    <w:rsid w:val="009D3877"/>
    <w:rsid w:val="009E1388"/>
    <w:rsid w:val="009E7C74"/>
    <w:rsid w:val="009F0700"/>
    <w:rsid w:val="009F1202"/>
    <w:rsid w:val="009F7CC0"/>
    <w:rsid w:val="00A02E4C"/>
    <w:rsid w:val="00A050D3"/>
    <w:rsid w:val="00A0542C"/>
    <w:rsid w:val="00A06626"/>
    <w:rsid w:val="00A10B24"/>
    <w:rsid w:val="00A110B1"/>
    <w:rsid w:val="00A119C0"/>
    <w:rsid w:val="00A13B1C"/>
    <w:rsid w:val="00A23D8B"/>
    <w:rsid w:val="00A25207"/>
    <w:rsid w:val="00A307FE"/>
    <w:rsid w:val="00A364EC"/>
    <w:rsid w:val="00A37A1B"/>
    <w:rsid w:val="00A37E5A"/>
    <w:rsid w:val="00A450BC"/>
    <w:rsid w:val="00A47FE5"/>
    <w:rsid w:val="00A5227B"/>
    <w:rsid w:val="00A60608"/>
    <w:rsid w:val="00A76BBF"/>
    <w:rsid w:val="00A82383"/>
    <w:rsid w:val="00A8322F"/>
    <w:rsid w:val="00A8666B"/>
    <w:rsid w:val="00A929C3"/>
    <w:rsid w:val="00A95039"/>
    <w:rsid w:val="00A96FB9"/>
    <w:rsid w:val="00A97F58"/>
    <w:rsid w:val="00AB00FA"/>
    <w:rsid w:val="00AB45B6"/>
    <w:rsid w:val="00AC0CE5"/>
    <w:rsid w:val="00AC6B13"/>
    <w:rsid w:val="00AC7F9B"/>
    <w:rsid w:val="00AD615A"/>
    <w:rsid w:val="00AD6C53"/>
    <w:rsid w:val="00AE0591"/>
    <w:rsid w:val="00AE471C"/>
    <w:rsid w:val="00AF1FE8"/>
    <w:rsid w:val="00B02441"/>
    <w:rsid w:val="00B030E6"/>
    <w:rsid w:val="00B11ED7"/>
    <w:rsid w:val="00B269A6"/>
    <w:rsid w:val="00B310A0"/>
    <w:rsid w:val="00B33E92"/>
    <w:rsid w:val="00B40C49"/>
    <w:rsid w:val="00B4196B"/>
    <w:rsid w:val="00B434D6"/>
    <w:rsid w:val="00B46F49"/>
    <w:rsid w:val="00B50251"/>
    <w:rsid w:val="00B510D6"/>
    <w:rsid w:val="00B553E3"/>
    <w:rsid w:val="00B607FE"/>
    <w:rsid w:val="00B63FB6"/>
    <w:rsid w:val="00B65FE6"/>
    <w:rsid w:val="00B71A66"/>
    <w:rsid w:val="00B80376"/>
    <w:rsid w:val="00B81897"/>
    <w:rsid w:val="00BA281E"/>
    <w:rsid w:val="00BA3245"/>
    <w:rsid w:val="00BA5BC9"/>
    <w:rsid w:val="00BA6F92"/>
    <w:rsid w:val="00BA7E9F"/>
    <w:rsid w:val="00BB0901"/>
    <w:rsid w:val="00BB0B8C"/>
    <w:rsid w:val="00BB451D"/>
    <w:rsid w:val="00BB74DD"/>
    <w:rsid w:val="00BC1B14"/>
    <w:rsid w:val="00BD0C6B"/>
    <w:rsid w:val="00BD12BC"/>
    <w:rsid w:val="00BD4F84"/>
    <w:rsid w:val="00BD68D3"/>
    <w:rsid w:val="00BD7B23"/>
    <w:rsid w:val="00BE0176"/>
    <w:rsid w:val="00BE1EDB"/>
    <w:rsid w:val="00BE1EED"/>
    <w:rsid w:val="00BE21C7"/>
    <w:rsid w:val="00BE322C"/>
    <w:rsid w:val="00BF13A6"/>
    <w:rsid w:val="00C06DB8"/>
    <w:rsid w:val="00C106F9"/>
    <w:rsid w:val="00C116BC"/>
    <w:rsid w:val="00C15BD8"/>
    <w:rsid w:val="00C16270"/>
    <w:rsid w:val="00C21CB6"/>
    <w:rsid w:val="00C26CA3"/>
    <w:rsid w:val="00C26DD6"/>
    <w:rsid w:val="00C332DF"/>
    <w:rsid w:val="00C3623E"/>
    <w:rsid w:val="00C451D4"/>
    <w:rsid w:val="00C47CF4"/>
    <w:rsid w:val="00C5590A"/>
    <w:rsid w:val="00C6719D"/>
    <w:rsid w:val="00C77023"/>
    <w:rsid w:val="00C84EB1"/>
    <w:rsid w:val="00C8719C"/>
    <w:rsid w:val="00C93B31"/>
    <w:rsid w:val="00C949D5"/>
    <w:rsid w:val="00C95B1D"/>
    <w:rsid w:val="00CA397B"/>
    <w:rsid w:val="00CA4244"/>
    <w:rsid w:val="00CA46E1"/>
    <w:rsid w:val="00CB0AE1"/>
    <w:rsid w:val="00CB32DB"/>
    <w:rsid w:val="00CB4E37"/>
    <w:rsid w:val="00CB7FE8"/>
    <w:rsid w:val="00CC0BAC"/>
    <w:rsid w:val="00CC1859"/>
    <w:rsid w:val="00CC6268"/>
    <w:rsid w:val="00CD3431"/>
    <w:rsid w:val="00CD4305"/>
    <w:rsid w:val="00CD7BE4"/>
    <w:rsid w:val="00CE69D5"/>
    <w:rsid w:val="00CF2D07"/>
    <w:rsid w:val="00CF7051"/>
    <w:rsid w:val="00D01E30"/>
    <w:rsid w:val="00D04C0F"/>
    <w:rsid w:val="00D074ED"/>
    <w:rsid w:val="00D076AA"/>
    <w:rsid w:val="00D12964"/>
    <w:rsid w:val="00D1387B"/>
    <w:rsid w:val="00D14F42"/>
    <w:rsid w:val="00D2061A"/>
    <w:rsid w:val="00D24364"/>
    <w:rsid w:val="00D25DCB"/>
    <w:rsid w:val="00D35957"/>
    <w:rsid w:val="00D41A44"/>
    <w:rsid w:val="00D45D9F"/>
    <w:rsid w:val="00D569DD"/>
    <w:rsid w:val="00D7193B"/>
    <w:rsid w:val="00D74638"/>
    <w:rsid w:val="00D75918"/>
    <w:rsid w:val="00D76084"/>
    <w:rsid w:val="00D76724"/>
    <w:rsid w:val="00D76F9E"/>
    <w:rsid w:val="00D83EF0"/>
    <w:rsid w:val="00D855C7"/>
    <w:rsid w:val="00D94F50"/>
    <w:rsid w:val="00DA4147"/>
    <w:rsid w:val="00DA5FE9"/>
    <w:rsid w:val="00DA6857"/>
    <w:rsid w:val="00DA708A"/>
    <w:rsid w:val="00DA78D1"/>
    <w:rsid w:val="00DB2737"/>
    <w:rsid w:val="00DB7451"/>
    <w:rsid w:val="00DC23C7"/>
    <w:rsid w:val="00DD66BB"/>
    <w:rsid w:val="00DE1C6E"/>
    <w:rsid w:val="00DE44CA"/>
    <w:rsid w:val="00DE63D5"/>
    <w:rsid w:val="00DE6461"/>
    <w:rsid w:val="00DF319A"/>
    <w:rsid w:val="00DF32E4"/>
    <w:rsid w:val="00DF3D56"/>
    <w:rsid w:val="00DF4AB5"/>
    <w:rsid w:val="00DF4DCB"/>
    <w:rsid w:val="00E00121"/>
    <w:rsid w:val="00E00744"/>
    <w:rsid w:val="00E00A71"/>
    <w:rsid w:val="00E03970"/>
    <w:rsid w:val="00E06267"/>
    <w:rsid w:val="00E208A4"/>
    <w:rsid w:val="00E2191D"/>
    <w:rsid w:val="00E246BD"/>
    <w:rsid w:val="00E33D59"/>
    <w:rsid w:val="00E5322F"/>
    <w:rsid w:val="00E564BA"/>
    <w:rsid w:val="00E666B4"/>
    <w:rsid w:val="00E72858"/>
    <w:rsid w:val="00E74527"/>
    <w:rsid w:val="00E74DF5"/>
    <w:rsid w:val="00E82941"/>
    <w:rsid w:val="00E85127"/>
    <w:rsid w:val="00EB10A5"/>
    <w:rsid w:val="00EB7585"/>
    <w:rsid w:val="00EC0C4A"/>
    <w:rsid w:val="00EC12CD"/>
    <w:rsid w:val="00EC6682"/>
    <w:rsid w:val="00ED38C7"/>
    <w:rsid w:val="00ED3EFB"/>
    <w:rsid w:val="00EE0B53"/>
    <w:rsid w:val="00EE10AD"/>
    <w:rsid w:val="00EF48EB"/>
    <w:rsid w:val="00F05B45"/>
    <w:rsid w:val="00F07E82"/>
    <w:rsid w:val="00F2648B"/>
    <w:rsid w:val="00F40168"/>
    <w:rsid w:val="00F41B11"/>
    <w:rsid w:val="00F621F7"/>
    <w:rsid w:val="00F6454E"/>
    <w:rsid w:val="00F65723"/>
    <w:rsid w:val="00F72242"/>
    <w:rsid w:val="00F86678"/>
    <w:rsid w:val="00F86A0D"/>
    <w:rsid w:val="00F9044F"/>
    <w:rsid w:val="00F9047E"/>
    <w:rsid w:val="00F932D0"/>
    <w:rsid w:val="00FA2C30"/>
    <w:rsid w:val="00FA7080"/>
    <w:rsid w:val="00FA7E23"/>
    <w:rsid w:val="00FB4E45"/>
    <w:rsid w:val="00FC287A"/>
    <w:rsid w:val="00FD7E61"/>
    <w:rsid w:val="00FF1A73"/>
    <w:rsid w:val="00FF3522"/>
    <w:rsid w:val="00FF426D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6B92FE7-07A5-43F9-AB2C-BF95D50A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6268"/>
    <w:rPr>
      <w:rFonts w:ascii="Arial" w:eastAsia="Times New Roman" w:hAnsi="Arial"/>
      <w:sz w:val="24"/>
    </w:rPr>
  </w:style>
  <w:style w:type="paragraph" w:styleId="Nadpis1">
    <w:name w:val="heading 1"/>
    <w:basedOn w:val="Normln"/>
    <w:next w:val="Normln"/>
    <w:link w:val="Nadpis1Char"/>
    <w:qFormat/>
    <w:rsid w:val="0041012E"/>
    <w:pPr>
      <w:keepNext/>
      <w:jc w:val="center"/>
      <w:outlineLvl w:val="0"/>
    </w:pPr>
    <w:rPr>
      <w:b/>
      <w:sz w:val="52"/>
    </w:rPr>
  </w:style>
  <w:style w:type="paragraph" w:styleId="Nadpis2">
    <w:name w:val="heading 2"/>
    <w:basedOn w:val="Normln"/>
    <w:next w:val="Normln"/>
    <w:link w:val="Nadpis2Char"/>
    <w:qFormat/>
    <w:rsid w:val="0041012E"/>
    <w:pPr>
      <w:keepNext/>
      <w:jc w:val="center"/>
      <w:outlineLvl w:val="1"/>
    </w:pPr>
    <w:rPr>
      <w:rFonts w:ascii="Arial Black" w:hAnsi="Arial Black"/>
      <w:b/>
      <w:sz w:val="20"/>
    </w:rPr>
  </w:style>
  <w:style w:type="paragraph" w:styleId="Nadpis3">
    <w:name w:val="heading 3"/>
    <w:basedOn w:val="Normln"/>
    <w:next w:val="Normln"/>
    <w:link w:val="Nadpis3Char"/>
    <w:qFormat/>
    <w:rsid w:val="0041012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1012E"/>
    <w:pPr>
      <w:keepNext/>
      <w:ind w:left="397" w:hanging="397"/>
      <w:jc w:val="both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4101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1012E"/>
    <w:pPr>
      <w:spacing w:before="240" w:after="60"/>
      <w:outlineLvl w:val="5"/>
    </w:pPr>
    <w:rPr>
      <w:rFonts w:ascii="Times New Roman" w:hAnsi="Times New Roman"/>
      <w:b/>
      <w:bCs/>
      <w:sz w:val="20"/>
    </w:rPr>
  </w:style>
  <w:style w:type="paragraph" w:styleId="Nadpis7">
    <w:name w:val="heading 7"/>
    <w:basedOn w:val="Normln"/>
    <w:next w:val="Normln"/>
    <w:link w:val="Nadpis7Char"/>
    <w:qFormat/>
    <w:rsid w:val="0041012E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link w:val="Nadpis8Char"/>
    <w:qFormat/>
    <w:rsid w:val="0041012E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1012E"/>
    <w:rPr>
      <w:rFonts w:ascii="Arial" w:eastAsia="Times New Roman" w:hAnsi="Arial" w:cs="Times New Roman"/>
      <w:b/>
      <w:sz w:val="52"/>
      <w:szCs w:val="20"/>
      <w:lang w:eastAsia="cs-CZ"/>
    </w:rPr>
  </w:style>
  <w:style w:type="character" w:customStyle="1" w:styleId="Nadpis2Char">
    <w:name w:val="Nadpis 2 Char"/>
    <w:link w:val="Nadpis2"/>
    <w:rsid w:val="0041012E"/>
    <w:rPr>
      <w:rFonts w:ascii="Arial Black" w:eastAsia="Times New Roman" w:hAnsi="Arial Black" w:cs="Times New Roman"/>
      <w:b/>
      <w:sz w:val="20"/>
      <w:szCs w:val="20"/>
      <w:lang w:eastAsia="cs-CZ"/>
    </w:rPr>
  </w:style>
  <w:style w:type="character" w:customStyle="1" w:styleId="Nadpis3Char">
    <w:name w:val="Nadpis 3 Char"/>
    <w:link w:val="Nadpis3"/>
    <w:rsid w:val="0041012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rsid w:val="0041012E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link w:val="Nadpis5"/>
    <w:rsid w:val="0041012E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41012E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rsid w:val="0041012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41012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41012E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rsid w:val="0041012E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1"/>
    <w:rsid w:val="0041012E"/>
    <w:pPr>
      <w:tabs>
        <w:tab w:val="center" w:pos="4536"/>
        <w:tab w:val="right" w:pos="9072"/>
      </w:tabs>
    </w:pPr>
  </w:style>
  <w:style w:type="character" w:customStyle="1" w:styleId="ZpatChar">
    <w:name w:val="Zápatí Char"/>
    <w:rsid w:val="0041012E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1012E"/>
    <w:pPr>
      <w:jc w:val="both"/>
    </w:pPr>
    <w:rPr>
      <w:sz w:val="20"/>
    </w:rPr>
  </w:style>
  <w:style w:type="character" w:customStyle="1" w:styleId="Zkladntext2Char">
    <w:name w:val="Základní text 2 Char"/>
    <w:link w:val="Zkladntext2"/>
    <w:rsid w:val="0041012E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41012E"/>
  </w:style>
  <w:style w:type="character" w:styleId="Hypertextovodkaz">
    <w:name w:val="Hyperlink"/>
    <w:rsid w:val="0041012E"/>
    <w:rPr>
      <w:color w:val="0000FF"/>
      <w:u w:val="single"/>
    </w:rPr>
  </w:style>
  <w:style w:type="paragraph" w:customStyle="1" w:styleId="Import6">
    <w:name w:val="Import 6"/>
    <w:basedOn w:val="Normln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</w:rPr>
  </w:style>
  <w:style w:type="paragraph" w:styleId="Zkladntext">
    <w:name w:val="Body Text"/>
    <w:basedOn w:val="Normln"/>
    <w:link w:val="ZkladntextChar"/>
    <w:rsid w:val="0041012E"/>
    <w:rPr>
      <w:sz w:val="18"/>
    </w:rPr>
  </w:style>
  <w:style w:type="character" w:customStyle="1" w:styleId="ZkladntextChar">
    <w:name w:val="Základní text Char"/>
    <w:link w:val="Zkladntext"/>
    <w:rsid w:val="0041012E"/>
    <w:rPr>
      <w:rFonts w:ascii="Arial" w:eastAsia="Times New Roman" w:hAnsi="Arial" w:cs="Times New Roman"/>
      <w:sz w:val="18"/>
      <w:szCs w:val="20"/>
      <w:lang w:eastAsia="cs-CZ"/>
    </w:rPr>
  </w:style>
  <w:style w:type="paragraph" w:styleId="Zkladntext3">
    <w:name w:val="Body Text 3"/>
    <w:basedOn w:val="Normln"/>
    <w:link w:val="Zkladntext3Char"/>
    <w:rsid w:val="0041012E"/>
    <w:pPr>
      <w:jc w:val="center"/>
    </w:pPr>
    <w:rPr>
      <w:b/>
      <w:sz w:val="28"/>
    </w:rPr>
  </w:style>
  <w:style w:type="character" w:customStyle="1" w:styleId="Zkladntext3Char">
    <w:name w:val="Základní text 3 Char"/>
    <w:link w:val="Zkladntext3"/>
    <w:rsid w:val="0041012E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41012E"/>
    <w:pPr>
      <w:ind w:firstLine="737"/>
      <w:jc w:val="both"/>
    </w:pPr>
    <w:rPr>
      <w:sz w:val="20"/>
    </w:rPr>
  </w:style>
  <w:style w:type="character" w:customStyle="1" w:styleId="ZkladntextodsazenChar">
    <w:name w:val="Základní text odsazený Char"/>
    <w:link w:val="Zkladntextodsazen"/>
    <w:rsid w:val="0041012E"/>
    <w:rPr>
      <w:rFonts w:ascii="Arial" w:eastAsia="Times New Roman" w:hAnsi="Arial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41012E"/>
    <w:pPr>
      <w:ind w:firstLine="851"/>
      <w:jc w:val="both"/>
    </w:pPr>
    <w:rPr>
      <w:sz w:val="20"/>
    </w:rPr>
  </w:style>
  <w:style w:type="character" w:customStyle="1" w:styleId="Zkladntextodsazen2Char">
    <w:name w:val="Základní text odsazený 2 Char"/>
    <w:link w:val="Zkladntextodsazen2"/>
    <w:rsid w:val="0041012E"/>
    <w:rPr>
      <w:rFonts w:ascii="Arial" w:eastAsia="Times New Roman" w:hAnsi="Arial" w:cs="Times New Roman"/>
      <w:szCs w:val="20"/>
      <w:lang w:eastAsia="cs-CZ"/>
    </w:rPr>
  </w:style>
  <w:style w:type="paragraph" w:styleId="Prosttext">
    <w:name w:val="Plain Text"/>
    <w:basedOn w:val="Normln"/>
    <w:link w:val="ProsttextChar"/>
    <w:rsid w:val="0041012E"/>
    <w:rPr>
      <w:rFonts w:ascii="Courier New" w:hAnsi="Courier New"/>
      <w:sz w:val="20"/>
    </w:rPr>
  </w:style>
  <w:style w:type="character" w:customStyle="1" w:styleId="ProsttextChar">
    <w:name w:val="Prostý text Char"/>
    <w:link w:val="Prosttext"/>
    <w:rsid w:val="0041012E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1012E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character" w:customStyle="1" w:styleId="Zkladntextodsazen3Char">
    <w:name w:val="Základní text odsazený 3 Char"/>
    <w:link w:val="Zkladntextodsazen3"/>
    <w:rsid w:val="0041012E"/>
    <w:rPr>
      <w:rFonts w:ascii="Verdana" w:eastAsia="Times New Roman" w:hAnsi="Verdana" w:cs="Times New Roman"/>
      <w:i/>
      <w:iCs/>
      <w:sz w:val="16"/>
      <w:szCs w:val="20"/>
      <w:lang w:eastAsia="cs-CZ"/>
    </w:rPr>
  </w:style>
  <w:style w:type="paragraph" w:customStyle="1" w:styleId="Import1">
    <w:name w:val="Import 1"/>
    <w:basedOn w:val="Import0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rsid w:val="0041012E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BodyTextIndent21">
    <w:name w:val="Body Text Indent 21"/>
    <w:basedOn w:val="Normln"/>
    <w:rsid w:val="0041012E"/>
    <w:pPr>
      <w:ind w:left="709"/>
    </w:pPr>
    <w:rPr>
      <w:rFonts w:ascii="Times New Roman" w:hAnsi="Times New Roman"/>
    </w:rPr>
  </w:style>
  <w:style w:type="paragraph" w:customStyle="1" w:styleId="Import16">
    <w:name w:val="Import 16"/>
    <w:basedOn w:val="Import0"/>
    <w:rsid w:val="0041012E"/>
    <w:pPr>
      <w:tabs>
        <w:tab w:val="left" w:pos="5904"/>
      </w:tabs>
      <w:spacing w:line="230" w:lineRule="auto"/>
    </w:pPr>
  </w:style>
  <w:style w:type="paragraph" w:styleId="Textbubliny">
    <w:name w:val="Balloon Text"/>
    <w:basedOn w:val="Normln"/>
    <w:link w:val="TextbublinyChar"/>
    <w:semiHidden/>
    <w:rsid w:val="0041012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41012E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semiHidden/>
    <w:rsid w:val="0041012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1012E"/>
    <w:rPr>
      <w:sz w:val="20"/>
    </w:rPr>
  </w:style>
  <w:style w:type="character" w:customStyle="1" w:styleId="TextkomenteChar">
    <w:name w:val="Text komentáře Char"/>
    <w:link w:val="Textkomente"/>
    <w:semiHidden/>
    <w:rsid w:val="0041012E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1012E"/>
    <w:rPr>
      <w:b/>
      <w:bCs/>
    </w:rPr>
  </w:style>
  <w:style w:type="character" w:customStyle="1" w:styleId="PedmtkomenteChar">
    <w:name w:val="Předmět komentáře Char"/>
    <w:link w:val="Pedmtkomente"/>
    <w:semiHidden/>
    <w:rsid w:val="0041012E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41012E"/>
    <w:pPr>
      <w:jc w:val="center"/>
    </w:pPr>
    <w:rPr>
      <w:b/>
      <w:sz w:val="36"/>
    </w:rPr>
  </w:style>
  <w:style w:type="character" w:customStyle="1" w:styleId="NzevChar">
    <w:name w:val="Název Char"/>
    <w:link w:val="Nzev"/>
    <w:rsid w:val="0041012E"/>
    <w:rPr>
      <w:rFonts w:ascii="Arial" w:eastAsia="Times New Roman" w:hAnsi="Arial" w:cs="Times New Roman"/>
      <w:b/>
      <w:sz w:val="36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41012E"/>
    <w:pPr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Siln">
    <w:name w:val="Strong"/>
    <w:qFormat/>
    <w:rsid w:val="0041012E"/>
    <w:rPr>
      <w:b/>
      <w:bCs/>
    </w:rPr>
  </w:style>
  <w:style w:type="character" w:customStyle="1" w:styleId="ZpatChar1">
    <w:name w:val="Zápatí Char1"/>
    <w:link w:val="Zpat"/>
    <w:uiPriority w:val="99"/>
    <w:locked/>
    <w:rsid w:val="0041012E"/>
    <w:rPr>
      <w:rFonts w:ascii="Arial" w:eastAsia="Times New Roman" w:hAnsi="Arial" w:cs="Times New Roman"/>
      <w:sz w:val="24"/>
      <w:szCs w:val="20"/>
    </w:rPr>
  </w:style>
  <w:style w:type="character" w:customStyle="1" w:styleId="Standardnpsmoodstavce1">
    <w:name w:val="Standardní písmo odstavce1"/>
    <w:rsid w:val="00D569DD"/>
  </w:style>
  <w:style w:type="paragraph" w:customStyle="1" w:styleId="ZkladntextIMP">
    <w:name w:val="Základní text_IMP"/>
    <w:basedOn w:val="Normln"/>
    <w:rsid w:val="006D12AB"/>
    <w:pPr>
      <w:suppressAutoHyphens/>
      <w:overflowPunct w:val="0"/>
      <w:autoSpaceDE w:val="0"/>
      <w:spacing w:line="276" w:lineRule="auto"/>
      <w:textAlignment w:val="baseline"/>
    </w:pPr>
    <w:rPr>
      <w:rFonts w:ascii="Times New Roman" w:hAnsi="Times New Roman"/>
      <w:sz w:val="20"/>
    </w:rPr>
  </w:style>
  <w:style w:type="paragraph" w:customStyle="1" w:styleId="Normal2">
    <w:name w:val="Normal 2"/>
    <w:basedOn w:val="Normln"/>
    <w:rsid w:val="00201E39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rFonts w:eastAsia="Calibri"/>
      <w:bCs/>
      <w:sz w:val="22"/>
      <w:szCs w:val="22"/>
    </w:rPr>
  </w:style>
  <w:style w:type="paragraph" w:customStyle="1" w:styleId="Normal3">
    <w:name w:val="Normal 3"/>
    <w:basedOn w:val="Normal2"/>
    <w:rsid w:val="00542FD1"/>
    <w:pPr>
      <w:ind w:left="2126"/>
    </w:pPr>
  </w:style>
  <w:style w:type="character" w:customStyle="1" w:styleId="Nevyeenzmnka1">
    <w:name w:val="Nevyřešená zmínka1"/>
    <w:uiPriority w:val="99"/>
    <w:semiHidden/>
    <w:unhideWhenUsed/>
    <w:rsid w:val="000368A4"/>
    <w:rPr>
      <w:color w:val="808080"/>
      <w:shd w:val="clear" w:color="auto" w:fill="E6E6E6"/>
    </w:rPr>
  </w:style>
  <w:style w:type="character" w:customStyle="1" w:styleId="platne1">
    <w:name w:val="platne1"/>
    <w:rsid w:val="005459AB"/>
  </w:style>
  <w:style w:type="character" w:customStyle="1" w:styleId="OdstavecseseznamemChar">
    <w:name w:val="Odstavec se seznamem Char"/>
    <w:link w:val="Odstavecseseznamem"/>
    <w:uiPriority w:val="34"/>
    <w:rsid w:val="000169CA"/>
    <w:rPr>
      <w:rFonts w:eastAsia="Times New Roman"/>
      <w:sz w:val="22"/>
      <w:szCs w:val="22"/>
      <w:lang w:val="en-US" w:eastAsia="en-US" w:bidi="en-US"/>
    </w:rPr>
  </w:style>
  <w:style w:type="paragraph" w:customStyle="1" w:styleId="st">
    <w:name w:val="Část"/>
    <w:basedOn w:val="Normln"/>
    <w:next w:val="Nadpis1"/>
    <w:rsid w:val="008413EE"/>
    <w:pPr>
      <w:keepNext/>
      <w:keepLines/>
      <w:pageBreakBefore/>
      <w:pBdr>
        <w:bottom w:val="single" w:sz="4" w:space="1" w:color="auto"/>
      </w:pBdr>
      <w:tabs>
        <w:tab w:val="num" w:pos="709"/>
        <w:tab w:val="left" w:pos="1985"/>
      </w:tabs>
      <w:spacing w:before="240"/>
      <w:ind w:left="709" w:hanging="709"/>
      <w:jc w:val="both"/>
    </w:pPr>
    <w:rPr>
      <w:rFonts w:eastAsia="Calibri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45E4D-CF18-4ED4-B47C-4B9AF58A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1481</Words>
  <Characters>8738</Characters>
  <Application>Microsoft Office Word</Application>
  <DocSecurity>4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Kopecký</dc:creator>
  <cp:lastModifiedBy>Markéta Horáková</cp:lastModifiedBy>
  <cp:revision>2</cp:revision>
  <cp:lastPrinted>2019-11-27T13:36:00Z</cp:lastPrinted>
  <dcterms:created xsi:type="dcterms:W3CDTF">2020-01-14T07:47:00Z</dcterms:created>
  <dcterms:modified xsi:type="dcterms:W3CDTF">2020-01-14T07:47:00Z</dcterms:modified>
</cp:coreProperties>
</file>