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90" w:rsidRPr="00A77E5E" w:rsidRDefault="00802990" w:rsidP="00802990">
      <w:pPr>
        <w:pStyle w:val="Default"/>
        <w:ind w:right="534"/>
        <w:rPr>
          <w:rFonts w:asciiTheme="minorHAnsi" w:hAnsiTheme="minorHAnsi" w:cstheme="minorHAnsi"/>
        </w:rPr>
      </w:pPr>
    </w:p>
    <w:p w:rsidR="00802990" w:rsidRPr="00DC6C86" w:rsidRDefault="00802990" w:rsidP="00802990">
      <w:pPr>
        <w:pStyle w:val="Default"/>
        <w:ind w:right="534"/>
        <w:jc w:val="center"/>
        <w:rPr>
          <w:rFonts w:asciiTheme="minorHAnsi" w:hAnsiTheme="minorHAnsi" w:cstheme="minorHAnsi"/>
          <w:sz w:val="36"/>
        </w:rPr>
      </w:pPr>
      <w:r w:rsidRPr="00DC6C86">
        <w:rPr>
          <w:rFonts w:asciiTheme="minorHAnsi" w:hAnsiTheme="minorHAnsi" w:cstheme="minorHAnsi"/>
          <w:b/>
          <w:bCs/>
          <w:sz w:val="36"/>
        </w:rPr>
        <w:t>SMLOUVA O UBYTOVÁNÍ A STRAVOVÁNÍ</w:t>
      </w:r>
    </w:p>
    <w:p w:rsidR="00802990" w:rsidRPr="00DC6C86" w:rsidRDefault="00802990" w:rsidP="00802990">
      <w:pPr>
        <w:pStyle w:val="Default"/>
        <w:ind w:right="534"/>
        <w:rPr>
          <w:rFonts w:asciiTheme="minorHAnsi" w:hAnsiTheme="minorHAnsi" w:cstheme="minorHAnsi"/>
          <w:b/>
          <w:bCs/>
        </w:rPr>
      </w:pP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b/>
          <w:bCs/>
        </w:rPr>
        <w:t xml:space="preserve">Smluvní strany: </w:t>
      </w: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b/>
          <w:bCs/>
        </w:rPr>
        <w:t xml:space="preserve"> </w:t>
      </w:r>
    </w:p>
    <w:p w:rsidR="00802990" w:rsidRPr="00DC6C86" w:rsidRDefault="009322D2" w:rsidP="00802990">
      <w:pPr>
        <w:pStyle w:val="Default"/>
        <w:ind w:right="534"/>
        <w:rPr>
          <w:rFonts w:asciiTheme="minorHAnsi" w:hAnsiTheme="minorHAnsi" w:cstheme="minorHAnsi"/>
          <w:b/>
        </w:rPr>
      </w:pPr>
      <w:proofErr w:type="spellStart"/>
      <w:r>
        <w:rPr>
          <w:rFonts w:asciiTheme="minorHAnsi" w:hAnsiTheme="minorHAnsi" w:cstheme="minorHAnsi"/>
          <w:b/>
          <w:bCs/>
        </w:rPr>
        <w:t>xxxxxxxxxxxxxx</w:t>
      </w:r>
      <w:proofErr w:type="spellEnd"/>
    </w:p>
    <w:p w:rsidR="00802990" w:rsidRPr="00DC6C86" w:rsidRDefault="009322D2" w:rsidP="00802990">
      <w:pPr>
        <w:pStyle w:val="Default"/>
        <w:ind w:right="534"/>
        <w:rPr>
          <w:rFonts w:asciiTheme="minorHAnsi" w:hAnsiTheme="minorHAnsi" w:cstheme="minorHAnsi"/>
          <w:bCs/>
        </w:rPr>
      </w:pPr>
      <w:proofErr w:type="spellStart"/>
      <w:r>
        <w:rPr>
          <w:rFonts w:asciiTheme="minorHAnsi" w:hAnsiTheme="minorHAnsi" w:cstheme="minorHAnsi"/>
          <w:bCs/>
        </w:rPr>
        <w:t>xxxxxxxxxxxxxx</w:t>
      </w:r>
      <w:proofErr w:type="spellEnd"/>
    </w:p>
    <w:p w:rsidR="00802990" w:rsidRPr="00DC6C86" w:rsidRDefault="009322D2" w:rsidP="00802990">
      <w:pPr>
        <w:pStyle w:val="Default"/>
        <w:ind w:right="534"/>
        <w:rPr>
          <w:rFonts w:asciiTheme="minorHAnsi" w:hAnsiTheme="minorHAnsi" w:cstheme="minorHAnsi"/>
        </w:rPr>
      </w:pPr>
      <w:proofErr w:type="spellStart"/>
      <w:r>
        <w:rPr>
          <w:rFonts w:asciiTheme="minorHAnsi" w:hAnsiTheme="minorHAnsi" w:cstheme="minorHAnsi"/>
          <w:bCs/>
        </w:rPr>
        <w:t>xxxxxxxxxxxxxx</w:t>
      </w:r>
      <w:proofErr w:type="spellEnd"/>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bCs/>
        </w:rPr>
        <w:t>IČO: 02897776</w:t>
      </w: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bCs/>
        </w:rPr>
        <w:t>DIČ: CZ8052290357</w:t>
      </w: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rPr>
        <w:t>dále jen „poskytovatel“</w:t>
      </w: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rPr>
        <w:t xml:space="preserve"> </w:t>
      </w:r>
    </w:p>
    <w:p w:rsidR="00802990" w:rsidRPr="00DC6C86" w:rsidRDefault="00802990" w:rsidP="00802990">
      <w:pPr>
        <w:pStyle w:val="Default"/>
        <w:ind w:right="534"/>
        <w:rPr>
          <w:rFonts w:asciiTheme="minorHAnsi" w:hAnsiTheme="minorHAnsi" w:cstheme="minorHAnsi"/>
          <w:b/>
          <w:bCs/>
        </w:rPr>
      </w:pPr>
      <w:r w:rsidRPr="00DC6C86">
        <w:rPr>
          <w:rFonts w:asciiTheme="minorHAnsi" w:hAnsiTheme="minorHAnsi" w:cstheme="minorHAnsi"/>
          <w:b/>
          <w:bCs/>
        </w:rPr>
        <w:t>Mateřská škola Velvarská</w:t>
      </w:r>
    </w:p>
    <w:p w:rsidR="00802990" w:rsidRPr="00DC6C86" w:rsidRDefault="00802990" w:rsidP="00802990">
      <w:pPr>
        <w:pStyle w:val="Default"/>
        <w:ind w:right="534"/>
        <w:rPr>
          <w:rFonts w:asciiTheme="minorHAnsi" w:hAnsiTheme="minorHAnsi" w:cstheme="minorHAnsi"/>
          <w:bCs/>
        </w:rPr>
      </w:pPr>
      <w:r w:rsidRPr="00DC6C86">
        <w:rPr>
          <w:rFonts w:asciiTheme="minorHAnsi" w:hAnsiTheme="minorHAnsi" w:cstheme="minorHAnsi"/>
          <w:bCs/>
        </w:rPr>
        <w:t>IČ: 70886423</w:t>
      </w:r>
    </w:p>
    <w:p w:rsidR="00802990" w:rsidRPr="00DC6C86" w:rsidRDefault="00802990" w:rsidP="00802990">
      <w:pPr>
        <w:pStyle w:val="Default"/>
        <w:ind w:right="534"/>
        <w:rPr>
          <w:rFonts w:asciiTheme="minorHAnsi" w:hAnsiTheme="minorHAnsi" w:cstheme="minorHAnsi"/>
          <w:bCs/>
        </w:rPr>
      </w:pPr>
      <w:r w:rsidRPr="00DC6C86">
        <w:rPr>
          <w:rFonts w:asciiTheme="minorHAnsi" w:hAnsiTheme="minorHAnsi" w:cstheme="minorHAnsi"/>
          <w:bCs/>
        </w:rPr>
        <w:t>se sídlem Praha 6, Velvarská 31a</w:t>
      </w:r>
    </w:p>
    <w:p w:rsidR="00802990" w:rsidRPr="00DC6C86" w:rsidRDefault="00802990" w:rsidP="00802990">
      <w:pPr>
        <w:pStyle w:val="Default"/>
        <w:ind w:right="534"/>
        <w:rPr>
          <w:rFonts w:asciiTheme="minorHAnsi" w:hAnsiTheme="minorHAnsi" w:cstheme="minorHAnsi"/>
          <w:bCs/>
        </w:rPr>
      </w:pPr>
      <w:r w:rsidRPr="00DC6C86">
        <w:rPr>
          <w:rFonts w:asciiTheme="minorHAnsi" w:hAnsiTheme="minorHAnsi" w:cstheme="minorHAnsi"/>
          <w:bCs/>
        </w:rPr>
        <w:t xml:space="preserve">zastoupena </w:t>
      </w:r>
      <w:proofErr w:type="spellStart"/>
      <w:r w:rsidR="009322D2">
        <w:rPr>
          <w:rFonts w:asciiTheme="minorHAnsi" w:hAnsiTheme="minorHAnsi" w:cstheme="minorHAnsi"/>
          <w:bCs/>
        </w:rPr>
        <w:t>xxxxxxxxxxxxxxxxxx</w:t>
      </w:r>
      <w:proofErr w:type="spellEnd"/>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rPr>
        <w:t xml:space="preserve">dále jen „objednatel“ </w:t>
      </w:r>
    </w:p>
    <w:p w:rsidR="00802990" w:rsidRPr="00DC6C86" w:rsidRDefault="00802990" w:rsidP="00802990">
      <w:pPr>
        <w:pStyle w:val="Default"/>
        <w:ind w:right="534"/>
        <w:rPr>
          <w:rFonts w:asciiTheme="minorHAnsi" w:hAnsiTheme="minorHAnsi" w:cstheme="minorHAnsi"/>
        </w:rPr>
      </w:pPr>
    </w:p>
    <w:p w:rsidR="00802990" w:rsidRPr="00DC6C86" w:rsidRDefault="00802990" w:rsidP="00802990">
      <w:pPr>
        <w:pStyle w:val="Default"/>
        <w:ind w:right="534"/>
        <w:rPr>
          <w:rFonts w:asciiTheme="minorHAnsi" w:hAnsiTheme="minorHAnsi" w:cstheme="minorHAnsi"/>
        </w:rPr>
      </w:pPr>
      <w:r w:rsidRPr="00DC6C86">
        <w:rPr>
          <w:rFonts w:asciiTheme="minorHAnsi" w:hAnsiTheme="minorHAnsi" w:cstheme="minorHAnsi"/>
        </w:rPr>
        <w:t xml:space="preserve">uzavírají dle níže uvedených podmínek tuto smlouvu. </w:t>
      </w:r>
    </w:p>
    <w:p w:rsidR="00802990" w:rsidRPr="00DC6C86" w:rsidRDefault="00802990" w:rsidP="00802990">
      <w:pPr>
        <w:pStyle w:val="Default"/>
        <w:ind w:right="534"/>
        <w:rPr>
          <w:rFonts w:asciiTheme="minorHAnsi" w:hAnsiTheme="minorHAnsi" w:cstheme="minorHAnsi"/>
        </w:rPr>
      </w:pPr>
    </w:p>
    <w:p w:rsidR="00802990" w:rsidRPr="00DC6C86" w:rsidRDefault="00802990" w:rsidP="00802990">
      <w:pPr>
        <w:pStyle w:val="Default"/>
        <w:spacing w:after="240"/>
        <w:ind w:right="534"/>
        <w:jc w:val="center"/>
        <w:rPr>
          <w:rFonts w:asciiTheme="minorHAnsi" w:hAnsiTheme="minorHAnsi" w:cstheme="minorHAnsi"/>
          <w:sz w:val="28"/>
        </w:rPr>
      </w:pPr>
      <w:r w:rsidRPr="00DC6C86">
        <w:rPr>
          <w:rFonts w:asciiTheme="minorHAnsi" w:hAnsiTheme="minorHAnsi" w:cstheme="minorHAnsi"/>
          <w:b/>
          <w:bCs/>
          <w:sz w:val="28"/>
        </w:rPr>
        <w:t>I. Úvodní ustanovení</w:t>
      </w:r>
    </w:p>
    <w:p w:rsidR="00802990" w:rsidRPr="00DC6C86" w:rsidRDefault="00802990" w:rsidP="00802990">
      <w:pPr>
        <w:pStyle w:val="Default"/>
        <w:numPr>
          <w:ilvl w:val="0"/>
          <w:numId w:val="1"/>
        </w:numPr>
        <w:ind w:right="534"/>
        <w:jc w:val="both"/>
        <w:rPr>
          <w:rFonts w:asciiTheme="minorHAnsi" w:hAnsiTheme="minorHAnsi" w:cstheme="minorHAnsi"/>
        </w:rPr>
      </w:pPr>
      <w:r w:rsidRPr="00DC6C86">
        <w:rPr>
          <w:rFonts w:asciiTheme="minorHAnsi" w:hAnsiTheme="minorHAnsi" w:cstheme="minorHAnsi"/>
        </w:rPr>
        <w:t xml:space="preserve">Adresa ubytovacího zařízení: Penzion Martinova bouda, </w:t>
      </w:r>
      <w:proofErr w:type="spellStart"/>
      <w:r w:rsidRPr="00DC6C86">
        <w:rPr>
          <w:rFonts w:asciiTheme="minorHAnsi" w:hAnsiTheme="minorHAnsi" w:cstheme="minorHAnsi"/>
        </w:rPr>
        <w:t>Benecko</w:t>
      </w:r>
      <w:proofErr w:type="spellEnd"/>
      <w:r w:rsidRPr="00DC6C86">
        <w:rPr>
          <w:rFonts w:asciiTheme="minorHAnsi" w:hAnsiTheme="minorHAnsi" w:cstheme="minorHAnsi"/>
        </w:rPr>
        <w:t xml:space="preserve"> </w:t>
      </w:r>
      <w:proofErr w:type="spellStart"/>
      <w:r w:rsidRPr="00DC6C86">
        <w:rPr>
          <w:rFonts w:asciiTheme="minorHAnsi" w:hAnsiTheme="minorHAnsi" w:cstheme="minorHAnsi"/>
        </w:rPr>
        <w:t>č.p</w:t>
      </w:r>
      <w:proofErr w:type="spellEnd"/>
      <w:r w:rsidRPr="00DC6C86">
        <w:rPr>
          <w:rFonts w:asciiTheme="minorHAnsi" w:hAnsiTheme="minorHAnsi" w:cstheme="minorHAnsi"/>
        </w:rPr>
        <w:t xml:space="preserve">. 50, 512 37, 50.6652478N, 15.5504967E (dále jen „zařízení“). </w:t>
      </w:r>
    </w:p>
    <w:p w:rsidR="00802990" w:rsidRPr="00DC6C86" w:rsidRDefault="00802990" w:rsidP="00802990">
      <w:pPr>
        <w:pStyle w:val="Default"/>
        <w:numPr>
          <w:ilvl w:val="0"/>
          <w:numId w:val="1"/>
        </w:numPr>
        <w:ind w:right="534"/>
        <w:jc w:val="both"/>
        <w:rPr>
          <w:rFonts w:asciiTheme="minorHAnsi" w:hAnsiTheme="minorHAnsi" w:cstheme="minorHAnsi"/>
        </w:rPr>
      </w:pPr>
      <w:r w:rsidRPr="00DC6C86">
        <w:rPr>
          <w:rFonts w:asciiTheme="minorHAnsi" w:hAnsiTheme="minorHAnsi" w:cstheme="minorHAnsi"/>
        </w:rPr>
        <w:t xml:space="preserve">Poskytovatel výslovně prohlašuje, že je oprávněn zařízení uvedené v bodě 1 užívat a provozovat a dále, že je oprávněn veškeré další sjednané služby poskytovat v souladu s platnými příslušnými předpisy, zejména prohlašuje, že je zajištěn souhlas příslušného hygienika v souladu s platnými právními předpisy, a že jsou splněny veškeré podmínky obecně závazných a dalších předpisů pro poskytování ubytovacích a stravovacích služeb v rámci zotavovacích a jiných obdobných akcí pro děti. </w:t>
      </w:r>
    </w:p>
    <w:p w:rsidR="00802990" w:rsidRPr="00DC6C86" w:rsidRDefault="00802990" w:rsidP="00802990">
      <w:pPr>
        <w:pStyle w:val="Default"/>
        <w:ind w:right="534"/>
        <w:rPr>
          <w:rFonts w:asciiTheme="minorHAnsi" w:hAnsiTheme="minorHAnsi" w:cstheme="minorHAnsi"/>
        </w:rPr>
      </w:pPr>
    </w:p>
    <w:p w:rsidR="00802990" w:rsidRPr="00DC6C86" w:rsidRDefault="00802990" w:rsidP="00802990">
      <w:pPr>
        <w:pStyle w:val="Default"/>
        <w:spacing w:after="240"/>
        <w:ind w:right="534"/>
        <w:jc w:val="center"/>
        <w:rPr>
          <w:rFonts w:asciiTheme="minorHAnsi" w:hAnsiTheme="minorHAnsi" w:cstheme="minorHAnsi"/>
          <w:b/>
          <w:bCs/>
          <w:sz w:val="28"/>
        </w:rPr>
      </w:pPr>
      <w:r w:rsidRPr="00DC6C86">
        <w:rPr>
          <w:rFonts w:asciiTheme="minorHAnsi" w:hAnsiTheme="minorHAnsi" w:cstheme="minorHAnsi"/>
          <w:b/>
          <w:bCs/>
          <w:sz w:val="28"/>
        </w:rPr>
        <w:t xml:space="preserve">II. Předmět smlouvy </w:t>
      </w:r>
    </w:p>
    <w:p w:rsidR="00802990" w:rsidRPr="00DC6C86" w:rsidRDefault="00802990" w:rsidP="00802990">
      <w:pPr>
        <w:pStyle w:val="Default"/>
        <w:numPr>
          <w:ilvl w:val="0"/>
          <w:numId w:val="2"/>
        </w:numPr>
        <w:ind w:right="534"/>
        <w:jc w:val="both"/>
        <w:rPr>
          <w:rFonts w:asciiTheme="minorHAnsi" w:hAnsiTheme="minorHAnsi" w:cstheme="minorHAnsi"/>
        </w:rPr>
      </w:pPr>
      <w:r w:rsidRPr="00DC6C86">
        <w:rPr>
          <w:rFonts w:asciiTheme="minorHAnsi" w:hAnsiTheme="minorHAnsi" w:cstheme="minorHAnsi"/>
        </w:rPr>
        <w:t xml:space="preserve">Poskytovatel se zavazuje poskytnout objednateli v zařízení ubytování spolu s vybavením základny po celou dobu pobytu konaného v rámci akce objednatele ve stanoveném rozsahu a za dále dohodnutých podmínek (dále jen ubytovací a stravovací služby). </w:t>
      </w:r>
    </w:p>
    <w:p w:rsidR="00802990" w:rsidRPr="00DC6C86" w:rsidRDefault="00802990" w:rsidP="00802990">
      <w:pPr>
        <w:pStyle w:val="Default"/>
        <w:numPr>
          <w:ilvl w:val="0"/>
          <w:numId w:val="2"/>
        </w:numPr>
        <w:ind w:right="534"/>
        <w:jc w:val="both"/>
        <w:rPr>
          <w:rFonts w:asciiTheme="minorHAnsi" w:hAnsiTheme="minorHAnsi" w:cstheme="minorHAnsi"/>
        </w:rPr>
      </w:pPr>
      <w:r w:rsidRPr="00DC6C86">
        <w:rPr>
          <w:rFonts w:asciiTheme="minorHAnsi" w:hAnsiTheme="minorHAnsi" w:cstheme="minorHAnsi"/>
        </w:rPr>
        <w:t xml:space="preserve">Vybavením základny se rozumí dodávka teplé a studené vody, energií, denní úklid společných prostor a sociálních zařízení, společné a rekreační prostory. </w:t>
      </w:r>
    </w:p>
    <w:p w:rsidR="00802990" w:rsidRPr="00DC6C86" w:rsidRDefault="00802990" w:rsidP="00802990">
      <w:pPr>
        <w:pStyle w:val="Default"/>
        <w:spacing w:after="240"/>
        <w:ind w:right="534"/>
        <w:rPr>
          <w:rFonts w:asciiTheme="minorHAnsi" w:hAnsiTheme="minorHAnsi" w:cstheme="minorHAnsi"/>
        </w:rPr>
      </w:pPr>
    </w:p>
    <w:p w:rsidR="00802990" w:rsidRPr="00DC6C86" w:rsidRDefault="00802990" w:rsidP="00802990">
      <w:pPr>
        <w:pStyle w:val="Default"/>
        <w:spacing w:after="240"/>
        <w:ind w:right="534"/>
        <w:jc w:val="center"/>
        <w:rPr>
          <w:rFonts w:asciiTheme="minorHAnsi" w:hAnsiTheme="minorHAnsi" w:cstheme="minorHAnsi"/>
          <w:b/>
          <w:bCs/>
          <w:sz w:val="28"/>
        </w:rPr>
      </w:pPr>
      <w:r w:rsidRPr="00DC6C86">
        <w:rPr>
          <w:rFonts w:asciiTheme="minorHAnsi" w:hAnsiTheme="minorHAnsi" w:cstheme="minorHAnsi"/>
          <w:b/>
          <w:bCs/>
          <w:sz w:val="28"/>
        </w:rPr>
        <w:t xml:space="preserve">III. Specifikace předmětu plnění </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 xml:space="preserve">Poskytovatel se zavazuje poskytnout objednateli ubytovací služby v zařízení od 16.3.2020 do 20.3.2020 „období“ pro 40 osob (žáků, účastníků kurzu, apod.) a 5 osob doprovodu. </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Nástup na ubytovací služby je od 14:00 hod v prvním dnu období.</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 xml:space="preserve">Poskytovatel poskytne ubytování v pokojích o kapacitě 2 až 6 lůžek.        </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lastRenderedPageBreak/>
        <w:t xml:space="preserve">Poskytovatel se zavazuje poskytnout objednateli stravování 5x denně, z toho min. 2 teplá jídla (oběd a večeře). Stravování začíná obědem první den období a končí snídaní v den poslední období. </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je povinen informovat Poskytovatele minimálně 7 dnů před začátkem období o speciálních požadavcích na stravování jako jsou různá dietní opatření a jiná stravovací omezení, dále „speciální stravovací opatření“. Poskytovatel má právo odmítnout poskytování individuální stravy v případě požadavku na speciální stravovací opatření, pokud by shledal, že není schopen zajistit stravu vyhovující těmto speciálním stravovacím opatřením. Poskytovatel má právo požadovat úhradu zvýšených nákladů na zajištění speciálního stravovacího opatření hradí Objednatel zvlášť nad rámec dohodnuté ceny za ubytovací a stravovací služby.</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Nejpozději 20 dnů před začátkem období, avšak nejdříve 5 dnů po podpisu této smlouvy zašle Poskytovatel návrh jídelníčku Objednateli. Objednatel jej reviduje a schválí či rozporuje do 3 pracovních dnů od zaslání jídelníčku Poskytovatelem Poskytovatel je povinen upravit jídelníček a opět jej zaslat ke schválení. Změna jídelníčku je možná na základě dohody Poskytovatele a Objednatele.</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Poskytovatel je povinen zajistit, aby prostory pro ubytování a stravování splňovaly veškeré hygienické, bezpečnostní a protipožární předpisy vztahující se pro tento typ zařízení. Poskytovatel je povinen zajistit řádný úklid společných prostor.</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je povinen řídit se pokyny Poskytovatele a dodržovat ubytovací řád.</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převezme od poskytovatele prostory určené mu k užívání. Objednatel odpovídá za škody způsobené v příčinné souvislosti s jeho jednáním či v důsledku jednání osob, které jsou mu zákonem svěřeny do péče či pro které ubytovací a stravovací služby zajišťuje, a to jak Poskytovateli, tak třetím osobám. Veškeré způsobené škody mohou být poskytovatelem na objednateli vymáhány v plné výši.</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je povinen užívat prostory vyhrazené mu k ubytování a plnění s ubytováním spojené řádně. Objednatel je povinen zdržet se jakéhokoliv jednání, které by mohlo vést k poškození zařízení nebo jeho vybavení nebo které by obtěžovalo ostatní hosty zařízení nebo personál Poskytovatele. Veškeré povinnosti vyplývající z požadavku na řádné využívání zařízení se vztahují bez výjimky i na osoby Objednateli svěřené, či osoby, pro které objednatel ubytovací stravovací služby zajišťuje (zejména děti, účastníci zájezdu, kurzu, apod.).</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prohlašuje, že je povinen veškeré zjištěné závady a poškození ubytovací jednotky okamžitě nahlásit poskytovateli.</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Program dne zajišťuje Objednatel.</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Poskytovatel nezajišťuje žádnou formu pojištění pro Objednatele (úrazové pojištění, pojištění odpovědnosti, apod.).</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Poskytovatel nezajišťuje žádnou službu dopravy či logistiky, vyjma předávání poštovních zásilek.</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není bez předchozí domluvy oprávněn vnášet do zařízení zvířata.</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se zavazuje dodržovat zákaz kouření v celém objektu zařízení a v jeho bezprostředním okolí.</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nesmí bez souhlasu Poskytovatele:</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provádět změny v prostorách určených k ubytování (stěhovat nábytek, přemísťovat vybavení apod.),</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odnášet jakékoli vybavení a zařízení z prostor určených k ubytování,</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lastRenderedPageBreak/>
        <w:t>používat v prostorách určených k ubytování vlastní spotřebiče vyjma malých spotřebičů používaných pro osobní hygienu a kancelářskou práci,</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přenechat prostory určené k ubytování jiné osobě,</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přijímat návštěvy v prostorách určených k ubytování,</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uvádět adresu zařízení jako místo svého přechodného či trvalého bydliště či adresu podnikání,</w:t>
      </w:r>
    </w:p>
    <w:p w:rsidR="00802990" w:rsidRPr="00DC6C86" w:rsidRDefault="00802990" w:rsidP="00802990">
      <w:pPr>
        <w:pStyle w:val="Default"/>
        <w:numPr>
          <w:ilvl w:val="1"/>
          <w:numId w:val="3"/>
        </w:numPr>
        <w:ind w:right="534"/>
        <w:jc w:val="both"/>
        <w:rPr>
          <w:rFonts w:asciiTheme="minorHAnsi" w:hAnsiTheme="minorHAnsi" w:cstheme="minorHAnsi"/>
        </w:rPr>
      </w:pPr>
      <w:r w:rsidRPr="00DC6C86">
        <w:rPr>
          <w:rFonts w:asciiTheme="minorHAnsi" w:hAnsiTheme="minorHAnsi" w:cstheme="minorHAnsi"/>
        </w:rPr>
        <w:t>umístit v prostorách zařízení zvířata bez souhlasu poskytovatele.</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 xml:space="preserve">Objednatel je povinen aktivně předcházet škodám či zcizení věcí tím, že bude dodržovat bezpečnostní zásady, zejména neponechá své věci nezabezpečené bez dozoru. Objednatel je povinen zamykat objekt a ubytovací prostory, pokud opouští zařízení. </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bere na vědomí, že Poskytovatel neposkytuje službu úschovy věcí vyšší hodnoty, zejména pak cenností.</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Povinnost Poskytovatele nahradit škodu se nevztahuje na vozidla, na věci ponechané ve vozidle, ani na živá zvířata.</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Objednatel je povinen uplatnit právo na náhradu škody u Poskytovatele bez zbytečného odkladu, nejpozději však do 15 dnů ode, kdy se Objednatel o škodě musel dovědět.</w:t>
      </w:r>
    </w:p>
    <w:p w:rsidR="00802990" w:rsidRPr="00DC6C86" w:rsidRDefault="00802990" w:rsidP="00802990">
      <w:pPr>
        <w:pStyle w:val="Default"/>
        <w:numPr>
          <w:ilvl w:val="0"/>
          <w:numId w:val="3"/>
        </w:numPr>
        <w:ind w:right="534"/>
        <w:jc w:val="both"/>
        <w:rPr>
          <w:rFonts w:asciiTheme="minorHAnsi" w:hAnsiTheme="minorHAnsi" w:cstheme="minorHAnsi"/>
        </w:rPr>
      </w:pPr>
      <w:r w:rsidRPr="00DC6C86">
        <w:rPr>
          <w:rFonts w:asciiTheme="minorHAnsi" w:hAnsiTheme="minorHAnsi" w:cstheme="minorHAnsi"/>
        </w:rPr>
        <w:t>Odpovědnost Poskytovatele za škodu na odložených věcech se řídí ustanovením § 2945 - 2949 zákona č. 89/2012 Sb., Občanského zákoníku.</w:t>
      </w:r>
    </w:p>
    <w:p w:rsidR="00802990" w:rsidRPr="00DC6C86" w:rsidRDefault="00802990" w:rsidP="00802990">
      <w:pPr>
        <w:pStyle w:val="Default"/>
        <w:ind w:left="720" w:right="534"/>
        <w:jc w:val="both"/>
        <w:rPr>
          <w:rFonts w:asciiTheme="minorHAnsi" w:hAnsiTheme="minorHAnsi" w:cstheme="minorHAnsi"/>
        </w:rPr>
      </w:pPr>
    </w:p>
    <w:p w:rsidR="00802990" w:rsidRPr="00DC6C86" w:rsidRDefault="00802990" w:rsidP="00802990">
      <w:pPr>
        <w:pStyle w:val="Default"/>
        <w:ind w:left="360" w:right="534"/>
        <w:jc w:val="center"/>
        <w:rPr>
          <w:rFonts w:asciiTheme="minorHAnsi" w:hAnsiTheme="minorHAnsi" w:cstheme="minorHAnsi"/>
          <w:b/>
          <w:bCs/>
          <w:sz w:val="28"/>
        </w:rPr>
      </w:pPr>
      <w:r w:rsidRPr="00DC6C86">
        <w:rPr>
          <w:rFonts w:asciiTheme="minorHAnsi" w:hAnsiTheme="minorHAnsi" w:cstheme="minorHAnsi"/>
          <w:b/>
          <w:bCs/>
          <w:sz w:val="28"/>
        </w:rPr>
        <w:t>IV. Cenové podmínky a způsob plateb</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Účastníci smlouvy se dohodli na smluvní ceně </w:t>
      </w:r>
    </w:p>
    <w:p w:rsidR="00802990" w:rsidRPr="00DC6C86" w:rsidRDefault="00802990" w:rsidP="00802990">
      <w:pPr>
        <w:pStyle w:val="Default"/>
        <w:numPr>
          <w:ilvl w:val="1"/>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Dítě </w:t>
      </w:r>
      <w:r>
        <w:rPr>
          <w:rFonts w:asciiTheme="minorHAnsi" w:hAnsiTheme="minorHAnsi" w:cstheme="minorHAnsi"/>
          <w:szCs w:val="23"/>
        </w:rPr>
        <w:t>370</w:t>
      </w:r>
      <w:r w:rsidRPr="00DC6C86">
        <w:rPr>
          <w:rFonts w:asciiTheme="minorHAnsi" w:hAnsiTheme="minorHAnsi" w:cstheme="minorHAnsi"/>
          <w:szCs w:val="23"/>
        </w:rPr>
        <w:t xml:space="preserve">,- Kč/noc </w:t>
      </w:r>
    </w:p>
    <w:p w:rsidR="00802990" w:rsidRPr="00DC6C86" w:rsidRDefault="00802990" w:rsidP="00802990">
      <w:pPr>
        <w:pStyle w:val="Default"/>
        <w:numPr>
          <w:ilvl w:val="1"/>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Pedagogický a zdravotní dozor nad rámec osob zdarma 640,- Kč/noc </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Poskytovatel ubytuje a stravuje jeden pedagogický dozor na každých 10 žáků zdarma. </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Sjednaná cena je konečná a zahrnuje veškeré daně a poplatky, včetně veškerých místních poplatků úřadům. </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Objednatel je povinen písemně informovat Poskytovatele o skutečném počtu ubytovaných osob 10 dnů před počátkem období. Vyúčtování ubytovaní a stravování proběhne po skončení pobytu na základě skutečného počtu účastníků, které může být nižší maximálně o 10</w:t>
      </w:r>
      <w:r w:rsidRPr="00DC6C86">
        <w:rPr>
          <w:rFonts w:asciiTheme="minorHAnsi" w:hAnsiTheme="minorHAnsi" w:cstheme="minorHAnsi"/>
          <w:szCs w:val="23"/>
          <w:lang w:val="en-GB"/>
        </w:rPr>
        <w:t>%</w:t>
      </w:r>
      <w:r w:rsidRPr="00DC6C86">
        <w:rPr>
          <w:rFonts w:asciiTheme="minorHAnsi" w:hAnsiTheme="minorHAnsi" w:cstheme="minorHAnsi"/>
          <w:szCs w:val="23"/>
        </w:rPr>
        <w:t>. V opačném případě bude účtován počet osob stanovený touto smlouvou mínus 10</w:t>
      </w:r>
      <w:r w:rsidRPr="00DC6C86">
        <w:rPr>
          <w:rFonts w:asciiTheme="minorHAnsi" w:hAnsiTheme="minorHAnsi" w:cstheme="minorHAnsi"/>
          <w:szCs w:val="23"/>
          <w:lang w:val="en-GB"/>
        </w:rPr>
        <w:t>%.</w:t>
      </w:r>
      <w:r w:rsidRPr="00DC6C86">
        <w:rPr>
          <w:rFonts w:asciiTheme="minorHAnsi" w:hAnsiTheme="minorHAnsi" w:cstheme="minorHAnsi"/>
          <w:szCs w:val="23"/>
        </w:rPr>
        <w:t xml:space="preserve"> </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Objednatel je povinen uhradit cenu za pobyt a stravování na základě faktury – vyúčtování vystavené po poskytnutí služby se splatností 10 dní ode dne doručení faktury objednateli. </w:t>
      </w:r>
    </w:p>
    <w:p w:rsidR="00802990" w:rsidRPr="00DC6C86" w:rsidRDefault="00802990" w:rsidP="00802990">
      <w:pPr>
        <w:pStyle w:val="Default"/>
        <w:numPr>
          <w:ilvl w:val="0"/>
          <w:numId w:val="4"/>
        </w:numPr>
        <w:spacing w:after="44"/>
        <w:ind w:right="534"/>
        <w:jc w:val="both"/>
        <w:rPr>
          <w:rFonts w:asciiTheme="minorHAnsi" w:hAnsiTheme="minorHAnsi" w:cstheme="minorHAnsi"/>
          <w:szCs w:val="23"/>
        </w:rPr>
      </w:pPr>
      <w:r w:rsidRPr="00DC6C86">
        <w:rPr>
          <w:rFonts w:asciiTheme="minorHAnsi" w:hAnsiTheme="minorHAnsi" w:cstheme="minorHAnsi"/>
          <w:szCs w:val="23"/>
        </w:rPr>
        <w:t xml:space="preserve">V případě nedodržení dohodnutých platebních termínů bude objednateli účtováno penále ve výši 1% nezaplacené částky za každý den prodlení. </w:t>
      </w:r>
    </w:p>
    <w:p w:rsidR="00802990" w:rsidRPr="00DC6C86" w:rsidRDefault="00802990" w:rsidP="00802990">
      <w:pPr>
        <w:pStyle w:val="Default"/>
        <w:numPr>
          <w:ilvl w:val="0"/>
          <w:numId w:val="4"/>
        </w:numPr>
        <w:ind w:right="534"/>
        <w:jc w:val="both"/>
        <w:rPr>
          <w:rFonts w:asciiTheme="minorHAnsi" w:hAnsiTheme="minorHAnsi" w:cstheme="minorHAnsi"/>
          <w:szCs w:val="23"/>
        </w:rPr>
      </w:pPr>
      <w:r w:rsidRPr="00DC6C86">
        <w:rPr>
          <w:rFonts w:asciiTheme="minorHAnsi" w:hAnsiTheme="minorHAnsi" w:cstheme="minorHAnsi"/>
          <w:szCs w:val="23"/>
        </w:rPr>
        <w:t xml:space="preserve">Účastníci se dohodli na záloze ve výši </w:t>
      </w:r>
      <w:r w:rsidRPr="00DC6C86">
        <w:rPr>
          <w:rFonts w:asciiTheme="minorHAnsi" w:hAnsiTheme="minorHAnsi" w:cstheme="minorHAnsi"/>
        </w:rPr>
        <w:t>30% dle předpokládaného počtu účastníků</w:t>
      </w:r>
      <w:r w:rsidRPr="00DC6C86">
        <w:rPr>
          <w:rFonts w:asciiTheme="minorHAnsi" w:hAnsiTheme="minorHAnsi" w:cstheme="minorHAnsi"/>
          <w:szCs w:val="23"/>
        </w:rPr>
        <w:t xml:space="preserve"> splatné před 15.1.2020.</w:t>
      </w:r>
    </w:p>
    <w:p w:rsidR="00802990" w:rsidRPr="00DC6C86" w:rsidRDefault="00802990" w:rsidP="00802990">
      <w:pPr>
        <w:pStyle w:val="Default"/>
        <w:ind w:right="534"/>
        <w:rPr>
          <w:sz w:val="23"/>
          <w:szCs w:val="23"/>
        </w:rPr>
      </w:pPr>
    </w:p>
    <w:p w:rsidR="00802990" w:rsidRPr="00DC6C86" w:rsidRDefault="00802990" w:rsidP="00802990">
      <w:pPr>
        <w:pStyle w:val="Default"/>
        <w:spacing w:after="240"/>
        <w:ind w:right="534"/>
        <w:jc w:val="center"/>
        <w:rPr>
          <w:rFonts w:asciiTheme="minorHAnsi" w:hAnsiTheme="minorHAnsi" w:cstheme="minorHAnsi"/>
          <w:b/>
          <w:bCs/>
          <w:sz w:val="28"/>
        </w:rPr>
      </w:pPr>
      <w:r w:rsidRPr="00DC6C86">
        <w:rPr>
          <w:rFonts w:asciiTheme="minorHAnsi" w:hAnsiTheme="minorHAnsi" w:cstheme="minorHAnsi"/>
          <w:b/>
          <w:bCs/>
          <w:sz w:val="28"/>
        </w:rPr>
        <w:t xml:space="preserve">V. Platnost, účinnost a zánik smlouvy </w:t>
      </w:r>
    </w:p>
    <w:p w:rsidR="00802990" w:rsidRPr="00DC6C86" w:rsidRDefault="00802990" w:rsidP="00802990">
      <w:pPr>
        <w:pStyle w:val="Default"/>
        <w:numPr>
          <w:ilvl w:val="0"/>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Tato smlouva je v platnosti dnem podpisu obou smluvních stran. </w:t>
      </w:r>
    </w:p>
    <w:p w:rsidR="00802990" w:rsidRPr="00DC6C86" w:rsidRDefault="00802990" w:rsidP="00802990">
      <w:pPr>
        <w:pStyle w:val="Default"/>
        <w:numPr>
          <w:ilvl w:val="0"/>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Smlouva zaniká vzájemnou dohodou obou smluvních stran, odstoupením od smlouvy nebo úplným splněním závazků smluvních stran. </w:t>
      </w:r>
    </w:p>
    <w:p w:rsidR="00802990" w:rsidRPr="00DC6C86" w:rsidRDefault="00802990" w:rsidP="00802990">
      <w:pPr>
        <w:pStyle w:val="Default"/>
        <w:numPr>
          <w:ilvl w:val="0"/>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Odstoupení od smlouvy ze strany Objednatele je možné pouze </w:t>
      </w:r>
    </w:p>
    <w:p w:rsidR="00802990" w:rsidRPr="00DC6C86" w:rsidRDefault="00802990" w:rsidP="00802990">
      <w:pPr>
        <w:pStyle w:val="Default"/>
        <w:numPr>
          <w:ilvl w:val="1"/>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v případě hrubého porušení sjednaných podmínek ze strany Poskytovatele, </w:t>
      </w:r>
    </w:p>
    <w:p w:rsidR="00802990" w:rsidRPr="00DC6C86" w:rsidRDefault="00802990" w:rsidP="00802990">
      <w:pPr>
        <w:pStyle w:val="Default"/>
        <w:numPr>
          <w:ilvl w:val="1"/>
          <w:numId w:val="5"/>
        </w:numPr>
        <w:ind w:right="534"/>
        <w:jc w:val="both"/>
        <w:rPr>
          <w:rFonts w:asciiTheme="minorHAnsi" w:hAnsiTheme="minorHAnsi" w:cstheme="minorHAnsi"/>
          <w:szCs w:val="23"/>
        </w:rPr>
      </w:pPr>
      <w:r w:rsidRPr="00DC6C86">
        <w:rPr>
          <w:rFonts w:asciiTheme="minorHAnsi" w:hAnsiTheme="minorHAnsi" w:cstheme="minorHAnsi"/>
          <w:szCs w:val="23"/>
        </w:rPr>
        <w:lastRenderedPageBreak/>
        <w:t>při rozhodnutí vyšších orgánů, které ovlivnilo charakteristiku nebo další existenci objektu. Tato skutečnost musí být doložena písemnou formou.</w:t>
      </w:r>
    </w:p>
    <w:p w:rsidR="00802990" w:rsidRPr="00DC6C86" w:rsidRDefault="00802990" w:rsidP="00802990">
      <w:pPr>
        <w:pStyle w:val="Default"/>
        <w:ind w:left="708" w:right="534"/>
        <w:jc w:val="both"/>
        <w:rPr>
          <w:rFonts w:asciiTheme="minorHAnsi" w:hAnsiTheme="minorHAnsi" w:cstheme="minorHAnsi"/>
          <w:szCs w:val="23"/>
        </w:rPr>
      </w:pPr>
      <w:r w:rsidRPr="00DC6C86">
        <w:rPr>
          <w:rFonts w:asciiTheme="minorHAnsi" w:hAnsiTheme="minorHAnsi" w:cstheme="minorHAnsi"/>
          <w:szCs w:val="23"/>
        </w:rPr>
        <w:t xml:space="preserve">V těchto případech je Poskytovatel povinen neprodleně vrátit zálohu zaplacenou Objednatelem. </w:t>
      </w:r>
    </w:p>
    <w:p w:rsidR="00802990" w:rsidRPr="00DC6C86" w:rsidRDefault="00802990" w:rsidP="00802990">
      <w:pPr>
        <w:pStyle w:val="Default"/>
        <w:numPr>
          <w:ilvl w:val="0"/>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Odstoupení od smlouvy ze strany Poskytovatele je možné pouze </w:t>
      </w:r>
    </w:p>
    <w:p w:rsidR="00802990" w:rsidRPr="00DC6C86" w:rsidRDefault="00802990" w:rsidP="00802990">
      <w:pPr>
        <w:pStyle w:val="Default"/>
        <w:numPr>
          <w:ilvl w:val="1"/>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v případě vyhlášení karantény nad účastníky připravenými k odjezdu, po doložení této skutečnosti patřičným úřadem,</w:t>
      </w:r>
    </w:p>
    <w:p w:rsidR="00802990" w:rsidRPr="00DC6C86" w:rsidRDefault="00802990" w:rsidP="00802990">
      <w:pPr>
        <w:pStyle w:val="Default"/>
        <w:numPr>
          <w:ilvl w:val="1"/>
          <w:numId w:val="5"/>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v případě hrubého či opakovaného porušení řádného užívání zařízení ze strany Objednatele, </w:t>
      </w:r>
    </w:p>
    <w:p w:rsidR="00802990" w:rsidRPr="00DC6C86" w:rsidRDefault="00802990" w:rsidP="00802990">
      <w:pPr>
        <w:pStyle w:val="Default"/>
        <w:numPr>
          <w:ilvl w:val="1"/>
          <w:numId w:val="5"/>
        </w:numPr>
        <w:ind w:right="534"/>
        <w:jc w:val="both"/>
        <w:rPr>
          <w:rFonts w:asciiTheme="minorHAnsi" w:hAnsiTheme="minorHAnsi" w:cstheme="minorHAnsi"/>
          <w:szCs w:val="23"/>
        </w:rPr>
      </w:pPr>
      <w:r w:rsidRPr="00DC6C86">
        <w:rPr>
          <w:rFonts w:asciiTheme="minorHAnsi" w:hAnsiTheme="minorHAnsi" w:cstheme="minorHAnsi"/>
          <w:szCs w:val="23"/>
        </w:rPr>
        <w:t xml:space="preserve">V případě živelné pohromy významně omezující možnost Poskytovatele poskytovat sjednané služby nebo v případě nebezpečí, které by ohrožovalo Poskytovatele či jeho majetek. </w:t>
      </w:r>
    </w:p>
    <w:p w:rsidR="00802990" w:rsidRPr="00DC6C86" w:rsidRDefault="00802990" w:rsidP="00802990">
      <w:pPr>
        <w:pStyle w:val="Default"/>
        <w:ind w:left="720" w:right="534"/>
        <w:jc w:val="both"/>
        <w:rPr>
          <w:rFonts w:asciiTheme="minorHAnsi" w:hAnsiTheme="minorHAnsi" w:cstheme="minorHAnsi"/>
          <w:szCs w:val="23"/>
        </w:rPr>
      </w:pPr>
      <w:r w:rsidRPr="00DC6C86">
        <w:rPr>
          <w:rFonts w:asciiTheme="minorHAnsi" w:hAnsiTheme="minorHAnsi" w:cstheme="minorHAnsi"/>
          <w:szCs w:val="23"/>
        </w:rPr>
        <w:t>V těchto případech záloha propadá ve prospěch Poskytovatele, pokud nebude dohodnuto jinak.</w:t>
      </w:r>
    </w:p>
    <w:p w:rsidR="00802990" w:rsidRPr="00DC6C86" w:rsidRDefault="00802990" w:rsidP="00802990">
      <w:pPr>
        <w:pStyle w:val="Default"/>
        <w:numPr>
          <w:ilvl w:val="0"/>
          <w:numId w:val="5"/>
        </w:numPr>
        <w:ind w:right="534"/>
        <w:jc w:val="both"/>
        <w:rPr>
          <w:rFonts w:asciiTheme="minorHAnsi" w:hAnsiTheme="minorHAnsi" w:cstheme="minorHAnsi"/>
          <w:szCs w:val="23"/>
        </w:rPr>
      </w:pPr>
      <w:r w:rsidRPr="00DC6C86">
        <w:rPr>
          <w:rFonts w:asciiTheme="minorHAnsi" w:hAnsiTheme="minorHAnsi" w:cstheme="minorHAnsi"/>
          <w:szCs w:val="23"/>
        </w:rPr>
        <w:t xml:space="preserve">V případě odstoupení od smlouvy objednatelem z jiných důvodů, než je uvedeno v odstavci 3. je poskytovatel oprávněn požadovat storno poplatek ve výši zaplacené zálohy. </w:t>
      </w:r>
    </w:p>
    <w:p w:rsidR="00802990" w:rsidRPr="00DC6C86" w:rsidRDefault="00802990" w:rsidP="00802990">
      <w:pPr>
        <w:pStyle w:val="Default"/>
        <w:ind w:right="534"/>
        <w:rPr>
          <w:sz w:val="23"/>
          <w:szCs w:val="23"/>
        </w:rPr>
      </w:pPr>
    </w:p>
    <w:p w:rsidR="00802990" w:rsidRPr="00DC6C86" w:rsidRDefault="00802990" w:rsidP="00802990">
      <w:pPr>
        <w:pStyle w:val="Default"/>
        <w:spacing w:after="240"/>
        <w:ind w:right="534"/>
        <w:jc w:val="center"/>
        <w:rPr>
          <w:rFonts w:asciiTheme="minorHAnsi" w:hAnsiTheme="minorHAnsi" w:cstheme="minorHAnsi"/>
          <w:b/>
          <w:bCs/>
          <w:sz w:val="28"/>
        </w:rPr>
      </w:pPr>
      <w:r w:rsidRPr="00DC6C86">
        <w:rPr>
          <w:rFonts w:asciiTheme="minorHAnsi" w:hAnsiTheme="minorHAnsi" w:cstheme="minorHAnsi"/>
          <w:b/>
          <w:bCs/>
          <w:sz w:val="28"/>
        </w:rPr>
        <w:t xml:space="preserve">VI. Závěrečná ustanovení </w:t>
      </w:r>
    </w:p>
    <w:p w:rsidR="00802990" w:rsidRPr="00DC6C86" w:rsidRDefault="00802990" w:rsidP="00802990">
      <w:pPr>
        <w:pStyle w:val="Default"/>
        <w:numPr>
          <w:ilvl w:val="0"/>
          <w:numId w:val="6"/>
        </w:numPr>
        <w:spacing w:after="27"/>
        <w:ind w:right="534"/>
        <w:jc w:val="both"/>
        <w:rPr>
          <w:rFonts w:asciiTheme="minorHAnsi" w:hAnsiTheme="minorHAnsi" w:cstheme="minorHAnsi"/>
          <w:szCs w:val="23"/>
        </w:rPr>
      </w:pPr>
      <w:r w:rsidRPr="00DC6C86">
        <w:rPr>
          <w:rFonts w:asciiTheme="minorHAnsi" w:hAnsiTheme="minorHAnsi" w:cstheme="minorHAnsi"/>
          <w:szCs w:val="23"/>
        </w:rPr>
        <w:t xml:space="preserve">Tato smlouva je sepsána ve dvou vyhotoveních a každá ze stran obdrží jedno vyhotovení smlouvy. Veškeré změny či dodatky této smlouvy mohou být uzavřeny pouze písemně. </w:t>
      </w:r>
    </w:p>
    <w:p w:rsidR="00802990" w:rsidRPr="00DC6C86" w:rsidRDefault="00802990" w:rsidP="00802990">
      <w:pPr>
        <w:pStyle w:val="Default"/>
        <w:numPr>
          <w:ilvl w:val="0"/>
          <w:numId w:val="6"/>
        </w:numPr>
        <w:ind w:right="534"/>
        <w:jc w:val="both"/>
        <w:rPr>
          <w:rFonts w:cstheme="minorHAnsi"/>
        </w:rPr>
      </w:pPr>
      <w:r w:rsidRPr="00DC6C86">
        <w:rPr>
          <w:rFonts w:asciiTheme="minorHAnsi" w:hAnsiTheme="minorHAnsi" w:cstheme="minorHAnsi"/>
          <w:szCs w:val="23"/>
        </w:rPr>
        <w:t xml:space="preserve">Po přečtení této smlouvy obě smluvní strany prohlašují, že obsah smlouvy odpovídá jejich svobodné a pravé vůli, se smlouvou se řádně seznámily a vzájemně projednaly, na důkaz čehož připojují své vlastnoruční podpisy. </w:t>
      </w:r>
    </w:p>
    <w:p w:rsidR="00802990" w:rsidRPr="00DC6C86" w:rsidRDefault="00802990" w:rsidP="00802990">
      <w:pPr>
        <w:pStyle w:val="Default"/>
        <w:ind w:right="534"/>
        <w:jc w:val="both"/>
        <w:rPr>
          <w:rFonts w:asciiTheme="minorHAnsi" w:hAnsiTheme="minorHAnsi" w:cstheme="minorHAnsi"/>
          <w:szCs w:val="23"/>
        </w:rPr>
      </w:pPr>
    </w:p>
    <w:p w:rsidR="00802990" w:rsidRPr="00DC6C86" w:rsidRDefault="00802990" w:rsidP="00802990">
      <w:pPr>
        <w:pStyle w:val="Default"/>
        <w:ind w:right="534"/>
        <w:jc w:val="both"/>
        <w:rPr>
          <w:rFonts w:asciiTheme="minorHAnsi" w:hAnsiTheme="minorHAnsi" w:cstheme="minorHAnsi"/>
          <w:szCs w:val="23"/>
        </w:rPr>
      </w:pPr>
    </w:p>
    <w:p w:rsidR="00802990" w:rsidRPr="00DC6C86" w:rsidRDefault="00802990" w:rsidP="00802990">
      <w:pPr>
        <w:ind w:right="534"/>
        <w:contextualSpacing/>
        <w:rPr>
          <w:rFonts w:asciiTheme="minorHAnsi" w:hAnsiTheme="minorHAnsi" w:cstheme="minorHAnsi"/>
        </w:rPr>
      </w:pPr>
    </w:p>
    <w:p w:rsidR="00802990" w:rsidRPr="00DC6C86" w:rsidRDefault="00802990" w:rsidP="00802990">
      <w:pPr>
        <w:ind w:right="534"/>
        <w:contextualSpacing/>
        <w:rPr>
          <w:rFonts w:asciiTheme="minorHAnsi" w:hAnsiTheme="minorHAnsi"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5293"/>
      </w:tblGrid>
      <w:tr w:rsidR="00802990" w:rsidRPr="00DC6C86" w:rsidTr="00E20694">
        <w:trPr>
          <w:trHeight w:val="244"/>
        </w:trPr>
        <w:tc>
          <w:tcPr>
            <w:tcW w:w="5034" w:type="dxa"/>
          </w:tcPr>
          <w:p w:rsidR="00802990" w:rsidRPr="00DC6C86" w:rsidRDefault="00802990" w:rsidP="00802990">
            <w:pPr>
              <w:ind w:right="534"/>
              <w:contextualSpacing/>
              <w:rPr>
                <w:rFonts w:asciiTheme="minorHAnsi" w:hAnsiTheme="minorHAnsi" w:cstheme="minorHAnsi"/>
                <w:sz w:val="24"/>
              </w:rPr>
            </w:pPr>
          </w:p>
        </w:tc>
        <w:tc>
          <w:tcPr>
            <w:tcW w:w="5034" w:type="dxa"/>
          </w:tcPr>
          <w:p w:rsidR="00802990" w:rsidRPr="00DC6C86" w:rsidRDefault="00802990" w:rsidP="009322D2">
            <w:pPr>
              <w:ind w:right="534"/>
              <w:contextualSpacing/>
              <w:rPr>
                <w:rFonts w:asciiTheme="minorHAnsi" w:hAnsiTheme="minorHAnsi" w:cstheme="minorHAnsi"/>
                <w:sz w:val="24"/>
              </w:rPr>
            </w:pPr>
            <w:r w:rsidRPr="00DC6C86">
              <w:rPr>
                <w:rFonts w:asciiTheme="minorHAnsi" w:hAnsiTheme="minorHAnsi" w:cstheme="minorHAnsi"/>
                <w:sz w:val="24"/>
              </w:rPr>
              <w:t>V  Praze, dne 1</w:t>
            </w:r>
            <w:r w:rsidR="009322D2">
              <w:rPr>
                <w:rFonts w:asciiTheme="minorHAnsi" w:hAnsiTheme="minorHAnsi" w:cstheme="minorHAnsi"/>
                <w:sz w:val="24"/>
              </w:rPr>
              <w:t>5</w:t>
            </w:r>
            <w:r w:rsidRPr="00DC6C86">
              <w:rPr>
                <w:rFonts w:asciiTheme="minorHAnsi" w:hAnsiTheme="minorHAnsi" w:cstheme="minorHAnsi"/>
                <w:sz w:val="24"/>
              </w:rPr>
              <w:t>.12.2019</w:t>
            </w:r>
          </w:p>
        </w:tc>
      </w:tr>
      <w:tr w:rsidR="00802990" w:rsidRPr="00757EAC" w:rsidTr="00E20694">
        <w:trPr>
          <w:trHeight w:val="1683"/>
        </w:trPr>
        <w:tc>
          <w:tcPr>
            <w:tcW w:w="5034" w:type="dxa"/>
          </w:tcPr>
          <w:p w:rsidR="00802990" w:rsidRPr="00DC6C86" w:rsidRDefault="00802990" w:rsidP="00802990">
            <w:pPr>
              <w:ind w:right="534"/>
              <w:contextualSpacing/>
              <w:jc w:val="center"/>
              <w:rPr>
                <w:rFonts w:asciiTheme="minorHAnsi" w:hAnsiTheme="minorHAnsi" w:cstheme="minorHAnsi"/>
                <w:sz w:val="24"/>
              </w:rPr>
            </w:pPr>
          </w:p>
          <w:p w:rsidR="00802990" w:rsidRPr="00DC6C86" w:rsidRDefault="00802990" w:rsidP="00802990">
            <w:pPr>
              <w:ind w:right="534"/>
              <w:contextualSpacing/>
              <w:rPr>
                <w:rFonts w:asciiTheme="minorHAnsi" w:hAnsiTheme="minorHAnsi" w:cstheme="minorHAnsi"/>
                <w:sz w:val="24"/>
              </w:rPr>
            </w:pPr>
            <w:r w:rsidRPr="00DC6C86">
              <w:rPr>
                <w:rFonts w:asciiTheme="minorHAnsi" w:hAnsiTheme="minorHAnsi" w:cstheme="minorHAnsi"/>
                <w:sz w:val="24"/>
              </w:rPr>
              <w:t>________________________________</w:t>
            </w:r>
          </w:p>
          <w:p w:rsidR="00802990" w:rsidRPr="00DC6C86" w:rsidRDefault="009322D2" w:rsidP="00802990">
            <w:pPr>
              <w:ind w:right="534"/>
              <w:contextualSpacing/>
              <w:jc w:val="center"/>
              <w:rPr>
                <w:rFonts w:asciiTheme="minorHAnsi" w:hAnsiTheme="minorHAnsi" w:cstheme="minorHAnsi"/>
                <w:b/>
                <w:bCs/>
                <w:sz w:val="24"/>
              </w:rPr>
            </w:pPr>
            <w:proofErr w:type="spellStart"/>
            <w:r>
              <w:rPr>
                <w:rFonts w:asciiTheme="minorHAnsi" w:hAnsiTheme="minorHAnsi" w:cstheme="minorHAnsi"/>
                <w:b/>
                <w:bCs/>
                <w:sz w:val="24"/>
              </w:rPr>
              <w:t>xxxxxxxxxxxxxxxxxxxxxxxx</w:t>
            </w:r>
            <w:proofErr w:type="spellEnd"/>
          </w:p>
          <w:p w:rsidR="00802990" w:rsidRPr="00DC6C86" w:rsidRDefault="00802990" w:rsidP="00802990">
            <w:pPr>
              <w:ind w:right="534"/>
              <w:contextualSpacing/>
              <w:jc w:val="center"/>
              <w:rPr>
                <w:rFonts w:asciiTheme="minorHAnsi" w:hAnsiTheme="minorHAnsi" w:cstheme="minorHAnsi"/>
                <w:i/>
                <w:sz w:val="24"/>
              </w:rPr>
            </w:pPr>
            <w:r w:rsidRPr="00DC6C86">
              <w:rPr>
                <w:rFonts w:asciiTheme="minorHAnsi" w:hAnsiTheme="minorHAnsi" w:cstheme="minorHAnsi"/>
                <w:bCs/>
                <w:sz w:val="24"/>
              </w:rPr>
              <w:t>majitelka</w:t>
            </w:r>
          </w:p>
        </w:tc>
        <w:tc>
          <w:tcPr>
            <w:tcW w:w="5034" w:type="dxa"/>
          </w:tcPr>
          <w:p w:rsidR="00802990" w:rsidRPr="00DC6C86" w:rsidRDefault="00802990" w:rsidP="00802990">
            <w:pPr>
              <w:ind w:right="534"/>
              <w:contextualSpacing/>
              <w:jc w:val="center"/>
              <w:rPr>
                <w:rFonts w:asciiTheme="minorHAnsi" w:hAnsiTheme="minorHAnsi" w:cstheme="minorHAnsi"/>
                <w:sz w:val="24"/>
              </w:rPr>
            </w:pPr>
          </w:p>
          <w:p w:rsidR="00802990" w:rsidRPr="00DC6C86" w:rsidRDefault="00802990" w:rsidP="00802990">
            <w:pPr>
              <w:ind w:right="534"/>
              <w:contextualSpacing/>
              <w:rPr>
                <w:rFonts w:asciiTheme="minorHAnsi" w:hAnsiTheme="minorHAnsi" w:cstheme="minorHAnsi"/>
                <w:sz w:val="24"/>
              </w:rPr>
            </w:pPr>
            <w:r w:rsidRPr="00DC6C86">
              <w:rPr>
                <w:rFonts w:asciiTheme="minorHAnsi" w:hAnsiTheme="minorHAnsi" w:cstheme="minorHAnsi"/>
                <w:sz w:val="24"/>
              </w:rPr>
              <w:t>______________________________________</w:t>
            </w:r>
          </w:p>
          <w:p w:rsidR="00802990" w:rsidRPr="00DC6C86" w:rsidRDefault="009322D2" w:rsidP="00802990">
            <w:pPr>
              <w:ind w:right="534"/>
              <w:jc w:val="center"/>
              <w:rPr>
                <w:b/>
                <w:sz w:val="24"/>
              </w:rPr>
            </w:pPr>
            <w:proofErr w:type="spellStart"/>
            <w:r>
              <w:rPr>
                <w:b/>
                <w:sz w:val="24"/>
              </w:rPr>
              <w:t>xxxxxxxxxxxxxxxxxxxxxx</w:t>
            </w:r>
            <w:proofErr w:type="spellEnd"/>
          </w:p>
          <w:p w:rsidR="00802990" w:rsidRPr="00DC6C86" w:rsidRDefault="00802990" w:rsidP="00802990">
            <w:pPr>
              <w:ind w:right="534"/>
              <w:jc w:val="center"/>
              <w:rPr>
                <w:sz w:val="24"/>
              </w:rPr>
            </w:pPr>
            <w:r w:rsidRPr="00DC6C86">
              <w:rPr>
                <w:sz w:val="24"/>
              </w:rPr>
              <w:t>ředitelka MŠ</w:t>
            </w:r>
          </w:p>
          <w:p w:rsidR="00802990" w:rsidRPr="00B11C56" w:rsidRDefault="00802990" w:rsidP="00802990">
            <w:pPr>
              <w:ind w:right="534"/>
              <w:contextualSpacing/>
              <w:jc w:val="center"/>
              <w:rPr>
                <w:rFonts w:asciiTheme="minorHAnsi" w:hAnsiTheme="minorHAnsi" w:cstheme="minorHAnsi"/>
                <w:i/>
                <w:sz w:val="24"/>
              </w:rPr>
            </w:pPr>
            <w:r w:rsidRPr="00DC6C86">
              <w:rPr>
                <w:rFonts w:asciiTheme="minorHAnsi" w:hAnsiTheme="minorHAnsi" w:cstheme="minorHAnsi"/>
                <w:bCs/>
                <w:i/>
                <w:sz w:val="24"/>
              </w:rPr>
              <w:t>Odběratel</w:t>
            </w:r>
          </w:p>
        </w:tc>
      </w:tr>
    </w:tbl>
    <w:p w:rsidR="00802990" w:rsidRPr="00A77E5E" w:rsidRDefault="00802990" w:rsidP="00802990">
      <w:pPr>
        <w:pStyle w:val="Default"/>
        <w:jc w:val="both"/>
        <w:rPr>
          <w:rFonts w:cstheme="minorHAnsi"/>
        </w:rPr>
      </w:pPr>
    </w:p>
    <w:p w:rsidR="00784FE9" w:rsidRDefault="00784FE9"/>
    <w:sectPr w:rsidR="00784FE9" w:rsidSect="00D30B92">
      <w:footerReference w:type="default" r:id="rId7"/>
      <w:pgSz w:w="11906" w:h="17338"/>
      <w:pgMar w:top="1980" w:right="831" w:bottom="1417" w:left="1185"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28" w:rsidRDefault="00464D28" w:rsidP="00802990">
      <w:pPr>
        <w:spacing w:after="0" w:line="240" w:lineRule="auto"/>
      </w:pPr>
      <w:r>
        <w:separator/>
      </w:r>
    </w:p>
  </w:endnote>
  <w:endnote w:type="continuationSeparator" w:id="0">
    <w:p w:rsidR="00464D28" w:rsidRDefault="00464D28" w:rsidP="00802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94172"/>
      <w:docPartObj>
        <w:docPartGallery w:val="Page Numbers (Bottom of Page)"/>
        <w:docPartUnique/>
      </w:docPartObj>
    </w:sdtPr>
    <w:sdtContent>
      <w:p w:rsidR="00314B89" w:rsidRDefault="00EC4E01">
        <w:pPr>
          <w:pStyle w:val="Zpat"/>
          <w:jc w:val="right"/>
        </w:pPr>
        <w:r>
          <w:fldChar w:fldCharType="begin"/>
        </w:r>
        <w:r w:rsidR="00D11028">
          <w:instrText xml:space="preserve"> PAGE   \* MERGEFORMAT </w:instrText>
        </w:r>
        <w:r>
          <w:fldChar w:fldCharType="separate"/>
        </w:r>
        <w:r w:rsidR="009322D2">
          <w:rPr>
            <w:noProof/>
          </w:rPr>
          <w:t>1</w:t>
        </w:r>
        <w:r>
          <w:fldChar w:fldCharType="end"/>
        </w:r>
      </w:p>
    </w:sdtContent>
  </w:sdt>
  <w:p w:rsidR="00314B89" w:rsidRDefault="00464D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28" w:rsidRDefault="00464D28" w:rsidP="00802990">
      <w:pPr>
        <w:spacing w:after="0" w:line="240" w:lineRule="auto"/>
      </w:pPr>
      <w:r>
        <w:separator/>
      </w:r>
    </w:p>
  </w:footnote>
  <w:footnote w:type="continuationSeparator" w:id="0">
    <w:p w:rsidR="00464D28" w:rsidRDefault="00464D28" w:rsidP="00802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A25"/>
    <w:multiLevelType w:val="hybridMultilevel"/>
    <w:tmpl w:val="2818AE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6B707F"/>
    <w:multiLevelType w:val="hybridMultilevel"/>
    <w:tmpl w:val="F9E8C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C63E75"/>
    <w:multiLevelType w:val="hybridMultilevel"/>
    <w:tmpl w:val="BDB68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DF29F4"/>
    <w:multiLevelType w:val="hybridMultilevel"/>
    <w:tmpl w:val="3D24F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335BB3"/>
    <w:multiLevelType w:val="hybridMultilevel"/>
    <w:tmpl w:val="5F68A9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DD3F17"/>
    <w:multiLevelType w:val="hybridMultilevel"/>
    <w:tmpl w:val="1BD05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2990"/>
    <w:rsid w:val="0008115E"/>
    <w:rsid w:val="00464D28"/>
    <w:rsid w:val="00784FE9"/>
    <w:rsid w:val="00792EF8"/>
    <w:rsid w:val="00802990"/>
    <w:rsid w:val="009322D2"/>
    <w:rsid w:val="00D11028"/>
    <w:rsid w:val="00EC4E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2990"/>
    <w:pPr>
      <w:spacing w:line="276" w:lineRule="auto"/>
      <w:jc w:val="left"/>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2990"/>
    <w:pPr>
      <w:autoSpaceDE w:val="0"/>
      <w:autoSpaceDN w:val="0"/>
      <w:adjustRightInd w:val="0"/>
      <w:spacing w:after="0"/>
      <w:jc w:val="left"/>
    </w:pPr>
    <w:rPr>
      <w:rFonts w:ascii="Times New Roman" w:hAnsi="Times New Roman" w:cs="Times New Roman"/>
      <w:color w:val="000000"/>
      <w:sz w:val="24"/>
      <w:szCs w:val="24"/>
    </w:rPr>
  </w:style>
  <w:style w:type="table" w:styleId="Mkatabulky">
    <w:name w:val="Table Grid"/>
    <w:basedOn w:val="Normlntabulka"/>
    <w:uiPriority w:val="59"/>
    <w:unhideWhenUsed/>
    <w:rsid w:val="00802990"/>
    <w:pPr>
      <w:spacing w:after="0"/>
      <w:jc w:val="left"/>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unhideWhenUsed/>
    <w:rsid w:val="0080299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990"/>
    <w:rPr>
      <w:rFonts w:ascii="Calibri" w:eastAsia="Calibri" w:hAnsi="Calibri" w:cs="Calibri"/>
    </w:rPr>
  </w:style>
  <w:style w:type="paragraph" w:styleId="Zhlav">
    <w:name w:val="header"/>
    <w:basedOn w:val="Normln"/>
    <w:link w:val="ZhlavChar"/>
    <w:uiPriority w:val="99"/>
    <w:semiHidden/>
    <w:unhideWhenUsed/>
    <w:rsid w:val="0080299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0299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7829</Characters>
  <Application>Microsoft Office Word</Application>
  <DocSecurity>0</DocSecurity>
  <Lines>65</Lines>
  <Paragraphs>18</Paragraphs>
  <ScaleCrop>false</ScaleCrop>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2</cp:revision>
  <cp:lastPrinted>2019-12-10T10:43:00Z</cp:lastPrinted>
  <dcterms:created xsi:type="dcterms:W3CDTF">2020-01-14T07:04:00Z</dcterms:created>
  <dcterms:modified xsi:type="dcterms:W3CDTF">2020-01-14T07:04:00Z</dcterms:modified>
</cp:coreProperties>
</file>