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D7" w:rsidRDefault="003B59D7" w:rsidP="00CB7CC9">
      <w:pPr>
        <w:spacing w:after="0"/>
        <w:jc w:val="center"/>
        <w:rPr>
          <w:rFonts w:ascii="Arial Narrow" w:hAnsi="Arial Narrow"/>
          <w:b/>
          <w:sz w:val="28"/>
          <w:szCs w:val="28"/>
        </w:rPr>
      </w:pPr>
    </w:p>
    <w:p w:rsidR="00CB7CC9" w:rsidRPr="00406618" w:rsidRDefault="00CB7CC9" w:rsidP="007B165C">
      <w:pPr>
        <w:spacing w:after="0" w:line="240" w:lineRule="auto"/>
        <w:jc w:val="center"/>
        <w:rPr>
          <w:rFonts w:ascii="Arial Narrow" w:hAnsi="Arial Narrow"/>
          <w:b/>
          <w:sz w:val="28"/>
          <w:szCs w:val="28"/>
        </w:rPr>
      </w:pPr>
      <w:r w:rsidRPr="00406618">
        <w:rPr>
          <w:rFonts w:ascii="Arial Narrow" w:hAnsi="Arial Narrow"/>
          <w:b/>
          <w:sz w:val="28"/>
          <w:szCs w:val="28"/>
        </w:rPr>
        <w:t>Veřejnoprávní smlouva o poskyt</w:t>
      </w:r>
      <w:r w:rsidR="002A59C1">
        <w:rPr>
          <w:rFonts w:ascii="Arial Narrow" w:hAnsi="Arial Narrow"/>
          <w:b/>
          <w:sz w:val="28"/>
          <w:szCs w:val="28"/>
        </w:rPr>
        <w:t>nutí účelové dotace z rozpočtu m</w:t>
      </w:r>
      <w:r w:rsidRPr="00406618">
        <w:rPr>
          <w:rFonts w:ascii="Arial Narrow" w:hAnsi="Arial Narrow"/>
          <w:b/>
          <w:sz w:val="28"/>
          <w:szCs w:val="28"/>
        </w:rPr>
        <w:t>ěsta Kroměříže</w:t>
      </w:r>
    </w:p>
    <w:p w:rsidR="00CB7CC9" w:rsidRPr="00406618" w:rsidRDefault="00CB7CC9" w:rsidP="007B165C">
      <w:pPr>
        <w:spacing w:after="0" w:line="240" w:lineRule="auto"/>
        <w:jc w:val="center"/>
        <w:rPr>
          <w:rFonts w:ascii="Arial Narrow" w:hAnsi="Arial Narrow"/>
          <w:b/>
          <w:sz w:val="28"/>
          <w:szCs w:val="28"/>
        </w:rPr>
      </w:pPr>
      <w:r w:rsidRPr="00406618">
        <w:rPr>
          <w:rFonts w:ascii="Arial Narrow" w:hAnsi="Arial Narrow"/>
          <w:b/>
          <w:sz w:val="28"/>
          <w:szCs w:val="28"/>
        </w:rPr>
        <w:t>číslo:</w:t>
      </w:r>
      <w:r w:rsidR="003B4286">
        <w:rPr>
          <w:rFonts w:ascii="Arial Narrow" w:hAnsi="Arial Narrow"/>
          <w:b/>
          <w:sz w:val="28"/>
          <w:szCs w:val="28"/>
        </w:rPr>
        <w:t xml:space="preserve">  </w:t>
      </w:r>
      <w:r w:rsidR="00DB26EC">
        <w:rPr>
          <w:rFonts w:ascii="Arial Narrow" w:hAnsi="Arial Narrow"/>
          <w:b/>
          <w:sz w:val="28"/>
          <w:szCs w:val="28"/>
        </w:rPr>
        <w:t>SML/</w:t>
      </w:r>
      <w:r w:rsidR="007D25EE">
        <w:rPr>
          <w:rFonts w:ascii="Arial Narrow" w:hAnsi="Arial Narrow"/>
          <w:b/>
          <w:sz w:val="28"/>
          <w:szCs w:val="28"/>
        </w:rPr>
        <w:t>004</w:t>
      </w:r>
      <w:r w:rsidR="001E771D">
        <w:rPr>
          <w:rFonts w:ascii="Arial Narrow" w:hAnsi="Arial Narrow"/>
          <w:b/>
          <w:sz w:val="28"/>
          <w:szCs w:val="28"/>
        </w:rPr>
        <w:t>/2020</w:t>
      </w:r>
    </w:p>
    <w:p w:rsidR="00CB7CC9" w:rsidRDefault="00CB7CC9" w:rsidP="007B165C">
      <w:pPr>
        <w:spacing w:after="0" w:line="240" w:lineRule="auto"/>
        <w:jc w:val="center"/>
        <w:rPr>
          <w:rFonts w:ascii="Arial Narrow" w:hAnsi="Arial Narrow"/>
        </w:rPr>
      </w:pPr>
      <w:r>
        <w:rPr>
          <w:rFonts w:ascii="Arial Narrow" w:hAnsi="Arial Narrow"/>
        </w:rPr>
        <w:t xml:space="preserve">(uzavřená dle § </w:t>
      </w:r>
      <w:smartTag w:uri="urn:schemas-microsoft-com:office:smarttags" w:element="metricconverter">
        <w:smartTagPr>
          <w:attr w:name="ProductID" w:val="159 a"/>
        </w:smartTagPr>
        <w:r>
          <w:rPr>
            <w:rFonts w:ascii="Arial Narrow" w:hAnsi="Arial Narrow"/>
          </w:rPr>
          <w:t>159 a</w:t>
        </w:r>
      </w:smartTag>
      <w:r>
        <w:rPr>
          <w:rFonts w:ascii="Arial Narrow" w:hAnsi="Arial Narrow"/>
        </w:rPr>
        <w:t xml:space="preserve"> násl. zákona č. 500/2004 Sb., správní řád, ve znění pozdějších předpisů)</w:t>
      </w:r>
    </w:p>
    <w:p w:rsidR="00CB7CC9" w:rsidRDefault="00CB7CC9" w:rsidP="007B165C">
      <w:pPr>
        <w:spacing w:after="0" w:line="240" w:lineRule="auto"/>
        <w:rPr>
          <w:rFonts w:ascii="Arial Narrow" w:hAnsi="Arial Narrow"/>
        </w:rPr>
      </w:pPr>
    </w:p>
    <w:p w:rsidR="003B59D7" w:rsidRDefault="003B59D7" w:rsidP="007B165C">
      <w:pPr>
        <w:spacing w:after="0" w:line="240" w:lineRule="auto"/>
        <w:rPr>
          <w:rFonts w:ascii="Arial Narrow" w:hAnsi="Arial Narrow"/>
        </w:rPr>
      </w:pPr>
    </w:p>
    <w:p w:rsidR="00CB7CC9" w:rsidRDefault="00CB7CC9" w:rsidP="007B165C">
      <w:pPr>
        <w:spacing w:after="0" w:line="240" w:lineRule="auto"/>
        <w:rPr>
          <w:rFonts w:ascii="Arial Narrow" w:hAnsi="Arial Narrow"/>
        </w:rPr>
      </w:pPr>
      <w:r>
        <w:rPr>
          <w:rFonts w:ascii="Arial Narrow" w:hAnsi="Arial Narrow"/>
        </w:rPr>
        <w:t>Poskytovatel dotace:</w:t>
      </w:r>
    </w:p>
    <w:p w:rsidR="00CB7CC9" w:rsidRDefault="00CB7CC9" w:rsidP="007B165C">
      <w:pPr>
        <w:spacing w:after="0" w:line="240" w:lineRule="auto"/>
        <w:rPr>
          <w:rFonts w:ascii="Arial Narrow" w:hAnsi="Arial Narrow"/>
        </w:rPr>
      </w:pPr>
    </w:p>
    <w:p w:rsidR="00CB7CC9" w:rsidRPr="000955EB" w:rsidRDefault="008E35DB" w:rsidP="007B165C">
      <w:pPr>
        <w:spacing w:after="0" w:line="240" w:lineRule="auto"/>
        <w:rPr>
          <w:rFonts w:ascii="Arial Narrow" w:hAnsi="Arial Narrow"/>
          <w:b/>
        </w:rPr>
      </w:pPr>
      <w:r>
        <w:rPr>
          <w:rFonts w:ascii="Arial Narrow" w:hAnsi="Arial Narrow"/>
          <w:b/>
        </w:rPr>
        <w:t>m</w:t>
      </w:r>
      <w:r w:rsidR="00CB7CC9" w:rsidRPr="000955EB">
        <w:rPr>
          <w:rFonts w:ascii="Arial Narrow" w:hAnsi="Arial Narrow"/>
          <w:b/>
        </w:rPr>
        <w:t>ěsto Kroměříž</w:t>
      </w:r>
    </w:p>
    <w:p w:rsidR="00CB7CC9" w:rsidRDefault="00CB7CC9" w:rsidP="007B165C">
      <w:pPr>
        <w:spacing w:after="0" w:line="240" w:lineRule="auto"/>
        <w:rPr>
          <w:rFonts w:ascii="Arial Narrow" w:hAnsi="Arial Narrow"/>
        </w:rPr>
      </w:pPr>
      <w:r>
        <w:rPr>
          <w:rFonts w:ascii="Arial Narrow" w:hAnsi="Arial Narrow"/>
        </w:rPr>
        <w:t>se sídlem Velké náměstí 115/1, 767 01 Kroměříž</w:t>
      </w:r>
    </w:p>
    <w:p w:rsidR="00CB7CC9" w:rsidRDefault="00CB7CC9" w:rsidP="007B165C">
      <w:pPr>
        <w:spacing w:after="0" w:line="240" w:lineRule="auto"/>
        <w:rPr>
          <w:rFonts w:ascii="Arial Narrow" w:hAnsi="Arial Narrow"/>
        </w:rPr>
      </w:pPr>
      <w:r>
        <w:rPr>
          <w:rFonts w:ascii="Arial Narrow" w:hAnsi="Arial Narrow"/>
        </w:rPr>
        <w:t>IČ: 00287351</w:t>
      </w:r>
    </w:p>
    <w:p w:rsidR="00CB7CC9" w:rsidRDefault="00CB7CC9" w:rsidP="007B165C">
      <w:pPr>
        <w:spacing w:after="0" w:line="240" w:lineRule="auto"/>
        <w:rPr>
          <w:rFonts w:ascii="Arial Narrow" w:hAnsi="Arial Narrow"/>
        </w:rPr>
      </w:pPr>
      <w:r>
        <w:rPr>
          <w:rFonts w:ascii="Arial Narrow" w:hAnsi="Arial Narrow"/>
        </w:rPr>
        <w:t xml:space="preserve">zastoupen: </w:t>
      </w:r>
      <w:r w:rsidR="003911CA">
        <w:rPr>
          <w:rFonts w:ascii="Arial Narrow" w:hAnsi="Arial Narrow"/>
        </w:rPr>
        <w:t>xxx</w:t>
      </w:r>
    </w:p>
    <w:p w:rsidR="00CB7CC9" w:rsidRDefault="00CB7CC9" w:rsidP="007B165C">
      <w:pPr>
        <w:spacing w:after="0" w:line="240" w:lineRule="auto"/>
        <w:rPr>
          <w:rFonts w:ascii="Arial Narrow" w:hAnsi="Arial Narrow"/>
        </w:rPr>
      </w:pPr>
      <w:r>
        <w:rPr>
          <w:rFonts w:ascii="Arial Narrow" w:hAnsi="Arial Narrow"/>
        </w:rPr>
        <w:t xml:space="preserve">bankovní spojení: KB, a. s., č. ú.: </w:t>
      </w:r>
    </w:p>
    <w:p w:rsidR="00CB7CC9" w:rsidRDefault="00CB7CC9" w:rsidP="007B165C">
      <w:pPr>
        <w:spacing w:after="0" w:line="240" w:lineRule="auto"/>
        <w:rPr>
          <w:rFonts w:ascii="Arial Narrow" w:hAnsi="Arial Narrow"/>
        </w:rPr>
      </w:pPr>
      <w:r>
        <w:rPr>
          <w:rFonts w:ascii="Arial Narrow" w:hAnsi="Arial Narrow"/>
        </w:rPr>
        <w:t>(dále jen „poskytovatel“)</w:t>
      </w:r>
    </w:p>
    <w:p w:rsidR="00CB7CC9" w:rsidRDefault="00CB7CC9" w:rsidP="007B165C">
      <w:pPr>
        <w:spacing w:after="0" w:line="240" w:lineRule="auto"/>
        <w:rPr>
          <w:rFonts w:ascii="Arial Narrow" w:hAnsi="Arial Narrow"/>
        </w:rPr>
      </w:pPr>
    </w:p>
    <w:p w:rsidR="00CB7CC9" w:rsidRDefault="00CB7CC9" w:rsidP="007B165C">
      <w:pPr>
        <w:spacing w:after="0" w:line="240" w:lineRule="auto"/>
        <w:rPr>
          <w:rFonts w:ascii="Arial Narrow" w:hAnsi="Arial Narrow"/>
        </w:rPr>
      </w:pPr>
      <w:r>
        <w:rPr>
          <w:rFonts w:ascii="Arial Narrow" w:hAnsi="Arial Narrow"/>
        </w:rPr>
        <w:t>a</w:t>
      </w:r>
    </w:p>
    <w:p w:rsidR="00CB7CC9" w:rsidRDefault="00CB7CC9" w:rsidP="007B165C">
      <w:pPr>
        <w:spacing w:after="0" w:line="240" w:lineRule="auto"/>
        <w:rPr>
          <w:rFonts w:ascii="Arial Narrow" w:hAnsi="Arial Narrow"/>
        </w:rPr>
      </w:pPr>
    </w:p>
    <w:p w:rsidR="00CB7CC9" w:rsidRDefault="00CB7CC9" w:rsidP="007B165C">
      <w:pPr>
        <w:spacing w:after="0" w:line="240" w:lineRule="auto"/>
        <w:rPr>
          <w:rFonts w:ascii="Arial Narrow" w:hAnsi="Arial Narrow"/>
        </w:rPr>
      </w:pPr>
      <w:r>
        <w:rPr>
          <w:rFonts w:ascii="Arial Narrow" w:hAnsi="Arial Narrow"/>
        </w:rPr>
        <w:t>Příjemce dotace</w:t>
      </w:r>
    </w:p>
    <w:p w:rsidR="00963DEA" w:rsidRDefault="00963DEA" w:rsidP="007B165C">
      <w:pPr>
        <w:spacing w:after="0" w:line="240" w:lineRule="auto"/>
        <w:rPr>
          <w:rFonts w:ascii="Arial Narrow" w:hAnsi="Arial Narrow"/>
        </w:rPr>
      </w:pPr>
    </w:p>
    <w:p w:rsidR="00CB7CC9" w:rsidRPr="005C4D75" w:rsidRDefault="00974277" w:rsidP="007B165C">
      <w:pPr>
        <w:spacing w:after="0" w:line="240" w:lineRule="auto"/>
        <w:rPr>
          <w:rFonts w:ascii="Arial Narrow" w:hAnsi="Arial Narrow"/>
          <w:b/>
        </w:rPr>
      </w:pPr>
      <w:r>
        <w:rPr>
          <w:rFonts w:ascii="Arial Narrow" w:hAnsi="Arial Narrow"/>
          <w:b/>
        </w:rPr>
        <w:t>Rodinné centrum Kroměříž, z. s. a Středisko výchovné péče</w:t>
      </w:r>
    </w:p>
    <w:p w:rsidR="00CB7CC9" w:rsidRDefault="00CB7CC9" w:rsidP="007B165C">
      <w:pPr>
        <w:spacing w:after="0" w:line="240" w:lineRule="auto"/>
        <w:rPr>
          <w:rFonts w:ascii="Arial Narrow" w:hAnsi="Arial Narrow"/>
        </w:rPr>
      </w:pPr>
      <w:r>
        <w:rPr>
          <w:rFonts w:ascii="Arial Narrow" w:hAnsi="Arial Narrow"/>
        </w:rPr>
        <w:t xml:space="preserve">se sídlem </w:t>
      </w:r>
      <w:r w:rsidR="00974277">
        <w:rPr>
          <w:rFonts w:ascii="Arial Narrow" w:hAnsi="Arial Narrow"/>
        </w:rPr>
        <w:t>Kollárova 658/13</w:t>
      </w:r>
      <w:r>
        <w:rPr>
          <w:rFonts w:ascii="Arial Narrow" w:hAnsi="Arial Narrow"/>
        </w:rPr>
        <w:t xml:space="preserve">, 767 01  Kroměříž  </w:t>
      </w:r>
    </w:p>
    <w:p w:rsidR="00CB7CC9" w:rsidRDefault="00CB7CC9" w:rsidP="007B165C">
      <w:pPr>
        <w:spacing w:after="0" w:line="240" w:lineRule="auto"/>
        <w:rPr>
          <w:rFonts w:ascii="Arial Narrow" w:hAnsi="Arial Narrow"/>
        </w:rPr>
      </w:pPr>
      <w:r>
        <w:rPr>
          <w:rFonts w:ascii="Arial Narrow" w:hAnsi="Arial Narrow"/>
        </w:rPr>
        <w:t xml:space="preserve">IČ: </w:t>
      </w:r>
      <w:r w:rsidR="00974277">
        <w:rPr>
          <w:rFonts w:ascii="Arial Narrow" w:hAnsi="Arial Narrow"/>
        </w:rPr>
        <w:t>04412672</w:t>
      </w:r>
    </w:p>
    <w:p w:rsidR="00CB7CC9" w:rsidRPr="00650C5C" w:rsidRDefault="00CB7CC9" w:rsidP="007B165C">
      <w:pPr>
        <w:spacing w:after="0" w:line="240" w:lineRule="auto"/>
        <w:rPr>
          <w:rFonts w:ascii="Arial Narrow" w:hAnsi="Arial Narrow"/>
        </w:rPr>
      </w:pPr>
      <w:r>
        <w:rPr>
          <w:rFonts w:ascii="Arial Narrow" w:hAnsi="Arial Narrow"/>
        </w:rPr>
        <w:t xml:space="preserve">typ příjemce: </w:t>
      </w:r>
      <w:r w:rsidR="006E3408">
        <w:rPr>
          <w:rFonts w:ascii="Arial Narrow" w:hAnsi="Arial Narrow"/>
        </w:rPr>
        <w:t xml:space="preserve">zapsaný </w:t>
      </w:r>
      <w:r w:rsidRPr="00650C5C">
        <w:rPr>
          <w:rFonts w:ascii="Arial Narrow" w:hAnsi="Arial Narrow"/>
        </w:rPr>
        <w:t>spolek</w:t>
      </w:r>
    </w:p>
    <w:p w:rsidR="00CB7CC9" w:rsidRDefault="00CB7CC9" w:rsidP="007B165C">
      <w:pPr>
        <w:spacing w:after="0" w:line="240" w:lineRule="auto"/>
        <w:rPr>
          <w:rFonts w:ascii="Arial Narrow" w:hAnsi="Arial Narrow"/>
        </w:rPr>
      </w:pPr>
      <w:r>
        <w:rPr>
          <w:rFonts w:ascii="Arial Narrow" w:hAnsi="Arial Narrow"/>
        </w:rPr>
        <w:t xml:space="preserve">zastoupen:  </w:t>
      </w:r>
      <w:r w:rsidR="003911CA">
        <w:rPr>
          <w:rFonts w:ascii="Arial Narrow" w:hAnsi="Arial Narrow"/>
        </w:rPr>
        <w:t>xxx</w:t>
      </w:r>
    </w:p>
    <w:p w:rsidR="0056236E" w:rsidRDefault="00552235" w:rsidP="007B165C">
      <w:pPr>
        <w:spacing w:after="0" w:line="240" w:lineRule="auto"/>
        <w:rPr>
          <w:rFonts w:ascii="Arial Narrow" w:hAnsi="Arial Narrow"/>
        </w:rPr>
      </w:pPr>
      <w:r>
        <w:rPr>
          <w:rFonts w:ascii="Arial Narrow" w:hAnsi="Arial Narrow"/>
        </w:rPr>
        <w:t xml:space="preserve">bankovní spojení: </w:t>
      </w:r>
      <w:r w:rsidR="00CB7CC9">
        <w:rPr>
          <w:rFonts w:ascii="Arial Narrow" w:hAnsi="Arial Narrow"/>
        </w:rPr>
        <w:t xml:space="preserve">ČSOB, č. </w:t>
      </w:r>
      <w:r w:rsidR="006E3408">
        <w:rPr>
          <w:rFonts w:ascii="Arial Narrow" w:hAnsi="Arial Narrow"/>
        </w:rPr>
        <w:t xml:space="preserve">účtu: </w:t>
      </w:r>
    </w:p>
    <w:p w:rsidR="006E3408" w:rsidRDefault="00CB7CC9" w:rsidP="007B165C">
      <w:pPr>
        <w:spacing w:after="0" w:line="240" w:lineRule="auto"/>
        <w:rPr>
          <w:rFonts w:ascii="LiberationSans" w:hAnsi="LiberationSans" w:cs="LiberationSans"/>
        </w:rPr>
      </w:pPr>
      <w:r>
        <w:rPr>
          <w:rFonts w:ascii="Arial Narrow" w:hAnsi="Arial Narrow"/>
        </w:rPr>
        <w:t>zapsaný u</w:t>
      </w:r>
      <w:r w:rsidR="006E3408">
        <w:rPr>
          <w:rFonts w:ascii="Arial Narrow" w:hAnsi="Arial Narrow"/>
        </w:rPr>
        <w:t xml:space="preserve"> KS v Brně, spisová značka </w:t>
      </w:r>
      <w:r w:rsidR="006E3408">
        <w:rPr>
          <w:rFonts w:ascii="LiberationSans" w:hAnsi="LiberationSans" w:cs="LiberationSans"/>
        </w:rPr>
        <w:t xml:space="preserve">L 20856 </w:t>
      </w:r>
    </w:p>
    <w:p w:rsidR="00CB7CC9" w:rsidRDefault="00CB7CC9" w:rsidP="007B165C">
      <w:pPr>
        <w:spacing w:after="0" w:line="240" w:lineRule="auto"/>
        <w:rPr>
          <w:rFonts w:ascii="Arial Narrow" w:hAnsi="Arial Narrow"/>
        </w:rPr>
      </w:pPr>
      <w:r>
        <w:rPr>
          <w:rFonts w:ascii="Arial Narrow" w:hAnsi="Arial Narrow"/>
        </w:rPr>
        <w:t>(dále jen „příjemce“)</w:t>
      </w:r>
    </w:p>
    <w:p w:rsidR="00CB7CC9" w:rsidRDefault="00CB7CC9" w:rsidP="007B165C">
      <w:pPr>
        <w:spacing w:after="0" w:line="240" w:lineRule="auto"/>
        <w:rPr>
          <w:rFonts w:ascii="Arial Narrow" w:hAnsi="Arial Narrow"/>
        </w:rPr>
      </w:pPr>
    </w:p>
    <w:p w:rsidR="00CB7CC9" w:rsidRDefault="00CB7CC9" w:rsidP="007B165C">
      <w:pPr>
        <w:spacing w:after="0" w:line="240" w:lineRule="auto"/>
        <w:rPr>
          <w:rFonts w:ascii="Arial Narrow" w:hAnsi="Arial Narrow"/>
        </w:rPr>
      </w:pPr>
      <w:r>
        <w:rPr>
          <w:rFonts w:ascii="Arial Narrow" w:hAnsi="Arial Narrow"/>
        </w:rPr>
        <w:t>společně též jako „smluvní strany“</w:t>
      </w:r>
    </w:p>
    <w:p w:rsidR="00963DEA" w:rsidRPr="000955EB" w:rsidRDefault="00963DEA" w:rsidP="007B165C">
      <w:pPr>
        <w:spacing w:after="0" w:line="240" w:lineRule="auto"/>
        <w:rPr>
          <w:rFonts w:ascii="Arial Narrow" w:hAnsi="Arial Narrow"/>
        </w:rPr>
      </w:pPr>
    </w:p>
    <w:p w:rsidR="00CB7CC9" w:rsidRPr="000955EB" w:rsidRDefault="00CB7CC9" w:rsidP="007B165C">
      <w:pPr>
        <w:pStyle w:val="Nadpis1"/>
        <w:spacing w:before="0" w:line="240" w:lineRule="auto"/>
        <w:rPr>
          <w:rFonts w:ascii="Arial Narrow" w:hAnsi="Arial Narrow"/>
          <w:sz w:val="22"/>
          <w:szCs w:val="22"/>
        </w:rPr>
      </w:pPr>
      <w:r>
        <w:rPr>
          <w:rFonts w:ascii="Arial Narrow" w:hAnsi="Arial Narrow"/>
          <w:sz w:val="22"/>
          <w:szCs w:val="22"/>
        </w:rPr>
        <w:t>Předmět smlouvy</w:t>
      </w:r>
    </w:p>
    <w:p w:rsidR="00CB7CC9" w:rsidRDefault="00CB7CC9" w:rsidP="007B165C">
      <w:pPr>
        <w:pStyle w:val="Odstavecseseznamem"/>
        <w:numPr>
          <w:ilvl w:val="0"/>
          <w:numId w:val="26"/>
        </w:numPr>
        <w:spacing w:after="0" w:line="240" w:lineRule="auto"/>
        <w:jc w:val="both"/>
        <w:rPr>
          <w:rFonts w:ascii="Arial Narrow" w:hAnsi="Arial Narrow"/>
        </w:rPr>
      </w:pPr>
      <w:r>
        <w:rPr>
          <w:rFonts w:ascii="Arial Narrow" w:hAnsi="Arial Narrow"/>
        </w:rPr>
        <w:t>Poskytovatel poskytne příjemci na níže uvedený účel za podmínek stanovených touto smlouvou z rozpočtu města Kroměříže:</w:t>
      </w:r>
    </w:p>
    <w:p w:rsidR="00CB7CC9" w:rsidRDefault="00CB7CC9" w:rsidP="007B165C">
      <w:pPr>
        <w:pStyle w:val="Odstavecseseznamem"/>
        <w:spacing w:after="0" w:line="240" w:lineRule="auto"/>
        <w:jc w:val="both"/>
        <w:rPr>
          <w:rFonts w:ascii="Arial Narrow" w:hAnsi="Arial Narrow"/>
        </w:rPr>
      </w:pPr>
      <w:r>
        <w:rPr>
          <w:rFonts w:ascii="Arial Narrow" w:hAnsi="Arial Narrow"/>
          <w:b/>
        </w:rPr>
        <w:t>účelo</w:t>
      </w:r>
      <w:r w:rsidR="00873E58">
        <w:rPr>
          <w:rFonts w:ascii="Arial Narrow" w:hAnsi="Arial Narrow"/>
          <w:b/>
        </w:rPr>
        <w:t>vou neinvestiční dotaci ve výši</w:t>
      </w:r>
      <w:r w:rsidR="001E771D">
        <w:rPr>
          <w:rFonts w:ascii="Arial Narrow" w:hAnsi="Arial Narrow"/>
          <w:b/>
        </w:rPr>
        <w:t xml:space="preserve"> </w:t>
      </w:r>
      <w:r w:rsidR="00474566">
        <w:rPr>
          <w:rFonts w:ascii="Arial Narrow" w:hAnsi="Arial Narrow"/>
          <w:b/>
        </w:rPr>
        <w:t>500 000,- Kč</w:t>
      </w:r>
      <w:r>
        <w:rPr>
          <w:rFonts w:ascii="Arial Narrow" w:hAnsi="Arial Narrow"/>
          <w:b/>
        </w:rPr>
        <w:t xml:space="preserve">, </w:t>
      </w:r>
      <w:r w:rsidR="00DD52CD">
        <w:rPr>
          <w:rFonts w:ascii="Arial Narrow" w:hAnsi="Arial Narrow"/>
        </w:rPr>
        <w:t xml:space="preserve">což může činit nejvýše 70 % celkových nákladů, </w:t>
      </w:r>
      <w:r>
        <w:rPr>
          <w:rFonts w:ascii="Arial Narrow" w:hAnsi="Arial Narrow"/>
        </w:rPr>
        <w:t>slovy</w:t>
      </w:r>
      <w:r w:rsidR="00474566">
        <w:rPr>
          <w:rFonts w:ascii="Arial Narrow" w:hAnsi="Arial Narrow"/>
        </w:rPr>
        <w:t xml:space="preserve"> pět set tisíc</w:t>
      </w:r>
      <w:r w:rsidR="00873E58">
        <w:rPr>
          <w:rFonts w:ascii="Arial Narrow" w:hAnsi="Arial Narrow"/>
        </w:rPr>
        <w:t xml:space="preserve"> </w:t>
      </w:r>
      <w:r>
        <w:rPr>
          <w:rFonts w:ascii="Arial Narrow" w:hAnsi="Arial Narrow"/>
        </w:rPr>
        <w:t>korun českých</w:t>
      </w:r>
      <w:r w:rsidR="00CB30B7">
        <w:rPr>
          <w:rFonts w:ascii="Arial Narrow" w:hAnsi="Arial Narrow"/>
        </w:rPr>
        <w:t>.</w:t>
      </w:r>
    </w:p>
    <w:p w:rsidR="007B165C" w:rsidRDefault="007B165C" w:rsidP="007B165C">
      <w:pPr>
        <w:pStyle w:val="Odstavecseseznamem"/>
        <w:spacing w:after="0" w:line="240" w:lineRule="auto"/>
        <w:jc w:val="both"/>
        <w:rPr>
          <w:rFonts w:ascii="Arial Narrow" w:hAnsi="Arial Narrow"/>
        </w:rPr>
      </w:pPr>
    </w:p>
    <w:p w:rsidR="00CB7CC9" w:rsidRPr="009D43EC" w:rsidRDefault="00CB7CC9" w:rsidP="007B165C">
      <w:pPr>
        <w:pStyle w:val="Odstavecseseznamem"/>
        <w:spacing w:after="0" w:line="240" w:lineRule="auto"/>
        <w:jc w:val="both"/>
        <w:rPr>
          <w:rFonts w:ascii="Arial Narrow" w:hAnsi="Arial Narrow"/>
        </w:rPr>
      </w:pPr>
      <w:r w:rsidRPr="009D43EC">
        <w:rPr>
          <w:rFonts w:ascii="Arial Narrow" w:hAnsi="Arial Narrow"/>
        </w:rPr>
        <w:t xml:space="preserve">Dotace je poskytována na </w:t>
      </w:r>
      <w:r w:rsidR="00E14F7E">
        <w:rPr>
          <w:rFonts w:ascii="Arial Narrow" w:hAnsi="Arial Narrow"/>
        </w:rPr>
        <w:t xml:space="preserve">náklady </w:t>
      </w:r>
      <w:r w:rsidR="00E14F7E">
        <w:rPr>
          <w:rFonts w:ascii="Arial Narrow" w:hAnsi="Arial Narrow" w:cs="Arial"/>
        </w:rPr>
        <w:t>Střediska</w:t>
      </w:r>
      <w:r w:rsidR="00A10309" w:rsidRPr="009D43EC">
        <w:rPr>
          <w:rFonts w:ascii="Arial Narrow" w:hAnsi="Arial Narrow" w:cs="Arial"/>
        </w:rPr>
        <w:t xml:space="preserve"> výchovné péče - celodenní formy pro děti</w:t>
      </w:r>
      <w:r w:rsidR="00E14F7E">
        <w:rPr>
          <w:rFonts w:ascii="Arial Narrow" w:hAnsi="Arial Narrow" w:cs="Arial"/>
        </w:rPr>
        <w:t xml:space="preserve"> (dofin</w:t>
      </w:r>
      <w:r w:rsidR="00B77B0D">
        <w:rPr>
          <w:rFonts w:ascii="Arial Narrow" w:hAnsi="Arial Narrow" w:cs="Arial"/>
        </w:rPr>
        <w:t xml:space="preserve">ancování normativu na žáka, potřeby a pomůcky, </w:t>
      </w:r>
      <w:r w:rsidR="00E14F7E">
        <w:rPr>
          <w:rFonts w:ascii="Arial Narrow" w:hAnsi="Arial Narrow" w:cs="Arial"/>
        </w:rPr>
        <w:t>vzdělávání)</w:t>
      </w:r>
      <w:r w:rsidRPr="009D43EC">
        <w:rPr>
          <w:rFonts w:ascii="Arial Narrow" w:hAnsi="Arial Narrow"/>
          <w:b/>
        </w:rPr>
        <w:t>,</w:t>
      </w:r>
      <w:r w:rsidR="00E14F7E">
        <w:rPr>
          <w:rFonts w:ascii="Arial Narrow" w:hAnsi="Arial Narrow"/>
          <w:b/>
        </w:rPr>
        <w:t xml:space="preserve"> </w:t>
      </w:r>
      <w:r w:rsidR="00E14F7E">
        <w:rPr>
          <w:rFonts w:ascii="Arial Narrow" w:hAnsi="Arial Narrow"/>
        </w:rPr>
        <w:t>které</w:t>
      </w:r>
      <w:r w:rsidR="00A10309" w:rsidRPr="009D43EC">
        <w:rPr>
          <w:rFonts w:ascii="Arial Narrow" w:hAnsi="Arial Narrow"/>
        </w:rPr>
        <w:t xml:space="preserve"> j</w:t>
      </w:r>
      <w:r w:rsidR="00E14F7E">
        <w:rPr>
          <w:rFonts w:ascii="Arial Narrow" w:hAnsi="Arial Narrow"/>
        </w:rPr>
        <w:t>sou</w:t>
      </w:r>
      <w:r w:rsidR="00A10309" w:rsidRPr="009D43EC">
        <w:rPr>
          <w:rFonts w:ascii="Arial Narrow" w:hAnsi="Arial Narrow"/>
        </w:rPr>
        <w:t xml:space="preserve"> specifikován</w:t>
      </w:r>
      <w:r w:rsidR="00E14F7E">
        <w:rPr>
          <w:rFonts w:ascii="Arial Narrow" w:hAnsi="Arial Narrow"/>
        </w:rPr>
        <w:t>y</w:t>
      </w:r>
      <w:r w:rsidRPr="009D43EC">
        <w:rPr>
          <w:rFonts w:ascii="Arial Narrow" w:hAnsi="Arial Narrow"/>
        </w:rPr>
        <w:t xml:space="preserve"> v žádosti příjemce o dotaci ze dne</w:t>
      </w:r>
      <w:r w:rsidR="00873E58" w:rsidRPr="009D43EC">
        <w:rPr>
          <w:rFonts w:ascii="Arial Narrow" w:hAnsi="Arial Narrow"/>
        </w:rPr>
        <w:t xml:space="preserve"> </w:t>
      </w:r>
      <w:r w:rsidR="00875617">
        <w:rPr>
          <w:rFonts w:ascii="Arial Narrow" w:hAnsi="Arial Narrow"/>
        </w:rPr>
        <w:t>25</w:t>
      </w:r>
      <w:r w:rsidR="00A10309" w:rsidRPr="009D43EC">
        <w:rPr>
          <w:rFonts w:ascii="Arial Narrow" w:hAnsi="Arial Narrow"/>
        </w:rPr>
        <w:t>. 09. 2019</w:t>
      </w:r>
      <w:r w:rsidR="00873E58" w:rsidRPr="009D43EC">
        <w:rPr>
          <w:rFonts w:ascii="Arial Narrow" w:hAnsi="Arial Narrow"/>
        </w:rPr>
        <w:t>.</w:t>
      </w:r>
      <w:r w:rsidRPr="009D43EC">
        <w:rPr>
          <w:rFonts w:ascii="Arial Narrow" w:hAnsi="Arial Narrow"/>
        </w:rPr>
        <w:t xml:space="preserve"> </w:t>
      </w:r>
    </w:p>
    <w:p w:rsidR="00CB7CC9" w:rsidRPr="009A5803" w:rsidRDefault="00CB7CC9" w:rsidP="007B165C">
      <w:pPr>
        <w:pStyle w:val="Odstavecseseznamem"/>
        <w:spacing w:after="0" w:line="240" w:lineRule="auto"/>
        <w:jc w:val="both"/>
        <w:rPr>
          <w:rFonts w:ascii="Arial Narrow" w:hAnsi="Arial Narrow"/>
          <w:b/>
        </w:rPr>
      </w:pPr>
      <w:r>
        <w:rPr>
          <w:rFonts w:ascii="Arial Narrow" w:hAnsi="Arial Narrow"/>
          <w:b/>
        </w:rPr>
        <w:t xml:space="preserve"> </w:t>
      </w:r>
    </w:p>
    <w:p w:rsidR="00CB7CC9" w:rsidRDefault="00CB7CC9" w:rsidP="007B165C">
      <w:pPr>
        <w:pStyle w:val="Odstavecseseznamem"/>
        <w:numPr>
          <w:ilvl w:val="0"/>
          <w:numId w:val="26"/>
        </w:numPr>
        <w:spacing w:after="0" w:line="240" w:lineRule="auto"/>
        <w:jc w:val="both"/>
        <w:rPr>
          <w:rFonts w:ascii="Arial Narrow" w:hAnsi="Arial Narrow"/>
        </w:rPr>
      </w:pPr>
      <w:r>
        <w:rPr>
          <w:rFonts w:ascii="Arial Narrow" w:hAnsi="Arial Narrow"/>
        </w:rPr>
        <w:t xml:space="preserve">Dotace poskytovaná dle této smlouvy je dotací účelovou a může být použita na krytí nákladů na účel uvedený v odst. 1 tohoto článku smlouvy, </w:t>
      </w:r>
      <w:r w:rsidR="001E771D">
        <w:rPr>
          <w:rFonts w:ascii="Arial Narrow" w:hAnsi="Arial Narrow"/>
        </w:rPr>
        <w:t>vzniklých v období od 01. 01</w:t>
      </w:r>
      <w:r w:rsidR="00873E58">
        <w:rPr>
          <w:rFonts w:ascii="Arial Narrow" w:hAnsi="Arial Narrow"/>
        </w:rPr>
        <w:t>.</w:t>
      </w:r>
      <w:r w:rsidR="001E771D">
        <w:rPr>
          <w:rFonts w:ascii="Arial Narrow" w:hAnsi="Arial Narrow"/>
        </w:rPr>
        <w:t xml:space="preserve"> 2020</w:t>
      </w:r>
      <w:r w:rsidR="00DB26EC">
        <w:rPr>
          <w:rFonts w:ascii="Arial Narrow" w:hAnsi="Arial Narrow"/>
        </w:rPr>
        <w:t xml:space="preserve"> do 31.</w:t>
      </w:r>
      <w:r w:rsidR="00873E58">
        <w:rPr>
          <w:rFonts w:ascii="Arial Narrow" w:hAnsi="Arial Narrow"/>
        </w:rPr>
        <w:t xml:space="preserve"> </w:t>
      </w:r>
      <w:r w:rsidR="00DB26EC">
        <w:rPr>
          <w:rFonts w:ascii="Arial Narrow" w:hAnsi="Arial Narrow"/>
        </w:rPr>
        <w:t>12.</w:t>
      </w:r>
      <w:r w:rsidR="00873E58">
        <w:rPr>
          <w:rFonts w:ascii="Arial Narrow" w:hAnsi="Arial Narrow"/>
        </w:rPr>
        <w:t xml:space="preserve"> </w:t>
      </w:r>
      <w:r w:rsidR="001E771D">
        <w:rPr>
          <w:rFonts w:ascii="Arial Narrow" w:hAnsi="Arial Narrow"/>
        </w:rPr>
        <w:t>2020</w:t>
      </w:r>
      <w:r>
        <w:rPr>
          <w:rFonts w:ascii="Arial Narrow" w:hAnsi="Arial Narrow"/>
        </w:rPr>
        <w:t>.</w:t>
      </w:r>
    </w:p>
    <w:p w:rsidR="007B165C" w:rsidRPr="009A5803" w:rsidRDefault="007B165C" w:rsidP="007B165C">
      <w:pPr>
        <w:pStyle w:val="Odstavecseseznamem"/>
        <w:spacing w:after="0" w:line="240" w:lineRule="auto"/>
        <w:jc w:val="both"/>
        <w:rPr>
          <w:rFonts w:ascii="Arial Narrow" w:hAnsi="Arial Narrow"/>
        </w:rPr>
      </w:pPr>
    </w:p>
    <w:p w:rsidR="00CB7CC9" w:rsidRDefault="00CB7CC9" w:rsidP="007B165C">
      <w:pPr>
        <w:pStyle w:val="Nadpis1"/>
        <w:spacing w:before="0" w:line="240" w:lineRule="auto"/>
        <w:rPr>
          <w:rFonts w:ascii="Arial Narrow" w:hAnsi="Arial Narrow"/>
          <w:sz w:val="22"/>
          <w:szCs w:val="22"/>
        </w:rPr>
      </w:pPr>
      <w:r>
        <w:rPr>
          <w:rFonts w:ascii="Arial Narrow" w:hAnsi="Arial Narrow"/>
          <w:sz w:val="22"/>
          <w:szCs w:val="22"/>
        </w:rPr>
        <w:t xml:space="preserve">Splatnost peněžních prostředků </w:t>
      </w:r>
    </w:p>
    <w:p w:rsidR="00DE452C" w:rsidRDefault="00DE452C" w:rsidP="007B165C">
      <w:pPr>
        <w:pStyle w:val="Odstavecseseznamem"/>
        <w:numPr>
          <w:ilvl w:val="0"/>
          <w:numId w:val="27"/>
        </w:numPr>
        <w:spacing w:after="0" w:line="240" w:lineRule="auto"/>
        <w:jc w:val="both"/>
        <w:rPr>
          <w:rFonts w:ascii="Arial Narrow" w:hAnsi="Arial Narrow"/>
        </w:rPr>
      </w:pPr>
      <w:r>
        <w:rPr>
          <w:rFonts w:ascii="Arial Narrow" w:hAnsi="Arial Narrow"/>
        </w:rPr>
        <w:t>Poskytovatel se zavazuje poskytnout příjemci dotaci za účelem uvedeným v článku I této smlouvy na účet příjemce uvedený v záhlaví této smlouvy formou záloh podle následujícího harmonogramu:</w:t>
      </w:r>
    </w:p>
    <w:p w:rsidR="00DE452C" w:rsidRDefault="00DE452C" w:rsidP="007B165C">
      <w:pPr>
        <w:pStyle w:val="Odstavecseseznamem"/>
        <w:spacing w:after="0" w:line="240" w:lineRule="auto"/>
        <w:jc w:val="both"/>
        <w:rPr>
          <w:rFonts w:ascii="Arial Narrow" w:hAnsi="Arial Narrow"/>
        </w:rPr>
      </w:pPr>
    </w:p>
    <w:tbl>
      <w:tblPr>
        <w:tblStyle w:val="Mkatabulky"/>
        <w:tblW w:w="0" w:type="auto"/>
        <w:tblInd w:w="720" w:type="dxa"/>
        <w:tblLook w:val="04A0" w:firstRow="1" w:lastRow="0" w:firstColumn="1" w:lastColumn="0" w:noHBand="0" w:noVBand="1"/>
      </w:tblPr>
      <w:tblGrid>
        <w:gridCol w:w="4222"/>
        <w:gridCol w:w="4260"/>
      </w:tblGrid>
      <w:tr w:rsidR="00DE452C" w:rsidTr="00DE452C">
        <w:tc>
          <w:tcPr>
            <w:tcW w:w="4222" w:type="dxa"/>
          </w:tcPr>
          <w:p w:rsidR="00DE452C" w:rsidRDefault="00DE452C" w:rsidP="007B165C">
            <w:pPr>
              <w:pStyle w:val="Odstavecseseznamem"/>
              <w:spacing w:after="0" w:line="240" w:lineRule="auto"/>
              <w:ind w:left="0"/>
              <w:jc w:val="center"/>
              <w:rPr>
                <w:rFonts w:ascii="Arial Narrow" w:hAnsi="Arial Narrow"/>
              </w:rPr>
            </w:pPr>
            <w:r>
              <w:rPr>
                <w:rFonts w:ascii="Arial Narrow" w:hAnsi="Arial Narrow"/>
              </w:rPr>
              <w:t>Termín platby</w:t>
            </w:r>
          </w:p>
        </w:tc>
        <w:tc>
          <w:tcPr>
            <w:tcW w:w="4260" w:type="dxa"/>
          </w:tcPr>
          <w:p w:rsidR="00DE452C" w:rsidRDefault="00DE452C" w:rsidP="007B165C">
            <w:pPr>
              <w:pStyle w:val="Odstavecseseznamem"/>
              <w:spacing w:after="0" w:line="240" w:lineRule="auto"/>
              <w:ind w:left="0"/>
              <w:jc w:val="center"/>
              <w:rPr>
                <w:rFonts w:ascii="Arial Narrow" w:hAnsi="Arial Narrow"/>
              </w:rPr>
            </w:pPr>
            <w:r>
              <w:rPr>
                <w:rFonts w:ascii="Arial Narrow" w:hAnsi="Arial Narrow"/>
              </w:rPr>
              <w:t>Výše částky dotace (v Kč)</w:t>
            </w:r>
          </w:p>
        </w:tc>
      </w:tr>
      <w:tr w:rsidR="00DE452C" w:rsidTr="00DE452C">
        <w:tc>
          <w:tcPr>
            <w:tcW w:w="4222" w:type="dxa"/>
          </w:tcPr>
          <w:p w:rsidR="00DE452C" w:rsidRDefault="00DE452C" w:rsidP="007B165C">
            <w:pPr>
              <w:pStyle w:val="Odstavecseseznamem"/>
              <w:spacing w:after="0" w:line="240" w:lineRule="auto"/>
              <w:ind w:left="0"/>
              <w:jc w:val="center"/>
              <w:rPr>
                <w:rFonts w:ascii="Arial Narrow" w:hAnsi="Arial Narrow"/>
              </w:rPr>
            </w:pPr>
            <w:r>
              <w:rPr>
                <w:rFonts w:ascii="Arial Narrow" w:hAnsi="Arial Narrow"/>
              </w:rPr>
              <w:t>do 31. 3. 2020</w:t>
            </w:r>
          </w:p>
        </w:tc>
        <w:tc>
          <w:tcPr>
            <w:tcW w:w="4260" w:type="dxa"/>
          </w:tcPr>
          <w:p w:rsidR="00DE452C" w:rsidRDefault="00474566" w:rsidP="00474566">
            <w:pPr>
              <w:pStyle w:val="Odstavecseseznamem"/>
              <w:spacing w:after="0" w:line="240" w:lineRule="auto"/>
              <w:ind w:left="0"/>
              <w:jc w:val="center"/>
              <w:rPr>
                <w:rFonts w:ascii="Arial Narrow" w:hAnsi="Arial Narrow"/>
              </w:rPr>
            </w:pPr>
            <w:r>
              <w:rPr>
                <w:rFonts w:ascii="Arial Narrow" w:hAnsi="Arial Narrow"/>
              </w:rPr>
              <w:t xml:space="preserve">250 000,- </w:t>
            </w:r>
          </w:p>
        </w:tc>
      </w:tr>
      <w:tr w:rsidR="00DE452C" w:rsidTr="00DE452C">
        <w:tc>
          <w:tcPr>
            <w:tcW w:w="4222" w:type="dxa"/>
          </w:tcPr>
          <w:p w:rsidR="00DE452C" w:rsidRDefault="00DE452C" w:rsidP="007B165C">
            <w:pPr>
              <w:pStyle w:val="Odstavecseseznamem"/>
              <w:spacing w:after="0" w:line="240" w:lineRule="auto"/>
              <w:ind w:left="0"/>
              <w:jc w:val="center"/>
              <w:rPr>
                <w:rFonts w:ascii="Arial Narrow" w:hAnsi="Arial Narrow"/>
              </w:rPr>
            </w:pPr>
            <w:r>
              <w:rPr>
                <w:rFonts w:ascii="Arial Narrow" w:hAnsi="Arial Narrow"/>
              </w:rPr>
              <w:t xml:space="preserve">do 30. 6. 2020 </w:t>
            </w:r>
          </w:p>
        </w:tc>
        <w:tc>
          <w:tcPr>
            <w:tcW w:w="4260" w:type="dxa"/>
          </w:tcPr>
          <w:p w:rsidR="00DE452C" w:rsidRDefault="00474566" w:rsidP="007B165C">
            <w:pPr>
              <w:pStyle w:val="Odstavecseseznamem"/>
              <w:spacing w:after="0" w:line="240" w:lineRule="auto"/>
              <w:ind w:left="0"/>
              <w:jc w:val="center"/>
              <w:rPr>
                <w:rFonts w:ascii="Arial Narrow" w:hAnsi="Arial Narrow"/>
              </w:rPr>
            </w:pPr>
            <w:r>
              <w:rPr>
                <w:rFonts w:ascii="Arial Narrow" w:hAnsi="Arial Narrow"/>
              </w:rPr>
              <w:t>250 000,-</w:t>
            </w:r>
          </w:p>
        </w:tc>
      </w:tr>
    </w:tbl>
    <w:p w:rsidR="00DE452C" w:rsidRPr="00DE452C" w:rsidRDefault="00DE452C" w:rsidP="007B165C">
      <w:pPr>
        <w:spacing w:after="0" w:line="240" w:lineRule="auto"/>
      </w:pPr>
    </w:p>
    <w:p w:rsidR="00CB7CC9" w:rsidRDefault="00CB7CC9" w:rsidP="007B165C">
      <w:pPr>
        <w:pStyle w:val="Odstavecseseznamem"/>
        <w:numPr>
          <w:ilvl w:val="0"/>
          <w:numId w:val="27"/>
        </w:numPr>
        <w:spacing w:after="0" w:line="240" w:lineRule="auto"/>
        <w:jc w:val="both"/>
        <w:rPr>
          <w:rFonts w:ascii="Arial Narrow" w:hAnsi="Arial Narrow"/>
        </w:rPr>
      </w:pPr>
      <w:r>
        <w:rPr>
          <w:rFonts w:ascii="Arial Narrow" w:hAnsi="Arial Narrow"/>
        </w:rPr>
        <w:t xml:space="preserve">Finanční prostředky lze použít pouze na úhradu nákladů vzniklých </w:t>
      </w:r>
      <w:r w:rsidR="001E771D">
        <w:rPr>
          <w:rFonts w:ascii="Arial Narrow" w:hAnsi="Arial Narrow"/>
        </w:rPr>
        <w:t>od 01.01.2020</w:t>
      </w:r>
      <w:r w:rsidR="003B4286">
        <w:rPr>
          <w:rFonts w:ascii="Arial Narrow" w:hAnsi="Arial Narrow"/>
        </w:rPr>
        <w:t xml:space="preserve"> do 31.12.2</w:t>
      </w:r>
      <w:r w:rsidR="001E771D">
        <w:rPr>
          <w:rFonts w:ascii="Arial Narrow" w:hAnsi="Arial Narrow"/>
        </w:rPr>
        <w:t>020</w:t>
      </w:r>
      <w:r>
        <w:rPr>
          <w:rFonts w:ascii="Arial Narrow" w:hAnsi="Arial Narrow"/>
        </w:rPr>
        <w:t>. Finanční prostředky nelze převádět do následujícího kalendářního roku.</w:t>
      </w:r>
    </w:p>
    <w:p w:rsidR="00CB7CC9" w:rsidRDefault="00CB7CC9" w:rsidP="007B165C">
      <w:pPr>
        <w:pStyle w:val="Odstavecseseznamem"/>
        <w:numPr>
          <w:ilvl w:val="0"/>
          <w:numId w:val="27"/>
        </w:numPr>
        <w:spacing w:after="0" w:line="240" w:lineRule="auto"/>
        <w:jc w:val="both"/>
        <w:rPr>
          <w:rFonts w:ascii="Arial Narrow" w:hAnsi="Arial Narrow"/>
        </w:rPr>
      </w:pPr>
      <w:r w:rsidRPr="00533389">
        <w:rPr>
          <w:rFonts w:ascii="Arial Narrow" w:hAnsi="Arial Narrow"/>
        </w:rPr>
        <w:t>V termínu pro předložení vyúčtování</w:t>
      </w:r>
      <w:r>
        <w:rPr>
          <w:rFonts w:ascii="Arial Narrow" w:hAnsi="Arial Narrow"/>
        </w:rPr>
        <w:t xml:space="preserve"> dle článku III, odst. 2 této smlouvy vrátí příjemce nevyčerpané finanční prostředky na účet poskytovatele uvedený v záhlaví této smlouvy. Neučiní-li tak, jedná se o porušení rozpočtové kázně podle § 22 zákona č. 250/2000 Sb., o rozpočtových pravidlech územních rozpočtů, ve znění pozdějších předpisů.</w:t>
      </w:r>
    </w:p>
    <w:p w:rsidR="007B165C" w:rsidRDefault="007B165C" w:rsidP="007B165C">
      <w:pPr>
        <w:pStyle w:val="Odstavecseseznamem"/>
        <w:spacing w:after="0" w:line="240" w:lineRule="auto"/>
        <w:jc w:val="both"/>
        <w:rPr>
          <w:rFonts w:ascii="Arial Narrow" w:hAnsi="Arial Narrow"/>
        </w:rPr>
      </w:pPr>
    </w:p>
    <w:p w:rsidR="00CB7CC9" w:rsidRDefault="00CB7CC9" w:rsidP="007B165C">
      <w:pPr>
        <w:pStyle w:val="Nadpis1"/>
        <w:spacing w:before="0" w:line="240" w:lineRule="auto"/>
        <w:rPr>
          <w:rFonts w:ascii="Arial Narrow" w:hAnsi="Arial Narrow"/>
          <w:sz w:val="22"/>
          <w:szCs w:val="22"/>
        </w:rPr>
      </w:pPr>
      <w:r>
        <w:rPr>
          <w:rFonts w:ascii="Arial Narrow" w:hAnsi="Arial Narrow"/>
          <w:sz w:val="22"/>
          <w:szCs w:val="22"/>
        </w:rPr>
        <w:t xml:space="preserve">Podmínky udělení peněžních prostředků </w:t>
      </w:r>
    </w:p>
    <w:p w:rsidR="00CB7CC9" w:rsidRDefault="00CB7CC9" w:rsidP="007B165C">
      <w:pPr>
        <w:pStyle w:val="Odstavecseseznamem"/>
        <w:numPr>
          <w:ilvl w:val="0"/>
          <w:numId w:val="28"/>
        </w:numPr>
        <w:spacing w:after="0" w:line="240" w:lineRule="auto"/>
        <w:jc w:val="both"/>
        <w:rPr>
          <w:rFonts w:ascii="Arial Narrow" w:hAnsi="Arial Narrow"/>
        </w:rPr>
      </w:pPr>
      <w:r w:rsidRPr="004A1AF2">
        <w:rPr>
          <w:rFonts w:ascii="Arial Narrow" w:hAnsi="Arial Narrow"/>
        </w:rPr>
        <w:t xml:space="preserve">Příjemce je oprávněn </w:t>
      </w:r>
      <w:r>
        <w:rPr>
          <w:rFonts w:ascii="Arial Narrow" w:hAnsi="Arial Narrow"/>
        </w:rPr>
        <w:t>použít dotaci pouze k účelu uvedenému v článku I této smlouvy.</w:t>
      </w:r>
    </w:p>
    <w:p w:rsidR="00CB7CC9" w:rsidRPr="0063782D" w:rsidRDefault="00CB7CC9" w:rsidP="007B165C">
      <w:pPr>
        <w:pStyle w:val="Odstavecseseznamem"/>
        <w:numPr>
          <w:ilvl w:val="0"/>
          <w:numId w:val="28"/>
        </w:numPr>
        <w:spacing w:after="0" w:line="240" w:lineRule="auto"/>
        <w:jc w:val="both"/>
        <w:rPr>
          <w:rFonts w:ascii="Arial Narrow" w:hAnsi="Arial Narrow"/>
        </w:rPr>
      </w:pPr>
      <w:r w:rsidRPr="00533389">
        <w:rPr>
          <w:rFonts w:ascii="Arial Narrow" w:hAnsi="Arial Narrow"/>
        </w:rPr>
        <w:t>Příjemce se zavazuje předložit poskytovateli, a to administrátorovi dotace, vyúčtování</w:t>
      </w:r>
      <w:r>
        <w:rPr>
          <w:rFonts w:ascii="Arial Narrow" w:hAnsi="Arial Narrow"/>
        </w:rPr>
        <w:t xml:space="preserve"> dotace na činnost</w:t>
      </w:r>
      <w:r w:rsidR="007F6369">
        <w:rPr>
          <w:rFonts w:ascii="Arial Narrow" w:hAnsi="Arial Narrow"/>
        </w:rPr>
        <w:t xml:space="preserve"> a provoz ve lhůtě do 31.</w:t>
      </w:r>
      <w:r w:rsidR="008E2692">
        <w:rPr>
          <w:rFonts w:ascii="Arial Narrow" w:hAnsi="Arial Narrow"/>
        </w:rPr>
        <w:t xml:space="preserve"> </w:t>
      </w:r>
      <w:r w:rsidR="007F6369">
        <w:rPr>
          <w:rFonts w:ascii="Arial Narrow" w:hAnsi="Arial Narrow"/>
        </w:rPr>
        <w:t>03</w:t>
      </w:r>
      <w:r w:rsidR="001E771D">
        <w:rPr>
          <w:rFonts w:ascii="Arial Narrow" w:hAnsi="Arial Narrow"/>
        </w:rPr>
        <w:t>.</w:t>
      </w:r>
      <w:r w:rsidR="008E2692">
        <w:rPr>
          <w:rFonts w:ascii="Arial Narrow" w:hAnsi="Arial Narrow"/>
        </w:rPr>
        <w:t xml:space="preserve"> </w:t>
      </w:r>
      <w:r w:rsidR="001E771D">
        <w:rPr>
          <w:rFonts w:ascii="Arial Narrow" w:hAnsi="Arial Narrow"/>
        </w:rPr>
        <w:t>2021</w:t>
      </w:r>
      <w:r>
        <w:rPr>
          <w:rFonts w:ascii="Arial Narrow" w:hAnsi="Arial Narrow"/>
        </w:rPr>
        <w:t xml:space="preserve">. </w:t>
      </w:r>
    </w:p>
    <w:p w:rsidR="00CB7CC9" w:rsidRDefault="00CB7CC9" w:rsidP="007B165C">
      <w:pPr>
        <w:pStyle w:val="Odstavecseseznamem"/>
        <w:numPr>
          <w:ilvl w:val="0"/>
          <w:numId w:val="28"/>
        </w:numPr>
        <w:spacing w:after="0" w:line="240" w:lineRule="auto"/>
        <w:jc w:val="both"/>
        <w:rPr>
          <w:rFonts w:ascii="Arial Narrow" w:hAnsi="Arial Narrow"/>
        </w:rPr>
      </w:pPr>
      <w:r>
        <w:rPr>
          <w:rFonts w:ascii="Arial Narrow" w:hAnsi="Arial Narrow"/>
        </w:rPr>
        <w:t xml:space="preserve">V případě vyúčtování </w:t>
      </w:r>
      <w:r w:rsidR="007F6369">
        <w:rPr>
          <w:rFonts w:ascii="Arial Narrow" w:hAnsi="Arial Narrow"/>
        </w:rPr>
        <w:t>dotace v termínu do 31.</w:t>
      </w:r>
      <w:r w:rsidR="008E2692">
        <w:rPr>
          <w:rFonts w:ascii="Arial Narrow" w:hAnsi="Arial Narrow"/>
        </w:rPr>
        <w:t xml:space="preserve"> </w:t>
      </w:r>
      <w:r w:rsidR="007F6369">
        <w:rPr>
          <w:rFonts w:ascii="Arial Narrow" w:hAnsi="Arial Narrow"/>
        </w:rPr>
        <w:t>03</w:t>
      </w:r>
      <w:r w:rsidR="001E771D">
        <w:rPr>
          <w:rFonts w:ascii="Arial Narrow" w:hAnsi="Arial Narrow"/>
        </w:rPr>
        <w:t>.</w:t>
      </w:r>
      <w:r w:rsidR="008E2692">
        <w:rPr>
          <w:rFonts w:ascii="Arial Narrow" w:hAnsi="Arial Narrow"/>
        </w:rPr>
        <w:t xml:space="preserve"> </w:t>
      </w:r>
      <w:r w:rsidR="001E771D">
        <w:rPr>
          <w:rFonts w:ascii="Arial Narrow" w:hAnsi="Arial Narrow"/>
        </w:rPr>
        <w:t>2021</w:t>
      </w:r>
      <w:r>
        <w:rPr>
          <w:rFonts w:ascii="Arial Narrow" w:hAnsi="Arial Narrow"/>
        </w:rPr>
        <w:t xml:space="preserve"> předkládá příjemce předběžnou zprávu </w:t>
      </w:r>
      <w:r w:rsidR="001E771D">
        <w:rPr>
          <w:rFonts w:ascii="Arial Narrow" w:hAnsi="Arial Narrow"/>
        </w:rPr>
        <w:t xml:space="preserve">o čerpání dotace </w:t>
      </w:r>
      <w:r w:rsidR="007F6369">
        <w:rPr>
          <w:rFonts w:ascii="Arial Narrow" w:hAnsi="Arial Narrow"/>
        </w:rPr>
        <w:t>(</w:t>
      </w:r>
      <w:r w:rsidR="003868FE">
        <w:rPr>
          <w:rFonts w:ascii="Arial Narrow" w:hAnsi="Arial Narrow"/>
        </w:rPr>
        <w:t xml:space="preserve">tabulku a </w:t>
      </w:r>
      <w:r w:rsidR="007F6369">
        <w:rPr>
          <w:rFonts w:ascii="Arial Narrow" w:hAnsi="Arial Narrow"/>
        </w:rPr>
        <w:t xml:space="preserve">výpis střediska, na kterém je vedena analytická evidence pro dotaci) </w:t>
      </w:r>
      <w:r w:rsidR="001E771D">
        <w:rPr>
          <w:rFonts w:ascii="Arial Narrow" w:hAnsi="Arial Narrow"/>
        </w:rPr>
        <w:t>do 31. 12. 2020</w:t>
      </w:r>
      <w:r>
        <w:rPr>
          <w:rFonts w:ascii="Arial Narrow" w:hAnsi="Arial Narrow"/>
        </w:rPr>
        <w:t xml:space="preserve">. </w:t>
      </w:r>
    </w:p>
    <w:p w:rsidR="00CB7CC9" w:rsidRPr="002B27A1" w:rsidRDefault="00CB7CC9" w:rsidP="007B165C">
      <w:pPr>
        <w:pStyle w:val="Odstavecseseznamem"/>
        <w:spacing w:after="0" w:line="240" w:lineRule="auto"/>
        <w:jc w:val="both"/>
        <w:rPr>
          <w:rFonts w:ascii="Arial Narrow" w:hAnsi="Arial Narrow"/>
        </w:rPr>
      </w:pPr>
      <w:r>
        <w:rPr>
          <w:rFonts w:ascii="Arial Narrow" w:hAnsi="Arial Narrow"/>
        </w:rPr>
        <w:t xml:space="preserve">Vyúčtováním dotace se rozumí předložení vyplněné tabulky, která tvoří přílohu č.1 této smlouvy, „Výkazu zisku a ztrát“, „Rozvahy a výsledovky“ a výpisu střediska, na kterém je vedena analytická evidence pro dotaci. </w:t>
      </w:r>
    </w:p>
    <w:p w:rsidR="00CB7CC9" w:rsidRDefault="00CB7CC9" w:rsidP="007B165C">
      <w:pPr>
        <w:pStyle w:val="Odstavecseseznamem"/>
        <w:numPr>
          <w:ilvl w:val="0"/>
          <w:numId w:val="28"/>
        </w:numPr>
        <w:spacing w:after="0" w:line="240" w:lineRule="auto"/>
        <w:jc w:val="both"/>
        <w:rPr>
          <w:rFonts w:ascii="Arial Narrow" w:hAnsi="Arial Narrow"/>
        </w:rPr>
      </w:pPr>
      <w:r w:rsidRPr="00533389">
        <w:rPr>
          <w:rFonts w:ascii="Arial Narrow" w:hAnsi="Arial Narrow"/>
        </w:rPr>
        <w:t xml:space="preserve">Příjemce je povinen zajistit ve svém účetnictví nebo daňové evidenci, které vede v souladu s platnými právními přepisy, oddělenou, správnou a průkaznou evidenci výdajů na náklady související s realizací </w:t>
      </w:r>
      <w:r>
        <w:rPr>
          <w:rFonts w:ascii="Arial Narrow" w:hAnsi="Arial Narrow"/>
        </w:rPr>
        <w:t>podporovaného účelu podle čl. I</w:t>
      </w:r>
      <w:r w:rsidRPr="00533389">
        <w:rPr>
          <w:rFonts w:ascii="Arial Narrow" w:hAnsi="Arial Narrow"/>
        </w:rPr>
        <w:t xml:space="preserve"> této smlouvy. Musí být jednoznačně prokazatelné, zda konkrétní výdaj nebo příjem je vykazován na podporovaný účel a skutečně odpovídá charakteru podporovaného účelu. Originály dokladů prokazující využití dotace musí být viditelně označeny „dotace město Kroměříž“. </w:t>
      </w:r>
    </w:p>
    <w:p w:rsidR="00CB7CC9" w:rsidRDefault="00CB7CC9" w:rsidP="007B165C">
      <w:pPr>
        <w:pStyle w:val="Odstavecseseznamem"/>
        <w:numPr>
          <w:ilvl w:val="0"/>
          <w:numId w:val="28"/>
        </w:numPr>
        <w:spacing w:after="0" w:line="240" w:lineRule="auto"/>
        <w:jc w:val="both"/>
        <w:rPr>
          <w:rFonts w:ascii="Arial Narrow" w:hAnsi="Arial Narrow"/>
        </w:rPr>
      </w:pPr>
      <w:r>
        <w:rPr>
          <w:rFonts w:ascii="Arial Narrow" w:hAnsi="Arial Narrow"/>
        </w:rPr>
        <w:t>Příjemce je povinen umožnit poskytovateli nebo jím pověřený</w:t>
      </w:r>
      <w:r w:rsidR="00446C72">
        <w:rPr>
          <w:rFonts w:ascii="Arial Narrow" w:hAnsi="Arial Narrow"/>
        </w:rPr>
        <w:t>m</w:t>
      </w:r>
      <w:r>
        <w:rPr>
          <w:rFonts w:ascii="Arial Narrow" w:hAnsi="Arial Narrow"/>
        </w:rPr>
        <w:t xml:space="preserve"> osobám provedení kontroly účetní (daňové) evidence, použití veřejných finančních prostředků tj. dotace, a fyzické realizace činnosti, zejména ve smyslu zákona č. 320/2001 Sb., o finanční kontrole, ve znění pozdějších předpisů. </w:t>
      </w:r>
    </w:p>
    <w:p w:rsidR="00CB7CC9" w:rsidRDefault="00CB7CC9" w:rsidP="007B165C">
      <w:pPr>
        <w:pStyle w:val="Odstavecseseznamem"/>
        <w:spacing w:after="0" w:line="240" w:lineRule="auto"/>
        <w:jc w:val="both"/>
        <w:rPr>
          <w:rFonts w:ascii="Arial Narrow" w:hAnsi="Arial Narrow"/>
        </w:rPr>
      </w:pPr>
      <w:r>
        <w:rPr>
          <w:rFonts w:ascii="Arial Narrow" w:hAnsi="Arial Narrow"/>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5 kalendářních let. </w:t>
      </w:r>
    </w:p>
    <w:p w:rsidR="00CB7CC9" w:rsidRPr="00482B8A" w:rsidRDefault="00CB7CC9" w:rsidP="007B165C">
      <w:pPr>
        <w:pStyle w:val="Odstavecseseznamem"/>
        <w:spacing w:after="0" w:line="240" w:lineRule="auto"/>
        <w:jc w:val="both"/>
        <w:rPr>
          <w:rFonts w:ascii="Arial Narrow" w:hAnsi="Arial Narrow"/>
        </w:rPr>
      </w:pPr>
      <w:r>
        <w:rPr>
          <w:rFonts w:ascii="Arial Narrow" w:hAnsi="Arial Narrow"/>
        </w:rPr>
        <w:t xml:space="preserve">Příjemce je povinen přijímat nápravná opatření, která budou nutná učinit na základě výše uvedených kontrolních činností, a to v požadovaném termínu, rozsahu a kvalitě a o provedení nápravných opatření informovat na výzvu poskytovatele </w:t>
      </w:r>
      <w:r w:rsidRPr="00482B8A">
        <w:rPr>
          <w:rFonts w:ascii="Arial Narrow" w:hAnsi="Arial Narrow"/>
        </w:rPr>
        <w:t>dotace.</w:t>
      </w:r>
    </w:p>
    <w:p w:rsidR="00CB7CC9" w:rsidRPr="00482B8A" w:rsidRDefault="00CB7CC9" w:rsidP="007B165C">
      <w:pPr>
        <w:pStyle w:val="Odstavecseseznamem"/>
        <w:numPr>
          <w:ilvl w:val="0"/>
          <w:numId w:val="28"/>
        </w:numPr>
        <w:spacing w:after="0" w:line="240" w:lineRule="auto"/>
        <w:jc w:val="both"/>
        <w:rPr>
          <w:rFonts w:ascii="Arial Narrow" w:hAnsi="Arial Narrow"/>
        </w:rPr>
      </w:pPr>
      <w:r w:rsidRPr="00482B8A">
        <w:rPr>
          <w:rFonts w:ascii="Arial Narrow" w:hAnsi="Arial Narrow"/>
        </w:rPr>
        <w:t xml:space="preserve">Příjemce zveřejní ve svých vnitřních a výročních zprávách, pokud je vydává, na všech vydaných materiálech souvisejících s činností </w:t>
      </w:r>
      <w:r>
        <w:rPr>
          <w:rFonts w:ascii="Arial Narrow" w:hAnsi="Arial Narrow"/>
        </w:rPr>
        <w:t xml:space="preserve">a </w:t>
      </w:r>
      <w:r w:rsidRPr="00482B8A">
        <w:rPr>
          <w:rFonts w:ascii="Arial Narrow" w:hAnsi="Arial Narrow"/>
        </w:rPr>
        <w:t>při jednání se sdělovacími prostředky</w:t>
      </w:r>
      <w:r>
        <w:rPr>
          <w:rFonts w:ascii="Arial Narrow" w:hAnsi="Arial Narrow"/>
        </w:rPr>
        <w:t>,</w:t>
      </w:r>
      <w:r w:rsidRPr="00482B8A">
        <w:rPr>
          <w:rFonts w:ascii="Arial Narrow" w:hAnsi="Arial Narrow"/>
        </w:rPr>
        <w:t xml:space="preserve"> skutečnost, že činnost byla spolufinancována z prostředků města Kroměříže.</w:t>
      </w:r>
    </w:p>
    <w:p w:rsidR="00CB7CC9" w:rsidRPr="00482B8A" w:rsidRDefault="00CB7CC9" w:rsidP="007B165C">
      <w:pPr>
        <w:pStyle w:val="Odstavecseseznamem"/>
        <w:numPr>
          <w:ilvl w:val="0"/>
          <w:numId w:val="28"/>
        </w:numPr>
        <w:spacing w:after="0" w:line="240" w:lineRule="auto"/>
        <w:jc w:val="both"/>
        <w:rPr>
          <w:rFonts w:ascii="Arial Narrow" w:hAnsi="Arial Narrow"/>
        </w:rPr>
      </w:pPr>
      <w:r w:rsidRPr="00482B8A">
        <w:rPr>
          <w:rFonts w:ascii="Arial Narrow" w:hAnsi="Arial Narrow"/>
        </w:rPr>
        <w:t>Příjemce prohlašuje, že dle jeho možností poskytne na vyžádání poskytovatele spolupráci př</w:t>
      </w:r>
      <w:r w:rsidR="00446C72">
        <w:rPr>
          <w:rFonts w:ascii="Arial Narrow" w:hAnsi="Arial Narrow"/>
        </w:rPr>
        <w:t>i realizaci prezentačních akcí</w:t>
      </w:r>
      <w:r w:rsidRPr="00482B8A">
        <w:rPr>
          <w:rFonts w:ascii="Arial Narrow" w:hAnsi="Arial Narrow"/>
        </w:rPr>
        <w:t xml:space="preserve"> města Kroměříže.</w:t>
      </w:r>
    </w:p>
    <w:p w:rsidR="00CB7CC9" w:rsidRPr="00482B8A" w:rsidRDefault="00CB7CC9" w:rsidP="007B165C">
      <w:pPr>
        <w:pStyle w:val="Odstavecseseznamem"/>
        <w:numPr>
          <w:ilvl w:val="0"/>
          <w:numId w:val="28"/>
        </w:numPr>
        <w:spacing w:after="0" w:line="240" w:lineRule="auto"/>
        <w:jc w:val="both"/>
        <w:rPr>
          <w:rFonts w:ascii="Arial Narrow" w:hAnsi="Arial Narrow"/>
        </w:rPr>
      </w:pPr>
      <w:r w:rsidRPr="00482B8A">
        <w:rPr>
          <w:rFonts w:ascii="Arial Narrow" w:hAnsi="Arial Narrow"/>
        </w:rPr>
        <w:t>Příjemce na sebe bere veškerou odpovědnost za škodu, kterou by způsobil řešením a realizací činnosti na autorských a průmyslových právech třetích osob ve smyslu zákona</w:t>
      </w:r>
      <w:r>
        <w:rPr>
          <w:rFonts w:ascii="Arial Narrow" w:hAnsi="Arial Narrow"/>
        </w:rPr>
        <w:t xml:space="preserve"> č 121/2000 Sb., o vynálezech a zlepšovacích návrzích, ve znění pozdějších předpisů a ve smyslu zákona</w:t>
      </w:r>
      <w:r w:rsidRPr="00482B8A">
        <w:rPr>
          <w:rFonts w:ascii="Arial Narrow" w:hAnsi="Arial Narrow"/>
        </w:rPr>
        <w:t xml:space="preserve"> č. 527/1990 Sb., autorský zákon, ve znění pozdějších předpisů.</w:t>
      </w:r>
    </w:p>
    <w:p w:rsidR="00CB7CC9" w:rsidRPr="00482B8A" w:rsidRDefault="00CB7CC9" w:rsidP="007B165C">
      <w:pPr>
        <w:pStyle w:val="Odstavecseseznamem"/>
        <w:numPr>
          <w:ilvl w:val="0"/>
          <w:numId w:val="28"/>
        </w:numPr>
        <w:spacing w:after="0" w:line="240" w:lineRule="auto"/>
        <w:jc w:val="both"/>
        <w:rPr>
          <w:rFonts w:ascii="Arial Narrow" w:hAnsi="Arial Narrow"/>
        </w:rPr>
      </w:pPr>
      <w:r w:rsidRPr="00482B8A">
        <w:rPr>
          <w:rFonts w:ascii="Arial Narrow" w:hAnsi="Arial Narrow"/>
        </w:rPr>
        <w:t xml:space="preserve">Příjemce je povinen do 15 dnů oznámit poskytovateli zahájení </w:t>
      </w:r>
      <w:r w:rsidRPr="00482B8A">
        <w:rPr>
          <w:rFonts w:ascii="Arial Narrow" w:hAnsi="Arial Narrow"/>
          <w:b/>
        </w:rPr>
        <w:t xml:space="preserve">insolvenčního řízení, </w:t>
      </w:r>
      <w:r w:rsidRPr="00482B8A">
        <w:rPr>
          <w:rFonts w:ascii="Arial Narrow" w:hAnsi="Arial Narrow"/>
        </w:rPr>
        <w:t xml:space="preserve">vstup do </w:t>
      </w:r>
      <w:r w:rsidRPr="00482B8A">
        <w:rPr>
          <w:rFonts w:ascii="Arial Narrow" w:hAnsi="Arial Narrow"/>
          <w:b/>
        </w:rPr>
        <w:t xml:space="preserve">likvidace, </w:t>
      </w:r>
      <w:r w:rsidRPr="00482B8A">
        <w:rPr>
          <w:rFonts w:ascii="Arial Narrow" w:hAnsi="Arial Narrow"/>
        </w:rPr>
        <w:t xml:space="preserve">změnu statutárního orgánu nebo jeho člena, změnu názvu, bankovního spojení, sídla či adresy. </w:t>
      </w:r>
    </w:p>
    <w:p w:rsidR="00CB7CC9" w:rsidRPr="00482B8A" w:rsidRDefault="00CB7CC9" w:rsidP="007B165C">
      <w:pPr>
        <w:pStyle w:val="Odstavecseseznamem"/>
        <w:numPr>
          <w:ilvl w:val="0"/>
          <w:numId w:val="28"/>
        </w:numPr>
        <w:spacing w:after="0" w:line="240" w:lineRule="auto"/>
        <w:jc w:val="both"/>
        <w:rPr>
          <w:rFonts w:ascii="Arial Narrow" w:hAnsi="Arial Narrow"/>
        </w:rPr>
      </w:pPr>
      <w:r w:rsidRPr="00482B8A">
        <w:rPr>
          <w:rFonts w:ascii="Arial Narrow" w:hAnsi="Arial Narrow"/>
        </w:rPr>
        <w:t>Příjemce je dále povinen:</w:t>
      </w:r>
    </w:p>
    <w:p w:rsidR="00CB7CC9" w:rsidRPr="00482B8A" w:rsidRDefault="00CB7CC9" w:rsidP="007B165C">
      <w:pPr>
        <w:pStyle w:val="Odstavecseseznamem"/>
        <w:spacing w:after="0" w:line="240" w:lineRule="auto"/>
        <w:jc w:val="both"/>
        <w:rPr>
          <w:rFonts w:ascii="Arial Narrow" w:hAnsi="Arial Narrow"/>
        </w:rPr>
      </w:pPr>
      <w:r w:rsidRPr="00482B8A">
        <w:rPr>
          <w:rFonts w:ascii="Arial Narrow" w:hAnsi="Arial Narrow"/>
        </w:rPr>
        <w:t>- v případě, že je obchodní korporací dle</w:t>
      </w:r>
      <w:r w:rsidR="00446C72">
        <w:rPr>
          <w:rFonts w:ascii="Arial Narrow" w:hAnsi="Arial Narrow"/>
        </w:rPr>
        <w:t xml:space="preserve"> zákona č. 90/</w:t>
      </w:r>
      <w:r w:rsidRPr="00482B8A">
        <w:rPr>
          <w:rFonts w:ascii="Arial Narrow" w:hAnsi="Arial Narrow"/>
        </w:rPr>
        <w:t>2012 Sb., zaslat poskytovateli informaci o přeměně společnosti, a to alespoň 1 měsíc přede dnem, kdy má být přeměna schválena způsobem stanoveným zákonem</w:t>
      </w:r>
    </w:p>
    <w:p w:rsidR="00CB7CC9" w:rsidRPr="00482B8A" w:rsidRDefault="00CB7CC9" w:rsidP="007B165C">
      <w:pPr>
        <w:pStyle w:val="Odstavecseseznamem"/>
        <w:spacing w:after="0" w:line="240" w:lineRule="auto"/>
        <w:jc w:val="both"/>
        <w:rPr>
          <w:rFonts w:ascii="Arial Narrow" w:hAnsi="Arial Narrow"/>
        </w:rPr>
      </w:pPr>
      <w:r w:rsidRPr="00482B8A">
        <w:rPr>
          <w:rFonts w:ascii="Arial Narrow" w:hAnsi="Arial Narrow"/>
        </w:rPr>
        <w:t>- oznámit poskytovateli přeměnu právnické osoby (v případě, že není obchodní korporací) do 15 dnů od rozhodnutí příslušného orgánu,</w:t>
      </w:r>
    </w:p>
    <w:p w:rsidR="00CB7CC9" w:rsidRPr="00482B8A" w:rsidRDefault="00CB7CC9" w:rsidP="007B165C">
      <w:pPr>
        <w:pStyle w:val="Odstavecseseznamem"/>
        <w:spacing w:after="0" w:line="240" w:lineRule="auto"/>
        <w:jc w:val="both"/>
        <w:rPr>
          <w:rFonts w:ascii="Arial Narrow" w:hAnsi="Arial Narrow"/>
        </w:rPr>
      </w:pPr>
      <w:r w:rsidRPr="00482B8A">
        <w:rPr>
          <w:rFonts w:ascii="Arial Narrow" w:hAnsi="Arial Narrow"/>
        </w:rPr>
        <w:t>- zjistit, aby všechny údaje, které uvádí poskytovateli, byly vždy úplné a pravdivé</w:t>
      </w:r>
    </w:p>
    <w:p w:rsidR="00CB7CC9" w:rsidRPr="00482B8A" w:rsidRDefault="00CB7CC9" w:rsidP="007B165C">
      <w:pPr>
        <w:pStyle w:val="Odstavecseseznamem"/>
        <w:spacing w:after="0" w:line="240" w:lineRule="auto"/>
        <w:jc w:val="both"/>
        <w:rPr>
          <w:rFonts w:ascii="Arial Narrow" w:hAnsi="Arial Narrow"/>
        </w:rPr>
      </w:pPr>
      <w:r w:rsidRPr="00482B8A">
        <w:rPr>
          <w:rFonts w:ascii="Arial Narrow" w:hAnsi="Arial Narrow"/>
        </w:rPr>
        <w:lastRenderedPageBreak/>
        <w:t>- zabezpečit archivaci veškeré dokumentace k činnosti, včetně účetnictví o činnosti po dobu 5 let následujícího po roce, kterého se týkají,</w:t>
      </w:r>
    </w:p>
    <w:p w:rsidR="00CB7CC9" w:rsidRPr="00482B8A" w:rsidRDefault="00CB7CC9" w:rsidP="007B165C">
      <w:pPr>
        <w:pStyle w:val="Odstavecseseznamem"/>
        <w:spacing w:after="0" w:line="240" w:lineRule="auto"/>
        <w:jc w:val="both"/>
        <w:rPr>
          <w:rFonts w:ascii="Arial Narrow" w:hAnsi="Arial Narrow"/>
        </w:rPr>
      </w:pPr>
      <w:r w:rsidRPr="00482B8A">
        <w:rPr>
          <w:rFonts w:ascii="Arial Narrow" w:hAnsi="Arial Narrow"/>
        </w:rPr>
        <w:t>- zajistit, aby realizace činnosti proběhla s příslušnou legislativou Česk</w:t>
      </w:r>
      <w:r>
        <w:rPr>
          <w:rFonts w:ascii="Arial Narrow" w:hAnsi="Arial Narrow"/>
        </w:rPr>
        <w:t>é republiky a Evropské unie</w:t>
      </w:r>
      <w:r w:rsidRPr="00482B8A">
        <w:rPr>
          <w:rFonts w:ascii="Arial Narrow" w:hAnsi="Arial Narrow"/>
        </w:rPr>
        <w:t xml:space="preserve"> (ochrana hospodářské soutěže, vliv na životní prostředí, atd.),</w:t>
      </w:r>
    </w:p>
    <w:p w:rsidR="00CB7CC9" w:rsidRPr="00D17852" w:rsidRDefault="00CB7CC9" w:rsidP="007B165C">
      <w:pPr>
        <w:pStyle w:val="Odstavecseseznamem"/>
        <w:spacing w:after="0" w:line="240" w:lineRule="auto"/>
        <w:jc w:val="both"/>
        <w:rPr>
          <w:rFonts w:ascii="Arial Narrow" w:hAnsi="Arial Narrow"/>
        </w:rPr>
      </w:pPr>
      <w:r w:rsidRPr="00482B8A">
        <w:rPr>
          <w:rFonts w:ascii="Arial Narrow" w:hAnsi="Arial Narrow"/>
        </w:rPr>
        <w:t>- zachovávat důvěrnost zpráv a jakýchkoliv dokumentů, informací či jiných materiálů, které mu byly poskytnuty poskytovatelem jako důvěrné.</w:t>
      </w:r>
      <w:r>
        <w:rPr>
          <w:rFonts w:ascii="Arial Narrow" w:hAnsi="Arial Narrow"/>
        </w:rPr>
        <w:t xml:space="preserve"> </w:t>
      </w:r>
    </w:p>
    <w:p w:rsidR="00CB7CC9" w:rsidRDefault="00CB7CC9" w:rsidP="007B165C">
      <w:pPr>
        <w:pStyle w:val="Odstavecseseznamem"/>
        <w:numPr>
          <w:ilvl w:val="0"/>
          <w:numId w:val="28"/>
        </w:numPr>
        <w:spacing w:after="0" w:line="240" w:lineRule="auto"/>
        <w:jc w:val="both"/>
        <w:rPr>
          <w:rFonts w:ascii="Arial Narrow" w:hAnsi="Arial Narrow"/>
        </w:rPr>
      </w:pPr>
      <w:r>
        <w:rPr>
          <w:rFonts w:ascii="Arial Narrow" w:hAnsi="Arial Narrow"/>
        </w:rPr>
        <w:t>DPH je pro příjemce způsobilým výdajem za podmínky, že příjemce není plátcem DPH.</w:t>
      </w:r>
    </w:p>
    <w:p w:rsidR="00CB7CC9" w:rsidRDefault="00CB7CC9" w:rsidP="007B165C">
      <w:pPr>
        <w:pStyle w:val="Odstavecseseznamem"/>
        <w:spacing w:after="0" w:line="240" w:lineRule="auto"/>
        <w:jc w:val="both"/>
        <w:rPr>
          <w:rFonts w:ascii="Arial Narrow" w:hAnsi="Arial Narrow"/>
        </w:rPr>
      </w:pPr>
      <w:r>
        <w:rPr>
          <w:rFonts w:ascii="Arial Narrow" w:hAnsi="Arial Narrow"/>
        </w:rPr>
        <w:t>Příjemce je povinen na žádost poskytovatele sdělit, zda je plátce DPH a zda má nárok na odpočet DPH na vstupu ve smyslu zákona č. 235/2004 Sb., o dani z přidané hodnoty, ve znění pozdějších předpisů.</w:t>
      </w:r>
    </w:p>
    <w:p w:rsidR="00CB7CC9" w:rsidRDefault="00CB7CC9" w:rsidP="007B165C">
      <w:pPr>
        <w:pStyle w:val="Odstavecseseznamem"/>
        <w:numPr>
          <w:ilvl w:val="0"/>
          <w:numId w:val="28"/>
        </w:numPr>
        <w:spacing w:after="0" w:line="240" w:lineRule="auto"/>
        <w:jc w:val="both"/>
        <w:rPr>
          <w:rFonts w:ascii="Arial Narrow" w:hAnsi="Arial Narrow"/>
        </w:rPr>
      </w:pPr>
      <w:r>
        <w:rPr>
          <w:rFonts w:ascii="Arial Narrow" w:hAnsi="Arial Narrow"/>
        </w:rPr>
        <w:t>Vrácení prostředků podle článku II odst. 3 této smlouvy nezakládá právo příjemce na dočerpání finančních prostředků v následujícím kalendářním roce.</w:t>
      </w:r>
    </w:p>
    <w:p w:rsidR="00CB7CC9" w:rsidRPr="00482B8A" w:rsidRDefault="00CB7CC9" w:rsidP="007B165C">
      <w:pPr>
        <w:pStyle w:val="Odstavecseseznamem"/>
        <w:numPr>
          <w:ilvl w:val="0"/>
          <w:numId w:val="28"/>
        </w:numPr>
        <w:spacing w:after="0" w:line="240" w:lineRule="auto"/>
        <w:jc w:val="both"/>
        <w:rPr>
          <w:rFonts w:ascii="Arial Narrow" w:hAnsi="Arial Narrow"/>
        </w:rPr>
      </w:pPr>
      <w:r w:rsidRPr="00482B8A">
        <w:rPr>
          <w:rFonts w:ascii="Arial Narrow" w:hAnsi="Arial Narrow"/>
        </w:rPr>
        <w:t xml:space="preserve">Souběh dotací z různých zdrojů je zakázán, připouští se pouze jejich doplňkovost. </w:t>
      </w:r>
    </w:p>
    <w:p w:rsidR="00CB7CC9" w:rsidRPr="00446C72" w:rsidRDefault="00CB7CC9" w:rsidP="007B165C">
      <w:pPr>
        <w:pStyle w:val="Odstavecseseznamem"/>
        <w:numPr>
          <w:ilvl w:val="0"/>
          <w:numId w:val="28"/>
        </w:numPr>
        <w:spacing w:after="0" w:line="240" w:lineRule="auto"/>
        <w:jc w:val="both"/>
        <w:rPr>
          <w:rFonts w:ascii="Arial Narrow" w:hAnsi="Arial Narrow"/>
        </w:rPr>
      </w:pPr>
      <w:r w:rsidRPr="00446C72">
        <w:rPr>
          <w:rFonts w:ascii="Arial Narrow" w:hAnsi="Arial Narrow"/>
        </w:rPr>
        <w:t xml:space="preserve">Způsobilými výdaji (tj. proplacené náklady, jež mohou být hrazeny z dotace a vyhovují zásadám účelnosti, efektivnosti a hospodárnosti podle zákona č. 320/2001 Sb., o finanční kontrole ve znění pozdějších předpisů) </w:t>
      </w:r>
      <w:r w:rsidRPr="00446C72">
        <w:rPr>
          <w:rFonts w:ascii="Arial Narrow" w:hAnsi="Arial Narrow"/>
          <w:b/>
          <w:u w:val="single"/>
        </w:rPr>
        <w:t>n e j s o u:</w:t>
      </w:r>
    </w:p>
    <w:p w:rsidR="00A10309" w:rsidRDefault="00A10309" w:rsidP="007B165C">
      <w:pPr>
        <w:pStyle w:val="Default"/>
        <w:numPr>
          <w:ilvl w:val="1"/>
          <w:numId w:val="28"/>
        </w:numPr>
        <w:rPr>
          <w:rFonts w:ascii="Arial Narrow" w:hAnsi="Arial Narrow"/>
          <w:sz w:val="22"/>
          <w:szCs w:val="22"/>
        </w:rPr>
      </w:pPr>
      <w:r>
        <w:rPr>
          <w:rFonts w:ascii="Arial Narrow" w:hAnsi="Arial Narrow"/>
          <w:sz w:val="22"/>
          <w:szCs w:val="22"/>
        </w:rPr>
        <w:t>v čase a místě neobvyklé mzdy a platy</w:t>
      </w:r>
    </w:p>
    <w:p w:rsidR="00A10309" w:rsidRPr="00762980" w:rsidRDefault="00A10309" w:rsidP="007B165C">
      <w:pPr>
        <w:pStyle w:val="Default"/>
        <w:numPr>
          <w:ilvl w:val="1"/>
          <w:numId w:val="28"/>
        </w:numPr>
        <w:rPr>
          <w:rFonts w:ascii="Arial Narrow" w:hAnsi="Arial Narrow"/>
          <w:sz w:val="22"/>
          <w:szCs w:val="22"/>
        </w:rPr>
      </w:pPr>
      <w:r w:rsidRPr="00446C72">
        <w:rPr>
          <w:rFonts w:ascii="Arial Narrow" w:hAnsi="Arial Narrow"/>
          <w:sz w:val="22"/>
          <w:szCs w:val="22"/>
        </w:rPr>
        <w:t>výdaje na zaměstnance, ke kterým nejsou zaměstnavatelé povinni podle zvláštních právních</w:t>
      </w:r>
      <w:r w:rsidRPr="00762980">
        <w:rPr>
          <w:rFonts w:ascii="Arial Narrow" w:hAnsi="Arial Narrow"/>
          <w:sz w:val="22"/>
          <w:szCs w:val="22"/>
        </w:rPr>
        <w:t xml:space="preserve"> předpisů</w:t>
      </w:r>
      <w:r>
        <w:rPr>
          <w:rFonts w:ascii="Arial Narrow" w:hAnsi="Arial Narrow"/>
          <w:sz w:val="22"/>
          <w:szCs w:val="22"/>
        </w:rPr>
        <w:t xml:space="preserve"> (příspěvky na penzijní/životní pojištění, dary k životním jubileím, příspěvky na rekreaci apod.)</w:t>
      </w:r>
    </w:p>
    <w:p w:rsidR="00A10309" w:rsidRPr="00762980"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 xml:space="preserve">výdaje na pořádání </w:t>
      </w:r>
      <w:r>
        <w:rPr>
          <w:rFonts w:ascii="Arial Narrow" w:hAnsi="Arial Narrow"/>
          <w:sz w:val="22"/>
          <w:szCs w:val="22"/>
        </w:rPr>
        <w:t xml:space="preserve">workshopů, </w:t>
      </w:r>
      <w:r w:rsidRPr="00762980">
        <w:rPr>
          <w:rFonts w:ascii="Arial Narrow" w:hAnsi="Arial Narrow"/>
          <w:sz w:val="22"/>
          <w:szCs w:val="22"/>
        </w:rPr>
        <w:t>výjezdních zasedání</w:t>
      </w:r>
      <w:r>
        <w:rPr>
          <w:rFonts w:ascii="Arial Narrow" w:hAnsi="Arial Narrow"/>
          <w:sz w:val="22"/>
          <w:szCs w:val="22"/>
        </w:rPr>
        <w:t xml:space="preserve"> apod., které nesouvisí s účelem, na který je dotace poskytována</w:t>
      </w:r>
    </w:p>
    <w:p w:rsidR="00A10309"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výdaje na školení a kurzy, které nesouvisí s účelem, na který je dotace poskytována</w:t>
      </w:r>
    </w:p>
    <w:p w:rsidR="00A10309" w:rsidRPr="00762980" w:rsidRDefault="00A10309" w:rsidP="007B165C">
      <w:pPr>
        <w:pStyle w:val="Default"/>
        <w:numPr>
          <w:ilvl w:val="1"/>
          <w:numId w:val="28"/>
        </w:numPr>
        <w:rPr>
          <w:rFonts w:ascii="Arial Narrow" w:hAnsi="Arial Narrow"/>
          <w:sz w:val="22"/>
          <w:szCs w:val="22"/>
        </w:rPr>
      </w:pPr>
      <w:r>
        <w:rPr>
          <w:rFonts w:ascii="Arial Narrow" w:hAnsi="Arial Narrow"/>
          <w:sz w:val="22"/>
          <w:szCs w:val="22"/>
        </w:rPr>
        <w:t>výdaje na pohoštění nad rámec pitného režimu a stravování účastníků akce konané v přímé souvislosti s účelem, na který je dotace poskytována</w:t>
      </w:r>
    </w:p>
    <w:p w:rsidR="00A10309" w:rsidRPr="00762980"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 xml:space="preserve">odměny členů statutárních či kontrolních orgánů u příjemce, který je právnickou osobou </w:t>
      </w:r>
    </w:p>
    <w:p w:rsidR="00A10309" w:rsidRPr="00762980"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 xml:space="preserve">odstupné, ve smyslu zákoníku práce </w:t>
      </w:r>
    </w:p>
    <w:p w:rsidR="00A10309" w:rsidRPr="00762980"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 xml:space="preserve">úhrada cestovních náhrad nad rámce vymezený zákonem č. 262/2006 Sb., zákoník práce, ve znění pozdějších předpisů </w:t>
      </w:r>
    </w:p>
    <w:p w:rsidR="00A10309" w:rsidRPr="00762980"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 xml:space="preserve">dotace jiným fyzickým a právnickým osobám </w:t>
      </w:r>
    </w:p>
    <w:p w:rsidR="00A10309" w:rsidRPr="00762980"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 xml:space="preserve">poskytování úvěrů či půjček </w:t>
      </w:r>
    </w:p>
    <w:p w:rsidR="00A10309" w:rsidRPr="00762980"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 xml:space="preserve">úhrada sankcí, úroků z prodlení, mank a náhrad škod </w:t>
      </w:r>
    </w:p>
    <w:p w:rsidR="00A10309" w:rsidRPr="00762980"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 xml:space="preserve">splátky úvěrů, půjček či leasingu (včetně úroků) </w:t>
      </w:r>
    </w:p>
    <w:p w:rsidR="00A10309" w:rsidRDefault="00A10309" w:rsidP="007B165C">
      <w:pPr>
        <w:pStyle w:val="Default"/>
        <w:numPr>
          <w:ilvl w:val="1"/>
          <w:numId w:val="28"/>
        </w:numPr>
        <w:rPr>
          <w:rFonts w:ascii="Arial Narrow" w:hAnsi="Arial Narrow"/>
          <w:sz w:val="22"/>
          <w:szCs w:val="22"/>
        </w:rPr>
      </w:pPr>
      <w:r w:rsidRPr="00762980">
        <w:rPr>
          <w:rFonts w:ascii="Arial Narrow" w:hAnsi="Arial Narrow"/>
          <w:sz w:val="22"/>
          <w:szCs w:val="22"/>
        </w:rPr>
        <w:t>úhrada soudních poplatků</w:t>
      </w:r>
    </w:p>
    <w:p w:rsidR="00A10309" w:rsidRPr="00762980" w:rsidRDefault="00A10309" w:rsidP="007B165C">
      <w:pPr>
        <w:pStyle w:val="Default"/>
        <w:numPr>
          <w:ilvl w:val="1"/>
          <w:numId w:val="28"/>
        </w:numPr>
        <w:rPr>
          <w:rFonts w:ascii="Arial Narrow" w:hAnsi="Arial Narrow"/>
          <w:sz w:val="22"/>
          <w:szCs w:val="22"/>
        </w:rPr>
      </w:pPr>
      <w:r>
        <w:rPr>
          <w:rFonts w:ascii="Arial Narrow" w:hAnsi="Arial Narrow"/>
          <w:sz w:val="22"/>
          <w:szCs w:val="22"/>
        </w:rPr>
        <w:t xml:space="preserve">daň silniční, daň z nemovitosti, daň darovací, dědická, z převodu nemovitosti, poplatek za znečištění ovzduší, televizní a rozhlasový poplatek atp. </w:t>
      </w:r>
      <w:r w:rsidRPr="00762980">
        <w:rPr>
          <w:rFonts w:ascii="Arial Narrow" w:hAnsi="Arial Narrow"/>
          <w:sz w:val="22"/>
          <w:szCs w:val="22"/>
        </w:rPr>
        <w:t xml:space="preserve"> </w:t>
      </w:r>
    </w:p>
    <w:p w:rsidR="00A10309" w:rsidRPr="00762980" w:rsidRDefault="00A10309" w:rsidP="007B165C">
      <w:pPr>
        <w:pStyle w:val="Default"/>
        <w:numPr>
          <w:ilvl w:val="1"/>
          <w:numId w:val="28"/>
        </w:numPr>
        <w:rPr>
          <w:rFonts w:ascii="Arial Narrow" w:hAnsi="Arial Narrow"/>
          <w:sz w:val="22"/>
          <w:szCs w:val="22"/>
        </w:rPr>
      </w:pPr>
      <w:r>
        <w:rPr>
          <w:rFonts w:ascii="Arial Narrow" w:hAnsi="Arial Narrow"/>
          <w:sz w:val="22"/>
          <w:szCs w:val="22"/>
        </w:rPr>
        <w:t>účelně nedoložitelné výdaje</w:t>
      </w:r>
    </w:p>
    <w:p w:rsidR="007A460E" w:rsidRPr="007A460E" w:rsidRDefault="007A460E" w:rsidP="007B165C">
      <w:pPr>
        <w:pStyle w:val="Default"/>
        <w:rPr>
          <w:rFonts w:ascii="Arial Narrow" w:hAnsi="Arial Narrow"/>
          <w:sz w:val="22"/>
          <w:szCs w:val="22"/>
        </w:rPr>
      </w:pPr>
    </w:p>
    <w:p w:rsidR="00CB7CC9" w:rsidRDefault="007A460E" w:rsidP="007B165C">
      <w:pPr>
        <w:pStyle w:val="Default"/>
        <w:rPr>
          <w:rFonts w:ascii="Arial Narrow" w:hAnsi="Arial Narrow"/>
          <w:sz w:val="22"/>
          <w:szCs w:val="22"/>
        </w:rPr>
      </w:pPr>
      <w:r w:rsidRPr="007A460E">
        <w:rPr>
          <w:rFonts w:ascii="Arial Narrow" w:hAnsi="Arial Narrow"/>
          <w:sz w:val="22"/>
          <w:szCs w:val="22"/>
        </w:rPr>
        <w:t>Dotaci lze poskytnout v odůvodněných případech na dohody o provedení práce a na výplatu příjmu z příležitostné činnosti podle zákona č. 586/</w:t>
      </w:r>
      <w:r w:rsidR="009602E1">
        <w:rPr>
          <w:rFonts w:ascii="Arial Narrow" w:hAnsi="Arial Narrow"/>
          <w:sz w:val="22"/>
          <w:szCs w:val="22"/>
        </w:rPr>
        <w:t>19</w:t>
      </w:r>
      <w:r w:rsidRPr="007A460E">
        <w:rPr>
          <w:rFonts w:ascii="Arial Narrow" w:hAnsi="Arial Narrow"/>
          <w:sz w:val="22"/>
          <w:szCs w:val="22"/>
        </w:rPr>
        <w:t>92 Sb., § 10 odst. 1, písm. a).</w:t>
      </w:r>
      <w:r>
        <w:rPr>
          <w:rFonts w:ascii="Arial Narrow" w:hAnsi="Arial Narrow"/>
          <w:sz w:val="22"/>
          <w:szCs w:val="22"/>
        </w:rPr>
        <w:t xml:space="preserve"> </w:t>
      </w:r>
    </w:p>
    <w:p w:rsidR="007A460E" w:rsidRPr="007A460E" w:rsidRDefault="007A460E" w:rsidP="007B165C">
      <w:pPr>
        <w:pStyle w:val="Default"/>
        <w:rPr>
          <w:rFonts w:ascii="Arial Narrow" w:hAnsi="Arial Narrow"/>
          <w:sz w:val="22"/>
          <w:szCs w:val="22"/>
        </w:rPr>
      </w:pPr>
    </w:p>
    <w:p w:rsidR="00CB7CC9" w:rsidRDefault="00CB7CC9" w:rsidP="007B165C">
      <w:pPr>
        <w:pStyle w:val="Odstavecseseznamem"/>
        <w:numPr>
          <w:ilvl w:val="0"/>
          <w:numId w:val="28"/>
        </w:numPr>
        <w:spacing w:after="0" w:line="240" w:lineRule="auto"/>
        <w:jc w:val="both"/>
        <w:rPr>
          <w:rFonts w:ascii="Arial Narrow" w:hAnsi="Arial Narrow"/>
        </w:rPr>
      </w:pPr>
      <w:r w:rsidRPr="00533389">
        <w:rPr>
          <w:rFonts w:ascii="Arial Narrow" w:hAnsi="Arial Narrow"/>
        </w:rPr>
        <w:t>Příjemce je povinen nezcizit movitý i nemovitý majetek pořízený/opravený na základě dotace podle této smlouvy nejméně po dobu tří let ode dne jeho nab</w:t>
      </w:r>
      <w:r>
        <w:rPr>
          <w:rFonts w:ascii="Arial Narrow" w:hAnsi="Arial Narrow"/>
        </w:rPr>
        <w:t>y</w:t>
      </w:r>
      <w:r w:rsidRPr="00533389">
        <w:rPr>
          <w:rFonts w:ascii="Arial Narrow" w:hAnsi="Arial Narrow"/>
        </w:rPr>
        <w:t>tí.  Po tuto dobu smí převést vlastnické právo k danému majetku na třetí osobu pouze</w:t>
      </w:r>
      <w:r>
        <w:rPr>
          <w:rFonts w:ascii="Arial Narrow" w:hAnsi="Arial Narrow"/>
        </w:rPr>
        <w:t xml:space="preserv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CB7CC9" w:rsidRDefault="00CB7CC9" w:rsidP="007B165C">
      <w:pPr>
        <w:pStyle w:val="Odstavecseseznamem"/>
        <w:numPr>
          <w:ilvl w:val="0"/>
          <w:numId w:val="28"/>
        </w:numPr>
        <w:spacing w:after="0" w:line="240" w:lineRule="auto"/>
        <w:jc w:val="both"/>
        <w:rPr>
          <w:rFonts w:ascii="Arial Narrow" w:hAnsi="Arial Narrow"/>
        </w:rPr>
      </w:pPr>
      <w:r>
        <w:rPr>
          <w:rFonts w:ascii="Arial Narrow" w:hAnsi="Arial Narrow"/>
        </w:rPr>
        <w:t>Práva a povinnosti dle této smlouvy není příjemce oprávněn převést na třetí osobu bez předchozího písemného souhlasu poskytovatele.</w:t>
      </w:r>
    </w:p>
    <w:p w:rsidR="00CB7CC9" w:rsidRDefault="00CB7CC9" w:rsidP="007B165C">
      <w:pPr>
        <w:pStyle w:val="Odstavecseseznamem"/>
        <w:spacing w:after="0" w:line="240" w:lineRule="auto"/>
        <w:jc w:val="both"/>
        <w:rPr>
          <w:rFonts w:ascii="Arial Narrow" w:hAnsi="Arial Narrow"/>
        </w:rPr>
      </w:pPr>
      <w:r>
        <w:rPr>
          <w:rFonts w:ascii="Arial Narrow" w:hAnsi="Arial Narrow"/>
        </w:rPr>
        <w:lastRenderedPageBreak/>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7B165C" w:rsidRDefault="007B165C" w:rsidP="007B165C">
      <w:pPr>
        <w:pStyle w:val="Odstavecseseznamem"/>
        <w:spacing w:after="0" w:line="240" w:lineRule="auto"/>
        <w:jc w:val="both"/>
        <w:rPr>
          <w:rFonts w:ascii="Arial Narrow" w:hAnsi="Arial Narrow"/>
        </w:rPr>
      </w:pPr>
    </w:p>
    <w:p w:rsidR="00CB7CC9" w:rsidRDefault="00CB7CC9" w:rsidP="007B165C">
      <w:pPr>
        <w:pStyle w:val="Nadpis1"/>
        <w:spacing w:before="0" w:line="240" w:lineRule="auto"/>
        <w:rPr>
          <w:rFonts w:ascii="Arial Narrow" w:hAnsi="Arial Narrow"/>
          <w:sz w:val="22"/>
          <w:szCs w:val="22"/>
        </w:rPr>
      </w:pPr>
      <w:r>
        <w:rPr>
          <w:rFonts w:ascii="Arial Narrow" w:hAnsi="Arial Narrow"/>
          <w:sz w:val="22"/>
          <w:szCs w:val="22"/>
        </w:rPr>
        <w:t>Porušení rozpočtové kázně</w:t>
      </w:r>
    </w:p>
    <w:p w:rsidR="00CB7CC9" w:rsidRDefault="00CB7CC9" w:rsidP="007B165C">
      <w:pPr>
        <w:pStyle w:val="Odstavecseseznamem"/>
        <w:numPr>
          <w:ilvl w:val="0"/>
          <w:numId w:val="13"/>
        </w:numPr>
        <w:spacing w:after="0" w:line="240" w:lineRule="auto"/>
        <w:jc w:val="both"/>
        <w:rPr>
          <w:rFonts w:ascii="Arial Narrow" w:hAnsi="Arial Narrow"/>
        </w:rPr>
      </w:pPr>
      <w:r w:rsidRPr="00C21293">
        <w:rPr>
          <w:rFonts w:ascii="Arial Narrow" w:hAnsi="Arial Narrow"/>
        </w:rPr>
        <w:t xml:space="preserve">V případě porušení </w:t>
      </w:r>
      <w:r>
        <w:rPr>
          <w:rFonts w:ascii="Arial Narrow" w:hAnsi="Arial Narrow"/>
        </w:rPr>
        <w:t>rozpočtové kázně ze strany příjemce bude poskytovatel postupovat v souladu s ustanovením § 22 zákona č. 250/2000 Sb., o rozpočtových pravidlech územních rozpočtů, ve znění pozdějších předpisů.</w:t>
      </w:r>
    </w:p>
    <w:p w:rsidR="00CB7CC9" w:rsidRDefault="00CB7CC9" w:rsidP="007B165C">
      <w:pPr>
        <w:pStyle w:val="Odstavecseseznamem"/>
        <w:numPr>
          <w:ilvl w:val="0"/>
          <w:numId w:val="13"/>
        </w:numPr>
        <w:spacing w:after="0" w:line="240" w:lineRule="auto"/>
        <w:jc w:val="both"/>
        <w:rPr>
          <w:rFonts w:ascii="Arial Narrow" w:hAnsi="Arial Narrow"/>
        </w:rPr>
      </w:pPr>
      <w:r>
        <w:rPr>
          <w:rFonts w:ascii="Arial Narrow" w:hAnsi="Arial Narrow"/>
        </w:rPr>
        <w:t xml:space="preserve">Porušení povinností příjemcem a podmínek souvisejících s účelem, na nějž </w:t>
      </w:r>
      <w:r w:rsidRPr="00533389">
        <w:rPr>
          <w:rFonts w:ascii="Arial Narrow" w:hAnsi="Arial Narrow"/>
        </w:rPr>
        <w:t>jsou finanční prostředky poskytnuty</w:t>
      </w:r>
      <w:r>
        <w:rPr>
          <w:rFonts w:ascii="Arial Narrow" w:hAnsi="Arial Narrow"/>
        </w:rPr>
        <w:t>, a které jsou uvedeny v článku IV této smlouvy a dále nedodržení termínu vyúčtování dle článku III odst. 2, této smlouvy, je považováno za méně</w:t>
      </w:r>
      <w:r w:rsidR="00446C72">
        <w:rPr>
          <w:rFonts w:ascii="Arial Narrow" w:hAnsi="Arial Narrow"/>
        </w:rPr>
        <w:t xml:space="preserve"> závazné</w:t>
      </w:r>
      <w:r>
        <w:rPr>
          <w:rFonts w:ascii="Arial Narrow" w:hAnsi="Arial Narrow"/>
        </w:rPr>
        <w:t xml:space="preserve">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7B165C" w:rsidRDefault="007B165C" w:rsidP="007B165C">
      <w:pPr>
        <w:pStyle w:val="Odstavecseseznamem"/>
        <w:spacing w:after="0" w:line="240" w:lineRule="auto"/>
        <w:jc w:val="both"/>
        <w:rPr>
          <w:rFonts w:ascii="Arial Narrow" w:hAnsi="Arial Narrow"/>
        </w:rPr>
      </w:pPr>
    </w:p>
    <w:p w:rsidR="00CB7CC9" w:rsidRDefault="00CB7CC9" w:rsidP="007B165C">
      <w:pPr>
        <w:pStyle w:val="Nadpis1"/>
        <w:spacing w:before="0" w:line="240" w:lineRule="auto"/>
        <w:rPr>
          <w:rFonts w:ascii="Arial Narrow" w:hAnsi="Arial Narrow"/>
          <w:sz w:val="22"/>
          <w:szCs w:val="22"/>
        </w:rPr>
      </w:pPr>
      <w:r w:rsidRPr="008C7134">
        <w:rPr>
          <w:rFonts w:ascii="Arial Narrow" w:hAnsi="Arial Narrow"/>
          <w:sz w:val="22"/>
          <w:szCs w:val="22"/>
        </w:rPr>
        <w:t>Ukončení smlouvy</w:t>
      </w:r>
    </w:p>
    <w:p w:rsidR="00CB7CC9" w:rsidRDefault="00CB7CC9" w:rsidP="007B165C">
      <w:pPr>
        <w:pStyle w:val="Odstavecseseznamem"/>
        <w:numPr>
          <w:ilvl w:val="0"/>
          <w:numId w:val="14"/>
        </w:numPr>
        <w:spacing w:after="0" w:line="240" w:lineRule="auto"/>
        <w:jc w:val="both"/>
        <w:rPr>
          <w:rFonts w:ascii="Arial Narrow" w:hAnsi="Arial Narrow"/>
        </w:rPr>
      </w:pPr>
      <w:r w:rsidRPr="008C7134">
        <w:rPr>
          <w:rFonts w:ascii="Arial Narrow" w:hAnsi="Arial Narrow"/>
        </w:rPr>
        <w:t xml:space="preserve">Smlouvu lze ukončit na základě </w:t>
      </w:r>
      <w:r>
        <w:rPr>
          <w:rFonts w:ascii="Arial Narrow" w:hAnsi="Arial Narrow"/>
        </w:rPr>
        <w:t>písemné dohody obou smluvních stran nebo písemnou výpovědí Smlouvy, a to za podmínek dále stanovených.</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Poskytovatel může Smlouvu vypovědět jak před proplacením, tak i po proplacení dotace.</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Výpovědním důvodem je porušení povinností příjemcem dotace stanovených touto Smlouvou nebo obecně závaznými právními předpisy, kterého se příjemce dopustí zejména pokud:</w:t>
      </w:r>
    </w:p>
    <w:p w:rsidR="00CB7CC9" w:rsidRDefault="00CB7CC9" w:rsidP="007B165C">
      <w:pPr>
        <w:pStyle w:val="Odstavecseseznamem"/>
        <w:numPr>
          <w:ilvl w:val="1"/>
          <w:numId w:val="15"/>
        </w:numPr>
        <w:spacing w:after="0" w:line="240" w:lineRule="auto"/>
        <w:jc w:val="both"/>
        <w:rPr>
          <w:rFonts w:ascii="Arial Narrow" w:hAnsi="Arial Narrow"/>
        </w:rPr>
      </w:pPr>
      <w:r>
        <w:rPr>
          <w:rFonts w:ascii="Arial Narrow" w:hAnsi="Arial Narrow"/>
        </w:rPr>
        <w:t>svým jednáním poruší rozpočtovou kázeň dle zákona č. 250/2000 Sb., o rozpočtových pravidlech územních rozpočtů, ve znění pozdějších předpisů,</w:t>
      </w:r>
    </w:p>
    <w:p w:rsidR="00CB7CC9" w:rsidRDefault="00CB7CC9" w:rsidP="007B165C">
      <w:pPr>
        <w:pStyle w:val="Odstavecseseznamem"/>
        <w:numPr>
          <w:ilvl w:val="1"/>
          <w:numId w:val="15"/>
        </w:numPr>
        <w:spacing w:after="0" w:line="240" w:lineRule="auto"/>
        <w:jc w:val="both"/>
        <w:rPr>
          <w:rFonts w:ascii="Arial Narrow" w:hAnsi="Arial Narrow"/>
        </w:rPr>
      </w:pPr>
      <w:r>
        <w:rPr>
          <w:rFonts w:ascii="Arial Narrow" w:hAnsi="Arial Narrow"/>
        </w:rPr>
        <w:t>poruší pravidla veřejné podpory,</w:t>
      </w:r>
    </w:p>
    <w:p w:rsidR="00CB7CC9" w:rsidRDefault="00CB7CC9" w:rsidP="007B165C">
      <w:pPr>
        <w:pStyle w:val="Odstavecseseznamem"/>
        <w:numPr>
          <w:ilvl w:val="1"/>
          <w:numId w:val="15"/>
        </w:numPr>
        <w:spacing w:after="0" w:line="240" w:lineRule="auto"/>
        <w:jc w:val="both"/>
        <w:rPr>
          <w:rFonts w:ascii="Arial Narrow" w:hAnsi="Arial Narrow"/>
        </w:rPr>
      </w:pPr>
      <w:r>
        <w:rPr>
          <w:rFonts w:ascii="Arial Narrow" w:hAnsi="Arial Narrow"/>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CB7CC9" w:rsidRDefault="00CB7CC9" w:rsidP="007B165C">
      <w:pPr>
        <w:pStyle w:val="Odstavecseseznamem"/>
        <w:numPr>
          <w:ilvl w:val="1"/>
          <w:numId w:val="15"/>
        </w:numPr>
        <w:spacing w:after="0" w:line="240" w:lineRule="auto"/>
        <w:jc w:val="both"/>
        <w:rPr>
          <w:rFonts w:ascii="Arial Narrow" w:hAnsi="Arial Narrow"/>
        </w:rPr>
      </w:pPr>
      <w:r>
        <w:rPr>
          <w:rFonts w:ascii="Arial Narrow" w:hAnsi="Arial Narrow"/>
        </w:rPr>
        <w:t>bylo zahájeno insolvenční řízení podle zákona č. 182/2006 Sb., o úpadku a způsobech jeho řešení, ve znění pozdějších předpisů,</w:t>
      </w:r>
    </w:p>
    <w:p w:rsidR="00CB7CC9" w:rsidRDefault="00CB7CC9" w:rsidP="007B165C">
      <w:pPr>
        <w:pStyle w:val="Odstavecseseznamem"/>
        <w:numPr>
          <w:ilvl w:val="1"/>
          <w:numId w:val="15"/>
        </w:numPr>
        <w:spacing w:after="0" w:line="240" w:lineRule="auto"/>
        <w:jc w:val="both"/>
        <w:rPr>
          <w:rFonts w:ascii="Arial Narrow" w:hAnsi="Arial Narrow"/>
        </w:rPr>
      </w:pPr>
      <w:r>
        <w:rPr>
          <w:rFonts w:ascii="Arial Narrow" w:hAnsi="Arial Narrow"/>
        </w:rPr>
        <w:t>příjemce uvedl nepravdivé, neúplné nebo zkreslené údaje, na které se váže uzavření této smlouvy,</w:t>
      </w:r>
    </w:p>
    <w:p w:rsidR="00CB7CC9" w:rsidRDefault="00CB7CC9" w:rsidP="007B165C">
      <w:pPr>
        <w:pStyle w:val="Odstavecseseznamem"/>
        <w:numPr>
          <w:ilvl w:val="1"/>
          <w:numId w:val="15"/>
        </w:numPr>
        <w:spacing w:after="0" w:line="240" w:lineRule="auto"/>
        <w:jc w:val="both"/>
        <w:rPr>
          <w:rFonts w:ascii="Arial Narrow" w:hAnsi="Arial Narrow"/>
        </w:rPr>
      </w:pPr>
      <w:r>
        <w:rPr>
          <w:rFonts w:ascii="Arial Narrow" w:hAnsi="Arial Narrow"/>
        </w:rPr>
        <w:t>je v likvidaci,</w:t>
      </w:r>
    </w:p>
    <w:p w:rsidR="00CB7CC9" w:rsidRDefault="00CB7CC9" w:rsidP="007B165C">
      <w:pPr>
        <w:pStyle w:val="Odstavecseseznamem"/>
        <w:numPr>
          <w:ilvl w:val="1"/>
          <w:numId w:val="15"/>
        </w:numPr>
        <w:spacing w:after="0" w:line="240" w:lineRule="auto"/>
        <w:jc w:val="both"/>
        <w:rPr>
          <w:rFonts w:ascii="Arial Narrow" w:hAnsi="Arial Narrow"/>
        </w:rPr>
      </w:pPr>
      <w:r>
        <w:rPr>
          <w:rFonts w:ascii="Arial Narrow" w:hAnsi="Arial Narrow"/>
        </w:rPr>
        <w:t>změní právní formu a stane se tak nezpůsobilým příjemcem dotace pro danou oblast podpory,</w:t>
      </w:r>
    </w:p>
    <w:p w:rsidR="00CB7CC9" w:rsidRDefault="00CB7CC9" w:rsidP="007B165C">
      <w:pPr>
        <w:pStyle w:val="Odstavecseseznamem"/>
        <w:numPr>
          <w:ilvl w:val="1"/>
          <w:numId w:val="15"/>
        </w:numPr>
        <w:spacing w:after="0" w:line="240" w:lineRule="auto"/>
        <w:jc w:val="both"/>
        <w:rPr>
          <w:rFonts w:ascii="Arial Narrow" w:hAnsi="Arial Narrow"/>
        </w:rPr>
      </w:pPr>
      <w:r>
        <w:rPr>
          <w:rFonts w:ascii="Arial Narrow" w:hAnsi="Arial Narrow"/>
        </w:rPr>
        <w:t xml:space="preserve">opakovaně neplní povinnosti stanovené touto smlouvou, i když byl k jejich nápravě vyzván poskytovatelem. </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 xml:space="preserve">V případě výpovědi této smlouvy před proplacením dotace, nárok na vyplacení dotace nevzniká a nelze se jej platně domáhat. V případě výpovědi smlouvy po proplacení dotace, se příjemce zavazuje </w:t>
      </w:r>
      <w:r w:rsidRPr="00533389">
        <w:rPr>
          <w:rFonts w:ascii="Arial Narrow" w:hAnsi="Arial Narrow"/>
        </w:rPr>
        <w:t>poskytnuté finanční prostředky vrátit</w:t>
      </w:r>
      <w:r>
        <w:rPr>
          <w:rFonts w:ascii="Arial Narrow" w:hAnsi="Arial Narrow"/>
        </w:rPr>
        <w:t xml:space="preserve"> bezhotovostním převodem na účet poskytovatele bez zbytečného odkladu, nejpozději však do 15 dnů od doručení výpovědi.</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Výpověď smlouvy musí být učiněna písemně a musí v ní být uvedeny důvody jejího udělení.</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 xml:space="preserve">Výpovědní lhůta činí </w:t>
      </w:r>
      <w:r w:rsidRPr="00150956">
        <w:rPr>
          <w:rFonts w:ascii="Arial Narrow" w:hAnsi="Arial Narrow"/>
          <w:b/>
        </w:rPr>
        <w:t xml:space="preserve">jeden </w:t>
      </w:r>
      <w:r>
        <w:rPr>
          <w:rFonts w:ascii="Arial Narrow" w:hAnsi="Arial Narrow"/>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lastRenderedPageBreak/>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Dohoda o ukončení smlouvy nabývá účinnosti dnem připsání vrácení peněžních prostředků na účet poskytovatele, nedohodnou-li se smluvní strany jinak.</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CB7CC9" w:rsidRDefault="00CB7CC9" w:rsidP="007B165C">
      <w:pPr>
        <w:pStyle w:val="Odstavecseseznamem"/>
        <w:numPr>
          <w:ilvl w:val="0"/>
          <w:numId w:val="14"/>
        </w:numPr>
        <w:spacing w:after="0" w:line="240" w:lineRule="auto"/>
        <w:jc w:val="both"/>
        <w:rPr>
          <w:rFonts w:ascii="Arial Narrow" w:hAnsi="Arial Narrow"/>
        </w:rPr>
      </w:pPr>
      <w:r>
        <w:rPr>
          <w:rFonts w:ascii="Arial Narrow" w:hAnsi="Arial Narrow"/>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7B165C" w:rsidRDefault="007B165C" w:rsidP="007B165C">
      <w:pPr>
        <w:pStyle w:val="Odstavecseseznamem"/>
        <w:spacing w:after="0" w:line="240" w:lineRule="auto"/>
        <w:jc w:val="both"/>
        <w:rPr>
          <w:rFonts w:ascii="Arial Narrow" w:hAnsi="Arial Narrow"/>
        </w:rPr>
      </w:pPr>
    </w:p>
    <w:p w:rsidR="00CB7CC9" w:rsidRDefault="00CB7CC9" w:rsidP="007B165C">
      <w:pPr>
        <w:pStyle w:val="Nadpis1"/>
        <w:spacing w:before="0" w:line="240" w:lineRule="auto"/>
        <w:rPr>
          <w:rFonts w:ascii="Arial Narrow" w:hAnsi="Arial Narrow"/>
          <w:sz w:val="22"/>
          <w:szCs w:val="22"/>
        </w:rPr>
      </w:pPr>
      <w:r w:rsidRPr="00773778">
        <w:rPr>
          <w:rFonts w:ascii="Arial Narrow" w:hAnsi="Arial Narrow"/>
          <w:sz w:val="22"/>
          <w:szCs w:val="22"/>
        </w:rPr>
        <w:t xml:space="preserve">Závěrečná ustanovení </w:t>
      </w:r>
    </w:p>
    <w:p w:rsidR="00CB7CC9" w:rsidRPr="00907002" w:rsidRDefault="00CB7CC9" w:rsidP="007B165C">
      <w:pPr>
        <w:pStyle w:val="Odstavecseseznamem"/>
        <w:numPr>
          <w:ilvl w:val="0"/>
          <w:numId w:val="29"/>
        </w:numPr>
        <w:spacing w:after="0" w:line="240" w:lineRule="auto"/>
        <w:jc w:val="both"/>
        <w:rPr>
          <w:rFonts w:ascii="Arial Narrow" w:hAnsi="Arial Narrow"/>
        </w:rPr>
      </w:pPr>
      <w:r w:rsidRPr="00907002">
        <w:rPr>
          <w:rFonts w:ascii="Arial Narrow" w:hAnsi="Arial Narrow"/>
        </w:rPr>
        <w:t xml:space="preserve">Jakákoliv komunikace týkající se této smlouvy musí být písemná na adresu administrátora dotace: Městský úřad Kroměříž, </w:t>
      </w:r>
      <w:r>
        <w:rPr>
          <w:rFonts w:ascii="Arial Narrow" w:hAnsi="Arial Narrow"/>
        </w:rPr>
        <w:t xml:space="preserve">odbor školství, mládeže a tělovýchovy, </w:t>
      </w:r>
      <w:r w:rsidRPr="00907002">
        <w:rPr>
          <w:rFonts w:ascii="Arial Narrow" w:hAnsi="Arial Narrow"/>
        </w:rPr>
        <w:t xml:space="preserve">Velké náměstí 115, 767 01 Kroměříž, musí obsahovat číslo smlouvy a název příjemce. </w:t>
      </w:r>
    </w:p>
    <w:p w:rsidR="00CB7CC9" w:rsidRDefault="00CB7CC9" w:rsidP="007B165C">
      <w:pPr>
        <w:pStyle w:val="Odstavecseseznamem"/>
        <w:numPr>
          <w:ilvl w:val="0"/>
          <w:numId w:val="29"/>
        </w:numPr>
        <w:spacing w:after="0" w:line="240" w:lineRule="auto"/>
        <w:jc w:val="both"/>
        <w:rPr>
          <w:rFonts w:ascii="Arial Narrow" w:hAnsi="Arial Narrow"/>
        </w:rPr>
      </w:pPr>
      <w:r>
        <w:rPr>
          <w:rFonts w:ascii="Arial Narrow" w:hAnsi="Arial Narrow"/>
        </w:rPr>
        <w:t xml:space="preserve">Příjemce bere na vědomí, že na dotaci není právní nárok. </w:t>
      </w:r>
    </w:p>
    <w:p w:rsidR="00CB7CC9" w:rsidRPr="0041008F" w:rsidRDefault="00CB7CC9" w:rsidP="007B165C">
      <w:pPr>
        <w:pStyle w:val="Odstavecseseznamem"/>
        <w:numPr>
          <w:ilvl w:val="0"/>
          <w:numId w:val="29"/>
        </w:numPr>
        <w:spacing w:after="0" w:line="240" w:lineRule="auto"/>
        <w:jc w:val="both"/>
        <w:rPr>
          <w:rFonts w:ascii="Arial Narrow" w:hAnsi="Arial Narrow"/>
        </w:rPr>
      </w:pPr>
      <w:r w:rsidRPr="00773778">
        <w:rPr>
          <w:rFonts w:ascii="Arial Narrow" w:hAnsi="Arial Narrow"/>
        </w:rPr>
        <w:t>Je-li nebo stane-li se některé z ustanovení t</w:t>
      </w:r>
      <w:r>
        <w:rPr>
          <w:rFonts w:ascii="Arial Narrow" w:hAnsi="Arial Narrow"/>
        </w:rPr>
        <w:t xml:space="preserve">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CB7CC9" w:rsidRDefault="00CB7CC9" w:rsidP="007B165C">
      <w:pPr>
        <w:pStyle w:val="Odstavecseseznamem"/>
        <w:numPr>
          <w:ilvl w:val="0"/>
          <w:numId w:val="29"/>
        </w:numPr>
        <w:spacing w:after="0" w:line="240" w:lineRule="auto"/>
        <w:jc w:val="both"/>
        <w:rPr>
          <w:rFonts w:ascii="Arial Narrow" w:hAnsi="Arial Narrow"/>
        </w:rPr>
      </w:pPr>
      <w:r>
        <w:rPr>
          <w:rFonts w:ascii="Arial Narrow" w:hAnsi="Arial Narrow"/>
        </w:rPr>
        <w:t>Tato smlouva nabývá účinnosti dnem jejího podpisu oběma smluvními stranami.</w:t>
      </w:r>
    </w:p>
    <w:p w:rsidR="00CB7CC9" w:rsidRDefault="00CB7CC9" w:rsidP="007B165C">
      <w:pPr>
        <w:pStyle w:val="Odstavecseseznamem"/>
        <w:numPr>
          <w:ilvl w:val="0"/>
          <w:numId w:val="29"/>
        </w:numPr>
        <w:spacing w:after="0" w:line="240" w:lineRule="auto"/>
        <w:jc w:val="both"/>
        <w:rPr>
          <w:rFonts w:ascii="Arial Narrow" w:hAnsi="Arial Narrow"/>
        </w:rPr>
      </w:pPr>
      <w:r>
        <w:rPr>
          <w:rFonts w:ascii="Arial Narrow" w:hAnsi="Arial Narrow"/>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444BC0" w:rsidRDefault="00444BC0" w:rsidP="007B165C">
      <w:pPr>
        <w:pStyle w:val="Odstavecseseznamem"/>
        <w:numPr>
          <w:ilvl w:val="0"/>
          <w:numId w:val="29"/>
        </w:numPr>
        <w:spacing w:after="0" w:line="240" w:lineRule="auto"/>
        <w:jc w:val="both"/>
        <w:rPr>
          <w:rFonts w:ascii="Arial Narrow" w:hAnsi="Arial Narrow"/>
        </w:rPr>
      </w:pPr>
      <w:r>
        <w:rPr>
          <w:rFonts w:ascii="Arial Narrow" w:hAnsi="Arial Narrow"/>
        </w:rPr>
        <w:t xml:space="preserve">Podpořená činnost/akce příjemce dotace nemá hospodářskou povahu a podpora této činnosti/akce navíc neovlivňuje obchod mezi členskými státy EU. Proto poskytnutí dotace na základě této smlouvy nezakládá veřejnou podporu ve smyslu článku 107 odst. 1 Smlouvy o fungování Evropské unie. </w:t>
      </w:r>
    </w:p>
    <w:p w:rsidR="00CB7CC9" w:rsidRDefault="00CB7CC9" w:rsidP="007B165C">
      <w:pPr>
        <w:pStyle w:val="Odstavecseseznamem"/>
        <w:numPr>
          <w:ilvl w:val="0"/>
          <w:numId w:val="29"/>
        </w:numPr>
        <w:spacing w:after="0" w:line="240" w:lineRule="auto"/>
        <w:jc w:val="both"/>
        <w:rPr>
          <w:rFonts w:ascii="Arial Narrow" w:hAnsi="Arial Narrow"/>
        </w:rPr>
      </w:pPr>
      <w:r>
        <w:rPr>
          <w:rFonts w:ascii="Arial Narrow" w:hAnsi="Arial Narrow"/>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CB7CC9" w:rsidRPr="00C90FF5" w:rsidRDefault="00CB7CC9" w:rsidP="007B165C">
      <w:pPr>
        <w:pStyle w:val="Odstavecseseznamem"/>
        <w:numPr>
          <w:ilvl w:val="0"/>
          <w:numId w:val="29"/>
        </w:numPr>
        <w:spacing w:after="0" w:line="240" w:lineRule="auto"/>
        <w:jc w:val="both"/>
        <w:rPr>
          <w:rFonts w:ascii="Arial Narrow" w:hAnsi="Arial Narrow"/>
        </w:rPr>
      </w:pPr>
      <w:r w:rsidRPr="00C90FF5">
        <w:rPr>
          <w:rFonts w:ascii="Arial Narrow" w:hAnsi="Arial Narrow"/>
          <w:color w:val="000000"/>
        </w:rPr>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w:t>
      </w:r>
      <w:r w:rsidRPr="00C90FF5">
        <w:rPr>
          <w:rFonts w:ascii="Arial Narrow" w:hAnsi="Arial Narrow"/>
        </w:rPr>
        <w:t xml:space="preserve"> </w:t>
      </w:r>
    </w:p>
    <w:p w:rsidR="00CB7CC9" w:rsidRDefault="00CB7CC9" w:rsidP="007B165C">
      <w:pPr>
        <w:pStyle w:val="Odstavecseseznamem"/>
        <w:numPr>
          <w:ilvl w:val="0"/>
          <w:numId w:val="29"/>
        </w:numPr>
        <w:spacing w:after="0" w:line="240" w:lineRule="auto"/>
        <w:jc w:val="both"/>
        <w:rPr>
          <w:rFonts w:ascii="Arial Narrow" w:hAnsi="Arial Narrow"/>
        </w:rPr>
      </w:pPr>
      <w:r>
        <w:rPr>
          <w:rFonts w:ascii="Arial Narrow" w:hAnsi="Arial Narrow"/>
        </w:rPr>
        <w:t>Smlouva je vyhotovena ve třech stejnopisech, z nichž poskytovatel obdrží dvě vyhotovení a příjemce jedno vyhotovení.</w:t>
      </w:r>
    </w:p>
    <w:p w:rsidR="00CB7CC9" w:rsidRDefault="00CB7CC9" w:rsidP="007B165C">
      <w:pPr>
        <w:pStyle w:val="Odstavecseseznamem"/>
        <w:numPr>
          <w:ilvl w:val="0"/>
          <w:numId w:val="29"/>
        </w:numPr>
        <w:spacing w:after="0" w:line="240" w:lineRule="auto"/>
        <w:jc w:val="both"/>
        <w:rPr>
          <w:rFonts w:ascii="Arial Narrow" w:hAnsi="Arial Narrow"/>
        </w:rPr>
      </w:pPr>
      <w:r>
        <w:rPr>
          <w:rFonts w:ascii="Arial Narrow" w:hAnsi="Arial Narrow"/>
        </w:rPr>
        <w:t>Smluvní strany svými podpisy stvrzují, že smlouva byla sjednána na základě jejich pravé a svobodné vůle, nikoli v tísni za nápadně nevýhodných podmínek.</w:t>
      </w:r>
    </w:p>
    <w:p w:rsidR="007B165C" w:rsidRDefault="007B165C" w:rsidP="007B165C">
      <w:pPr>
        <w:pStyle w:val="Odstavecseseznamem"/>
        <w:spacing w:after="0" w:line="240" w:lineRule="auto"/>
        <w:jc w:val="both"/>
        <w:rPr>
          <w:rFonts w:ascii="Arial Narrow" w:hAnsi="Arial Narrow"/>
        </w:rPr>
      </w:pPr>
    </w:p>
    <w:p w:rsidR="00CB7CC9" w:rsidRDefault="00CB7CC9" w:rsidP="007B165C">
      <w:pPr>
        <w:pStyle w:val="Odstavecseseznamem"/>
        <w:numPr>
          <w:ilvl w:val="0"/>
          <w:numId w:val="29"/>
        </w:numPr>
        <w:spacing w:after="0" w:line="240" w:lineRule="auto"/>
        <w:jc w:val="both"/>
        <w:rPr>
          <w:rFonts w:ascii="Arial Narrow" w:hAnsi="Arial Narrow"/>
        </w:rPr>
      </w:pPr>
      <w:r>
        <w:rPr>
          <w:rFonts w:ascii="Arial Narrow" w:hAnsi="Arial Narrow"/>
        </w:rPr>
        <w:lastRenderedPageBreak/>
        <w:t>Nedílnou součástí této smlouvy jsou tyto přílohy:</w:t>
      </w:r>
    </w:p>
    <w:p w:rsidR="00CB7CC9" w:rsidRDefault="00CB7CC9" w:rsidP="007B165C">
      <w:pPr>
        <w:pStyle w:val="Odstavecseseznamem"/>
        <w:spacing w:after="0" w:line="240" w:lineRule="auto"/>
        <w:jc w:val="both"/>
        <w:rPr>
          <w:rFonts w:ascii="Arial Narrow" w:hAnsi="Arial Narrow"/>
        </w:rPr>
      </w:pPr>
      <w:r>
        <w:rPr>
          <w:rFonts w:ascii="Arial Narrow" w:hAnsi="Arial Narrow"/>
        </w:rPr>
        <w:t xml:space="preserve">příloha č. 1 – Formulář vyúčtování dotace </w:t>
      </w:r>
    </w:p>
    <w:p w:rsidR="00963DEA" w:rsidRDefault="00963DEA" w:rsidP="007B165C">
      <w:pPr>
        <w:pStyle w:val="Odstavecseseznamem"/>
        <w:spacing w:after="0" w:line="240" w:lineRule="auto"/>
        <w:jc w:val="both"/>
        <w:rPr>
          <w:rFonts w:ascii="Arial Narrow" w:hAnsi="Arial Narrow"/>
        </w:rPr>
      </w:pPr>
    </w:p>
    <w:p w:rsidR="00963DEA" w:rsidRDefault="00963DEA" w:rsidP="007B165C">
      <w:pPr>
        <w:pStyle w:val="Odstavecseseznamem"/>
        <w:spacing w:after="0" w:line="240" w:lineRule="auto"/>
        <w:jc w:val="both"/>
        <w:rPr>
          <w:rFonts w:ascii="Arial Narrow" w:hAnsi="Arial Narrow"/>
        </w:rPr>
      </w:pPr>
    </w:p>
    <w:p w:rsidR="00963DEA" w:rsidRPr="00DC423D" w:rsidRDefault="00963DEA" w:rsidP="007B165C">
      <w:pPr>
        <w:pStyle w:val="Odstavecseseznamem"/>
        <w:spacing w:after="0" w:line="240" w:lineRule="auto"/>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2"/>
      </w:tblGrid>
      <w:tr w:rsidR="00CB7CC9" w:rsidRPr="00875C01" w:rsidTr="00E54E90">
        <w:tc>
          <w:tcPr>
            <w:tcW w:w="10606" w:type="dxa"/>
          </w:tcPr>
          <w:p w:rsidR="00CB7CC9" w:rsidRPr="000D2F82" w:rsidRDefault="00CB7CC9" w:rsidP="007B165C">
            <w:pPr>
              <w:spacing w:after="0" w:line="240" w:lineRule="auto"/>
              <w:rPr>
                <w:rFonts w:ascii="Arial Narrow" w:hAnsi="Arial Narrow"/>
              </w:rPr>
            </w:pPr>
            <w:r w:rsidRPr="000D2F82">
              <w:rPr>
                <w:rFonts w:ascii="Arial Narrow" w:hAnsi="Arial Narrow"/>
              </w:rPr>
              <w:t>Doložka podle § 41 obecního zřízení:</w:t>
            </w:r>
          </w:p>
          <w:p w:rsidR="00CB7CC9" w:rsidRPr="000D2F82" w:rsidRDefault="00CB7CC9" w:rsidP="007B165C">
            <w:pPr>
              <w:spacing w:after="0" w:line="240" w:lineRule="auto"/>
              <w:rPr>
                <w:rFonts w:ascii="Arial Narrow" w:hAnsi="Arial Narrow"/>
              </w:rPr>
            </w:pPr>
          </w:p>
          <w:p w:rsidR="00CB7CC9" w:rsidRPr="00875C01" w:rsidRDefault="00CB7CC9" w:rsidP="007B165C">
            <w:pPr>
              <w:spacing w:after="0" w:line="240" w:lineRule="auto"/>
              <w:rPr>
                <w:rFonts w:ascii="Arial Narrow" w:hAnsi="Arial Narrow"/>
              </w:rPr>
            </w:pPr>
            <w:r w:rsidRPr="000D2F82">
              <w:rPr>
                <w:rFonts w:ascii="Arial Narrow" w:hAnsi="Arial Narrow"/>
              </w:rPr>
              <w:t>Schválen</w:t>
            </w:r>
            <w:r>
              <w:rPr>
                <w:rFonts w:ascii="Arial Narrow" w:hAnsi="Arial Narrow"/>
              </w:rPr>
              <w:t>o k financování městem Kroměříž</w:t>
            </w:r>
            <w:r w:rsidRPr="000D2F82">
              <w:rPr>
                <w:rFonts w:ascii="Arial Narrow" w:hAnsi="Arial Narrow"/>
              </w:rPr>
              <w:t xml:space="preserve"> a uzavření veřejnoprávní smlouvy </w:t>
            </w:r>
            <w:r w:rsidR="007845EE">
              <w:rPr>
                <w:rFonts w:ascii="Arial Narrow" w:hAnsi="Arial Narrow"/>
              </w:rPr>
              <w:t xml:space="preserve">na </w:t>
            </w:r>
            <w:r w:rsidR="001C3D70">
              <w:rPr>
                <w:rFonts w:ascii="Arial Narrow" w:hAnsi="Arial Narrow"/>
              </w:rPr>
              <w:t xml:space="preserve">X. zasedání Zastupitelstva města Kroměříže </w:t>
            </w:r>
            <w:r>
              <w:rPr>
                <w:rFonts w:ascii="Arial Narrow" w:hAnsi="Arial Narrow"/>
              </w:rPr>
              <w:t>dne</w:t>
            </w:r>
            <w:r w:rsidR="004475F5">
              <w:rPr>
                <w:rFonts w:ascii="Arial Narrow" w:hAnsi="Arial Narrow"/>
              </w:rPr>
              <w:t xml:space="preserve"> </w:t>
            </w:r>
            <w:r w:rsidR="001C3D70">
              <w:rPr>
                <w:rFonts w:ascii="Arial Narrow" w:hAnsi="Arial Narrow"/>
              </w:rPr>
              <w:t>5. 12. 2019</w:t>
            </w:r>
            <w:r w:rsidR="00DF1815">
              <w:rPr>
                <w:rFonts w:ascii="Arial Narrow" w:hAnsi="Arial Narrow"/>
              </w:rPr>
              <w:t>,</w:t>
            </w:r>
            <w:r w:rsidR="00F03849">
              <w:rPr>
                <w:rFonts w:ascii="Arial Narrow" w:hAnsi="Arial Narrow"/>
              </w:rPr>
              <w:t xml:space="preserve"> </w:t>
            </w:r>
            <w:r w:rsidR="004475F5">
              <w:rPr>
                <w:rFonts w:ascii="Arial Narrow" w:hAnsi="Arial Narrow"/>
              </w:rPr>
              <w:t xml:space="preserve">č. usnesení </w:t>
            </w:r>
            <w:r w:rsidR="001C3D70">
              <w:rPr>
                <w:rFonts w:ascii="Arial Narrow" w:hAnsi="Arial Narrow"/>
              </w:rPr>
              <w:t xml:space="preserve">XXVI. </w:t>
            </w:r>
          </w:p>
        </w:tc>
      </w:tr>
    </w:tbl>
    <w:p w:rsidR="003B59D7" w:rsidRDefault="003B59D7" w:rsidP="007B165C">
      <w:pPr>
        <w:spacing w:after="0" w:line="240" w:lineRule="auto"/>
        <w:rPr>
          <w:rFonts w:ascii="Arial Narrow" w:hAnsi="Arial Narrow"/>
        </w:rPr>
      </w:pPr>
    </w:p>
    <w:p w:rsidR="00963DEA" w:rsidRDefault="00963DEA" w:rsidP="007B165C">
      <w:pPr>
        <w:spacing w:after="0" w:line="240" w:lineRule="auto"/>
        <w:rPr>
          <w:rFonts w:ascii="Arial Narrow" w:hAnsi="Arial Narrow"/>
        </w:rPr>
      </w:pPr>
    </w:p>
    <w:p w:rsidR="003B59D7" w:rsidRDefault="003B4286" w:rsidP="007B165C">
      <w:pPr>
        <w:spacing w:after="0" w:line="240" w:lineRule="auto"/>
        <w:rPr>
          <w:rFonts w:ascii="Arial Narrow" w:hAnsi="Arial Narrow"/>
        </w:rPr>
      </w:pPr>
      <w:r>
        <w:rPr>
          <w:rFonts w:ascii="Arial Narrow" w:hAnsi="Arial Narrow"/>
        </w:rPr>
        <w:t xml:space="preserve">V Kroměříži dne </w:t>
      </w:r>
      <w:r w:rsidR="0083023B">
        <w:rPr>
          <w:rFonts w:ascii="Arial Narrow" w:hAnsi="Arial Narrow"/>
        </w:rPr>
        <w:t xml:space="preserve"> </w:t>
      </w:r>
      <w:r w:rsidR="00444BC0">
        <w:rPr>
          <w:rFonts w:ascii="Arial Narrow" w:hAnsi="Arial Narrow"/>
        </w:rPr>
        <w:tab/>
      </w:r>
      <w:r w:rsidR="00B415CF">
        <w:rPr>
          <w:rFonts w:ascii="Arial Narrow" w:hAnsi="Arial Narrow"/>
        </w:rPr>
        <w:t>09. 01. 2020</w:t>
      </w:r>
      <w:r w:rsidR="001779A6">
        <w:rPr>
          <w:rFonts w:ascii="Arial Narrow" w:hAnsi="Arial Narrow"/>
        </w:rPr>
        <w:tab/>
      </w:r>
      <w:r w:rsidR="001779A6">
        <w:rPr>
          <w:rFonts w:ascii="Arial Narrow" w:hAnsi="Arial Narrow"/>
        </w:rPr>
        <w:tab/>
      </w:r>
      <w:r w:rsidR="001779A6">
        <w:rPr>
          <w:rFonts w:ascii="Arial Narrow" w:hAnsi="Arial Narrow"/>
        </w:rPr>
        <w:tab/>
      </w:r>
      <w:r>
        <w:rPr>
          <w:rFonts w:ascii="Arial Narrow" w:hAnsi="Arial Narrow"/>
        </w:rPr>
        <w:t xml:space="preserve">V Kroměříži dne </w:t>
      </w:r>
      <w:r w:rsidR="0083023B">
        <w:rPr>
          <w:rFonts w:ascii="Arial Narrow" w:hAnsi="Arial Narrow"/>
        </w:rPr>
        <w:t xml:space="preserve"> </w:t>
      </w:r>
      <w:r w:rsidR="00444BC0">
        <w:rPr>
          <w:rFonts w:ascii="Arial Narrow" w:hAnsi="Arial Narrow"/>
        </w:rPr>
        <w:tab/>
      </w:r>
      <w:r w:rsidR="00B415CF">
        <w:rPr>
          <w:rFonts w:ascii="Arial Narrow" w:hAnsi="Arial Narrow"/>
        </w:rPr>
        <w:t>10. 1. 2020</w:t>
      </w:r>
    </w:p>
    <w:p w:rsidR="004475F5" w:rsidRDefault="004475F5" w:rsidP="007B165C">
      <w:pPr>
        <w:spacing w:after="0" w:line="240" w:lineRule="auto"/>
        <w:rPr>
          <w:rFonts w:ascii="Arial Narrow" w:hAnsi="Arial Narrow"/>
        </w:rPr>
      </w:pPr>
    </w:p>
    <w:p w:rsidR="007B165C" w:rsidRDefault="007B165C" w:rsidP="007B165C">
      <w:pPr>
        <w:spacing w:after="0" w:line="240" w:lineRule="auto"/>
        <w:rPr>
          <w:rFonts w:ascii="Arial Narrow" w:hAnsi="Arial Narrow"/>
        </w:rPr>
      </w:pPr>
    </w:p>
    <w:p w:rsidR="00CB7CC9" w:rsidRDefault="00DB26EC" w:rsidP="007B165C">
      <w:pPr>
        <w:spacing w:after="0" w:line="240" w:lineRule="auto"/>
        <w:rPr>
          <w:rFonts w:ascii="Arial Narrow" w:hAnsi="Arial Narrow"/>
        </w:rPr>
      </w:pPr>
      <w:r>
        <w:rPr>
          <w:rFonts w:ascii="Arial Narrow" w:hAnsi="Arial Narrow"/>
        </w:rPr>
        <w:t>za poskytovatele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CB7CC9">
        <w:rPr>
          <w:rFonts w:ascii="Arial Narrow" w:hAnsi="Arial Narrow"/>
        </w:rPr>
        <w:t xml:space="preserve">za příjemce </w:t>
      </w:r>
    </w:p>
    <w:p w:rsidR="004475F5" w:rsidRDefault="004475F5" w:rsidP="007B165C">
      <w:pPr>
        <w:spacing w:after="0" w:line="240" w:lineRule="auto"/>
        <w:rPr>
          <w:rFonts w:ascii="Arial Narrow" w:hAnsi="Arial Narrow"/>
        </w:rPr>
      </w:pPr>
    </w:p>
    <w:p w:rsidR="007B165C" w:rsidRDefault="00B415CF" w:rsidP="007B165C">
      <w:pPr>
        <w:spacing w:after="0" w:line="240" w:lineRule="auto"/>
        <w:rPr>
          <w:rFonts w:ascii="Arial Narrow" w:hAnsi="Arial Narrow"/>
        </w:rPr>
      </w:pPr>
      <w:r>
        <w:rPr>
          <w:rFonts w:ascii="Arial Narrow" w:hAnsi="Arial Narrow"/>
        </w:rPr>
        <w:t>otisk razítka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otisk razítka</w:t>
      </w:r>
    </w:p>
    <w:p w:rsidR="007B165C" w:rsidRDefault="007B165C" w:rsidP="007B165C">
      <w:pPr>
        <w:spacing w:after="0" w:line="240" w:lineRule="auto"/>
        <w:rPr>
          <w:rFonts w:ascii="Arial Narrow" w:hAnsi="Arial Narrow"/>
        </w:rPr>
      </w:pPr>
    </w:p>
    <w:p w:rsidR="007B165C" w:rsidRDefault="007B165C" w:rsidP="007B165C">
      <w:pPr>
        <w:spacing w:after="0" w:line="240" w:lineRule="auto"/>
        <w:rPr>
          <w:rFonts w:ascii="Arial Narrow" w:hAnsi="Arial Narrow"/>
        </w:rPr>
      </w:pPr>
    </w:p>
    <w:p w:rsidR="007B165C" w:rsidRDefault="003911CA" w:rsidP="007B165C">
      <w:pPr>
        <w:spacing w:after="0" w:line="240" w:lineRule="auto"/>
        <w:rPr>
          <w:rFonts w:ascii="Arial Narrow" w:hAnsi="Arial Narrow"/>
        </w:rPr>
      </w:pPr>
      <w:r>
        <w:rPr>
          <w:rFonts w:ascii="Arial Narrow" w:hAnsi="Arial Narrow"/>
        </w:rPr>
        <w:t>xxx</w:t>
      </w:r>
      <w:r>
        <w:rPr>
          <w:rFonts w:ascii="Arial Narrow" w:hAnsi="Arial Narrow"/>
        </w:rPr>
        <w:tab/>
      </w:r>
      <w:r>
        <w:rPr>
          <w:rFonts w:ascii="Arial Narrow" w:hAnsi="Arial Narrow"/>
        </w:rPr>
        <w:tab/>
      </w:r>
      <w:r>
        <w:rPr>
          <w:rFonts w:ascii="Arial Narrow" w:hAnsi="Arial Narrow"/>
        </w:rPr>
        <w:tab/>
      </w:r>
      <w:r w:rsidR="00B415CF">
        <w:rPr>
          <w:rFonts w:ascii="Arial Narrow" w:hAnsi="Arial Narrow"/>
        </w:rPr>
        <w:tab/>
      </w:r>
      <w:r w:rsidR="00B415CF">
        <w:rPr>
          <w:rFonts w:ascii="Arial Narrow" w:hAnsi="Arial Narrow"/>
        </w:rPr>
        <w:tab/>
      </w:r>
      <w:r w:rsidR="00B415CF">
        <w:rPr>
          <w:rFonts w:ascii="Arial Narrow" w:hAnsi="Arial Narrow"/>
        </w:rPr>
        <w:tab/>
      </w:r>
      <w:r>
        <w:rPr>
          <w:rFonts w:ascii="Arial Narrow" w:hAnsi="Arial Narrow"/>
        </w:rPr>
        <w:t>xxx</w:t>
      </w:r>
    </w:p>
    <w:p w:rsidR="00CB7CC9" w:rsidRDefault="00444BC0" w:rsidP="007B165C">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sidR="0083023B">
        <w:rPr>
          <w:rFonts w:ascii="Arial Narrow" w:hAnsi="Arial Narrow"/>
        </w:rPr>
        <w:tab/>
      </w:r>
      <w:r w:rsidR="0083023B">
        <w:rPr>
          <w:rFonts w:ascii="Arial Narrow" w:hAnsi="Arial Narrow"/>
        </w:rPr>
        <w:tab/>
      </w:r>
      <w:r w:rsidR="0083023B">
        <w:rPr>
          <w:rFonts w:ascii="Arial Narrow" w:hAnsi="Arial Narrow"/>
        </w:rPr>
        <w:tab/>
      </w:r>
      <w:r w:rsidR="0083023B">
        <w:rPr>
          <w:rFonts w:ascii="Arial Narrow" w:hAnsi="Arial Narrow"/>
        </w:rPr>
        <w:tab/>
      </w:r>
    </w:p>
    <w:p w:rsidR="00CB7CC9" w:rsidRDefault="003911CA" w:rsidP="007B165C">
      <w:pPr>
        <w:spacing w:after="0" w:line="240" w:lineRule="auto"/>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sidR="00CB7CC9">
        <w:rPr>
          <w:rFonts w:ascii="Arial Narrow" w:hAnsi="Arial Narrow"/>
        </w:rPr>
        <w:t>………………………………</w:t>
      </w:r>
    </w:p>
    <w:p w:rsidR="00CB7CC9" w:rsidRDefault="00CB7CC9" w:rsidP="007B165C">
      <w:pPr>
        <w:spacing w:after="0" w:line="240" w:lineRule="auto"/>
        <w:rPr>
          <w:rFonts w:ascii="Arial Narrow" w:hAnsi="Arial Narrow"/>
        </w:rPr>
      </w:pPr>
      <w:r>
        <w:rPr>
          <w:rFonts w:ascii="Arial Narrow" w:hAnsi="Arial Narrow"/>
        </w:rPr>
        <w:t xml:space="preserve">město Kroměříž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44BC0">
        <w:rPr>
          <w:rFonts w:ascii="Arial Narrow" w:hAnsi="Arial Narrow"/>
        </w:rPr>
        <w:t>Rodinné centrum Kroměříž, z. s. a Středisko výchovné péče</w:t>
      </w:r>
    </w:p>
    <w:p w:rsidR="00CB7CC9" w:rsidRDefault="003911CA" w:rsidP="007B165C">
      <w:pPr>
        <w:spacing w:after="0" w:line="240" w:lineRule="auto"/>
        <w:rPr>
          <w:rFonts w:ascii="Arial Narrow" w:hAnsi="Arial Narrow"/>
        </w:rPr>
      </w:pPr>
      <w:r>
        <w:rPr>
          <w:rFonts w:ascii="Arial Narrow" w:hAnsi="Arial Narrow"/>
        </w:rPr>
        <w:t>xxx</w:t>
      </w:r>
      <w:r>
        <w:rPr>
          <w:rFonts w:ascii="Arial Narrow" w:hAnsi="Arial Narrow"/>
        </w:rPr>
        <w:tab/>
      </w:r>
      <w:r>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r>
        <w:rPr>
          <w:rFonts w:ascii="Arial Narrow" w:hAnsi="Arial Narrow"/>
        </w:rPr>
        <w:t>xxx</w:t>
      </w:r>
      <w:r w:rsidR="00CB7CC9">
        <w:rPr>
          <w:rFonts w:ascii="Arial Narrow" w:hAnsi="Arial Narrow"/>
        </w:rPr>
        <w:t xml:space="preserve"> </w:t>
      </w:r>
    </w:p>
    <w:p w:rsidR="005009F5" w:rsidRPr="00EB300B" w:rsidRDefault="003911CA" w:rsidP="007B165C">
      <w:pPr>
        <w:spacing w:after="0" w:line="240" w:lineRule="auto"/>
        <w:rPr>
          <w:rFonts w:ascii="Arial Narrow" w:hAnsi="Arial Narrow"/>
        </w:rPr>
      </w:pPr>
      <w:r>
        <w:rPr>
          <w:rFonts w:ascii="Arial Narrow" w:hAnsi="Arial Narrow"/>
        </w:rPr>
        <w:t>xxx</w:t>
      </w:r>
      <w:r>
        <w:rPr>
          <w:rFonts w:ascii="Arial Narrow" w:hAnsi="Arial Narrow"/>
        </w:rPr>
        <w:tab/>
      </w:r>
      <w:r w:rsidR="00EB300B">
        <w:rPr>
          <w:rFonts w:ascii="Arial Narrow" w:hAnsi="Arial Narrow"/>
        </w:rPr>
        <w:tab/>
      </w:r>
      <w:r w:rsidR="00EB300B">
        <w:rPr>
          <w:rFonts w:ascii="Arial Narrow" w:hAnsi="Arial Narrow"/>
        </w:rPr>
        <w:tab/>
      </w:r>
      <w:r w:rsidR="00EB300B">
        <w:rPr>
          <w:rFonts w:ascii="Arial Narrow" w:hAnsi="Arial Narrow"/>
        </w:rPr>
        <w:tab/>
      </w:r>
      <w:r w:rsidR="00EB300B">
        <w:rPr>
          <w:rFonts w:ascii="Arial Narrow" w:hAnsi="Arial Narrow"/>
        </w:rPr>
        <w:tab/>
      </w:r>
      <w:r w:rsidR="00EB300B">
        <w:rPr>
          <w:rFonts w:ascii="Arial Narrow" w:hAnsi="Arial Narrow"/>
        </w:rPr>
        <w:tab/>
      </w:r>
      <w:r>
        <w:rPr>
          <w:rFonts w:ascii="Arial Narrow" w:hAnsi="Arial Narrow"/>
        </w:rPr>
        <w:t>xxx</w:t>
      </w:r>
      <w:r w:rsidR="00EB300B">
        <w:rPr>
          <w:rFonts w:ascii="Arial Narrow" w:hAnsi="Arial Narrow"/>
        </w:rPr>
        <w:tab/>
      </w:r>
      <w:r w:rsidR="00BE5DCD">
        <w:rPr>
          <w:rFonts w:ascii="Arial Narrow" w:hAnsi="Arial Narrow"/>
        </w:rPr>
        <w:t xml:space="preserve"> </w:t>
      </w:r>
      <w:r w:rsidR="00BE5DCD">
        <w:rPr>
          <w:rFonts w:ascii="Arial Narrow" w:hAnsi="Arial Narrow"/>
        </w:rPr>
        <w:tab/>
      </w:r>
      <w:r w:rsidR="00BE5DCD">
        <w:rPr>
          <w:rFonts w:ascii="Arial Narrow" w:hAnsi="Arial Narrow"/>
        </w:rPr>
        <w:tab/>
      </w:r>
      <w:r w:rsidR="00BE5DCD">
        <w:rPr>
          <w:rFonts w:ascii="Arial Narrow" w:hAnsi="Arial Narrow"/>
        </w:rPr>
        <w:tab/>
      </w:r>
      <w:r w:rsidR="00BE5DCD">
        <w:rPr>
          <w:rFonts w:ascii="Arial Narrow" w:hAnsi="Arial Narrow"/>
        </w:rPr>
        <w:tab/>
      </w:r>
      <w:r w:rsidR="00BE5DCD">
        <w:rPr>
          <w:rFonts w:ascii="Arial Narrow" w:hAnsi="Arial Narrow"/>
        </w:rPr>
        <w:tab/>
        <w:t xml:space="preserve">  </w:t>
      </w:r>
      <w:r w:rsidR="00BE5DCD">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bookmarkStart w:id="0" w:name="_GoBack"/>
      <w:bookmarkEnd w:id="0"/>
      <w:r w:rsidR="00CB7CC9">
        <w:rPr>
          <w:rFonts w:ascii="Arial Narrow" w:hAnsi="Arial Narrow"/>
        </w:rPr>
        <w:tab/>
      </w:r>
    </w:p>
    <w:sectPr w:rsidR="005009F5" w:rsidRPr="00EB300B" w:rsidSect="0071660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985" w:right="1134" w:bottom="1985" w:left="1559"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9A1" w:rsidRDefault="00ED69A1">
      <w:pPr>
        <w:spacing w:after="0" w:line="240" w:lineRule="auto"/>
      </w:pPr>
      <w:r>
        <w:separator/>
      </w:r>
    </w:p>
  </w:endnote>
  <w:endnote w:type="continuationSeparator" w:id="0">
    <w:p w:rsidR="00ED69A1" w:rsidRDefault="00ED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19174"/>
      <w:docPartObj>
        <w:docPartGallery w:val="Page Numbers (Bottom of Page)"/>
        <w:docPartUnique/>
      </w:docPartObj>
    </w:sdtPr>
    <w:sdtEndPr/>
    <w:sdtContent>
      <w:p w:rsidR="007D4349" w:rsidRDefault="007D4349">
        <w:pPr>
          <w:pStyle w:val="Zpat"/>
          <w:jc w:val="right"/>
        </w:pPr>
        <w:r>
          <w:fldChar w:fldCharType="begin"/>
        </w:r>
        <w:r>
          <w:instrText>PAGE   \* MERGEFORMAT</w:instrText>
        </w:r>
        <w:r>
          <w:fldChar w:fldCharType="separate"/>
        </w:r>
        <w:r w:rsidR="003911CA">
          <w:rPr>
            <w:noProof/>
          </w:rPr>
          <w:t>6</w:t>
        </w:r>
        <w:r>
          <w:fldChar w:fldCharType="end"/>
        </w:r>
      </w:p>
    </w:sdtContent>
  </w:sdt>
  <w:p w:rsidR="00080775" w:rsidRDefault="000807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9A1" w:rsidRDefault="00ED69A1">
      <w:pPr>
        <w:spacing w:after="0" w:line="240" w:lineRule="auto"/>
      </w:pPr>
      <w:r>
        <w:separator/>
      </w:r>
    </w:p>
  </w:footnote>
  <w:footnote w:type="continuationSeparator" w:id="0">
    <w:p w:rsidR="00ED69A1" w:rsidRDefault="00ED6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23" w:rsidRDefault="006D641D">
    <w:pPr>
      <w:pStyle w:val="Zhlav"/>
    </w:pPr>
    <w:r>
      <w:rPr>
        <w:noProof/>
        <w:lang w:eastAsia="cs-CZ"/>
      </w:rPr>
      <w:drawing>
        <wp:anchor distT="0" distB="0" distL="114300" distR="114300" simplePos="0" relativeHeight="251659264" behindDoc="1" locked="1" layoutInCell="1" allowOverlap="1" wp14:anchorId="6919495E" wp14:editId="0A209523">
          <wp:simplePos x="0" y="0"/>
          <wp:positionH relativeFrom="page">
            <wp:posOffset>152400</wp:posOffset>
          </wp:positionH>
          <wp:positionV relativeFrom="page">
            <wp:posOffset>76200</wp:posOffset>
          </wp:positionV>
          <wp:extent cx="7560310" cy="7140575"/>
          <wp:effectExtent l="0" t="0" r="2540" b="3175"/>
          <wp:wrapNone/>
          <wp:docPr id="1" name="obrázek 3"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7D8036A2"/>
    <w:lvl w:ilvl="0" w:tplc="A6A82CFE">
      <w:start w:val="1"/>
      <w:numFmt w:val="decimal"/>
      <w:lvlText w:val="%1."/>
      <w:lvlJc w:val="left"/>
      <w:pPr>
        <w:tabs>
          <w:tab w:val="num" w:pos="363"/>
        </w:tabs>
        <w:ind w:left="363" w:hanging="360"/>
      </w:pPr>
      <w:rPr>
        <w:rFonts w:cs="Times New Roman"/>
      </w:rPr>
    </w:lvl>
    <w:lvl w:ilvl="1" w:tplc="F550B88A">
      <w:start w:val="1"/>
      <w:numFmt w:val="lowerLetter"/>
      <w:lvlText w:val="%2)"/>
      <w:lvlJc w:val="left"/>
      <w:pPr>
        <w:tabs>
          <w:tab w:val="num" w:pos="567"/>
        </w:tabs>
        <w:ind w:left="567" w:hanging="283"/>
      </w:pPr>
      <w:rPr>
        <w:rFonts w:cs="Times New Roman"/>
        <w:b w:val="0"/>
        <w:bCs w:val="0"/>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1" w15:restartNumberingAfterBreak="0">
    <w:nsid w:val="1E3E5A6B"/>
    <w:multiLevelType w:val="hybridMultilevel"/>
    <w:tmpl w:val="00145A2E"/>
    <w:lvl w:ilvl="0" w:tplc="877AB454">
      <w:start w:val="1"/>
      <w:numFmt w:val="lowerLetter"/>
      <w:lvlText w:val="%1)"/>
      <w:lvlJc w:val="left"/>
      <w:pPr>
        <w:tabs>
          <w:tab w:val="num" w:pos="567"/>
        </w:tabs>
        <w:ind w:left="567" w:hanging="283"/>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21946A95"/>
    <w:multiLevelType w:val="hybridMultilevel"/>
    <w:tmpl w:val="6F1AC2E6"/>
    <w:lvl w:ilvl="0" w:tplc="77B4CE7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D5799E"/>
    <w:multiLevelType w:val="hybridMultilevel"/>
    <w:tmpl w:val="1046CD48"/>
    <w:lvl w:ilvl="0" w:tplc="60F05182">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8366733"/>
    <w:multiLevelType w:val="hybridMultilevel"/>
    <w:tmpl w:val="FE9094B8"/>
    <w:lvl w:ilvl="0" w:tplc="3BF23C8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C7187F6A">
      <w:start w:val="1"/>
      <w:numFmt w:val="decimal"/>
      <w:lvlText w:val="%4."/>
      <w:lvlJc w:val="left"/>
      <w:pPr>
        <w:tabs>
          <w:tab w:val="num" w:pos="502"/>
        </w:tabs>
        <w:ind w:left="502"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3E4D4B"/>
    <w:multiLevelType w:val="hybridMultilevel"/>
    <w:tmpl w:val="9CAAA7FA"/>
    <w:lvl w:ilvl="0" w:tplc="C1DEEEB0">
      <w:start w:val="1"/>
      <w:numFmt w:val="lowerLetter"/>
      <w:lvlText w:val="%1)"/>
      <w:lvlJc w:val="left"/>
      <w:pPr>
        <w:tabs>
          <w:tab w:val="num" w:pos="567"/>
        </w:tabs>
        <w:ind w:left="567" w:hanging="283"/>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44506B51"/>
    <w:multiLevelType w:val="hybridMultilevel"/>
    <w:tmpl w:val="C10EF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9206C8"/>
    <w:multiLevelType w:val="hybridMultilevel"/>
    <w:tmpl w:val="FEAA8272"/>
    <w:lvl w:ilvl="0" w:tplc="5D8E98A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4C9E018E"/>
    <w:multiLevelType w:val="hybridMultilevel"/>
    <w:tmpl w:val="946EBE40"/>
    <w:lvl w:ilvl="0" w:tplc="D2C0A36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60061F98"/>
    <w:multiLevelType w:val="multilevel"/>
    <w:tmpl w:val="EC3099AE"/>
    <w:lvl w:ilvl="0">
      <w:start w:val="1"/>
      <w:numFmt w:val="none"/>
      <w:lvlText w:val=""/>
      <w:lvlJc w:val="left"/>
      <w:pPr>
        <w:tabs>
          <w:tab w:val="num" w:pos="432"/>
        </w:tabs>
        <w:ind w:left="432" w:hanging="432"/>
      </w:pPr>
      <w:rPr>
        <w:rFonts w:cs="Times New Roman"/>
      </w:rPr>
    </w:lvl>
    <w:lvl w:ilvl="1">
      <w:start w:val="1"/>
      <w:numFmt w:val="decimal"/>
      <w:lvlRestart w:val="0"/>
      <w:lvlText w:val="3%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63D94087"/>
    <w:multiLevelType w:val="hybridMultilevel"/>
    <w:tmpl w:val="8BB89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5574C"/>
    <w:multiLevelType w:val="hybridMultilevel"/>
    <w:tmpl w:val="6FCC4D9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57E3E39"/>
    <w:multiLevelType w:val="hybridMultilevel"/>
    <w:tmpl w:val="B052E1CC"/>
    <w:lvl w:ilvl="0" w:tplc="0405000F">
      <w:start w:val="1"/>
      <w:numFmt w:val="decimal"/>
      <w:lvlText w:val="%1."/>
      <w:lvlJc w:val="left"/>
      <w:pPr>
        <w:ind w:left="720" w:hanging="360"/>
      </w:pPr>
    </w:lvl>
    <w:lvl w:ilvl="1" w:tplc="DFA67E6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D34F21"/>
    <w:multiLevelType w:val="hybridMultilevel"/>
    <w:tmpl w:val="C1D48A26"/>
    <w:lvl w:ilvl="0" w:tplc="526A09E4">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DC5B37"/>
    <w:multiLevelType w:val="hybridMultilevel"/>
    <w:tmpl w:val="41DE77E4"/>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14"/>
  </w:num>
  <w:num w:numId="12">
    <w:abstractNumId w:val="19"/>
  </w:num>
  <w:num w:numId="13">
    <w:abstractNumId w:val="8"/>
  </w:num>
  <w:num w:numId="14">
    <w:abstractNumId w:val="17"/>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2"/>
  </w:num>
  <w:num w:numId="28">
    <w:abstractNumId w:val="16"/>
  </w:num>
  <w:num w:numId="29">
    <w:abstractNumId w:val="1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71"/>
    <w:rsid w:val="00016EC6"/>
    <w:rsid w:val="0003155F"/>
    <w:rsid w:val="00043603"/>
    <w:rsid w:val="00054571"/>
    <w:rsid w:val="000564F9"/>
    <w:rsid w:val="00080775"/>
    <w:rsid w:val="00082145"/>
    <w:rsid w:val="000B7869"/>
    <w:rsid w:val="000F564B"/>
    <w:rsid w:val="001067B1"/>
    <w:rsid w:val="001215C5"/>
    <w:rsid w:val="00141084"/>
    <w:rsid w:val="001551B6"/>
    <w:rsid w:val="00156720"/>
    <w:rsid w:val="001779A6"/>
    <w:rsid w:val="00193CBD"/>
    <w:rsid w:val="001A2BD1"/>
    <w:rsid w:val="001A7B8E"/>
    <w:rsid w:val="001C3D70"/>
    <w:rsid w:val="001C76E3"/>
    <w:rsid w:val="001E771D"/>
    <w:rsid w:val="001F5AB8"/>
    <w:rsid w:val="00213C64"/>
    <w:rsid w:val="00227E15"/>
    <w:rsid w:val="00230B55"/>
    <w:rsid w:val="0024211C"/>
    <w:rsid w:val="002607BD"/>
    <w:rsid w:val="00267B46"/>
    <w:rsid w:val="002740BE"/>
    <w:rsid w:val="00282046"/>
    <w:rsid w:val="002A59C1"/>
    <w:rsid w:val="002B48D6"/>
    <w:rsid w:val="002C3865"/>
    <w:rsid w:val="002C4B23"/>
    <w:rsid w:val="002E203B"/>
    <w:rsid w:val="002E32AB"/>
    <w:rsid w:val="003048B8"/>
    <w:rsid w:val="00306978"/>
    <w:rsid w:val="00307632"/>
    <w:rsid w:val="003173B2"/>
    <w:rsid w:val="00321F6D"/>
    <w:rsid w:val="003333DC"/>
    <w:rsid w:val="003868FE"/>
    <w:rsid w:val="003911CA"/>
    <w:rsid w:val="003A29BB"/>
    <w:rsid w:val="003A3D43"/>
    <w:rsid w:val="003B4286"/>
    <w:rsid w:val="003B59D7"/>
    <w:rsid w:val="003C70AF"/>
    <w:rsid w:val="003D6BC7"/>
    <w:rsid w:val="003E171A"/>
    <w:rsid w:val="003E1FFD"/>
    <w:rsid w:val="003E56A5"/>
    <w:rsid w:val="003F5E97"/>
    <w:rsid w:val="0041263D"/>
    <w:rsid w:val="00413BF2"/>
    <w:rsid w:val="00444BC0"/>
    <w:rsid w:val="00445E6A"/>
    <w:rsid w:val="00446C72"/>
    <w:rsid w:val="004475F5"/>
    <w:rsid w:val="00464F0B"/>
    <w:rsid w:val="00474566"/>
    <w:rsid w:val="00485FF9"/>
    <w:rsid w:val="004D7C73"/>
    <w:rsid w:val="004E73BA"/>
    <w:rsid w:val="005009F5"/>
    <w:rsid w:val="00504198"/>
    <w:rsid w:val="00504BA6"/>
    <w:rsid w:val="00552235"/>
    <w:rsid w:val="0056236E"/>
    <w:rsid w:val="005676BF"/>
    <w:rsid w:val="00595263"/>
    <w:rsid w:val="005A4D4C"/>
    <w:rsid w:val="005B7853"/>
    <w:rsid w:val="005D69D5"/>
    <w:rsid w:val="005E481B"/>
    <w:rsid w:val="006024AF"/>
    <w:rsid w:val="00637B6C"/>
    <w:rsid w:val="00646513"/>
    <w:rsid w:val="006B1925"/>
    <w:rsid w:val="006D5633"/>
    <w:rsid w:val="006D641D"/>
    <w:rsid w:val="006E1E6A"/>
    <w:rsid w:val="006E3408"/>
    <w:rsid w:val="00732BB1"/>
    <w:rsid w:val="007545DC"/>
    <w:rsid w:val="007606D6"/>
    <w:rsid w:val="00761BD0"/>
    <w:rsid w:val="007726A1"/>
    <w:rsid w:val="007845EE"/>
    <w:rsid w:val="007A460E"/>
    <w:rsid w:val="007B165C"/>
    <w:rsid w:val="007D25EE"/>
    <w:rsid w:val="007D4349"/>
    <w:rsid w:val="007F3D08"/>
    <w:rsid w:val="007F6369"/>
    <w:rsid w:val="008254CE"/>
    <w:rsid w:val="0083023B"/>
    <w:rsid w:val="00865D12"/>
    <w:rsid w:val="00873E58"/>
    <w:rsid w:val="00875617"/>
    <w:rsid w:val="00886EFF"/>
    <w:rsid w:val="00893271"/>
    <w:rsid w:val="008E2692"/>
    <w:rsid w:val="008E35DB"/>
    <w:rsid w:val="008E5F88"/>
    <w:rsid w:val="008E68C3"/>
    <w:rsid w:val="008F1620"/>
    <w:rsid w:val="008F74DB"/>
    <w:rsid w:val="009602E1"/>
    <w:rsid w:val="00963DEA"/>
    <w:rsid w:val="00974277"/>
    <w:rsid w:val="00980692"/>
    <w:rsid w:val="009A4D57"/>
    <w:rsid w:val="009B0B4F"/>
    <w:rsid w:val="009D43EC"/>
    <w:rsid w:val="00A068DB"/>
    <w:rsid w:val="00A10309"/>
    <w:rsid w:val="00A147FE"/>
    <w:rsid w:val="00A4458E"/>
    <w:rsid w:val="00B018BF"/>
    <w:rsid w:val="00B1078A"/>
    <w:rsid w:val="00B23434"/>
    <w:rsid w:val="00B415CF"/>
    <w:rsid w:val="00B46CA0"/>
    <w:rsid w:val="00B75083"/>
    <w:rsid w:val="00B76998"/>
    <w:rsid w:val="00B77B0D"/>
    <w:rsid w:val="00B93093"/>
    <w:rsid w:val="00B96D54"/>
    <w:rsid w:val="00BA1A9A"/>
    <w:rsid w:val="00BB534F"/>
    <w:rsid w:val="00BE5DCD"/>
    <w:rsid w:val="00C04A66"/>
    <w:rsid w:val="00C25DFA"/>
    <w:rsid w:val="00C56331"/>
    <w:rsid w:val="00C67D6E"/>
    <w:rsid w:val="00C70B55"/>
    <w:rsid w:val="00C80C51"/>
    <w:rsid w:val="00CA02F3"/>
    <w:rsid w:val="00CB30B7"/>
    <w:rsid w:val="00CB6B57"/>
    <w:rsid w:val="00CB7CC9"/>
    <w:rsid w:val="00CF3511"/>
    <w:rsid w:val="00CF3E6A"/>
    <w:rsid w:val="00D5178E"/>
    <w:rsid w:val="00D53D7E"/>
    <w:rsid w:val="00D57581"/>
    <w:rsid w:val="00D6123A"/>
    <w:rsid w:val="00D613E8"/>
    <w:rsid w:val="00D73028"/>
    <w:rsid w:val="00DB26EC"/>
    <w:rsid w:val="00DD52CD"/>
    <w:rsid w:val="00DD7979"/>
    <w:rsid w:val="00DE452C"/>
    <w:rsid w:val="00DF1815"/>
    <w:rsid w:val="00E05A51"/>
    <w:rsid w:val="00E14F7E"/>
    <w:rsid w:val="00E31ABD"/>
    <w:rsid w:val="00E340A4"/>
    <w:rsid w:val="00E77014"/>
    <w:rsid w:val="00EB300B"/>
    <w:rsid w:val="00ED3CED"/>
    <w:rsid w:val="00ED69A1"/>
    <w:rsid w:val="00F03849"/>
    <w:rsid w:val="00F142AF"/>
    <w:rsid w:val="00F16B62"/>
    <w:rsid w:val="00F23A6C"/>
    <w:rsid w:val="00F3304E"/>
    <w:rsid w:val="00F4559B"/>
    <w:rsid w:val="00F7432E"/>
    <w:rsid w:val="00FB1CCC"/>
    <w:rsid w:val="00FC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CA56D7-71B1-4A6D-B8D8-411F5DD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571"/>
    <w:pPr>
      <w:spacing w:after="200" w:line="276" w:lineRule="auto"/>
    </w:pPr>
  </w:style>
  <w:style w:type="paragraph" w:styleId="Nadpis1">
    <w:name w:val="heading 1"/>
    <w:basedOn w:val="Normln"/>
    <w:next w:val="Normln"/>
    <w:link w:val="Nadpis1Char"/>
    <w:uiPriority w:val="9"/>
    <w:qFormat/>
    <w:rsid w:val="00054571"/>
    <w:pPr>
      <w:keepNext/>
      <w:keepLines/>
      <w:numPr>
        <w:numId w:val="10"/>
      </w:numPr>
      <w:spacing w:before="480" w:after="0" w:line="360" w:lineRule="auto"/>
      <w:jc w:val="center"/>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4571"/>
    <w:rPr>
      <w:rFonts w:asciiTheme="majorHAnsi" w:eastAsiaTheme="majorEastAsia" w:hAnsiTheme="majorHAnsi" w:cstheme="majorBidi"/>
      <w:b/>
      <w:bCs/>
      <w:sz w:val="28"/>
      <w:szCs w:val="28"/>
    </w:rPr>
  </w:style>
  <w:style w:type="paragraph" w:styleId="Zhlav">
    <w:name w:val="header"/>
    <w:basedOn w:val="Normln"/>
    <w:link w:val="ZhlavChar"/>
    <w:uiPriority w:val="99"/>
    <w:unhideWhenUsed/>
    <w:rsid w:val="000545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4571"/>
  </w:style>
  <w:style w:type="paragraph" w:styleId="Odstavecseseznamem">
    <w:name w:val="List Paragraph"/>
    <w:basedOn w:val="Normln"/>
    <w:uiPriority w:val="99"/>
    <w:qFormat/>
    <w:rsid w:val="00054571"/>
    <w:pPr>
      <w:ind w:left="720"/>
      <w:contextualSpacing/>
    </w:pPr>
  </w:style>
  <w:style w:type="paragraph" w:styleId="Textbubliny">
    <w:name w:val="Balloon Text"/>
    <w:basedOn w:val="Normln"/>
    <w:link w:val="TextbublinyChar"/>
    <w:uiPriority w:val="99"/>
    <w:semiHidden/>
    <w:unhideWhenUsed/>
    <w:rsid w:val="00BB53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534F"/>
    <w:rPr>
      <w:rFonts w:ascii="Segoe UI" w:hAnsi="Segoe UI" w:cs="Segoe UI"/>
      <w:sz w:val="18"/>
      <w:szCs w:val="18"/>
    </w:rPr>
  </w:style>
  <w:style w:type="paragraph" w:styleId="Zpat">
    <w:name w:val="footer"/>
    <w:basedOn w:val="Normln"/>
    <w:link w:val="ZpatChar"/>
    <w:uiPriority w:val="99"/>
    <w:unhideWhenUsed/>
    <w:rsid w:val="00080775"/>
    <w:pPr>
      <w:tabs>
        <w:tab w:val="center" w:pos="4536"/>
        <w:tab w:val="right" w:pos="9072"/>
      </w:tabs>
      <w:spacing w:after="0" w:line="240" w:lineRule="auto"/>
    </w:pPr>
  </w:style>
  <w:style w:type="character" w:customStyle="1" w:styleId="ZpatChar">
    <w:name w:val="Zápatí Char"/>
    <w:basedOn w:val="Standardnpsmoodstavce"/>
    <w:link w:val="Zpat"/>
    <w:uiPriority w:val="99"/>
    <w:rsid w:val="00080775"/>
  </w:style>
  <w:style w:type="paragraph" w:customStyle="1" w:styleId="Default">
    <w:name w:val="Default"/>
    <w:rsid w:val="007A460E"/>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99"/>
    <w:rsid w:val="00DE452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297">
      <w:bodyDiv w:val="1"/>
      <w:marLeft w:val="0"/>
      <w:marRight w:val="0"/>
      <w:marTop w:val="0"/>
      <w:marBottom w:val="0"/>
      <w:divBdr>
        <w:top w:val="none" w:sz="0" w:space="0" w:color="auto"/>
        <w:left w:val="none" w:sz="0" w:space="0" w:color="auto"/>
        <w:bottom w:val="none" w:sz="0" w:space="0" w:color="auto"/>
        <w:right w:val="none" w:sz="0" w:space="0" w:color="auto"/>
      </w:divBdr>
    </w:div>
    <w:div w:id="4682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7649-CA39-4166-87F5-0A901FF6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2471</Words>
  <Characters>14582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MLatalova</dc:creator>
  <cp:lastModifiedBy>Krejčiříková Jaroslava</cp:lastModifiedBy>
  <cp:revision>3</cp:revision>
  <cp:lastPrinted>2019-09-30T11:18:00Z</cp:lastPrinted>
  <dcterms:created xsi:type="dcterms:W3CDTF">2020-01-13T12:16:00Z</dcterms:created>
  <dcterms:modified xsi:type="dcterms:W3CDTF">2020-01-13T12:16:00Z</dcterms:modified>
</cp:coreProperties>
</file>