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DCC44" w14:textId="77D60E0D" w:rsidR="000B31D8" w:rsidRPr="000B31D8" w:rsidRDefault="000B31D8" w:rsidP="000B31D8">
      <w:pPr>
        <w:jc w:val="right"/>
        <w:rPr>
          <w:b/>
          <w:sz w:val="20"/>
          <w:szCs w:val="20"/>
        </w:rPr>
      </w:pPr>
      <w:bookmarkStart w:id="0" w:name="_GoBack"/>
      <w:bookmarkEnd w:id="0"/>
      <w:r w:rsidRPr="000B31D8">
        <w:rPr>
          <w:b/>
          <w:sz w:val="20"/>
          <w:szCs w:val="20"/>
        </w:rPr>
        <w:t>Příloha č. 5</w:t>
      </w:r>
    </w:p>
    <w:p w14:paraId="7C98A672" w14:textId="7E06AF3E" w:rsidR="004E3114" w:rsidRPr="004E3114" w:rsidRDefault="004E3114" w:rsidP="004E3114">
      <w:pPr>
        <w:rPr>
          <w:b/>
          <w:sz w:val="72"/>
          <w:szCs w:val="72"/>
        </w:rPr>
      </w:pPr>
      <w:r w:rsidRPr="004E3114">
        <w:rPr>
          <w:b/>
          <w:sz w:val="72"/>
          <w:szCs w:val="72"/>
        </w:rPr>
        <w:t>Standardy kvality PID</w:t>
      </w:r>
    </w:p>
    <w:p w14:paraId="1955777D" w14:textId="62E4F640" w:rsidR="004E3114" w:rsidRDefault="00410093" w:rsidP="004E3114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Linka </w:t>
      </w:r>
      <w:r w:rsidR="004E36E9">
        <w:rPr>
          <w:b/>
          <w:sz w:val="52"/>
          <w:szCs w:val="52"/>
        </w:rPr>
        <w:t>L4 Doplňkové výkony k lince R22 Kolín – Mladá Boleslav – Česká Lípa – Rumburk - Šluknov</w:t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  <w:r w:rsidR="004E3114">
        <w:rPr>
          <w:b/>
          <w:sz w:val="52"/>
          <w:szCs w:val="52"/>
        </w:rPr>
        <w:tab/>
      </w:r>
    </w:p>
    <w:p w14:paraId="4AA3777D" w14:textId="77777777" w:rsidR="007B64F9" w:rsidRDefault="004E3114">
      <w:pPr>
        <w:rPr>
          <w:b/>
          <w:sz w:val="52"/>
          <w:szCs w:val="52"/>
        </w:rPr>
        <w:sectPr w:rsidR="007B64F9" w:rsidSect="00017409">
          <w:headerReference w:type="even" r:id="rId8"/>
          <w:headerReference w:type="default" r:id="rId9"/>
          <w:footerReference w:type="default" r:id="rId10"/>
          <w:footerReference w:type="firs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sz w:val="52"/>
          <w:szCs w:val="52"/>
        </w:rPr>
        <w:br w:type="page"/>
      </w:r>
    </w:p>
    <w:p w14:paraId="2A188C56" w14:textId="7CF5D107" w:rsidR="00410093" w:rsidRDefault="00410093" w:rsidP="00823690">
      <w:pPr>
        <w:pStyle w:val="Nadpis1"/>
        <w:numPr>
          <w:ilvl w:val="0"/>
          <w:numId w:val="0"/>
        </w:numPr>
        <w:ind w:left="574" w:hanging="432"/>
      </w:pPr>
      <w:r w:rsidRPr="009916B7">
        <w:lastRenderedPageBreak/>
        <w:t>Obsah</w:t>
      </w:r>
    </w:p>
    <w:p w14:paraId="7D60F53F" w14:textId="77777777" w:rsidR="00410093" w:rsidRPr="00410093" w:rsidRDefault="00410093" w:rsidP="00823690">
      <w:pPr>
        <w:ind w:left="574" w:hanging="432"/>
      </w:pPr>
    </w:p>
    <w:p w14:paraId="0ACC8DFF" w14:textId="77777777" w:rsidR="00410093" w:rsidRPr="009916B7" w:rsidRDefault="00410093" w:rsidP="00823690">
      <w:pPr>
        <w:numPr>
          <w:ilvl w:val="0"/>
          <w:numId w:val="6"/>
        </w:numPr>
        <w:tabs>
          <w:tab w:val="clear" w:pos="1080"/>
          <w:tab w:val="num" w:pos="851"/>
        </w:tabs>
        <w:spacing w:before="60"/>
        <w:ind w:left="574" w:hanging="432"/>
        <w:jc w:val="both"/>
        <w:rPr>
          <w:rFonts w:cs="Arial"/>
        </w:rPr>
      </w:pPr>
      <w:r w:rsidRPr="009916B7">
        <w:rPr>
          <w:rFonts w:cs="Arial"/>
        </w:rPr>
        <w:t>Obecné podmínky</w:t>
      </w:r>
    </w:p>
    <w:p w14:paraId="64701F70" w14:textId="77777777" w:rsidR="00410093" w:rsidRPr="009916B7" w:rsidRDefault="00410093" w:rsidP="00823690">
      <w:pPr>
        <w:numPr>
          <w:ilvl w:val="0"/>
          <w:numId w:val="7"/>
        </w:numPr>
        <w:tabs>
          <w:tab w:val="clear" w:pos="1080"/>
          <w:tab w:val="num" w:pos="851"/>
        </w:tabs>
        <w:spacing w:before="60"/>
        <w:ind w:left="574" w:hanging="432"/>
        <w:jc w:val="both"/>
        <w:rPr>
          <w:rFonts w:cs="Arial"/>
        </w:rPr>
      </w:pPr>
      <w:r w:rsidRPr="009916B7">
        <w:rPr>
          <w:rFonts w:cs="Arial"/>
        </w:rPr>
        <w:t>Tabulka a karty standardů</w:t>
      </w:r>
    </w:p>
    <w:p w14:paraId="3C73078B" w14:textId="77777777" w:rsidR="00410093" w:rsidRPr="009916B7" w:rsidRDefault="00410093" w:rsidP="00823690">
      <w:pPr>
        <w:numPr>
          <w:ilvl w:val="0"/>
          <w:numId w:val="8"/>
        </w:numPr>
        <w:tabs>
          <w:tab w:val="clear" w:pos="360"/>
          <w:tab w:val="num" w:pos="851"/>
        </w:tabs>
        <w:spacing w:before="60"/>
        <w:ind w:left="574" w:hanging="432"/>
        <w:jc w:val="both"/>
        <w:rPr>
          <w:rFonts w:cs="Arial"/>
        </w:rPr>
      </w:pPr>
      <w:r w:rsidRPr="009916B7">
        <w:rPr>
          <w:rFonts w:cs="Arial"/>
        </w:rPr>
        <w:t>Terminologie</w:t>
      </w:r>
    </w:p>
    <w:p w14:paraId="23F54301" w14:textId="77777777" w:rsidR="00410093" w:rsidRPr="009916B7" w:rsidRDefault="00410093" w:rsidP="00823690">
      <w:pPr>
        <w:numPr>
          <w:ilvl w:val="0"/>
          <w:numId w:val="9"/>
        </w:numPr>
        <w:tabs>
          <w:tab w:val="clear" w:pos="360"/>
          <w:tab w:val="num" w:pos="851"/>
        </w:tabs>
        <w:spacing w:before="60"/>
        <w:ind w:left="574" w:hanging="432"/>
        <w:jc w:val="both"/>
        <w:rPr>
          <w:rFonts w:cs="Arial"/>
        </w:rPr>
      </w:pPr>
      <w:r w:rsidRPr="009916B7">
        <w:rPr>
          <w:rFonts w:cs="Arial"/>
        </w:rPr>
        <w:t>Vlak PID – obecné podmínky</w:t>
      </w:r>
    </w:p>
    <w:p w14:paraId="1318393C" w14:textId="77777777" w:rsidR="00410093" w:rsidRPr="009916B7" w:rsidRDefault="00410093" w:rsidP="00823690">
      <w:pPr>
        <w:pStyle w:val="Normlnodsazen"/>
        <w:numPr>
          <w:ilvl w:val="0"/>
          <w:numId w:val="10"/>
        </w:numPr>
        <w:tabs>
          <w:tab w:val="num" w:pos="851"/>
        </w:tabs>
        <w:spacing w:line="276" w:lineRule="auto"/>
        <w:ind w:left="574" w:hanging="432"/>
        <w:rPr>
          <w:rFonts w:ascii="Alwyn New Rg" w:hAnsi="Alwyn New Rg" w:cs="Arial"/>
          <w:szCs w:val="22"/>
        </w:rPr>
      </w:pPr>
      <w:r w:rsidRPr="009916B7">
        <w:rPr>
          <w:rFonts w:ascii="Alwyn New Rg" w:hAnsi="Alwyn New Rg" w:cs="Arial"/>
          <w:szCs w:val="22"/>
        </w:rPr>
        <w:t>Železniční stanice a zastávka PID – obecné podmínky – neobsazeno</w:t>
      </w:r>
    </w:p>
    <w:p w14:paraId="23586B4B" w14:textId="77777777" w:rsidR="00410093" w:rsidRPr="009916B7" w:rsidRDefault="00410093" w:rsidP="00823690">
      <w:pPr>
        <w:numPr>
          <w:ilvl w:val="0"/>
          <w:numId w:val="11"/>
        </w:numPr>
        <w:tabs>
          <w:tab w:val="clear" w:pos="360"/>
          <w:tab w:val="num" w:pos="851"/>
        </w:tabs>
        <w:spacing w:before="60"/>
        <w:ind w:left="574" w:hanging="432"/>
        <w:jc w:val="both"/>
        <w:rPr>
          <w:rFonts w:cs="Arial"/>
        </w:rPr>
      </w:pPr>
      <w:r w:rsidRPr="009916B7">
        <w:rPr>
          <w:rFonts w:cs="Arial"/>
        </w:rPr>
        <w:t>Sazebník postihů</w:t>
      </w:r>
    </w:p>
    <w:p w14:paraId="1218F471" w14:textId="77777777" w:rsidR="00410093" w:rsidRPr="009916B7" w:rsidRDefault="00410093" w:rsidP="00823690">
      <w:pPr>
        <w:numPr>
          <w:ilvl w:val="0"/>
          <w:numId w:val="12"/>
        </w:numPr>
        <w:tabs>
          <w:tab w:val="clear" w:pos="360"/>
          <w:tab w:val="num" w:pos="851"/>
        </w:tabs>
        <w:spacing w:before="60"/>
        <w:ind w:left="574" w:hanging="432"/>
        <w:jc w:val="both"/>
        <w:rPr>
          <w:rFonts w:cs="Arial"/>
        </w:rPr>
      </w:pPr>
      <w:r w:rsidRPr="009916B7">
        <w:rPr>
          <w:rFonts w:cs="Arial"/>
        </w:rPr>
        <w:t>Linky regionální drážní dopravy a stanice určené pro vykazování zpoždění vlaků jednotlivých linek</w:t>
      </w:r>
    </w:p>
    <w:p w14:paraId="62663E82" w14:textId="77777777" w:rsidR="00410093" w:rsidRPr="009916B7" w:rsidRDefault="00410093" w:rsidP="00823690">
      <w:pPr>
        <w:pStyle w:val="Normlnodsazen"/>
        <w:numPr>
          <w:ilvl w:val="0"/>
          <w:numId w:val="13"/>
        </w:numPr>
        <w:tabs>
          <w:tab w:val="clear" w:pos="360"/>
          <w:tab w:val="num" w:pos="851"/>
        </w:tabs>
        <w:spacing w:line="276" w:lineRule="auto"/>
        <w:ind w:left="574" w:hanging="432"/>
        <w:rPr>
          <w:rFonts w:ascii="Alwyn New Rg" w:hAnsi="Alwyn New Rg" w:cs="Arial"/>
          <w:szCs w:val="22"/>
        </w:rPr>
      </w:pPr>
      <w:r w:rsidRPr="009916B7">
        <w:rPr>
          <w:rFonts w:ascii="Alwyn New Rg" w:hAnsi="Alwyn New Rg" w:cs="Arial"/>
          <w:szCs w:val="22"/>
        </w:rPr>
        <w:t>Sledované přípojové vazby mezi jednotlivými vlaky regionální dopravy</w:t>
      </w:r>
    </w:p>
    <w:p w14:paraId="175DB559" w14:textId="77777777" w:rsidR="00410093" w:rsidRDefault="00410093" w:rsidP="00823690">
      <w:pPr>
        <w:pStyle w:val="Nadpis4"/>
        <w:numPr>
          <w:ilvl w:val="0"/>
          <w:numId w:val="0"/>
        </w:numPr>
        <w:ind w:left="574" w:hanging="432"/>
      </w:pPr>
    </w:p>
    <w:p w14:paraId="0778E88E" w14:textId="0102D1EE" w:rsidR="00410093" w:rsidRDefault="00410093" w:rsidP="00823690">
      <w:pPr>
        <w:pStyle w:val="Nadpis1"/>
        <w:numPr>
          <w:ilvl w:val="0"/>
          <w:numId w:val="0"/>
        </w:numPr>
        <w:ind w:left="574" w:hanging="432"/>
      </w:pPr>
      <w:r w:rsidRPr="009916B7">
        <w:t>Vzory formulářů / Přílohy</w:t>
      </w:r>
    </w:p>
    <w:p w14:paraId="643C4C95" w14:textId="77777777" w:rsidR="00410093" w:rsidRPr="00410093" w:rsidRDefault="00410093" w:rsidP="00823690">
      <w:pPr>
        <w:ind w:left="574" w:hanging="432"/>
      </w:pPr>
    </w:p>
    <w:p w14:paraId="447E5592" w14:textId="77777777" w:rsidR="00410093" w:rsidRPr="00410093" w:rsidRDefault="00410093" w:rsidP="00823690">
      <w:pPr>
        <w:spacing w:line="360" w:lineRule="auto"/>
        <w:ind w:left="574" w:hanging="432"/>
      </w:pPr>
      <w:r w:rsidRPr="00410093">
        <w:t>Vzor č. 1 – přehledu o neodjetých vlakokm z viny dopravce</w:t>
      </w:r>
    </w:p>
    <w:p w14:paraId="3DA58E8B" w14:textId="77777777" w:rsidR="00410093" w:rsidRPr="00410093" w:rsidRDefault="00410093" w:rsidP="00823690">
      <w:pPr>
        <w:spacing w:line="360" w:lineRule="auto"/>
        <w:ind w:left="574" w:hanging="432"/>
      </w:pPr>
      <w:r w:rsidRPr="00410093">
        <w:t>Vzor č. 2 – přehledu o dodržení nasazování pravidelně turnusovaných náležitostí</w:t>
      </w:r>
    </w:p>
    <w:p w14:paraId="135A2F6F" w14:textId="77777777" w:rsidR="00410093" w:rsidRPr="00410093" w:rsidRDefault="00410093" w:rsidP="00823690">
      <w:pPr>
        <w:spacing w:line="360" w:lineRule="auto"/>
        <w:ind w:left="574" w:hanging="432"/>
      </w:pPr>
      <w:r w:rsidRPr="00410093">
        <w:t>Vzor č. 3 – přehledu o zpoždění vlaků jednotlivých linek</w:t>
      </w:r>
    </w:p>
    <w:p w14:paraId="05DA6D00" w14:textId="77777777" w:rsidR="00410093" w:rsidRPr="00410093" w:rsidRDefault="00410093" w:rsidP="00823690">
      <w:pPr>
        <w:spacing w:line="360" w:lineRule="auto"/>
        <w:ind w:left="574" w:hanging="432"/>
      </w:pPr>
      <w:r w:rsidRPr="00410093">
        <w:t>Vzor č. 4 – přehledu o dodržení přípojových vazeb</w:t>
      </w:r>
    </w:p>
    <w:p w14:paraId="27944AE7" w14:textId="77777777" w:rsidR="00410093" w:rsidRPr="00410093" w:rsidRDefault="00410093" w:rsidP="00823690">
      <w:pPr>
        <w:spacing w:line="360" w:lineRule="auto"/>
        <w:ind w:left="574" w:hanging="432"/>
      </w:pPr>
      <w:r w:rsidRPr="00410093">
        <w:t>Příloha č. 5 – Měřící formulář – standardy kvality</w:t>
      </w:r>
    </w:p>
    <w:p w14:paraId="7F0A58B4" w14:textId="77777777" w:rsidR="00410093" w:rsidRPr="00823690" w:rsidRDefault="00410093" w:rsidP="00823690">
      <w:pPr>
        <w:spacing w:line="360" w:lineRule="auto"/>
        <w:ind w:left="574" w:hanging="432"/>
      </w:pPr>
      <w:r w:rsidRPr="00823690">
        <w:t>Příloha č. 6 – Katalog čistoty na železnici</w:t>
      </w:r>
    </w:p>
    <w:p w14:paraId="33FCE2F6" w14:textId="77777777" w:rsidR="00410093" w:rsidRPr="00823690" w:rsidRDefault="00410093" w:rsidP="00A70182">
      <w:pPr>
        <w:pStyle w:val="Obsah1"/>
        <w:rPr>
          <w:b w:val="0"/>
        </w:rPr>
      </w:pPr>
      <w:r w:rsidRPr="00823690">
        <w:rPr>
          <w:b w:val="0"/>
        </w:rPr>
        <w:t>Příloha č. 7 – Provozní doby pokladen – neobsazeno</w:t>
      </w:r>
    </w:p>
    <w:p w14:paraId="73A1962D" w14:textId="77777777" w:rsidR="00823690" w:rsidRPr="00823690" w:rsidRDefault="00823690" w:rsidP="00823690">
      <w:pPr>
        <w:pStyle w:val="Odstavecseseznamem"/>
        <w:keepNext/>
        <w:keepLines/>
        <w:numPr>
          <w:ilvl w:val="0"/>
          <w:numId w:val="2"/>
        </w:numPr>
        <w:spacing w:before="480"/>
        <w:contextualSpacing w:val="0"/>
        <w:outlineLvl w:val="0"/>
        <w:rPr>
          <w:rFonts w:eastAsiaTheme="majorEastAsia" w:cstheme="majorBidi"/>
          <w:b/>
          <w:bCs/>
          <w:vanish/>
          <w:sz w:val="36"/>
          <w:szCs w:val="28"/>
        </w:rPr>
      </w:pPr>
    </w:p>
    <w:p w14:paraId="4C3A298D" w14:textId="4000A408" w:rsidR="00410093" w:rsidRPr="00410093" w:rsidRDefault="00410093" w:rsidP="00823690">
      <w:pPr>
        <w:pStyle w:val="Nadpis2"/>
        <w:ind w:left="718"/>
      </w:pPr>
      <w:r w:rsidRPr="009916B7">
        <w:br w:type="page"/>
      </w:r>
      <w:r w:rsidRPr="00410093">
        <w:lastRenderedPageBreak/>
        <w:t>Obecné podmínky</w:t>
      </w:r>
    </w:p>
    <w:p w14:paraId="6E58DD10" w14:textId="77777777" w:rsidR="00410093" w:rsidRPr="009916B7" w:rsidRDefault="00410093" w:rsidP="00410093">
      <w:pPr>
        <w:pStyle w:val="Nadpis3"/>
      </w:pPr>
      <w:r w:rsidRPr="009916B7">
        <w:t>Úvod</w:t>
      </w:r>
    </w:p>
    <w:p w14:paraId="62259CA8" w14:textId="77777777" w:rsidR="00410093" w:rsidRPr="00410093" w:rsidRDefault="00410093" w:rsidP="00410093">
      <w:pPr>
        <w:ind w:firstLine="426"/>
        <w:jc w:val="both"/>
        <w:rPr>
          <w:sz w:val="20"/>
          <w:szCs w:val="20"/>
        </w:rPr>
      </w:pPr>
      <w:r w:rsidRPr="00410093">
        <w:rPr>
          <w:sz w:val="20"/>
          <w:szCs w:val="20"/>
        </w:rPr>
        <w:t>Standardy kvality Pražské integrované dopravy (PID) stanovující jednotnou úroveň kvality poskytovaných služeb vycházejí z doporučení evropské normy ČSN EN 13 816 a také ze současných finančních možností objednatelů dopravy. Standardy byly nastaveny podle zjištěných klíčových potřeb cestujících tak, aby se mohly stát základem smlouvy se zákazníkem o minimální jednotné úrovni poskytované kvality služby. Pomocí zaváděných standardů je možné sledovat, vyhodnocovat a porovnávat plnění jednotlivých aspektů služby a pomocí dalších vyplývajících opatření jejich kvalitu trvale zlepšovat. Jelikož cílem standardů kvality je zaměřit se především na přání zákazníka, bude měření provedení standardů kvality doprovázet i pravidelné měření spokojenosti zákazníků s úrovní poskytovaných služeb, a to formou anketního průzkumu prováděného minimálně jednou za dva roky.</w:t>
      </w:r>
    </w:p>
    <w:p w14:paraId="57F7BDF5" w14:textId="77777777" w:rsidR="00410093" w:rsidRPr="00410093" w:rsidRDefault="00410093" w:rsidP="00410093">
      <w:pPr>
        <w:ind w:firstLine="426"/>
        <w:jc w:val="both"/>
        <w:rPr>
          <w:sz w:val="20"/>
          <w:szCs w:val="20"/>
        </w:rPr>
      </w:pPr>
      <w:r w:rsidRPr="00410093">
        <w:rPr>
          <w:sz w:val="20"/>
          <w:szCs w:val="20"/>
        </w:rPr>
        <w:t>Standardy kvality PID jsou závazným dokumentem pro všechny železniční dopravce zapojené do PID. Aktualizace standardů kvality probíhá jednou ročně po projednání se všemi zúčastněnými stranami.</w:t>
      </w:r>
    </w:p>
    <w:p w14:paraId="563F538B" w14:textId="77777777" w:rsidR="00410093" w:rsidRPr="00410093" w:rsidRDefault="00410093" w:rsidP="00410093">
      <w:pPr>
        <w:ind w:firstLine="426"/>
        <w:jc w:val="both"/>
        <w:rPr>
          <w:sz w:val="20"/>
          <w:szCs w:val="20"/>
          <w:lang w:eastAsia="cs-CZ"/>
        </w:rPr>
      </w:pPr>
      <w:r w:rsidRPr="00410093">
        <w:rPr>
          <w:sz w:val="20"/>
          <w:szCs w:val="20"/>
          <w:lang w:eastAsia="cs-CZ"/>
        </w:rPr>
        <w:t>Dopravce se zavazuje objednateli poskytovat:</w:t>
      </w:r>
    </w:p>
    <w:p w14:paraId="5674D8C8" w14:textId="77777777" w:rsidR="00410093" w:rsidRPr="00410093" w:rsidRDefault="00410093" w:rsidP="00410093">
      <w:pPr>
        <w:pStyle w:val="slovanseznam"/>
        <w:tabs>
          <w:tab w:val="clear" w:pos="644"/>
          <w:tab w:val="num" w:pos="709"/>
        </w:tabs>
        <w:ind w:left="426" w:firstLine="0"/>
        <w:rPr>
          <w:rFonts w:ascii="Alwyn New Rg" w:hAnsi="Alwyn New Rg"/>
          <w:sz w:val="20"/>
          <w:lang w:eastAsia="cs-CZ"/>
        </w:rPr>
      </w:pPr>
      <w:r w:rsidRPr="00410093">
        <w:rPr>
          <w:rFonts w:ascii="Alwyn New Rg" w:hAnsi="Alwyn New Rg"/>
          <w:sz w:val="20"/>
          <w:lang w:eastAsia="cs-CZ"/>
        </w:rPr>
        <w:t xml:space="preserve">měsíčně přehled o neodjetých vlakokm z viny dopravce. Vzor přehledu je přílohou č. 1 ke standardům </w:t>
      </w:r>
      <w:r w:rsidRPr="00410093">
        <w:rPr>
          <w:rFonts w:ascii="Alwyn New Rg" w:hAnsi="Alwyn New Rg"/>
          <w:sz w:val="20"/>
        </w:rPr>
        <w:t>kvality PID v železniční dopravě.</w:t>
      </w:r>
    </w:p>
    <w:p w14:paraId="5BAD4FF7" w14:textId="77777777" w:rsidR="00410093" w:rsidRPr="00410093" w:rsidRDefault="00410093" w:rsidP="00410093">
      <w:pPr>
        <w:pStyle w:val="slovanseznam"/>
        <w:tabs>
          <w:tab w:val="clear" w:pos="644"/>
          <w:tab w:val="num" w:pos="709"/>
        </w:tabs>
        <w:ind w:left="426" w:firstLine="0"/>
        <w:rPr>
          <w:rFonts w:ascii="Alwyn New Rg" w:hAnsi="Alwyn New Rg"/>
          <w:sz w:val="20"/>
          <w:lang w:eastAsia="cs-CZ"/>
        </w:rPr>
      </w:pPr>
      <w:r w:rsidRPr="00410093">
        <w:rPr>
          <w:rFonts w:ascii="Alwyn New Rg" w:hAnsi="Alwyn New Rg"/>
          <w:sz w:val="20"/>
          <w:lang w:eastAsia="cs-CZ"/>
        </w:rPr>
        <w:t>měsíčně přehled o zpoždění vlaků jednotlivých linek ve stanicích určených pro vykazování zpoždění jednotlivých linek</w:t>
      </w:r>
      <w:r w:rsidRPr="00410093">
        <w:rPr>
          <w:rFonts w:ascii="Alwyn New Rg" w:hAnsi="Alwyn New Rg"/>
          <w:sz w:val="20"/>
        </w:rPr>
        <w:t xml:space="preserve">. Vzor přehledu je přílohou č. 3 </w:t>
      </w:r>
      <w:r w:rsidRPr="00410093">
        <w:rPr>
          <w:rFonts w:ascii="Alwyn New Rg" w:hAnsi="Alwyn New Rg"/>
          <w:sz w:val="20"/>
          <w:lang w:eastAsia="cs-CZ"/>
        </w:rPr>
        <w:t xml:space="preserve">ke standardům </w:t>
      </w:r>
      <w:r w:rsidRPr="00410093">
        <w:rPr>
          <w:rFonts w:ascii="Alwyn New Rg" w:hAnsi="Alwyn New Rg"/>
          <w:sz w:val="20"/>
        </w:rPr>
        <w:t>kvality PID v železniční dopravě.</w:t>
      </w:r>
    </w:p>
    <w:p w14:paraId="22E1925F" w14:textId="77777777" w:rsidR="00410093" w:rsidRPr="00410093" w:rsidRDefault="00410093" w:rsidP="00410093">
      <w:pPr>
        <w:pStyle w:val="slovanseznam"/>
        <w:tabs>
          <w:tab w:val="clear" w:pos="644"/>
          <w:tab w:val="num" w:pos="709"/>
        </w:tabs>
        <w:ind w:left="426" w:firstLine="0"/>
        <w:rPr>
          <w:rFonts w:ascii="Alwyn New Rg" w:hAnsi="Alwyn New Rg"/>
          <w:sz w:val="20"/>
          <w:lang w:eastAsia="cs-CZ"/>
        </w:rPr>
      </w:pPr>
      <w:r w:rsidRPr="00410093">
        <w:rPr>
          <w:rFonts w:ascii="Alwyn New Rg" w:hAnsi="Alwyn New Rg"/>
          <w:sz w:val="20"/>
          <w:lang w:eastAsia="cs-CZ"/>
        </w:rPr>
        <w:t xml:space="preserve">měsíčně přehled o dodržení jednotlivých přípojových vazeb definovaných v části 4.8 </w:t>
      </w:r>
      <w:r w:rsidRPr="00410093">
        <w:rPr>
          <w:rFonts w:ascii="Alwyn New Rg" w:hAnsi="Alwyn New Rg"/>
          <w:sz w:val="20"/>
        </w:rPr>
        <w:t xml:space="preserve">ke standardům kvality PID v železniční dopravě. Vzor přehledu je přílohou č. 4 </w:t>
      </w:r>
      <w:r w:rsidRPr="00410093">
        <w:rPr>
          <w:rFonts w:ascii="Alwyn New Rg" w:hAnsi="Alwyn New Rg"/>
          <w:sz w:val="20"/>
          <w:lang w:eastAsia="cs-CZ"/>
        </w:rPr>
        <w:t xml:space="preserve">ke standardům </w:t>
      </w:r>
      <w:r w:rsidRPr="00410093">
        <w:rPr>
          <w:rFonts w:ascii="Alwyn New Rg" w:hAnsi="Alwyn New Rg"/>
          <w:sz w:val="20"/>
        </w:rPr>
        <w:t>kvality PID v železniční dopravě. Do odvolání nejsou přípojové vazby sledovány.</w:t>
      </w:r>
    </w:p>
    <w:p w14:paraId="42B8FF9B" w14:textId="77777777" w:rsidR="00410093" w:rsidRPr="00410093" w:rsidRDefault="00410093" w:rsidP="00410093">
      <w:pPr>
        <w:pStyle w:val="slovanseznam"/>
        <w:tabs>
          <w:tab w:val="clear" w:pos="644"/>
          <w:tab w:val="num" w:pos="709"/>
        </w:tabs>
        <w:ind w:left="426" w:firstLine="0"/>
        <w:rPr>
          <w:rFonts w:ascii="Alwyn New Rg" w:hAnsi="Alwyn New Rg"/>
          <w:sz w:val="20"/>
          <w:lang w:eastAsia="cs-CZ"/>
        </w:rPr>
      </w:pPr>
      <w:r w:rsidRPr="00410093">
        <w:rPr>
          <w:rFonts w:ascii="Alwyn New Rg" w:hAnsi="Alwyn New Rg"/>
          <w:sz w:val="20"/>
        </w:rPr>
        <w:t xml:space="preserve">přehled o nasazování pravidelně turnusovaných náležitostí na jednotlivých linkách a to do 15 dnů od skončení příslušného kalendářního měsíce, za který jsou přehledy vypracovány. Vzor přehledu je přílohou č. 2 </w:t>
      </w:r>
      <w:r w:rsidRPr="00410093">
        <w:rPr>
          <w:rFonts w:ascii="Alwyn New Rg" w:hAnsi="Alwyn New Rg"/>
          <w:sz w:val="20"/>
          <w:lang w:eastAsia="cs-CZ"/>
        </w:rPr>
        <w:t xml:space="preserve">ke standardům </w:t>
      </w:r>
      <w:r w:rsidRPr="00410093">
        <w:rPr>
          <w:rFonts w:ascii="Alwyn New Rg" w:hAnsi="Alwyn New Rg"/>
          <w:sz w:val="20"/>
        </w:rPr>
        <w:t>kvality PID v železniční dopravě.</w:t>
      </w:r>
    </w:p>
    <w:p w14:paraId="4E32C6E2" w14:textId="00DD5E8D" w:rsidR="00410093" w:rsidRDefault="00410093" w:rsidP="00410093">
      <w:pPr>
        <w:pStyle w:val="slovanseznam"/>
        <w:tabs>
          <w:tab w:val="clear" w:pos="644"/>
          <w:tab w:val="num" w:pos="709"/>
        </w:tabs>
        <w:ind w:left="426" w:firstLine="0"/>
        <w:rPr>
          <w:rFonts w:ascii="Alwyn New Rg" w:hAnsi="Alwyn New Rg"/>
          <w:sz w:val="20"/>
          <w:lang w:eastAsia="cs-CZ"/>
        </w:rPr>
      </w:pPr>
      <w:r w:rsidRPr="00410093">
        <w:rPr>
          <w:rFonts w:ascii="Alwyn New Rg" w:hAnsi="Alwyn New Rg"/>
          <w:sz w:val="20"/>
        </w:rPr>
        <w:t>do 15 dnů od změny jízdního řádu plán řazení vlaků a oběhů vozidel na vlacích regionální dopravy, které jsou předmětem této smlouvy.</w:t>
      </w:r>
    </w:p>
    <w:p w14:paraId="478106E9" w14:textId="77777777" w:rsidR="00A70182" w:rsidRPr="00410093" w:rsidRDefault="00A70182" w:rsidP="00A70182">
      <w:pPr>
        <w:pStyle w:val="slovanseznam"/>
        <w:numPr>
          <w:ilvl w:val="0"/>
          <w:numId w:val="0"/>
        </w:numPr>
        <w:ind w:left="426"/>
        <w:rPr>
          <w:rFonts w:ascii="Alwyn New Rg" w:hAnsi="Alwyn New Rg"/>
          <w:sz w:val="20"/>
          <w:lang w:eastAsia="cs-CZ"/>
        </w:rPr>
      </w:pPr>
    </w:p>
    <w:p w14:paraId="0D04A352" w14:textId="4397632B" w:rsidR="00410093" w:rsidRDefault="00410093" w:rsidP="00410093">
      <w:pPr>
        <w:ind w:firstLine="426"/>
        <w:jc w:val="both"/>
        <w:rPr>
          <w:sz w:val="20"/>
          <w:szCs w:val="20"/>
        </w:rPr>
      </w:pPr>
      <w:r w:rsidRPr="00410093">
        <w:rPr>
          <w:sz w:val="20"/>
          <w:szCs w:val="20"/>
        </w:rPr>
        <w:t>Přehledy budou poskytnuty v elektronické formě.</w:t>
      </w:r>
    </w:p>
    <w:p w14:paraId="21C44024" w14:textId="77777777" w:rsidR="00A70182" w:rsidRPr="00410093" w:rsidRDefault="00A70182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05FA44C1" w14:textId="77777777" w:rsidR="00410093" w:rsidRPr="00410093" w:rsidRDefault="00410093" w:rsidP="00410093">
      <w:pPr>
        <w:ind w:firstLine="426"/>
        <w:jc w:val="both"/>
        <w:rPr>
          <w:sz w:val="20"/>
          <w:szCs w:val="20"/>
        </w:rPr>
      </w:pPr>
      <w:r w:rsidRPr="00410093">
        <w:rPr>
          <w:sz w:val="20"/>
          <w:szCs w:val="20"/>
        </w:rPr>
        <w:t>Vyhodnocení plnění jednotlivých standardů kvality se předpokládá čtyřikrát ročně, vždy po uplynulém čtvrtletí. Standardy kvality a jejich výsledky jsou navrženy jako veřejné a měly by se stát základem pro prezentaci kvality poskytovaných služeb.</w:t>
      </w:r>
    </w:p>
    <w:p w14:paraId="6D2C49EC" w14:textId="70C8BF1E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  <w:r w:rsidRPr="00410093">
        <w:rPr>
          <w:rFonts w:cs="Arial"/>
          <w:sz w:val="20"/>
          <w:szCs w:val="20"/>
          <w:lang w:eastAsia="cs-CZ"/>
        </w:rPr>
        <w:t>Obecné podmínky, jednotlivé karty standardů a s nimi související manuály tvoří komplexní materiál, který upravuje vztahy mezi objednateli a dopravci.</w:t>
      </w:r>
    </w:p>
    <w:p w14:paraId="6058CCE5" w14:textId="49B955B7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661A363A" w14:textId="169F4CBA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784F467F" w14:textId="1450688E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6BC7D125" w14:textId="6BAF762B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45554808" w14:textId="73B930D9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2293DBC9" w14:textId="1D6377AD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0BF2F088" w14:textId="02024C3B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2D33171A" w14:textId="1C0A059C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4785EEE3" w14:textId="782A63A9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0D3E4B80" w14:textId="3FFDCB4D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066D2045" w14:textId="77777777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0946EA91" w14:textId="00A164EB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4AA92D3D" w14:textId="57395AE5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4E60F169" w14:textId="781A2A66" w:rsid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1ED9826B" w14:textId="77777777" w:rsidR="00410093" w:rsidRPr="00410093" w:rsidRDefault="00410093" w:rsidP="00410093">
      <w:pPr>
        <w:ind w:firstLine="426"/>
        <w:jc w:val="both"/>
        <w:rPr>
          <w:rFonts w:cs="Arial"/>
          <w:sz w:val="20"/>
          <w:szCs w:val="20"/>
          <w:lang w:eastAsia="cs-CZ"/>
        </w:rPr>
      </w:pPr>
    </w:p>
    <w:p w14:paraId="571CCA36" w14:textId="77777777" w:rsidR="00410093" w:rsidRPr="00410093" w:rsidRDefault="00410093" w:rsidP="00410093">
      <w:pPr>
        <w:pStyle w:val="Nadpis3"/>
        <w:rPr>
          <w:lang w:eastAsia="cs-CZ"/>
        </w:rPr>
      </w:pPr>
      <w:r w:rsidRPr="00410093">
        <w:lastRenderedPageBreak/>
        <w:t>Ostatní</w:t>
      </w:r>
      <w:r w:rsidRPr="00410093">
        <w:rPr>
          <w:lang w:eastAsia="cs-CZ"/>
        </w:rPr>
        <w:t xml:space="preserve"> ujednání</w:t>
      </w:r>
    </w:p>
    <w:p w14:paraId="06864D9E" w14:textId="0B0500CC" w:rsidR="00410093" w:rsidRPr="00410093" w:rsidRDefault="00823690" w:rsidP="00410093">
      <w:pPr>
        <w:pStyle w:val="Nadpis3"/>
        <w:keepLines w:val="0"/>
        <w:numPr>
          <w:ilvl w:val="0"/>
          <w:numId w:val="0"/>
        </w:numPr>
        <w:autoSpaceDE w:val="0"/>
        <w:autoSpaceDN w:val="0"/>
        <w:adjustRightInd w:val="0"/>
        <w:spacing w:before="120" w:line="240" w:lineRule="auto"/>
        <w:ind w:left="142" w:firstLine="284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4.1.2.1 </w:t>
      </w:r>
      <w:r w:rsidR="00410093" w:rsidRPr="00410093">
        <w:rPr>
          <w:b w:val="0"/>
          <w:sz w:val="20"/>
          <w:szCs w:val="20"/>
        </w:rPr>
        <w:t>Objednatel předloží Dopravci přehled nevyhovujících stavů s udělením smluvní pokuty, zjištěných Objednatelem v rámci kontrolní činnosti, do 7. dne následujícího měsíce k vyjádření, v případě udělení smluvní pokuty na základě dat dodaných Dopravcem do 7 dnů od dodání dat. Dopravce má na vyjádření se / rozporování částky dané smluvní pokuty 7 dní. Objednatel fakturuje vyčíslenou částku smluvní pokuty v upravené výši v souladu s článkem 4.6 této přílohy vždy za uplynulé čtvrtletí. Vystavená faktura bude zaslána elektronicky na email: (dle smlouvy), přílohou faktury bude finální přehled nevyhovujících stavů s udělením pokuty dle jednotlivých bodů. Pokud je Dopravce v prodlení s placením smluvní pokuty, je povinen zaplatit Objednateli úrok z prodlení ve výši 0,05% z neuhrazené smluvní pokuty za každý den prodlení. Objednatel si vyhrazuje právo na určení způsobu úhrady smluvní pokuty, a to i formou zápočtu proti kterékoliv splatné či nesplatné pohledávce Dopravce vůči Objednateli.</w:t>
      </w:r>
    </w:p>
    <w:p w14:paraId="695C4B43" w14:textId="6426B025" w:rsidR="00410093" w:rsidRPr="00410093" w:rsidRDefault="00823690" w:rsidP="00410093">
      <w:pPr>
        <w:pStyle w:val="Nadpis3"/>
        <w:keepLines w:val="0"/>
        <w:numPr>
          <w:ilvl w:val="0"/>
          <w:numId w:val="0"/>
        </w:numPr>
        <w:autoSpaceDE w:val="0"/>
        <w:autoSpaceDN w:val="0"/>
        <w:adjustRightInd w:val="0"/>
        <w:spacing w:before="120" w:line="240" w:lineRule="auto"/>
        <w:ind w:left="142" w:firstLine="284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4.1.2.2. </w:t>
      </w:r>
      <w:r w:rsidR="00410093" w:rsidRPr="00410093">
        <w:rPr>
          <w:b w:val="0"/>
          <w:sz w:val="20"/>
          <w:szCs w:val="20"/>
        </w:rPr>
        <w:t>Pravidelné hlášení o výsledcích měření, o závadách apod. probíhá mezi zúčastněnými stranami přednostně elektronicky e-mailem na vzájemně předem dohodnuté adresy.</w:t>
      </w:r>
    </w:p>
    <w:p w14:paraId="14C03145" w14:textId="3DD6C621" w:rsidR="00410093" w:rsidRPr="00410093" w:rsidRDefault="00823690" w:rsidP="00410093">
      <w:pPr>
        <w:pStyle w:val="Nadpis3"/>
        <w:keepLines w:val="0"/>
        <w:numPr>
          <w:ilvl w:val="0"/>
          <w:numId w:val="0"/>
        </w:numPr>
        <w:autoSpaceDE w:val="0"/>
        <w:autoSpaceDN w:val="0"/>
        <w:adjustRightInd w:val="0"/>
        <w:spacing w:before="120" w:line="240" w:lineRule="auto"/>
        <w:ind w:left="142" w:firstLine="284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4.1.2.3 </w:t>
      </w:r>
      <w:r w:rsidR="00410093" w:rsidRPr="00410093">
        <w:rPr>
          <w:b w:val="0"/>
          <w:sz w:val="20"/>
          <w:szCs w:val="20"/>
        </w:rPr>
        <w:t>V případě, že úroveň plnění pro příslušný měsíc a příslušnou linku definovanou v části 4.7 standardů kvality PID v železniční dopravě, resp. přestupní vazbu definovanou v části 4.8 standardů kvality PID v železniční dopravě bude nižší než příslušná hodnota stanovená ve standardu kvality 4.2.1.1.Z „Plnění odjetých km“ resp. ve standardu kvality 4.2.4.2.A „Přípojové vazby“, je Dopravce povinen prověřit důvody a navrhnout objednateli opatření vedoucí k nápravě. Po projednání a odsouhlasení opatření Objednatelem je Dopravce povinen tato opatření neprodleně provést.</w:t>
      </w:r>
    </w:p>
    <w:p w14:paraId="2C2ED512" w14:textId="77777777" w:rsidR="00410093" w:rsidRPr="009916B7" w:rsidRDefault="00410093" w:rsidP="00017409">
      <w:pPr>
        <w:pStyle w:val="Nadpis2"/>
      </w:pPr>
      <w:r w:rsidRPr="009916B7">
        <w:br w:type="page"/>
      </w:r>
      <w:r w:rsidRPr="009916B7">
        <w:lastRenderedPageBreak/>
        <w:t>Tabulka standardů</w:t>
      </w:r>
    </w:p>
    <w:p w14:paraId="1BB0E570" w14:textId="77777777" w:rsidR="00410093" w:rsidRPr="009916B7" w:rsidRDefault="00410093" w:rsidP="00410093">
      <w:r w:rsidRPr="009916B7">
        <w:t>Následující tabulka uvádí přehled jednotlivých standardů kvality včetně určení kompetencí zúčastněných stran.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3855"/>
        <w:gridCol w:w="533"/>
        <w:gridCol w:w="1057"/>
        <w:gridCol w:w="1057"/>
        <w:gridCol w:w="1188"/>
        <w:gridCol w:w="1370"/>
      </w:tblGrid>
      <w:tr w:rsidR="00410093" w:rsidRPr="009916B7" w14:paraId="2151D4A6" w14:textId="77777777" w:rsidTr="004E36E9">
        <w:trPr>
          <w:cantSplit/>
          <w:jc w:val="center"/>
        </w:trPr>
        <w:tc>
          <w:tcPr>
            <w:tcW w:w="3855" w:type="dxa"/>
            <w:vMerge w:val="restart"/>
            <w:shd w:val="clear" w:color="auto" w:fill="E6E6E6"/>
            <w:vAlign w:val="center"/>
          </w:tcPr>
          <w:p w14:paraId="6C5EC19E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  <w:b/>
              </w:rPr>
              <w:t>číslo a název</w:t>
            </w:r>
          </w:p>
        </w:tc>
        <w:tc>
          <w:tcPr>
            <w:tcW w:w="3835" w:type="dxa"/>
            <w:gridSpan w:val="4"/>
            <w:shd w:val="clear" w:color="auto" w:fill="E6E6E6"/>
          </w:tcPr>
          <w:p w14:paraId="0A36B2A1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  <w:b/>
              </w:rPr>
              <w:t>měření</w:t>
            </w:r>
          </w:p>
        </w:tc>
        <w:tc>
          <w:tcPr>
            <w:tcW w:w="1370" w:type="dxa"/>
            <w:shd w:val="clear" w:color="auto" w:fill="E6E6E6"/>
          </w:tcPr>
          <w:p w14:paraId="6F6F7113" w14:textId="77777777" w:rsidR="00410093" w:rsidRPr="009916B7" w:rsidRDefault="00410093" w:rsidP="00017409">
            <w:pPr>
              <w:jc w:val="center"/>
              <w:rPr>
                <w:rFonts w:cs="Arial"/>
                <w:b/>
              </w:rPr>
            </w:pPr>
            <w:r w:rsidRPr="009916B7">
              <w:rPr>
                <w:rFonts w:cs="Arial"/>
                <w:b/>
              </w:rPr>
              <w:t>vyhodnocení</w:t>
            </w:r>
          </w:p>
        </w:tc>
      </w:tr>
      <w:tr w:rsidR="00410093" w:rsidRPr="009916B7" w14:paraId="610F7FD8" w14:textId="77777777" w:rsidTr="004E36E9">
        <w:trPr>
          <w:cantSplit/>
          <w:jc w:val="center"/>
        </w:trPr>
        <w:tc>
          <w:tcPr>
            <w:tcW w:w="3855" w:type="dxa"/>
            <w:vMerge/>
            <w:shd w:val="clear" w:color="auto" w:fill="E6E6E6"/>
          </w:tcPr>
          <w:p w14:paraId="5B57A9C3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</w:p>
        </w:tc>
        <w:tc>
          <w:tcPr>
            <w:tcW w:w="533" w:type="dxa"/>
            <w:shd w:val="clear" w:color="auto" w:fill="E6E6E6"/>
          </w:tcPr>
          <w:p w14:paraId="4D18864A" w14:textId="77777777" w:rsidR="00410093" w:rsidRPr="009916B7" w:rsidRDefault="00410093" w:rsidP="00017409">
            <w:pPr>
              <w:jc w:val="center"/>
              <w:rPr>
                <w:rFonts w:cs="Arial"/>
                <w:b/>
              </w:rPr>
            </w:pPr>
            <w:r w:rsidRPr="009916B7">
              <w:rPr>
                <w:rFonts w:cs="Arial"/>
                <w:b/>
              </w:rPr>
              <w:t>kdo</w:t>
            </w:r>
          </w:p>
        </w:tc>
        <w:tc>
          <w:tcPr>
            <w:tcW w:w="1057" w:type="dxa"/>
            <w:shd w:val="clear" w:color="auto" w:fill="E6E6E6"/>
          </w:tcPr>
          <w:p w14:paraId="40E4A6AA" w14:textId="77777777" w:rsidR="00410093" w:rsidRPr="009916B7" w:rsidRDefault="00410093" w:rsidP="00017409">
            <w:pPr>
              <w:jc w:val="center"/>
              <w:rPr>
                <w:rFonts w:cs="Arial"/>
                <w:b/>
              </w:rPr>
            </w:pPr>
            <w:r w:rsidRPr="009916B7">
              <w:rPr>
                <w:rFonts w:cs="Arial"/>
                <w:b/>
              </w:rPr>
              <w:t>jak</w:t>
            </w:r>
          </w:p>
        </w:tc>
        <w:tc>
          <w:tcPr>
            <w:tcW w:w="1057" w:type="dxa"/>
            <w:shd w:val="clear" w:color="auto" w:fill="E6E6E6"/>
          </w:tcPr>
          <w:p w14:paraId="1EDAA32C" w14:textId="77777777" w:rsidR="00410093" w:rsidRPr="009916B7" w:rsidRDefault="00410093" w:rsidP="00017409">
            <w:pPr>
              <w:jc w:val="center"/>
              <w:rPr>
                <w:rFonts w:cs="Arial"/>
                <w:b/>
              </w:rPr>
            </w:pPr>
            <w:r w:rsidRPr="009916B7">
              <w:rPr>
                <w:rFonts w:cs="Arial"/>
                <w:b/>
              </w:rPr>
              <w:t>kde</w:t>
            </w:r>
          </w:p>
        </w:tc>
        <w:tc>
          <w:tcPr>
            <w:tcW w:w="1188" w:type="dxa"/>
            <w:shd w:val="clear" w:color="auto" w:fill="E6E6E6"/>
          </w:tcPr>
          <w:p w14:paraId="44B2998A" w14:textId="77777777" w:rsidR="00410093" w:rsidRPr="009916B7" w:rsidRDefault="00410093" w:rsidP="00017409">
            <w:pPr>
              <w:jc w:val="center"/>
              <w:rPr>
                <w:rFonts w:cs="Arial"/>
                <w:b/>
              </w:rPr>
            </w:pPr>
            <w:r w:rsidRPr="009916B7">
              <w:rPr>
                <w:rFonts w:cs="Arial"/>
                <w:b/>
              </w:rPr>
              <w:t>rozsah</w:t>
            </w:r>
          </w:p>
        </w:tc>
        <w:tc>
          <w:tcPr>
            <w:tcW w:w="1370" w:type="dxa"/>
            <w:shd w:val="clear" w:color="auto" w:fill="E6E6E6"/>
          </w:tcPr>
          <w:p w14:paraId="12B912B6" w14:textId="77777777" w:rsidR="00410093" w:rsidRPr="009916B7" w:rsidRDefault="00410093" w:rsidP="00017409">
            <w:pPr>
              <w:jc w:val="center"/>
              <w:rPr>
                <w:rFonts w:cs="Arial"/>
                <w:b/>
              </w:rPr>
            </w:pPr>
            <w:r w:rsidRPr="009916B7">
              <w:rPr>
                <w:rFonts w:cs="Arial"/>
                <w:b/>
              </w:rPr>
              <w:t>periodicita</w:t>
            </w:r>
          </w:p>
        </w:tc>
      </w:tr>
      <w:tr w:rsidR="00410093" w:rsidRPr="009916B7" w14:paraId="14C21ABA" w14:textId="77777777" w:rsidTr="004E36E9">
        <w:trPr>
          <w:jc w:val="center"/>
        </w:trPr>
        <w:tc>
          <w:tcPr>
            <w:tcW w:w="3855" w:type="dxa"/>
          </w:tcPr>
          <w:p w14:paraId="2AA8765C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4.2.1.1.Z Plnění odjetých km</w:t>
            </w:r>
          </w:p>
        </w:tc>
        <w:tc>
          <w:tcPr>
            <w:tcW w:w="533" w:type="dxa"/>
          </w:tcPr>
          <w:p w14:paraId="1BD168B0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</w:t>
            </w:r>
          </w:p>
        </w:tc>
        <w:tc>
          <w:tcPr>
            <w:tcW w:w="1057" w:type="dxa"/>
          </w:tcPr>
          <w:p w14:paraId="4BA9E36E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</w:t>
            </w:r>
          </w:p>
        </w:tc>
        <w:tc>
          <w:tcPr>
            <w:tcW w:w="1057" w:type="dxa"/>
          </w:tcPr>
          <w:p w14:paraId="4F86D557" w14:textId="7A0B1328" w:rsidR="00410093" w:rsidRPr="009916B7" w:rsidRDefault="004E36E9" w:rsidP="0001740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02B3576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100%</w:t>
            </w:r>
          </w:p>
        </w:tc>
        <w:tc>
          <w:tcPr>
            <w:tcW w:w="1370" w:type="dxa"/>
          </w:tcPr>
          <w:p w14:paraId="352CDA5E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12× ročně</w:t>
            </w:r>
          </w:p>
        </w:tc>
      </w:tr>
      <w:tr w:rsidR="00410093" w:rsidRPr="009916B7" w14:paraId="2CB91BAF" w14:textId="77777777" w:rsidTr="004E36E9">
        <w:trPr>
          <w:jc w:val="center"/>
        </w:trPr>
        <w:tc>
          <w:tcPr>
            <w:tcW w:w="3855" w:type="dxa"/>
          </w:tcPr>
          <w:p w14:paraId="7587FC20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4.2.1.2.Z Dodržení kapacity vlaku</w:t>
            </w:r>
          </w:p>
        </w:tc>
        <w:tc>
          <w:tcPr>
            <w:tcW w:w="533" w:type="dxa"/>
          </w:tcPr>
          <w:p w14:paraId="7CE05E6B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</w:t>
            </w:r>
          </w:p>
        </w:tc>
        <w:tc>
          <w:tcPr>
            <w:tcW w:w="1057" w:type="dxa"/>
          </w:tcPr>
          <w:p w14:paraId="46932662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</w:t>
            </w:r>
          </w:p>
        </w:tc>
        <w:tc>
          <w:tcPr>
            <w:tcW w:w="1057" w:type="dxa"/>
          </w:tcPr>
          <w:p w14:paraId="16344CA7" w14:textId="27C7DC26" w:rsidR="00410093" w:rsidRPr="009916B7" w:rsidRDefault="004E36E9" w:rsidP="0001740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6F6D6E5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100%</w:t>
            </w:r>
          </w:p>
        </w:tc>
        <w:tc>
          <w:tcPr>
            <w:tcW w:w="1370" w:type="dxa"/>
          </w:tcPr>
          <w:p w14:paraId="542F1157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12× ročně</w:t>
            </w:r>
          </w:p>
        </w:tc>
      </w:tr>
      <w:tr w:rsidR="004E36E9" w:rsidRPr="009916B7" w14:paraId="1761073A" w14:textId="77777777" w:rsidTr="004E36E9">
        <w:trPr>
          <w:jc w:val="center"/>
        </w:trPr>
        <w:tc>
          <w:tcPr>
            <w:tcW w:w="3855" w:type="dxa"/>
          </w:tcPr>
          <w:p w14:paraId="5467E3B0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4.2.2.1.Z Bezbariérovost vlaků</w:t>
            </w:r>
          </w:p>
        </w:tc>
        <w:tc>
          <w:tcPr>
            <w:tcW w:w="533" w:type="dxa"/>
          </w:tcPr>
          <w:p w14:paraId="3096ABFB" w14:textId="7D9829AF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1F509C3E" w14:textId="56AE723E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7286CB1D" w14:textId="24F25CB0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382B1A83" w14:textId="5DAC6542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68A4DA8B" w14:textId="036B8268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E36E9" w:rsidRPr="009916B7" w14:paraId="4120D87C" w14:textId="77777777" w:rsidTr="004E36E9">
        <w:trPr>
          <w:jc w:val="center"/>
        </w:trPr>
        <w:tc>
          <w:tcPr>
            <w:tcW w:w="3855" w:type="dxa"/>
          </w:tcPr>
          <w:p w14:paraId="005EF1CC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4.2.2.2.Z Garance bezbariérových vlaků</w:t>
            </w:r>
          </w:p>
        </w:tc>
        <w:tc>
          <w:tcPr>
            <w:tcW w:w="533" w:type="dxa"/>
          </w:tcPr>
          <w:p w14:paraId="556EDBA7" w14:textId="1854AE14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18ED6685" w14:textId="3718BD3A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6682BDCD" w14:textId="2E5A38F9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40B8583C" w14:textId="33405760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7B1DCBD0" w14:textId="219E083B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10093" w:rsidRPr="009916B7" w14:paraId="1039DA68" w14:textId="77777777" w:rsidTr="004E36E9">
        <w:trPr>
          <w:jc w:val="center"/>
        </w:trPr>
        <w:tc>
          <w:tcPr>
            <w:tcW w:w="3855" w:type="dxa"/>
          </w:tcPr>
          <w:p w14:paraId="241DD282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 xml:space="preserve">4.2.2.3.Z Bezbariérovost stanic a zastávek – neobsazeno </w:t>
            </w:r>
          </w:p>
        </w:tc>
        <w:tc>
          <w:tcPr>
            <w:tcW w:w="533" w:type="dxa"/>
          </w:tcPr>
          <w:p w14:paraId="27218751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4C50E9D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5727DEE1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2F9E4EA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673C529A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10093" w:rsidRPr="009916B7" w14:paraId="0A2D5A5F" w14:textId="77777777" w:rsidTr="004E36E9">
        <w:trPr>
          <w:jc w:val="center"/>
        </w:trPr>
        <w:tc>
          <w:tcPr>
            <w:tcW w:w="3855" w:type="dxa"/>
          </w:tcPr>
          <w:p w14:paraId="167C6FF2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4.2.2.4.Z Prodej a kontrola jízdních dokladů ve vlacích</w:t>
            </w:r>
          </w:p>
        </w:tc>
        <w:tc>
          <w:tcPr>
            <w:tcW w:w="533" w:type="dxa"/>
          </w:tcPr>
          <w:p w14:paraId="3EDF582D" w14:textId="196105BA" w:rsidR="00410093" w:rsidRPr="009916B7" w:rsidRDefault="004E36E9" w:rsidP="0001740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1057" w:type="dxa"/>
          </w:tcPr>
          <w:p w14:paraId="19469835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 (K)</w:t>
            </w:r>
          </w:p>
        </w:tc>
        <w:tc>
          <w:tcPr>
            <w:tcW w:w="1057" w:type="dxa"/>
          </w:tcPr>
          <w:p w14:paraId="4449E546" w14:textId="189201A3" w:rsidR="00410093" w:rsidRPr="009916B7" w:rsidRDefault="004E36E9" w:rsidP="0001740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61ED74DC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6DA9123B" w14:textId="345590A6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2× ročně</w:t>
            </w:r>
          </w:p>
        </w:tc>
      </w:tr>
      <w:tr w:rsidR="00410093" w:rsidRPr="009916B7" w14:paraId="22838EA0" w14:textId="77777777" w:rsidTr="004E36E9">
        <w:trPr>
          <w:jc w:val="center"/>
        </w:trPr>
        <w:tc>
          <w:tcPr>
            <w:tcW w:w="3855" w:type="dxa"/>
          </w:tcPr>
          <w:p w14:paraId="08F0A896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4.2.2.5.Z Prodej jízdních dokladů ve stanicích a zastávkách – neobsazeno</w:t>
            </w:r>
          </w:p>
        </w:tc>
        <w:tc>
          <w:tcPr>
            <w:tcW w:w="533" w:type="dxa"/>
          </w:tcPr>
          <w:p w14:paraId="13802D34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3752EBE6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03309F64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7B5F61B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1534B800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10093" w:rsidRPr="009916B7" w14:paraId="4CA0ECF2" w14:textId="77777777" w:rsidTr="004E36E9">
        <w:trPr>
          <w:jc w:val="center"/>
        </w:trPr>
        <w:tc>
          <w:tcPr>
            <w:tcW w:w="3855" w:type="dxa"/>
          </w:tcPr>
          <w:p w14:paraId="2C035390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4.2.2.6.Z Funkčnost označovačů jízdenek – neobsazeno</w:t>
            </w:r>
          </w:p>
        </w:tc>
        <w:tc>
          <w:tcPr>
            <w:tcW w:w="533" w:type="dxa"/>
          </w:tcPr>
          <w:p w14:paraId="16A98113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7FC96D7F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6D7A98CB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1344A719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4BCB2D9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E36E9" w:rsidRPr="009916B7" w14:paraId="6F181C17" w14:textId="77777777" w:rsidTr="004E36E9">
        <w:trPr>
          <w:jc w:val="center"/>
        </w:trPr>
        <w:tc>
          <w:tcPr>
            <w:tcW w:w="3855" w:type="dxa"/>
          </w:tcPr>
          <w:p w14:paraId="54AED9C1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4.2.3.1.Z Informování ve vlacích</w:t>
            </w:r>
          </w:p>
        </w:tc>
        <w:tc>
          <w:tcPr>
            <w:tcW w:w="533" w:type="dxa"/>
          </w:tcPr>
          <w:p w14:paraId="52E492C9" w14:textId="396DBDB0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25E00269" w14:textId="67BB532C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1DC9445F" w14:textId="02D8C03D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4D50BC44" w14:textId="30212E95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2D5348AF" w14:textId="495FE1A3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10093" w:rsidRPr="009916B7" w14:paraId="7EF0D322" w14:textId="77777777" w:rsidTr="004E36E9">
        <w:trPr>
          <w:jc w:val="center"/>
        </w:trPr>
        <w:tc>
          <w:tcPr>
            <w:tcW w:w="3855" w:type="dxa"/>
          </w:tcPr>
          <w:p w14:paraId="0AFA993E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4.2.3.2.Z Informování ve stanicích a zastávkách – neobsazeno</w:t>
            </w:r>
          </w:p>
        </w:tc>
        <w:tc>
          <w:tcPr>
            <w:tcW w:w="533" w:type="dxa"/>
          </w:tcPr>
          <w:p w14:paraId="4AD58ECE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7DD43FE9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52A4CDFF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177F8F53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13AA14E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10093" w:rsidRPr="009916B7" w14:paraId="7B3DD8C7" w14:textId="77777777" w:rsidTr="004E36E9">
        <w:trPr>
          <w:jc w:val="center"/>
        </w:trPr>
        <w:tc>
          <w:tcPr>
            <w:tcW w:w="3855" w:type="dxa"/>
          </w:tcPr>
          <w:p w14:paraId="77E0AACC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4.2.4.1.Z Plnění GVD – přesnost provozu</w:t>
            </w:r>
          </w:p>
        </w:tc>
        <w:tc>
          <w:tcPr>
            <w:tcW w:w="533" w:type="dxa"/>
          </w:tcPr>
          <w:p w14:paraId="0105403C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</w:t>
            </w:r>
          </w:p>
        </w:tc>
        <w:tc>
          <w:tcPr>
            <w:tcW w:w="1057" w:type="dxa"/>
          </w:tcPr>
          <w:p w14:paraId="417DF57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</w:t>
            </w:r>
          </w:p>
        </w:tc>
        <w:tc>
          <w:tcPr>
            <w:tcW w:w="1057" w:type="dxa"/>
          </w:tcPr>
          <w:p w14:paraId="183ED4DD" w14:textId="529755E5" w:rsidR="00410093" w:rsidRPr="009916B7" w:rsidRDefault="004E36E9" w:rsidP="0001740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3D78E02D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100%</w:t>
            </w:r>
          </w:p>
        </w:tc>
        <w:tc>
          <w:tcPr>
            <w:tcW w:w="1370" w:type="dxa"/>
          </w:tcPr>
          <w:p w14:paraId="613CF989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12× ročně</w:t>
            </w:r>
          </w:p>
        </w:tc>
      </w:tr>
      <w:tr w:rsidR="004E36E9" w:rsidRPr="009916B7" w14:paraId="1E69C5E2" w14:textId="77777777" w:rsidTr="004E36E9">
        <w:trPr>
          <w:jc w:val="center"/>
        </w:trPr>
        <w:tc>
          <w:tcPr>
            <w:tcW w:w="3855" w:type="dxa"/>
          </w:tcPr>
          <w:p w14:paraId="0EB24C99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4.2.4.2.Z Přípojové vazby</w:t>
            </w:r>
          </w:p>
        </w:tc>
        <w:tc>
          <w:tcPr>
            <w:tcW w:w="533" w:type="dxa"/>
          </w:tcPr>
          <w:p w14:paraId="69313843" w14:textId="06E23840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20484266" w14:textId="75899BD9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0F2817A7" w14:textId="42FD015D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102017EB" w14:textId="0D6C4D12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3A425954" w14:textId="2AA52E63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4E36E9" w:rsidRPr="009916B7" w14:paraId="4A722D55" w14:textId="77777777" w:rsidTr="004E36E9">
        <w:trPr>
          <w:jc w:val="center"/>
        </w:trPr>
        <w:tc>
          <w:tcPr>
            <w:tcW w:w="3855" w:type="dxa"/>
          </w:tcPr>
          <w:p w14:paraId="5AD924D3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4.2.5.1.Z Chování jízdního personálu</w:t>
            </w:r>
          </w:p>
        </w:tc>
        <w:tc>
          <w:tcPr>
            <w:tcW w:w="533" w:type="dxa"/>
          </w:tcPr>
          <w:p w14:paraId="5766958E" w14:textId="61EE58A1" w:rsidR="004E36E9" w:rsidRPr="009916B7" w:rsidRDefault="004E36E9" w:rsidP="004E36E9">
            <w:pPr>
              <w:pStyle w:val="Sted"/>
              <w:spacing w:before="60" w:after="0"/>
              <w:rPr>
                <w:rFonts w:ascii="Alwyn New Rg" w:hAnsi="Alwyn New Rg" w:cs="Arial"/>
                <w:szCs w:val="22"/>
              </w:rPr>
            </w:pPr>
            <w:r w:rsidRPr="002C7353">
              <w:rPr>
                <w:rFonts w:cs="Arial"/>
              </w:rPr>
              <w:t>I</w:t>
            </w:r>
          </w:p>
        </w:tc>
        <w:tc>
          <w:tcPr>
            <w:tcW w:w="1057" w:type="dxa"/>
          </w:tcPr>
          <w:p w14:paraId="15845FCD" w14:textId="77777777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 (K)</w:t>
            </w:r>
          </w:p>
        </w:tc>
        <w:tc>
          <w:tcPr>
            <w:tcW w:w="1057" w:type="dxa"/>
          </w:tcPr>
          <w:p w14:paraId="125BEE94" w14:textId="57A8A234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8C094D"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6BDC5298" w14:textId="77777777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7E597F36" w14:textId="47479006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A826B6">
              <w:rPr>
                <w:rFonts w:cs="Arial"/>
              </w:rPr>
              <w:t>2× ročně</w:t>
            </w:r>
          </w:p>
        </w:tc>
      </w:tr>
      <w:tr w:rsidR="004E36E9" w:rsidRPr="009916B7" w14:paraId="7484F8A0" w14:textId="77777777" w:rsidTr="004E36E9">
        <w:trPr>
          <w:jc w:val="center"/>
        </w:trPr>
        <w:tc>
          <w:tcPr>
            <w:tcW w:w="3855" w:type="dxa"/>
          </w:tcPr>
          <w:p w14:paraId="1941F351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4.2.5.2.Z Ústrojová kázeň</w:t>
            </w:r>
          </w:p>
        </w:tc>
        <w:tc>
          <w:tcPr>
            <w:tcW w:w="533" w:type="dxa"/>
          </w:tcPr>
          <w:p w14:paraId="12203150" w14:textId="7B264B00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2C7353">
              <w:rPr>
                <w:rFonts w:cs="Arial"/>
              </w:rPr>
              <w:t>I</w:t>
            </w:r>
          </w:p>
        </w:tc>
        <w:tc>
          <w:tcPr>
            <w:tcW w:w="1057" w:type="dxa"/>
          </w:tcPr>
          <w:p w14:paraId="78107717" w14:textId="77777777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 (K)</w:t>
            </w:r>
          </w:p>
        </w:tc>
        <w:tc>
          <w:tcPr>
            <w:tcW w:w="1057" w:type="dxa"/>
          </w:tcPr>
          <w:p w14:paraId="2AB5B3EE" w14:textId="36576E33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8C094D"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17C46DA2" w14:textId="77777777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65AE8DDB" w14:textId="369EFAE5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A826B6">
              <w:rPr>
                <w:rFonts w:cs="Arial"/>
              </w:rPr>
              <w:t>2× ročně</w:t>
            </w:r>
          </w:p>
        </w:tc>
      </w:tr>
      <w:tr w:rsidR="004E36E9" w:rsidRPr="009916B7" w14:paraId="0D212EE8" w14:textId="77777777" w:rsidTr="004E36E9">
        <w:trPr>
          <w:jc w:val="center"/>
        </w:trPr>
        <w:tc>
          <w:tcPr>
            <w:tcW w:w="3855" w:type="dxa"/>
          </w:tcPr>
          <w:p w14:paraId="2C430BCF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4.2.6.1.Z Čistota a komfort vozidel</w:t>
            </w:r>
          </w:p>
        </w:tc>
        <w:tc>
          <w:tcPr>
            <w:tcW w:w="533" w:type="dxa"/>
          </w:tcPr>
          <w:p w14:paraId="2328DD71" w14:textId="450484AE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2C7353">
              <w:rPr>
                <w:rFonts w:cs="Arial"/>
              </w:rPr>
              <w:t>I</w:t>
            </w:r>
          </w:p>
        </w:tc>
        <w:tc>
          <w:tcPr>
            <w:tcW w:w="1057" w:type="dxa"/>
          </w:tcPr>
          <w:p w14:paraId="71C3F856" w14:textId="77777777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MSS (FZ)</w:t>
            </w:r>
          </w:p>
        </w:tc>
        <w:tc>
          <w:tcPr>
            <w:tcW w:w="1057" w:type="dxa"/>
          </w:tcPr>
          <w:p w14:paraId="061AF59B" w14:textId="444195A6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8C094D"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534CE03F" w14:textId="2CAB4126" w:rsidR="004E36E9" w:rsidRPr="009916B7" w:rsidRDefault="004E36E9" w:rsidP="004E36E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25</w:t>
            </w:r>
            <w:r w:rsidRPr="009916B7">
              <w:rPr>
                <w:rFonts w:cs="Arial"/>
              </w:rPr>
              <w:t>% vozů</w:t>
            </w:r>
          </w:p>
        </w:tc>
        <w:tc>
          <w:tcPr>
            <w:tcW w:w="1370" w:type="dxa"/>
          </w:tcPr>
          <w:p w14:paraId="4743BFC8" w14:textId="40256E0A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A826B6">
              <w:rPr>
                <w:rFonts w:cs="Arial"/>
              </w:rPr>
              <w:t>2× ročně</w:t>
            </w:r>
          </w:p>
        </w:tc>
      </w:tr>
      <w:tr w:rsidR="004E36E9" w:rsidRPr="009916B7" w14:paraId="648EBA7B" w14:textId="77777777" w:rsidTr="004E36E9">
        <w:trPr>
          <w:jc w:val="center"/>
        </w:trPr>
        <w:tc>
          <w:tcPr>
            <w:tcW w:w="3855" w:type="dxa"/>
          </w:tcPr>
          <w:p w14:paraId="4D112630" w14:textId="77777777" w:rsidR="004E36E9" w:rsidRPr="009916B7" w:rsidRDefault="004E36E9" w:rsidP="004E36E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4.2.6.2.Z Funkčnost a komfort vozidel</w:t>
            </w:r>
          </w:p>
        </w:tc>
        <w:tc>
          <w:tcPr>
            <w:tcW w:w="533" w:type="dxa"/>
          </w:tcPr>
          <w:p w14:paraId="25F2EA36" w14:textId="40552D6C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2C7353">
              <w:rPr>
                <w:rFonts w:cs="Arial"/>
              </w:rPr>
              <w:t>I</w:t>
            </w:r>
          </w:p>
        </w:tc>
        <w:tc>
          <w:tcPr>
            <w:tcW w:w="1057" w:type="dxa"/>
          </w:tcPr>
          <w:p w14:paraId="730FED3C" w14:textId="77777777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MSS (FZ)</w:t>
            </w:r>
          </w:p>
        </w:tc>
        <w:tc>
          <w:tcPr>
            <w:tcW w:w="1057" w:type="dxa"/>
          </w:tcPr>
          <w:p w14:paraId="450D0BE9" w14:textId="3FC22207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8C094D"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208EBFE4" w14:textId="2F3926BB" w:rsidR="004E36E9" w:rsidRPr="009916B7" w:rsidRDefault="004E36E9" w:rsidP="004E36E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25</w:t>
            </w:r>
            <w:r w:rsidRPr="009916B7">
              <w:rPr>
                <w:rFonts w:cs="Arial"/>
              </w:rPr>
              <w:t>% vozů</w:t>
            </w:r>
          </w:p>
        </w:tc>
        <w:tc>
          <w:tcPr>
            <w:tcW w:w="1370" w:type="dxa"/>
          </w:tcPr>
          <w:p w14:paraId="1F6443EE" w14:textId="21DCC9DD" w:rsidR="004E36E9" w:rsidRPr="009916B7" w:rsidRDefault="004E36E9" w:rsidP="004E36E9">
            <w:pPr>
              <w:jc w:val="center"/>
              <w:rPr>
                <w:rFonts w:cs="Arial"/>
              </w:rPr>
            </w:pPr>
            <w:r w:rsidRPr="00A826B6">
              <w:rPr>
                <w:rFonts w:cs="Arial"/>
              </w:rPr>
              <w:t>2× ročně</w:t>
            </w:r>
          </w:p>
        </w:tc>
      </w:tr>
      <w:tr w:rsidR="00410093" w:rsidRPr="009916B7" w14:paraId="3E031167" w14:textId="77777777" w:rsidTr="004E36E9">
        <w:trPr>
          <w:jc w:val="center"/>
        </w:trPr>
        <w:tc>
          <w:tcPr>
            <w:tcW w:w="3855" w:type="dxa"/>
          </w:tcPr>
          <w:p w14:paraId="5294E34A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4.2.6.3.Z Čistota stanic a zastávek – neobsazeno</w:t>
            </w:r>
          </w:p>
        </w:tc>
        <w:tc>
          <w:tcPr>
            <w:tcW w:w="533" w:type="dxa"/>
          </w:tcPr>
          <w:p w14:paraId="34E06939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2031734B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057" w:type="dxa"/>
          </w:tcPr>
          <w:p w14:paraId="2420D7F1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188" w:type="dxa"/>
          </w:tcPr>
          <w:p w14:paraId="1B090E45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45753F1D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 xml:space="preserve">– </w:t>
            </w:r>
          </w:p>
        </w:tc>
      </w:tr>
      <w:tr w:rsidR="00244ABB" w:rsidRPr="009916B7" w14:paraId="698DA14D" w14:textId="77777777" w:rsidTr="004E36E9">
        <w:trPr>
          <w:jc w:val="center"/>
        </w:trPr>
        <w:tc>
          <w:tcPr>
            <w:tcW w:w="3855" w:type="dxa"/>
          </w:tcPr>
          <w:p w14:paraId="16BF7C67" w14:textId="77777777" w:rsidR="00244ABB" w:rsidRPr="009916B7" w:rsidRDefault="00244ABB" w:rsidP="00244ABB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4.2.7.1.Z Rizikové situace</w:t>
            </w:r>
          </w:p>
        </w:tc>
        <w:tc>
          <w:tcPr>
            <w:tcW w:w="533" w:type="dxa"/>
          </w:tcPr>
          <w:p w14:paraId="4B14490B" w14:textId="4B92734C" w:rsidR="00244ABB" w:rsidRPr="009916B7" w:rsidRDefault="00244ABB" w:rsidP="00244AB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1057" w:type="dxa"/>
          </w:tcPr>
          <w:p w14:paraId="64430BBA" w14:textId="3D7476C0" w:rsidR="00244ABB" w:rsidRPr="009916B7" w:rsidRDefault="00244ABB" w:rsidP="00244ABB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 (K)</w:t>
            </w:r>
          </w:p>
        </w:tc>
        <w:tc>
          <w:tcPr>
            <w:tcW w:w="1057" w:type="dxa"/>
          </w:tcPr>
          <w:p w14:paraId="7B25CB83" w14:textId="3DEF889D" w:rsidR="00244ABB" w:rsidRPr="009916B7" w:rsidRDefault="00244ABB" w:rsidP="00244AB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73FD64D6" w14:textId="59771024" w:rsidR="00244ABB" w:rsidRPr="009916B7" w:rsidRDefault="00244ABB" w:rsidP="00244ABB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–</w:t>
            </w:r>
          </w:p>
        </w:tc>
        <w:tc>
          <w:tcPr>
            <w:tcW w:w="1370" w:type="dxa"/>
          </w:tcPr>
          <w:p w14:paraId="5B125682" w14:textId="2958B339" w:rsidR="00244ABB" w:rsidRPr="009916B7" w:rsidRDefault="00244ABB" w:rsidP="00244ABB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2× ročně</w:t>
            </w:r>
          </w:p>
        </w:tc>
      </w:tr>
      <w:tr w:rsidR="00410093" w:rsidRPr="009916B7" w14:paraId="0D3F7F7E" w14:textId="77777777" w:rsidTr="004E36E9">
        <w:trPr>
          <w:jc w:val="center"/>
        </w:trPr>
        <w:tc>
          <w:tcPr>
            <w:tcW w:w="3855" w:type="dxa"/>
          </w:tcPr>
          <w:p w14:paraId="7971EC46" w14:textId="77777777" w:rsidR="00410093" w:rsidRPr="009916B7" w:rsidRDefault="00410093" w:rsidP="00017409">
            <w:pPr>
              <w:tabs>
                <w:tab w:val="left" w:pos="993"/>
              </w:tabs>
              <w:rPr>
                <w:rFonts w:cs="Arial"/>
              </w:rPr>
            </w:pPr>
            <w:r w:rsidRPr="009916B7">
              <w:rPr>
                <w:rFonts w:cs="Arial"/>
              </w:rPr>
              <w:t>4.2.8.1.Z Stáří vozidel</w:t>
            </w:r>
          </w:p>
        </w:tc>
        <w:tc>
          <w:tcPr>
            <w:tcW w:w="533" w:type="dxa"/>
          </w:tcPr>
          <w:p w14:paraId="22822973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</w:t>
            </w:r>
          </w:p>
        </w:tc>
        <w:tc>
          <w:tcPr>
            <w:tcW w:w="1057" w:type="dxa"/>
          </w:tcPr>
          <w:p w14:paraId="767CE988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DPM</w:t>
            </w:r>
          </w:p>
        </w:tc>
        <w:tc>
          <w:tcPr>
            <w:tcW w:w="1057" w:type="dxa"/>
          </w:tcPr>
          <w:p w14:paraId="3117EE8F" w14:textId="29FCC5F2" w:rsidR="00410093" w:rsidRPr="009916B7" w:rsidRDefault="004E36E9" w:rsidP="00017409">
            <w:pPr>
              <w:jc w:val="center"/>
              <w:rPr>
                <w:rFonts w:cs="Arial"/>
              </w:rPr>
            </w:pPr>
            <w:r w:rsidRPr="008C094D">
              <w:rPr>
                <w:rFonts w:cs="Arial"/>
              </w:rPr>
              <w:t>SČK</w:t>
            </w:r>
          </w:p>
        </w:tc>
        <w:tc>
          <w:tcPr>
            <w:tcW w:w="1188" w:type="dxa"/>
          </w:tcPr>
          <w:p w14:paraId="7E27AA01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100%</w:t>
            </w:r>
          </w:p>
        </w:tc>
        <w:tc>
          <w:tcPr>
            <w:tcW w:w="1370" w:type="dxa"/>
          </w:tcPr>
          <w:p w14:paraId="52B1E232" w14:textId="77777777" w:rsidR="00410093" w:rsidRPr="009916B7" w:rsidRDefault="00410093" w:rsidP="00017409">
            <w:pPr>
              <w:jc w:val="center"/>
              <w:rPr>
                <w:rFonts w:cs="Arial"/>
              </w:rPr>
            </w:pPr>
            <w:r w:rsidRPr="009916B7">
              <w:rPr>
                <w:rFonts w:cs="Arial"/>
              </w:rPr>
              <w:t>4× ročně</w:t>
            </w:r>
          </w:p>
        </w:tc>
      </w:tr>
    </w:tbl>
    <w:p w14:paraId="580ACAC1" w14:textId="77777777" w:rsidR="00410093" w:rsidRPr="009916B7" w:rsidRDefault="00410093" w:rsidP="00410093">
      <w:r w:rsidRPr="009916B7">
        <w:t>Vysvětlivky:</w:t>
      </w:r>
    </w:p>
    <w:p w14:paraId="311140FB" w14:textId="77777777" w:rsidR="00410093" w:rsidRPr="009916B7" w:rsidRDefault="00410093" w:rsidP="00410093">
      <w:r w:rsidRPr="009916B7">
        <w:t>D = dopravce</w:t>
      </w:r>
    </w:p>
    <w:p w14:paraId="7DF6A21D" w14:textId="6EC3D355" w:rsidR="00410093" w:rsidRPr="009916B7" w:rsidRDefault="004E36E9" w:rsidP="00410093">
      <w:r>
        <w:t>I</w:t>
      </w:r>
      <w:r w:rsidR="00410093" w:rsidRPr="009916B7">
        <w:t xml:space="preserve"> = </w:t>
      </w:r>
      <w:r>
        <w:t>Integrovaná doprava Středočeského kraje</w:t>
      </w:r>
    </w:p>
    <w:p w14:paraId="79B636EE" w14:textId="7AC7A615" w:rsidR="00410093" w:rsidRPr="009916B7" w:rsidRDefault="004E36E9" w:rsidP="00410093">
      <w:r>
        <w:t>SČK</w:t>
      </w:r>
      <w:r w:rsidR="00410093" w:rsidRPr="009916B7">
        <w:t xml:space="preserve"> = tratě a vlaky na území hl. m. </w:t>
      </w:r>
      <w:r>
        <w:t>Středočeského kraje</w:t>
      </w:r>
    </w:p>
    <w:p w14:paraId="5E66472A" w14:textId="77777777" w:rsidR="00410093" w:rsidRPr="009916B7" w:rsidRDefault="00410093" w:rsidP="00410093">
      <w:r w:rsidRPr="009916B7">
        <w:t>PID = ostatní tratě a vlaky zařazené do PID</w:t>
      </w:r>
    </w:p>
    <w:p w14:paraId="14C4F618" w14:textId="77777777" w:rsidR="00410093" w:rsidRPr="009916B7" w:rsidRDefault="00410093" w:rsidP="00410093">
      <w:r w:rsidRPr="009916B7">
        <w:t>DPM = metoda přímého provedení (sběr dat ze záznamového zařízení, statistiky dopravce nebo objednatele nebo měření na vzorku)</w:t>
      </w:r>
    </w:p>
    <w:p w14:paraId="6321B668" w14:textId="77777777" w:rsidR="00410093" w:rsidRPr="009916B7" w:rsidRDefault="00410093" w:rsidP="00410093">
      <w:r w:rsidRPr="009916B7">
        <w:t>MSS = tajně provedený zákaznický test</w:t>
      </w:r>
    </w:p>
    <w:p w14:paraId="1F5F9CC2" w14:textId="77777777" w:rsidR="00410093" w:rsidRPr="009916B7" w:rsidRDefault="00410093" w:rsidP="00410093">
      <w:r w:rsidRPr="009916B7">
        <w:t>K = měření v rámci kontrolní činnosti</w:t>
      </w:r>
    </w:p>
    <w:p w14:paraId="320D8450" w14:textId="77777777" w:rsidR="00410093" w:rsidRPr="009916B7" w:rsidRDefault="00410093" w:rsidP="00410093">
      <w:r w:rsidRPr="009916B7">
        <w:t>FZ = měření fiktivním zákazníkem</w:t>
      </w:r>
    </w:p>
    <w:p w14:paraId="319FD69B" w14:textId="2DAF9F91" w:rsidR="00410093" w:rsidRDefault="00410093" w:rsidP="00F53C29">
      <w:pPr>
        <w:jc w:val="both"/>
        <w:rPr>
          <w:rFonts w:cs="Arial"/>
          <w:b/>
          <w:sz w:val="32"/>
          <w:szCs w:val="32"/>
        </w:rPr>
      </w:pPr>
      <w:r w:rsidRPr="00410093">
        <w:rPr>
          <w:rFonts w:cs="Arial"/>
          <w:b/>
          <w:sz w:val="32"/>
          <w:szCs w:val="32"/>
        </w:rPr>
        <w:lastRenderedPageBreak/>
        <w:t>4.2.1.1.Z Plnění odjetých km</w:t>
      </w:r>
    </w:p>
    <w:p w14:paraId="3EB60E3B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bookmarkStart w:id="1" w:name="_Toc212342769"/>
      <w:r w:rsidRPr="00A70182">
        <w:rPr>
          <w:sz w:val="30"/>
          <w:szCs w:val="30"/>
        </w:rPr>
        <w:t>Definice standardu</w:t>
      </w:r>
      <w:bookmarkEnd w:id="1"/>
    </w:p>
    <w:p w14:paraId="694CD129" w14:textId="77777777" w:rsidR="00410093" w:rsidRPr="00FD5DF6" w:rsidRDefault="00410093" w:rsidP="00F53C29">
      <w:pPr>
        <w:tabs>
          <w:tab w:val="left" w:pos="426"/>
        </w:tabs>
        <w:jc w:val="both"/>
      </w:pPr>
      <w:bookmarkStart w:id="2" w:name="_Toc212342770"/>
      <w:r w:rsidRPr="00FD5DF6">
        <w:t>Provoz je zajišťován v souladu s platným grafikonem – všechny objednané výkony jsou řádně odjety.</w:t>
      </w:r>
    </w:p>
    <w:p w14:paraId="43010908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  <w:bookmarkEnd w:id="2"/>
    </w:p>
    <w:p w14:paraId="19C44A68" w14:textId="77777777" w:rsidR="00410093" w:rsidRPr="008C6175" w:rsidRDefault="00410093" w:rsidP="00F53C29">
      <w:pPr>
        <w:tabs>
          <w:tab w:val="left" w:pos="426"/>
        </w:tabs>
        <w:jc w:val="both"/>
        <w:rPr>
          <w:b/>
        </w:rPr>
      </w:pPr>
      <w:r w:rsidRPr="008C6175">
        <w:rPr>
          <w:b/>
        </w:rPr>
        <w:t>99,5 % za období kalendářního měsíce</w:t>
      </w:r>
    </w:p>
    <w:p w14:paraId="1A672ABC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bookmarkStart w:id="3" w:name="_Toc212342771"/>
      <w:r w:rsidRPr="00A70182">
        <w:rPr>
          <w:sz w:val="30"/>
          <w:szCs w:val="30"/>
        </w:rPr>
        <w:t>Nepřijatelné situace</w:t>
      </w:r>
      <w:bookmarkEnd w:id="3"/>
    </w:p>
    <w:p w14:paraId="02DF358F" w14:textId="77777777" w:rsidR="00410093" w:rsidRPr="00FD5DF6" w:rsidRDefault="00410093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 w:rsidRPr="00FD5DF6">
        <w:t>neprovedení vlaku nebo jeho části z viny Dopravce</w:t>
      </w:r>
    </w:p>
    <w:p w14:paraId="48165876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bookmarkStart w:id="4" w:name="_Toc212342772"/>
      <w:r w:rsidRPr="00A70182">
        <w:rPr>
          <w:sz w:val="30"/>
          <w:szCs w:val="30"/>
        </w:rPr>
        <w:t>Způsob měření</w:t>
      </w:r>
      <w:bookmarkEnd w:id="4"/>
    </w:p>
    <w:p w14:paraId="1C4C727A" w14:textId="77777777" w:rsidR="00410093" w:rsidRPr="00FD5DF6" w:rsidRDefault="00410093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 w:rsidRPr="00FD5DF6">
        <w:t>průběžné sledování plnění odjetých vlkm (hlášení Dopravce do 15. dne následujícího měsíce) – viz vzor č. 1 Standardů kvality PID v železniční dopravě</w:t>
      </w:r>
    </w:p>
    <w:p w14:paraId="3BD06100" w14:textId="77777777" w:rsidR="00410093" w:rsidRPr="00FD5DF6" w:rsidRDefault="00410093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 w:rsidRPr="00FD5DF6">
        <w:t>namátkové měření při kontrolní činnosti</w:t>
      </w:r>
    </w:p>
    <w:p w14:paraId="44261D0F" w14:textId="77777777" w:rsidR="00410093" w:rsidRPr="00FD5DF6" w:rsidRDefault="00410093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 w:rsidRPr="00FD5DF6">
        <w:rPr>
          <w:b/>
          <w:bCs/>
        </w:rPr>
        <w:t>ukazatel:</w:t>
      </w:r>
      <w:r w:rsidRPr="00FD5DF6">
        <w:t xml:space="preserve"> podíl uskutečněných vlkm z počtu objednaných vlkm</w:t>
      </w:r>
    </w:p>
    <w:p w14:paraId="05359D0C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bookmarkStart w:id="5" w:name="_Toc212342773"/>
      <w:r w:rsidRPr="00A70182">
        <w:rPr>
          <w:sz w:val="30"/>
          <w:szCs w:val="30"/>
        </w:rPr>
        <w:t>Rozsah měření</w:t>
      </w:r>
      <w:bookmarkEnd w:id="5"/>
    </w:p>
    <w:p w14:paraId="74D68B9B" w14:textId="77777777" w:rsidR="00410093" w:rsidRPr="00FD5DF6" w:rsidRDefault="00410093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 w:rsidRPr="00FD5DF6">
        <w:t>kontinuální měření celého vzorku (sledování prostojů všech vlaků – měsíční evidence)</w:t>
      </w:r>
    </w:p>
    <w:p w14:paraId="458948AE" w14:textId="77777777" w:rsidR="00410093" w:rsidRPr="00410093" w:rsidRDefault="00410093" w:rsidP="00F53C29">
      <w:pPr>
        <w:jc w:val="both"/>
        <w:rPr>
          <w:rFonts w:cs="Arial"/>
          <w:b/>
          <w:sz w:val="32"/>
          <w:szCs w:val="32"/>
        </w:rPr>
      </w:pPr>
    </w:p>
    <w:p w14:paraId="4A1826E8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1B996741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671ADB56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7ADEB9A6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06ECFEAA" w14:textId="00734694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616748F2" w14:textId="52665A0F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3B99D734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CF262AD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09C0530E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323EE926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32831EF6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6B479A22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34F0F13B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1A63270C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68DDBD31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1DAFE5BB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000D041D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0E638376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1AB6FED1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795A5ADA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1A5C5D66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6477E3CD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666B0FD4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691647B3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16C98D99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D49EBD1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7E88479" w14:textId="3DA46FC2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EAA5AF3" w14:textId="77777777" w:rsidR="00410093" w:rsidRPr="00410093" w:rsidRDefault="00410093" w:rsidP="00F53C29">
      <w:pPr>
        <w:jc w:val="both"/>
        <w:rPr>
          <w:rFonts w:cs="Arial"/>
          <w:b/>
          <w:sz w:val="32"/>
          <w:szCs w:val="32"/>
        </w:rPr>
      </w:pPr>
      <w:r w:rsidRPr="00410093">
        <w:rPr>
          <w:rFonts w:cs="Arial"/>
          <w:b/>
          <w:sz w:val="32"/>
          <w:szCs w:val="32"/>
        </w:rPr>
        <w:lastRenderedPageBreak/>
        <w:t>4.2.1.2.Z Dodržení kapacity vlaku</w:t>
      </w:r>
    </w:p>
    <w:p w14:paraId="372BDF75" w14:textId="73597DF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Definice standardu</w:t>
      </w:r>
    </w:p>
    <w:p w14:paraId="29286592" w14:textId="77777777" w:rsidR="00410093" w:rsidRPr="00504FCD" w:rsidRDefault="00410093" w:rsidP="00F53C29">
      <w:pPr>
        <w:tabs>
          <w:tab w:val="left" w:pos="426"/>
        </w:tabs>
        <w:jc w:val="both"/>
      </w:pPr>
      <w:r w:rsidRPr="00504FCD">
        <w:t>Spoj je zajišťován po celou dobu a v celé délce předepsanou pravidelnou turnusovanou náležitostí včetně dodržení předepsané kapacity 1. třídy.</w:t>
      </w:r>
    </w:p>
    <w:p w14:paraId="0DCD5242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18D954A4" w14:textId="77777777" w:rsidR="00410093" w:rsidRPr="00504FCD" w:rsidRDefault="00410093" w:rsidP="00F53C29">
      <w:pPr>
        <w:pStyle w:val="Obsah1"/>
        <w:tabs>
          <w:tab w:val="left" w:pos="426"/>
        </w:tabs>
        <w:ind w:left="0" w:firstLine="0"/>
        <w:jc w:val="both"/>
      </w:pPr>
      <w:r w:rsidRPr="00504FCD">
        <w:t>99,5 % za období kalendářního měsíce</w:t>
      </w:r>
    </w:p>
    <w:p w14:paraId="6490E6ED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25F7F9A7" w14:textId="77777777" w:rsidR="00410093" w:rsidRPr="00504FCD" w:rsidRDefault="00410093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 w:rsidRPr="00504FCD">
        <w:t>snížení kapacity vlaku oproti předepsané turnusované náležitosti o více než 15%</w:t>
      </w:r>
    </w:p>
    <w:p w14:paraId="35313032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3B12AE4E" w14:textId="77777777" w:rsidR="00410093" w:rsidRPr="00504FCD" w:rsidRDefault="00410093" w:rsidP="008C6175">
      <w:pPr>
        <w:numPr>
          <w:ilvl w:val="0"/>
          <w:numId w:val="4"/>
        </w:numPr>
        <w:tabs>
          <w:tab w:val="clear" w:pos="644"/>
          <w:tab w:val="left" w:pos="426"/>
        </w:tabs>
        <w:spacing w:before="60" w:line="240" w:lineRule="auto"/>
        <w:ind w:left="426" w:hanging="426"/>
        <w:jc w:val="both"/>
      </w:pPr>
      <w:r w:rsidRPr="00504FCD">
        <w:t>průběžné sledování změn pravidelně nasazovaných turnusovaných náležitostí (hlášení Dopravce do 15. dne následujícího měsíce)</w:t>
      </w:r>
    </w:p>
    <w:p w14:paraId="56B5AC65" w14:textId="77777777" w:rsidR="00410093" w:rsidRPr="00504FCD" w:rsidRDefault="00410093" w:rsidP="008C6175">
      <w:pPr>
        <w:numPr>
          <w:ilvl w:val="0"/>
          <w:numId w:val="4"/>
        </w:numPr>
        <w:tabs>
          <w:tab w:val="clear" w:pos="644"/>
          <w:tab w:val="left" w:pos="426"/>
        </w:tabs>
        <w:spacing w:before="60" w:line="240" w:lineRule="auto"/>
        <w:ind w:left="426" w:hanging="426"/>
        <w:jc w:val="both"/>
      </w:pPr>
      <w:r w:rsidRPr="00504FCD">
        <w:t>namátkové měření při kontrolní činnosti</w:t>
      </w:r>
    </w:p>
    <w:p w14:paraId="12A3722A" w14:textId="77777777" w:rsidR="00410093" w:rsidRPr="00504FCD" w:rsidRDefault="00410093" w:rsidP="008C6175">
      <w:pPr>
        <w:numPr>
          <w:ilvl w:val="0"/>
          <w:numId w:val="4"/>
        </w:numPr>
        <w:tabs>
          <w:tab w:val="clear" w:pos="644"/>
          <w:tab w:val="left" w:pos="426"/>
        </w:tabs>
        <w:spacing w:before="60" w:line="240" w:lineRule="auto"/>
        <w:ind w:left="426" w:hanging="426"/>
        <w:jc w:val="both"/>
      </w:pPr>
      <w:r w:rsidRPr="00504FCD">
        <w:rPr>
          <w:b/>
          <w:bCs/>
        </w:rPr>
        <w:t>ukazatel:</w:t>
      </w:r>
      <w:r w:rsidRPr="00504FCD">
        <w:t xml:space="preserve"> procento plnění vlakových km dle předepsaných pravidelně turnusovaných náležitostí</w:t>
      </w:r>
    </w:p>
    <w:p w14:paraId="235F7613" w14:textId="77777777" w:rsidR="00410093" w:rsidRPr="00504FCD" w:rsidRDefault="00410093" w:rsidP="008C6175">
      <w:pPr>
        <w:numPr>
          <w:ilvl w:val="0"/>
          <w:numId w:val="4"/>
        </w:numPr>
        <w:tabs>
          <w:tab w:val="clear" w:pos="644"/>
          <w:tab w:val="left" w:pos="426"/>
        </w:tabs>
        <w:spacing w:before="60" w:line="240" w:lineRule="auto"/>
        <w:ind w:left="426" w:hanging="426"/>
        <w:jc w:val="both"/>
      </w:pPr>
      <w:r w:rsidRPr="00504FCD">
        <w:t>vzor přehledu o dodržení nasazování pravidelně turnusovaných náležitostí viz vzor č. 2 Standardů kvality PID v železniční dopravě</w:t>
      </w:r>
    </w:p>
    <w:p w14:paraId="20416EF3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094A3506" w14:textId="77777777" w:rsidR="00410093" w:rsidRPr="00504FCD" w:rsidRDefault="00410093" w:rsidP="00F53C29">
      <w:pPr>
        <w:numPr>
          <w:ilvl w:val="0"/>
          <w:numId w:val="4"/>
        </w:numPr>
        <w:tabs>
          <w:tab w:val="clear" w:pos="644"/>
          <w:tab w:val="left" w:pos="426"/>
        </w:tabs>
        <w:spacing w:before="60" w:line="240" w:lineRule="auto"/>
        <w:ind w:left="0" w:firstLine="0"/>
        <w:jc w:val="both"/>
      </w:pPr>
      <w:r w:rsidRPr="00504FCD">
        <w:t>kontinuální měření celého vzorku (sledování změn v nasazení turnusovaných náležitostí – měsíční evidence změn)</w:t>
      </w:r>
    </w:p>
    <w:p w14:paraId="68602F81" w14:textId="7777777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E2EDDBE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6FD75F4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4A2C065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32BBC9B8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9366851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74CC869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7B14DF2" w14:textId="17E1B2FF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89C9097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380802AC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65B5E72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1A430CB7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194B7F08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0551261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5AAEB6C1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7BA5E7B2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6B6A13C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7544128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6546484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EA0CC48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9C9C611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344B287C" w14:textId="77777777" w:rsidR="00866201" w:rsidRDefault="00866201" w:rsidP="00F53C29">
      <w:pPr>
        <w:pStyle w:val="Bezmezer"/>
        <w:jc w:val="both"/>
        <w:rPr>
          <w:rFonts w:cs="Arial"/>
          <w:sz w:val="18"/>
          <w:szCs w:val="18"/>
        </w:rPr>
      </w:pPr>
    </w:p>
    <w:p w14:paraId="73F490D5" w14:textId="77777777" w:rsidR="00A50827" w:rsidRDefault="00A50827" w:rsidP="00F53C29">
      <w:pPr>
        <w:pStyle w:val="Bezmezer"/>
        <w:jc w:val="both"/>
        <w:rPr>
          <w:rFonts w:cs="Arial"/>
          <w:sz w:val="18"/>
          <w:szCs w:val="18"/>
        </w:rPr>
      </w:pPr>
    </w:p>
    <w:p w14:paraId="20B1DFCE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5557BA91" w14:textId="77777777" w:rsidR="00410093" w:rsidRPr="00410093" w:rsidRDefault="00410093" w:rsidP="00F53C29">
      <w:pPr>
        <w:jc w:val="both"/>
        <w:rPr>
          <w:rFonts w:cs="Arial"/>
          <w:b/>
          <w:sz w:val="32"/>
          <w:szCs w:val="32"/>
        </w:rPr>
      </w:pPr>
      <w:r w:rsidRPr="00410093">
        <w:rPr>
          <w:rFonts w:cs="Arial"/>
          <w:b/>
          <w:sz w:val="32"/>
          <w:szCs w:val="32"/>
        </w:rPr>
        <w:lastRenderedPageBreak/>
        <w:t>4.2.2.1.Z Bezbariérovost vlaků</w:t>
      </w:r>
    </w:p>
    <w:p w14:paraId="62E39A7B" w14:textId="786FFC55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396F2E16" w14:textId="77777777" w:rsidR="004E36E9" w:rsidRPr="00A70182" w:rsidRDefault="004E36E9" w:rsidP="004E36E9">
      <w:pPr>
        <w:pStyle w:val="Nadpis1"/>
        <w:numPr>
          <w:ilvl w:val="0"/>
          <w:numId w:val="0"/>
        </w:numPr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Neobsazeno</w:t>
      </w:r>
    </w:p>
    <w:p w14:paraId="7D1F5AF5" w14:textId="36F16C9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6DF421B" w14:textId="1DF7E59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A2ECAC2" w14:textId="0025619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51D09DD" w14:textId="3610256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4769DAE" w14:textId="7777777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0AA46CF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F6B6325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5C74427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88E717A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5BA3F89C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3C8567B7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4E8B8A9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F011BC9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7893D98A" w14:textId="77777777" w:rsidR="008C5C82" w:rsidRDefault="008C5C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B9AD842" w14:textId="77777777" w:rsidR="00A50827" w:rsidRDefault="00A50827" w:rsidP="00F53C29">
      <w:pPr>
        <w:pStyle w:val="Bezmezer"/>
        <w:jc w:val="both"/>
        <w:rPr>
          <w:rFonts w:cs="Arial"/>
          <w:sz w:val="18"/>
          <w:szCs w:val="18"/>
        </w:rPr>
      </w:pPr>
    </w:p>
    <w:p w14:paraId="6E672973" w14:textId="77777777" w:rsidR="00A50827" w:rsidRDefault="00A50827" w:rsidP="00F53C29">
      <w:pPr>
        <w:pStyle w:val="Bezmezer"/>
        <w:jc w:val="both"/>
        <w:rPr>
          <w:rFonts w:cs="Arial"/>
          <w:sz w:val="18"/>
          <w:szCs w:val="18"/>
        </w:rPr>
      </w:pPr>
    </w:p>
    <w:p w14:paraId="06AE19F1" w14:textId="77777777" w:rsidR="00A50827" w:rsidRDefault="00A50827" w:rsidP="00F53C29">
      <w:pPr>
        <w:pStyle w:val="Bezmezer"/>
        <w:jc w:val="both"/>
        <w:rPr>
          <w:rFonts w:cs="Arial"/>
          <w:sz w:val="18"/>
          <w:szCs w:val="18"/>
        </w:rPr>
      </w:pPr>
    </w:p>
    <w:p w14:paraId="6025DB16" w14:textId="77777777" w:rsidR="00A50827" w:rsidRDefault="00A50827" w:rsidP="00F53C29">
      <w:pPr>
        <w:pStyle w:val="Bezmezer"/>
        <w:jc w:val="both"/>
        <w:rPr>
          <w:rFonts w:cs="Arial"/>
          <w:sz w:val="18"/>
          <w:szCs w:val="18"/>
        </w:rPr>
      </w:pPr>
    </w:p>
    <w:p w14:paraId="0FC81EBB" w14:textId="0B4FADA6" w:rsidR="00166CA5" w:rsidRDefault="00166CA5" w:rsidP="00F53C29">
      <w:pPr>
        <w:pStyle w:val="Bezmezer"/>
        <w:jc w:val="both"/>
        <w:rPr>
          <w:rFonts w:cs="Arial"/>
          <w:sz w:val="18"/>
          <w:szCs w:val="18"/>
        </w:rPr>
      </w:pPr>
    </w:p>
    <w:p w14:paraId="1120F284" w14:textId="0A480933" w:rsidR="00166CA5" w:rsidRPr="00740A8C" w:rsidRDefault="00166CA5" w:rsidP="00F53C29">
      <w:pPr>
        <w:pStyle w:val="Bezmezer"/>
        <w:jc w:val="both"/>
        <w:rPr>
          <w:rFonts w:cs="Arial"/>
          <w:sz w:val="18"/>
          <w:szCs w:val="18"/>
        </w:rPr>
      </w:pPr>
    </w:p>
    <w:p w14:paraId="4ED35776" w14:textId="77777777" w:rsidR="00D11C7D" w:rsidRPr="00740A8C" w:rsidRDefault="00D11C7D" w:rsidP="00F53C29">
      <w:pPr>
        <w:pStyle w:val="Bezmezer"/>
        <w:tabs>
          <w:tab w:val="left" w:pos="1276"/>
          <w:tab w:val="left" w:pos="1843"/>
        </w:tabs>
        <w:jc w:val="both"/>
        <w:rPr>
          <w:rFonts w:cs="Arial"/>
          <w:b/>
          <w:sz w:val="18"/>
          <w:szCs w:val="18"/>
        </w:rPr>
      </w:pPr>
    </w:p>
    <w:p w14:paraId="1CCF3338" w14:textId="3963D449" w:rsidR="00D11C7D" w:rsidRDefault="00D11C7D" w:rsidP="00F53C29">
      <w:pPr>
        <w:pStyle w:val="Bezmezer"/>
        <w:jc w:val="both"/>
        <w:rPr>
          <w:rFonts w:cs="Arial"/>
          <w:sz w:val="18"/>
          <w:szCs w:val="18"/>
        </w:rPr>
      </w:pPr>
    </w:p>
    <w:p w14:paraId="45D3CFC8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7669421A" w14:textId="038C275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2CCDE76" w14:textId="0AE11DB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93E4853" w14:textId="7A4C66A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00B7E4B" w14:textId="5166EC0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4793B6D" w14:textId="5B6C429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34399DB" w14:textId="3372623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62DC067" w14:textId="7947DB6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4B80CD3" w14:textId="33D0ECC5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71180D8B" w14:textId="42CC6E61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37B353D5" w14:textId="75A3EEFD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2D144D3B" w14:textId="7EE3AADE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7F1F1010" w14:textId="65B83B1C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67C08067" w14:textId="5F0AEA73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40D1215B" w14:textId="31F98942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4D1383B7" w14:textId="00B0DC0D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1BF686A9" w14:textId="5B98D41D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110E5642" w14:textId="6E0FEB8E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73CC8EA9" w14:textId="0989CEC7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06CE52A2" w14:textId="3444B604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4B0794E3" w14:textId="7CE7B5B5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6032DA83" w14:textId="19F5B3E0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02025B84" w14:textId="2F7D80D7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7CC4802F" w14:textId="1976983E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75BB3E17" w14:textId="2B49E1B5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4C649F37" w14:textId="4B3CDF3D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794D1454" w14:textId="1D11CD4F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4EFE0DAA" w14:textId="035F14EB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71B22CE5" w14:textId="5B714FDD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2511C919" w14:textId="365C8891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16EFFD44" w14:textId="0FD3E456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4EEB676C" w14:textId="37EB6C35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5DA2FC27" w14:textId="77777777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453B790A" w14:textId="159F576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E06DDD1" w14:textId="68BECEFE" w:rsidR="00410093" w:rsidRDefault="00410093" w:rsidP="00F53C29">
      <w:pPr>
        <w:jc w:val="both"/>
        <w:rPr>
          <w:rFonts w:cs="Arial"/>
          <w:b/>
          <w:sz w:val="32"/>
          <w:szCs w:val="32"/>
        </w:rPr>
      </w:pPr>
      <w:r w:rsidRPr="00410093">
        <w:rPr>
          <w:rFonts w:cs="Arial"/>
          <w:b/>
          <w:sz w:val="32"/>
          <w:szCs w:val="32"/>
        </w:rPr>
        <w:t>4.2.2.2.Z Garance bezbariérových vlaků</w:t>
      </w:r>
    </w:p>
    <w:p w14:paraId="50B04845" w14:textId="77777777" w:rsidR="004E36E9" w:rsidRPr="00A70182" w:rsidRDefault="004E36E9" w:rsidP="004E36E9">
      <w:pPr>
        <w:pStyle w:val="Nadpis1"/>
        <w:numPr>
          <w:ilvl w:val="0"/>
          <w:numId w:val="0"/>
        </w:numPr>
        <w:jc w:val="both"/>
        <w:rPr>
          <w:sz w:val="30"/>
          <w:szCs w:val="30"/>
        </w:rPr>
      </w:pPr>
      <w:r w:rsidRPr="00A70182">
        <w:rPr>
          <w:sz w:val="30"/>
          <w:szCs w:val="30"/>
        </w:rPr>
        <w:lastRenderedPageBreak/>
        <w:t>Neobsazeno</w:t>
      </w:r>
    </w:p>
    <w:p w14:paraId="14C621EC" w14:textId="15D172AF" w:rsidR="00410093" w:rsidRDefault="00410093" w:rsidP="00F53C29">
      <w:pPr>
        <w:jc w:val="both"/>
        <w:rPr>
          <w:rFonts w:cs="Arial"/>
          <w:b/>
          <w:sz w:val="32"/>
          <w:szCs w:val="32"/>
        </w:rPr>
      </w:pPr>
    </w:p>
    <w:p w14:paraId="1F296178" w14:textId="118CED6C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667CFDE2" w14:textId="6424A309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6C8F8B99" w14:textId="59EB6C09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379C6E0F" w14:textId="073718A8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67B9AB63" w14:textId="58F0E44F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2C738165" w14:textId="6637B93C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02CA1FD2" w14:textId="1F3379C8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14D3B3DF" w14:textId="18A81DB3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04880B89" w14:textId="722F4063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19C609F5" w14:textId="5D78B65F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7AF94774" w14:textId="48373164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086E93BC" w14:textId="152654F0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7A953328" w14:textId="48D879AB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33C083F1" w14:textId="7B9280D3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3E651B69" w14:textId="47D94F41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76C24EB8" w14:textId="1752EE72" w:rsidR="004E36E9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639239CB" w14:textId="77777777" w:rsidR="004E36E9" w:rsidRPr="00410093" w:rsidRDefault="004E36E9" w:rsidP="00F53C29">
      <w:pPr>
        <w:jc w:val="both"/>
        <w:rPr>
          <w:rFonts w:cs="Arial"/>
          <w:b/>
          <w:sz w:val="32"/>
          <w:szCs w:val="32"/>
        </w:rPr>
      </w:pPr>
    </w:p>
    <w:p w14:paraId="1CE85A3E" w14:textId="18DAB7D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9CC9418" w14:textId="7777777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F0535D7" w14:textId="26A2926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5D88258" w14:textId="4447020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3268476" w14:textId="50FBAD1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22B933C" w14:textId="76C1D24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4ADBAB4" w14:textId="76726E4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B0BE7CD" w14:textId="7BC00B4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17E2154" w14:textId="77777777" w:rsidR="004E36E9" w:rsidRDefault="004E36E9" w:rsidP="00F53C29">
      <w:pPr>
        <w:pStyle w:val="Bezmezer"/>
        <w:jc w:val="both"/>
        <w:rPr>
          <w:rFonts w:cs="Arial"/>
          <w:sz w:val="18"/>
          <w:szCs w:val="18"/>
        </w:rPr>
      </w:pPr>
    </w:p>
    <w:p w14:paraId="2212F146" w14:textId="5DFB760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2EB8BE4" w14:textId="7E570EC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CDF6566" w14:textId="2E1B3AD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5AD9F6D" w14:textId="0F24FF8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96BE272" w14:textId="7B17DDA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D9E7740" w14:textId="2351C591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1315140F" w14:textId="7777777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2AEC5264" w14:textId="13A2BB8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5005DFD" w14:textId="733F59A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0600FC5" w14:textId="53A15C1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055F441" w14:textId="7A2B987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413C054" w14:textId="77777777" w:rsidR="00410093" w:rsidRPr="00410093" w:rsidRDefault="00410093" w:rsidP="00F53C29">
      <w:pPr>
        <w:jc w:val="both"/>
        <w:rPr>
          <w:rFonts w:cs="Arial"/>
          <w:b/>
          <w:sz w:val="32"/>
          <w:szCs w:val="32"/>
        </w:rPr>
      </w:pPr>
      <w:r w:rsidRPr="00410093">
        <w:rPr>
          <w:rFonts w:cs="Arial"/>
          <w:b/>
          <w:sz w:val="32"/>
          <w:szCs w:val="32"/>
        </w:rPr>
        <w:t>4.2.2.3.Z Bezbariérovost stanic a zastávek</w:t>
      </w:r>
    </w:p>
    <w:p w14:paraId="073B2895" w14:textId="77777777" w:rsidR="00410093" w:rsidRPr="00A70182" w:rsidRDefault="00410093" w:rsidP="00F53C29">
      <w:pPr>
        <w:pStyle w:val="Nadpis1"/>
        <w:numPr>
          <w:ilvl w:val="0"/>
          <w:numId w:val="0"/>
        </w:numPr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Neobsazeno</w:t>
      </w:r>
    </w:p>
    <w:p w14:paraId="2B4E867A" w14:textId="7777777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234998A" w14:textId="339BED7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FF14504" w14:textId="4517672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DDDDBB3" w14:textId="62DD45D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DCE3628" w14:textId="0BC1140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929D56B" w14:textId="0109E6A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3E22D51" w14:textId="33225A9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7FAA7CD" w14:textId="0833A49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03DF5E5" w14:textId="16980AB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1E0CA87" w14:textId="28E8AC0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11C5832" w14:textId="37702CD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575E4B0" w14:textId="76D3276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D9B70BD" w14:textId="6F40BFB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2081DD6" w14:textId="2C6D578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9C2FBFA" w14:textId="4849994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A8A5BE9" w14:textId="38F4E40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5DD5124" w14:textId="367E8F1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04379D6" w14:textId="27A5C77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DE29121" w14:textId="17E6517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9D11295" w14:textId="64C2C6B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F4EBD4A" w14:textId="2AC0930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8D64B64" w14:textId="101703D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DFBE22A" w14:textId="23205DE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BBEDE9A" w14:textId="546E8D9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039C26D" w14:textId="32E4A5C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8B825B3" w14:textId="1B8B012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EB8B0DA" w14:textId="4E657A0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6084347" w14:textId="2609CC9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0FB8A5C" w14:textId="2CF7D7C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B1D6D12" w14:textId="72EE107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1FACFFE" w14:textId="7E0A1B9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4D235CB" w14:textId="6F668BF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C14F0DA" w14:textId="5A68BEE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F715ADE" w14:textId="3AB7EF8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D6C279E" w14:textId="7938A69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D5D13E2" w14:textId="46D06AC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49DAF3C" w14:textId="7058613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995912F" w14:textId="49EF7FA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4002F3D" w14:textId="1620F24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8FB73B3" w14:textId="31924EB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4E21D77" w14:textId="0191426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CAD8A5D" w14:textId="68A1F1E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7CAAB66" w14:textId="251E388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36B7008" w14:textId="1BB5A65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2BB43BB" w14:textId="5F9CC64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C70302C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77A76B5" w14:textId="69D70EA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A595B07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3499D0CE" w14:textId="0BEC38B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048B075" w14:textId="7FA6222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3797ECD" w14:textId="070242B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CC6EBFA" w14:textId="7657D32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24D3AD8" w14:textId="07D72DB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5007BC6" w14:textId="5E9935A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6ACB9B0" w14:textId="1B5C633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257EDE2" w14:textId="424DBEF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BA39E43" w14:textId="0EFB415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80667A4" w14:textId="08C2F1E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9C6A693" w14:textId="14F11AB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09A92A2" w14:textId="44F8148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84D2195" w14:textId="77777777" w:rsidR="00410093" w:rsidRPr="00410093" w:rsidRDefault="00410093" w:rsidP="00F53C29">
      <w:pPr>
        <w:jc w:val="both"/>
        <w:rPr>
          <w:rFonts w:cs="Arial"/>
          <w:b/>
          <w:sz w:val="28"/>
          <w:szCs w:val="32"/>
        </w:rPr>
      </w:pPr>
      <w:r w:rsidRPr="00410093">
        <w:rPr>
          <w:rFonts w:cs="Arial"/>
          <w:b/>
          <w:sz w:val="28"/>
          <w:szCs w:val="32"/>
        </w:rPr>
        <w:t>4.2.2.4.Z Prodej a kontrola jízdních dokladů ve vlacích</w:t>
      </w:r>
    </w:p>
    <w:p w14:paraId="2FCD0854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lastRenderedPageBreak/>
        <w:t>Definice standardu</w:t>
      </w:r>
    </w:p>
    <w:p w14:paraId="67C555A8" w14:textId="77777777" w:rsidR="00410093" w:rsidRPr="00890941" w:rsidRDefault="00410093" w:rsidP="00F53C29">
      <w:pPr>
        <w:pStyle w:val="Zkladntextodsazen"/>
        <w:tabs>
          <w:tab w:val="left" w:pos="426"/>
        </w:tabs>
        <w:ind w:left="0"/>
        <w:jc w:val="both"/>
      </w:pPr>
      <w:r w:rsidRPr="00890941">
        <w:t>Vlakový personál je povinen v každém vlaku (mimo vlaků se specifickým způsobem odbavování) prodávat jízdní doklady pomocí přenosného odbavovacího zařízení, je řádně proškolen z Tarifu PID, dále je povinen kontrolovat jízdní doklady průběžně během celé jízdy vlaku.</w:t>
      </w:r>
    </w:p>
    <w:p w14:paraId="1873F164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33003743" w14:textId="77777777" w:rsidR="00410093" w:rsidRPr="00890941" w:rsidRDefault="00410093" w:rsidP="00F53C29">
      <w:pPr>
        <w:pStyle w:val="Obsah1"/>
        <w:tabs>
          <w:tab w:val="left" w:pos="426"/>
        </w:tabs>
        <w:ind w:left="0" w:firstLine="0"/>
        <w:jc w:val="both"/>
      </w:pPr>
      <w:r w:rsidRPr="00890941">
        <w:t>100 % za období kalendářního měsíce</w:t>
      </w:r>
    </w:p>
    <w:p w14:paraId="2A54C614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113FC4B6" w14:textId="6416AD97" w:rsidR="00410093" w:rsidRPr="00890941" w:rsidRDefault="00410093" w:rsidP="008C6175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 w:rsidRPr="00890941">
        <w:t xml:space="preserve">nezajištění prodeje jízdních dokladů (neochota vlakového personálu, </w:t>
      </w:r>
      <w:r w:rsidR="008C6175">
        <w:t>podstatná</w:t>
      </w:r>
      <w:r w:rsidR="004E4EDB">
        <w:t xml:space="preserve"> </w:t>
      </w:r>
      <w:r w:rsidRPr="00890941">
        <w:t>neznalost Tarifu PID, nefunkčnost odbavovacího zařízení a nezajištění náhradního způsobu prodeje)</w:t>
      </w:r>
    </w:p>
    <w:p w14:paraId="566A2C9E" w14:textId="56A8DF75" w:rsidR="00410093" w:rsidRPr="00890941" w:rsidRDefault="00410093" w:rsidP="008C6175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 w:rsidRPr="00890941">
        <w:t>kontrola jízdních dokladů není prováděna vůbec nebo průběžně nebo v celé délce vlaku</w:t>
      </w:r>
    </w:p>
    <w:p w14:paraId="423E9392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75B030A3" w14:textId="77777777" w:rsidR="00410093" w:rsidRPr="00890941" w:rsidRDefault="00410093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  <w:rPr>
          <w:b/>
          <w:bCs/>
        </w:rPr>
      </w:pPr>
      <w:r w:rsidRPr="00890941">
        <w:t>namátkové měření při kontrolní činnosti</w:t>
      </w:r>
    </w:p>
    <w:p w14:paraId="0346CCF0" w14:textId="77777777" w:rsidR="00410093" w:rsidRPr="00890941" w:rsidRDefault="00410093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 w:rsidRPr="00890941">
        <w:rPr>
          <w:b/>
          <w:bCs/>
        </w:rPr>
        <w:t>ukazatel:</w:t>
      </w:r>
      <w:r w:rsidRPr="00890941">
        <w:t xml:space="preserve"> počet zjištěných závad proti definici standardu z počtu provedených kontrol</w:t>
      </w:r>
    </w:p>
    <w:p w14:paraId="4E30C012" w14:textId="77777777" w:rsidR="00410093" w:rsidRPr="00A70182" w:rsidRDefault="00410093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3F4544D0" w14:textId="77777777" w:rsidR="00410093" w:rsidRPr="00890941" w:rsidRDefault="00410093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 w:rsidRPr="00890941">
        <w:t>sledování závad v rámci kontrolní činnosti (rozsah není pevně stanoven)</w:t>
      </w:r>
    </w:p>
    <w:p w14:paraId="0FA9038C" w14:textId="61F9CD6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74AB7F2" w14:textId="187FA79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44D1C2D" w14:textId="4D3EDFC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01B0799" w14:textId="5106174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1B6C7E4" w14:textId="0C1F6746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BC99C35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136450D" w14:textId="1A03C04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CF3C18E" w14:textId="4E55233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333CC48" w14:textId="16F4C44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71BA047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179929F6" w14:textId="2AAF48C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18714FE" w14:textId="563D17EF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00CC067E" w14:textId="7777777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0BA6F387" w14:textId="1ED9446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0230741" w14:textId="27916B4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0CCC86D" w14:textId="1B31C455" w:rsidR="00CA6A76" w:rsidRDefault="00CA6A76" w:rsidP="00F53C29">
      <w:pPr>
        <w:pStyle w:val="Bezmezer"/>
        <w:jc w:val="both"/>
        <w:rPr>
          <w:rFonts w:cs="Arial"/>
          <w:sz w:val="18"/>
          <w:szCs w:val="18"/>
        </w:rPr>
      </w:pPr>
    </w:p>
    <w:p w14:paraId="5F45B656" w14:textId="77777777" w:rsidR="00CA6A76" w:rsidRDefault="00CA6A76" w:rsidP="00F53C29">
      <w:pPr>
        <w:pStyle w:val="Bezmezer"/>
        <w:jc w:val="both"/>
        <w:rPr>
          <w:rFonts w:cs="Arial"/>
          <w:sz w:val="18"/>
          <w:szCs w:val="18"/>
        </w:rPr>
      </w:pPr>
    </w:p>
    <w:p w14:paraId="0B2C878D" w14:textId="6C6BB0E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A6D780F" w14:textId="77777777" w:rsidR="00F53C29" w:rsidRDefault="00F53C29" w:rsidP="00F53C29">
      <w:pPr>
        <w:pStyle w:val="Bezmezer"/>
        <w:jc w:val="both"/>
        <w:rPr>
          <w:rFonts w:cs="Arial"/>
          <w:sz w:val="18"/>
          <w:szCs w:val="18"/>
        </w:rPr>
      </w:pPr>
    </w:p>
    <w:p w14:paraId="5CA42F84" w14:textId="21BFB0F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1F50803" w14:textId="404146D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347613A" w14:textId="0469AD9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53614B5" w14:textId="66C5583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BD533FB" w14:textId="7D37F86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FB5B2E0" w14:textId="0AD80CD6" w:rsidR="00410093" w:rsidRPr="00A70182" w:rsidRDefault="00410093" w:rsidP="00F53C29">
      <w:pPr>
        <w:jc w:val="both"/>
        <w:rPr>
          <w:rFonts w:cs="Arial"/>
          <w:b/>
          <w:sz w:val="28"/>
          <w:szCs w:val="32"/>
        </w:rPr>
      </w:pPr>
      <w:r w:rsidRPr="00410093">
        <w:rPr>
          <w:rFonts w:cs="Arial"/>
          <w:b/>
          <w:sz w:val="28"/>
          <w:szCs w:val="32"/>
        </w:rPr>
        <w:t>4.2.2.5.Z Prodej jízdních do</w:t>
      </w:r>
      <w:r w:rsidR="00A70182">
        <w:rPr>
          <w:rFonts w:cs="Arial"/>
          <w:b/>
          <w:sz w:val="28"/>
          <w:szCs w:val="32"/>
        </w:rPr>
        <w:t>kladů ve stanicích a zastávkách</w:t>
      </w:r>
    </w:p>
    <w:p w14:paraId="6E6B0715" w14:textId="77777777" w:rsidR="00410093" w:rsidRPr="00A70182" w:rsidRDefault="00410093" w:rsidP="00F53C29">
      <w:pPr>
        <w:pStyle w:val="Nadpis1"/>
        <w:numPr>
          <w:ilvl w:val="0"/>
          <w:numId w:val="0"/>
        </w:numPr>
        <w:jc w:val="both"/>
        <w:rPr>
          <w:rFonts w:cs="Arial"/>
          <w:sz w:val="30"/>
          <w:szCs w:val="30"/>
        </w:rPr>
      </w:pPr>
      <w:r w:rsidRPr="00A70182">
        <w:rPr>
          <w:rFonts w:cs="Arial"/>
          <w:sz w:val="30"/>
          <w:szCs w:val="30"/>
        </w:rPr>
        <w:t>Neobsazeno</w:t>
      </w:r>
    </w:p>
    <w:p w14:paraId="0EE7D1DF" w14:textId="7777777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3AAD5E6" w14:textId="3BDCAF8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C476348" w14:textId="79B8775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4C6B7DE" w14:textId="46889E4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22D19CF" w14:textId="1743D20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FDCF006" w14:textId="79F0D75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7830C0A" w14:textId="69719BD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674A0DC" w14:textId="034BE74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1F4299F" w14:textId="5EED6D4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5868706" w14:textId="24F6D48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C446011" w14:textId="56262CE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195E474" w14:textId="3E69E8A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00EC5C1" w14:textId="51C53F5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71C290E" w14:textId="2E5FB88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93706F5" w14:textId="3F12BEC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D2D5645" w14:textId="5F53729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F5F659E" w14:textId="29CA2DA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C470011" w14:textId="5ADA6B2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84ED035" w14:textId="5296247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501F7AB" w14:textId="1787406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ABF5F41" w14:textId="5AB6094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48F636E" w14:textId="5BE63CF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ABEA16F" w14:textId="6E43EBE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EBDC8D2" w14:textId="5F6DBAF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FAAD361" w14:textId="277BD97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551E6DE" w14:textId="4212C78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57DBA65" w14:textId="2364968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4F05B3D" w14:textId="73E91FF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17BC9F4" w14:textId="14FF684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5509FC6" w14:textId="210E2DF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8056D8A" w14:textId="43480BB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DF566DC" w14:textId="0A77CC6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0EA6EE1" w14:textId="2CAC7C3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0251E18" w14:textId="5B0064B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923E2BF" w14:textId="30BE8A4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8CCD922" w14:textId="05B2BE6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540239B" w14:textId="78A2BA2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5CBBFD6" w14:textId="448B369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BBAA530" w14:textId="325FE3D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3B4EBA1" w14:textId="6EC0334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E7B7EE2" w14:textId="42BF938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A8B32FA" w14:textId="592F7C9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DCC33B5" w14:textId="6DE861B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6F9CE2D" w14:textId="3867516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EAB2AC5" w14:textId="3794AA8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D5F94C0" w14:textId="36DA661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38A4542" w14:textId="1A8FDFD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C8A7C65" w14:textId="07D2E0E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00A7F7E" w14:textId="7777777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6075567" w14:textId="0264219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66886A6" w14:textId="0302796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0F75E60" w14:textId="7CEC3E1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E164E66" w14:textId="08CA5D5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66AEA74" w14:textId="5EB151E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3A03574" w14:textId="1D71199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6EF0036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F3BDF70" w14:textId="66F7ADC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7ED9D55" w14:textId="226BE598" w:rsidR="00410093" w:rsidRPr="00A70182" w:rsidRDefault="00410093" w:rsidP="00F53C29">
      <w:pPr>
        <w:jc w:val="both"/>
        <w:rPr>
          <w:rFonts w:cs="Arial"/>
          <w:b/>
          <w:sz w:val="32"/>
          <w:szCs w:val="32"/>
        </w:rPr>
      </w:pPr>
      <w:r w:rsidRPr="00410093">
        <w:rPr>
          <w:rFonts w:cs="Arial"/>
          <w:b/>
          <w:sz w:val="32"/>
          <w:szCs w:val="32"/>
        </w:rPr>
        <w:t>4.2.2.6.</w:t>
      </w:r>
      <w:r w:rsidR="00A70182">
        <w:rPr>
          <w:rFonts w:cs="Arial"/>
          <w:b/>
          <w:sz w:val="32"/>
          <w:szCs w:val="32"/>
        </w:rPr>
        <w:t>Z Funkčnost označovačů jízdenek</w:t>
      </w:r>
    </w:p>
    <w:p w14:paraId="323C9D47" w14:textId="306E5822" w:rsidR="00410093" w:rsidRPr="00A70182" w:rsidRDefault="00017409" w:rsidP="00F53C29">
      <w:pPr>
        <w:pStyle w:val="Nadpis1"/>
        <w:numPr>
          <w:ilvl w:val="0"/>
          <w:numId w:val="0"/>
        </w:numPr>
        <w:jc w:val="both"/>
        <w:rPr>
          <w:rFonts w:cs="Arial"/>
          <w:sz w:val="30"/>
          <w:szCs w:val="30"/>
        </w:rPr>
      </w:pPr>
      <w:r w:rsidRPr="00A70182">
        <w:rPr>
          <w:rFonts w:cs="Arial"/>
          <w:sz w:val="30"/>
          <w:szCs w:val="30"/>
        </w:rPr>
        <w:t>N</w:t>
      </w:r>
      <w:r w:rsidR="00410093" w:rsidRPr="00A70182">
        <w:rPr>
          <w:rFonts w:cs="Arial"/>
          <w:sz w:val="30"/>
          <w:szCs w:val="30"/>
        </w:rPr>
        <w:t>eobsazeno</w:t>
      </w:r>
    </w:p>
    <w:p w14:paraId="772130FF" w14:textId="4F6192C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D47FA82" w14:textId="7D624BD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F04E980" w14:textId="3A7E9E5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68DCE25" w14:textId="292A270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128EDBF" w14:textId="2A3591E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42C0D42" w14:textId="090586D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41325EC" w14:textId="5DA2A89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429E113" w14:textId="15AC6F4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3365E79" w14:textId="27D313B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7A7F918" w14:textId="320BEE9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ECD5E78" w14:textId="065D7F9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BF454DD" w14:textId="7768850A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FC4B9E7" w14:textId="391CDB1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30CD04D" w14:textId="3D9FEB7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B1A3297" w14:textId="7713A15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720B828" w14:textId="4D45A9A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48949D4" w14:textId="21E1F04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3CCB334" w14:textId="0F03CE0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0047B74" w14:textId="6700C37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3589503" w14:textId="18595E9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78DCFA5" w14:textId="5663C72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CDC17AE" w14:textId="3285595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0C1EE85" w14:textId="6AE844D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BA52AB1" w14:textId="3A63B2A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DC87460" w14:textId="2E254EF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852DCCD" w14:textId="4DED8F7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DA5D71F" w14:textId="4E3A82A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5B2F199" w14:textId="2CEB458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8D67EA4" w14:textId="37C5416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56BE95C" w14:textId="37E4447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B226A9B" w14:textId="0260A80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11C0291" w14:textId="2053C80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92D2C73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74EED1CE" w14:textId="08F3B736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8C85156" w14:textId="1437D9A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DA4E80E" w14:textId="7A673082" w:rsidR="00017409" w:rsidRDefault="00017409" w:rsidP="00F53C29">
      <w:pPr>
        <w:pStyle w:val="Bezmezer"/>
        <w:jc w:val="both"/>
        <w:rPr>
          <w:rFonts w:cs="Arial"/>
          <w:sz w:val="18"/>
          <w:szCs w:val="18"/>
        </w:rPr>
      </w:pPr>
    </w:p>
    <w:p w14:paraId="63BCD9BE" w14:textId="5EFA4B3A" w:rsidR="00017409" w:rsidRDefault="00017409" w:rsidP="00F53C29">
      <w:pPr>
        <w:pStyle w:val="Bezmezer"/>
        <w:jc w:val="both"/>
        <w:rPr>
          <w:rFonts w:cs="Arial"/>
          <w:sz w:val="18"/>
          <w:szCs w:val="18"/>
        </w:rPr>
      </w:pPr>
    </w:p>
    <w:p w14:paraId="4324DDEA" w14:textId="78623EC9" w:rsidR="00017409" w:rsidRDefault="00017409" w:rsidP="00F53C29">
      <w:pPr>
        <w:pStyle w:val="Bezmezer"/>
        <w:jc w:val="both"/>
        <w:rPr>
          <w:rFonts w:cs="Arial"/>
          <w:sz w:val="18"/>
          <w:szCs w:val="18"/>
        </w:rPr>
      </w:pPr>
    </w:p>
    <w:p w14:paraId="6C0F8A9F" w14:textId="2B45DB4B" w:rsidR="00017409" w:rsidRDefault="00017409" w:rsidP="00F53C29">
      <w:pPr>
        <w:pStyle w:val="Bezmezer"/>
        <w:jc w:val="both"/>
        <w:rPr>
          <w:rFonts w:cs="Arial"/>
          <w:sz w:val="18"/>
          <w:szCs w:val="18"/>
        </w:rPr>
      </w:pPr>
    </w:p>
    <w:p w14:paraId="31FA8485" w14:textId="77777777" w:rsidR="00017409" w:rsidRDefault="00017409" w:rsidP="00F53C29">
      <w:pPr>
        <w:pStyle w:val="Bezmezer"/>
        <w:jc w:val="both"/>
        <w:rPr>
          <w:rFonts w:cs="Arial"/>
          <w:sz w:val="18"/>
          <w:szCs w:val="18"/>
        </w:rPr>
      </w:pPr>
    </w:p>
    <w:p w14:paraId="77FD5950" w14:textId="4D58587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14761CA" w14:textId="3A7F6CE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582CB8A" w14:textId="45C7483F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92B6DEF" w14:textId="6225238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5D079E9" w14:textId="69E1BC41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20ED1BC" w14:textId="087E2B14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3E87F6E2" w14:textId="01170FA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6CC01B15" w14:textId="20DBF549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15DABE4" w14:textId="7198106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71BA6A07" w14:textId="17827F50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045AE1C7" w14:textId="2D944E3C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D8A1D74" w14:textId="2698B3D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B376078" w14:textId="267CCBF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1CAA6E12" w14:textId="514D751D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392CBCE" w14:textId="51A15163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4BC1B9B" w14:textId="2F7BDE94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E16A25E" w14:textId="055FB86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0765537" w14:textId="105712BA" w:rsidR="00410093" w:rsidRPr="00A70182" w:rsidRDefault="00410093" w:rsidP="00F53C29">
      <w:pPr>
        <w:jc w:val="both"/>
        <w:rPr>
          <w:rFonts w:cs="Arial"/>
          <w:b/>
          <w:sz w:val="32"/>
          <w:szCs w:val="32"/>
        </w:rPr>
      </w:pPr>
      <w:r w:rsidRPr="00410093">
        <w:rPr>
          <w:rFonts w:cs="Arial"/>
          <w:b/>
          <w:sz w:val="32"/>
          <w:szCs w:val="32"/>
        </w:rPr>
        <w:t>4</w:t>
      </w:r>
      <w:r w:rsidR="00A70182">
        <w:rPr>
          <w:rFonts w:cs="Arial"/>
          <w:b/>
          <w:sz w:val="32"/>
          <w:szCs w:val="32"/>
        </w:rPr>
        <w:t>.2.3.1.Z Informování ve vlacích</w:t>
      </w:r>
    </w:p>
    <w:p w14:paraId="32CE9AB5" w14:textId="77777777" w:rsidR="00036670" w:rsidRPr="00A70182" w:rsidRDefault="00036670" w:rsidP="00036670">
      <w:pPr>
        <w:pStyle w:val="Nadpis1"/>
        <w:numPr>
          <w:ilvl w:val="0"/>
          <w:numId w:val="0"/>
        </w:numPr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Neobsazeno</w:t>
      </w:r>
    </w:p>
    <w:p w14:paraId="7C16AD02" w14:textId="77777777" w:rsidR="00A70182" w:rsidRPr="00A70182" w:rsidRDefault="00A70182" w:rsidP="00F53C29">
      <w:pPr>
        <w:tabs>
          <w:tab w:val="left" w:pos="426"/>
        </w:tabs>
        <w:spacing w:before="60" w:line="240" w:lineRule="auto"/>
        <w:jc w:val="both"/>
        <w:rPr>
          <w:rFonts w:cs="Arial"/>
          <w:sz w:val="18"/>
          <w:szCs w:val="18"/>
        </w:rPr>
      </w:pPr>
    </w:p>
    <w:p w14:paraId="0197A98C" w14:textId="32500BE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95CD9D5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1A64E288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3148C521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78314706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3967A2C4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2D892490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6C136767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31852224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2EC8EB01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3ECBB094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270FDAA4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07598AD0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50E649B9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7CF3A5CE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14BFDB2D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28688F6C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5C394924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50D580B0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6507162D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52179B08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0BAA6412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4B3D67EA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5BB45EEE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7EA6F75C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6D427332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1F45F07D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63BEB154" w14:textId="77777777" w:rsidR="00036670" w:rsidRDefault="00036670" w:rsidP="00F53C29">
      <w:pPr>
        <w:jc w:val="both"/>
        <w:rPr>
          <w:rFonts w:cs="Arial"/>
          <w:b/>
          <w:sz w:val="32"/>
          <w:szCs w:val="32"/>
        </w:rPr>
      </w:pPr>
    </w:p>
    <w:p w14:paraId="01BC4C1D" w14:textId="25A5CDEA" w:rsidR="00823690" w:rsidRPr="00A70182" w:rsidRDefault="00823690" w:rsidP="00F53C29">
      <w:pPr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4.2.3.2.Z Inform</w:t>
      </w:r>
      <w:r w:rsidR="00A70182">
        <w:rPr>
          <w:rFonts w:cs="Arial"/>
          <w:b/>
          <w:sz w:val="32"/>
          <w:szCs w:val="32"/>
        </w:rPr>
        <w:t>ování ve stanicích a zastávkách</w:t>
      </w:r>
    </w:p>
    <w:p w14:paraId="55CCF5AF" w14:textId="77777777" w:rsidR="00823690" w:rsidRPr="00A70182" w:rsidRDefault="00823690" w:rsidP="00F53C29">
      <w:pPr>
        <w:pStyle w:val="Nadpis1"/>
        <w:numPr>
          <w:ilvl w:val="0"/>
          <w:numId w:val="0"/>
        </w:numPr>
        <w:jc w:val="both"/>
        <w:rPr>
          <w:rFonts w:cs="Arial"/>
          <w:sz w:val="30"/>
          <w:szCs w:val="30"/>
        </w:rPr>
      </w:pPr>
      <w:r w:rsidRPr="00A70182">
        <w:rPr>
          <w:rFonts w:cs="Arial"/>
          <w:sz w:val="30"/>
          <w:szCs w:val="30"/>
        </w:rPr>
        <w:t>Neobsazeno</w:t>
      </w:r>
    </w:p>
    <w:p w14:paraId="0E3A8D87" w14:textId="7754213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18B75D9" w14:textId="0E3506A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34C57FC" w14:textId="42D81DF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8014D49" w14:textId="64FEE63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1D215F6" w14:textId="13A1334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A389AAF" w14:textId="5893036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AF5E8AD" w14:textId="66EBE40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298B133" w14:textId="36D2A94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AB4C1AA" w14:textId="1376826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4769079" w14:textId="13915BF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A8286D9" w14:textId="0C7C046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CC2C263" w14:textId="26A7FBF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57964A8" w14:textId="6D17508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2794088" w14:textId="70AD740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949FDF9" w14:textId="36A11EF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E2E881B" w14:textId="3A28567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88ADBB8" w14:textId="421BE14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29F67C5" w14:textId="785CC2C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9A896A6" w14:textId="73A80FA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16E7AF4" w14:textId="566F961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1DECE93" w14:textId="2BA7906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65C9A2F" w14:textId="3993EF3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B4BF6C6" w14:textId="2C47112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D6ABFF1" w14:textId="43525D2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9CCDB37" w14:textId="5302A75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7DAB70F" w14:textId="0CAD76F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5BABF1E" w14:textId="1842E1B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8DA71EA" w14:textId="4F50F39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F9D38DF" w14:textId="7D9BC77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C40BF48" w14:textId="3AF701E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110BF1B" w14:textId="6A802D8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25F48CB" w14:textId="2C7868C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258ED71" w14:textId="4899DCA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1B2828D" w14:textId="4847488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1B6D6DB" w14:textId="0E5D920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6B739B5" w14:textId="2E2DAC9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9423262" w14:textId="6B93AF2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BB3EF19" w14:textId="60E849E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A68091F" w14:textId="1432BAD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9357B27" w14:textId="13C26CD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4D6870B" w14:textId="55076C0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8C89A92" w14:textId="62DE8BD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EA75E72" w14:textId="45DEFCC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6933A94" w14:textId="293AF7A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63BFB90" w14:textId="562EB61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90CE7C6" w14:textId="5F24791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54618E3" w14:textId="3D35726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6731DF4" w14:textId="4951047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4260A00" w14:textId="025A6CA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2063307" w14:textId="22E08BE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B631CA5" w14:textId="444E9A9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68E6D7A" w14:textId="710A9F2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F87D5EF" w14:textId="592711F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AE8BF91" w14:textId="5E09F62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F3596F4" w14:textId="51EB804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2A47A22" w14:textId="0AEE447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1C65CF4" w14:textId="61E8EBE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FAF1972" w14:textId="3B6FEF0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03287E2" w14:textId="3D93D1D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351AAA9" w14:textId="122F506F" w:rsidR="00823690" w:rsidRPr="00A70182" w:rsidRDefault="00823690" w:rsidP="00F53C29">
      <w:pPr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4.2.4.1.</w:t>
      </w:r>
      <w:r w:rsidR="00A70182">
        <w:rPr>
          <w:rFonts w:cs="Arial"/>
          <w:b/>
          <w:sz w:val="32"/>
          <w:szCs w:val="32"/>
        </w:rPr>
        <w:t>Z Plnění GVD – Přesnost provozu</w:t>
      </w:r>
    </w:p>
    <w:p w14:paraId="07CCBD23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Definice standardu</w:t>
      </w:r>
    </w:p>
    <w:p w14:paraId="5480933F" w14:textId="77777777" w:rsidR="00823690" w:rsidRDefault="00823690" w:rsidP="00F53C29">
      <w:pPr>
        <w:tabs>
          <w:tab w:val="left" w:pos="426"/>
        </w:tabs>
        <w:jc w:val="both"/>
      </w:pPr>
      <w:r>
        <w:t>Provoz je zajišťován v souladu s platným GVD. Provoz je přesný, pohybuje-li se odchylka od jízdního řádu u sledované stanice nebo zastávky v rozmezí 0 až +5 min.</w:t>
      </w:r>
    </w:p>
    <w:p w14:paraId="639DC62E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36C8BAF0" w14:textId="253CD58C" w:rsidR="00823690" w:rsidRDefault="00823690" w:rsidP="00F53C29">
      <w:pPr>
        <w:tabs>
          <w:tab w:val="left" w:pos="426"/>
        </w:tabs>
        <w:jc w:val="both"/>
      </w:pPr>
      <w:r>
        <w:t xml:space="preserve">85 % vlaků za období kalendářního měsíce v měřených stanicích a zastávkách odjíždí v toleranci pro přesný provoz. Pro účely linky </w:t>
      </w:r>
      <w:r w:rsidR="00036670">
        <w:t>L4</w:t>
      </w:r>
      <w:r>
        <w:t xml:space="preserve"> je měřícím bodem vždy cílová stanice vlaku</w:t>
      </w:r>
      <w:r w:rsidR="00036670">
        <w:t xml:space="preserve"> na území Středočeského kraje</w:t>
      </w:r>
      <w:r>
        <w:t>.</w:t>
      </w:r>
    </w:p>
    <w:p w14:paraId="4DB85610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lastRenderedPageBreak/>
        <w:t>Nepřijatelné situace</w:t>
      </w:r>
    </w:p>
    <w:p w14:paraId="33CA8B97" w14:textId="16669E13" w:rsidR="00823690" w:rsidRDefault="008C6175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z</w:t>
      </w:r>
      <w:r w:rsidR="00823690">
        <w:t>áporná odchylka vyšší než 59 s</w:t>
      </w:r>
    </w:p>
    <w:p w14:paraId="7C59E948" w14:textId="38013043" w:rsidR="00823690" w:rsidRDefault="008C6175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n</w:t>
      </w:r>
      <w:r w:rsidR="00823690">
        <w:t>ižší než stanovená úroveň náročnosti</w:t>
      </w:r>
    </w:p>
    <w:p w14:paraId="20576FA9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55636DA6" w14:textId="02CD3447" w:rsidR="00823690" w:rsidRDefault="008C6175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k</w:t>
      </w:r>
      <w:r w:rsidR="00823690">
        <w:t>ontinuální měření všech vlaků v určených stanicích a zastávkách</w:t>
      </w:r>
    </w:p>
    <w:p w14:paraId="62726F8A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rPr>
          <w:b/>
          <w:bCs/>
        </w:rPr>
        <w:t>ukazatel:</w:t>
      </w:r>
      <w:r>
        <w:t xml:space="preserve"> podíl vlaků v toleranci z počtu měřených vlaků</w:t>
      </w:r>
    </w:p>
    <w:p w14:paraId="5B2DF319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vzor přehledu o zpoždění jednotlivých linek viz vzor č. 3 Standardů kvality PID v železniční dopravě</w:t>
      </w:r>
    </w:p>
    <w:p w14:paraId="0CD3EA7D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38D7802C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všechny vlaky kontinuálně v určených stanicích a zastávkách</w:t>
      </w:r>
    </w:p>
    <w:p w14:paraId="3E5CEBC1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Dopravce se zavazuje poskytnout objednateli poskytovat měsíčně přehled o zpoždění jednotlivých linek regionální drážní dopravy ve stanicích určených pro vykazování zpoždění vlaků jednotlivých linek (viz část 4.7 Standardů kvality PID pro železniční dopravu)</w:t>
      </w:r>
    </w:p>
    <w:p w14:paraId="3A451894" w14:textId="7777777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C2C8D87" w14:textId="043E58D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6E255F7" w14:textId="1408D13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14F7883" w14:textId="50CEF64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ECB06F1" w14:textId="3DD61CC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A1AADDF" w14:textId="1B02122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97F97B8" w14:textId="6EEC4C1A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7A306E9D" w14:textId="2F106FE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24A1B5EE" w14:textId="7777777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5EB60F3C" w14:textId="097351E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819F458" w14:textId="06BF9D4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0006C75" w14:textId="2B4D6D9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4711BD5" w14:textId="7777777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39179F5" w14:textId="7F006CF7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4E612C14" w14:textId="3C2D76E2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7369DA9" w14:textId="454B22E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E86CED5" w14:textId="44B9B631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38F5689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3D6553D" w14:textId="6D5E37E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294897D" w14:textId="7777777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33334C1C" w14:textId="51FB9128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AFC9435" w14:textId="06CE8595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3BE74DD1" w14:textId="33A1169B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5797E45F" w14:textId="01CABC76" w:rsidR="00FD7237" w:rsidRDefault="00823690" w:rsidP="00F53C29">
      <w:pPr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4.2.4.2.Z Přípojové vazby</w:t>
      </w:r>
    </w:p>
    <w:p w14:paraId="59ACB589" w14:textId="77777777" w:rsidR="00A70182" w:rsidRPr="00823690" w:rsidRDefault="00A70182" w:rsidP="00F53C29">
      <w:pPr>
        <w:jc w:val="both"/>
        <w:rPr>
          <w:rFonts w:cs="Arial"/>
          <w:b/>
          <w:sz w:val="32"/>
          <w:szCs w:val="32"/>
        </w:rPr>
      </w:pPr>
    </w:p>
    <w:p w14:paraId="45ECFD51" w14:textId="0DCD27CE" w:rsidR="00410093" w:rsidRDefault="00410093" w:rsidP="00F53C29">
      <w:pPr>
        <w:pStyle w:val="Bezmezer"/>
        <w:jc w:val="both"/>
        <w:rPr>
          <w:rFonts w:cs="Arial"/>
          <w:sz w:val="18"/>
          <w:szCs w:val="18"/>
        </w:rPr>
      </w:pPr>
    </w:p>
    <w:p w14:paraId="2F56F6EC" w14:textId="5BD4FB97" w:rsidR="00823690" w:rsidRPr="00A70182" w:rsidRDefault="00823690" w:rsidP="00F53C29">
      <w:pPr>
        <w:jc w:val="both"/>
        <w:rPr>
          <w:b/>
          <w:sz w:val="30"/>
          <w:szCs w:val="30"/>
        </w:rPr>
      </w:pPr>
      <w:r w:rsidRPr="00A70182">
        <w:rPr>
          <w:b/>
          <w:sz w:val="30"/>
          <w:szCs w:val="30"/>
        </w:rPr>
        <w:t>Do odvolání neobsazeno</w:t>
      </w:r>
    </w:p>
    <w:p w14:paraId="127CB167" w14:textId="54AE6C4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27D7C12" w14:textId="630D9DE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C704958" w14:textId="1ABA69F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C7F2C7F" w14:textId="35DAFE3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D5699F5" w14:textId="6E5D250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6620291" w14:textId="79092EB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0532675" w14:textId="40F7450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91FCE05" w14:textId="042F83A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DDACF2D" w14:textId="3E4AB09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2655005" w14:textId="13BBAE6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21D7B8F" w14:textId="6019D8E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AA288A8" w14:textId="2861691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C09DCA4" w14:textId="6162636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68B7E58" w14:textId="007AC45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0CB3DA9" w14:textId="1009402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DEE1F1E" w14:textId="432CAD6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40464EA" w14:textId="57A0367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855EAFD" w14:textId="5324C67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4DFE721" w14:textId="5CB2B38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E9E3A61" w14:textId="27326A2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41EA4D1" w14:textId="36A5D98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3976764" w14:textId="32661C2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252E02F" w14:textId="106F20A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2445547" w14:textId="6288378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EC6C209" w14:textId="4A0E892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AB01AEC" w14:textId="4105985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EB21BD3" w14:textId="364B974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CF8171A" w14:textId="249B07C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A863422" w14:textId="398AEA3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14764F2" w14:textId="4AF8572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43458B2" w14:textId="573B833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1260464" w14:textId="4A832C4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54638E5" w14:textId="12017D4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E2F4589" w14:textId="568B7C9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036EB25" w14:textId="15E7B8D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5AA039D" w14:textId="1659882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3C861FD" w14:textId="3963CE0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4E38EFA" w14:textId="68F0DBA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B272613" w14:textId="27EC9EA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B8EB73F" w14:textId="6D18B22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77803FE" w14:textId="023E288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5A5832F" w14:textId="59A6682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FF5CAD3" w14:textId="7372DEC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8D8BE14" w14:textId="4E00B3A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BF8AB7E" w14:textId="5DD7BF7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8D9F986" w14:textId="1D465EB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FACBF44" w14:textId="1132684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5D80838" w14:textId="5BC039A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871091E" w14:textId="2377C65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5012750" w14:textId="584DFFE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35E3015" w14:textId="0F676B3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D8847A4" w14:textId="4031165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380325E" w14:textId="7DEB1A73" w:rsidR="00823690" w:rsidRPr="00FD7237" w:rsidRDefault="00823690" w:rsidP="00F53C29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4.2.5.1.Z Chování jízdního personálu</w:t>
      </w:r>
    </w:p>
    <w:p w14:paraId="5DD191C6" w14:textId="54737BB9" w:rsidR="00823690" w:rsidRPr="00A70182" w:rsidRDefault="00FD7237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</w:t>
      </w:r>
      <w:r w:rsidR="00823690" w:rsidRPr="00A70182">
        <w:rPr>
          <w:sz w:val="30"/>
          <w:szCs w:val="30"/>
        </w:rPr>
        <w:t>efinice standardu</w:t>
      </w:r>
    </w:p>
    <w:p w14:paraId="4BD2480C" w14:textId="77777777" w:rsidR="00823690" w:rsidRDefault="00823690" w:rsidP="00F53C29">
      <w:pPr>
        <w:tabs>
          <w:tab w:val="left" w:pos="426"/>
        </w:tabs>
        <w:jc w:val="both"/>
      </w:pPr>
      <w:r>
        <w:t>Provozní personál se chová slušně, vstřícně a přátelsky bez hrubého porušení pravidel slušného chování, komunikuje v českém nebo slovenském jazyce. Vlakový personál nesmí během pobytu ve vlaku nebo na nástupišti kouřit. Provozní personál je proškolen a seznámen s pravidly jednání se zrakově postiženými a tato pravidla dodržuje. Vlakový personál ochotně a aktivně podává informace cestujícím a je jim nápomocen při případných dotazech či potížích.</w:t>
      </w:r>
    </w:p>
    <w:p w14:paraId="5D22DC82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1D725380" w14:textId="77777777" w:rsidR="00823690" w:rsidRDefault="00823690" w:rsidP="00F53C29">
      <w:pPr>
        <w:pStyle w:val="Obsah1"/>
        <w:tabs>
          <w:tab w:val="left" w:pos="426"/>
        </w:tabs>
        <w:ind w:left="0" w:firstLine="0"/>
        <w:jc w:val="both"/>
      </w:pPr>
      <w:r>
        <w:t>100 %</w:t>
      </w:r>
    </w:p>
    <w:p w14:paraId="45FA1B09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ind w:left="426" w:hanging="426"/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26EBF154" w14:textId="0AD0622A" w:rsidR="00823690" w:rsidRDefault="008C6175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h</w:t>
      </w:r>
      <w:r w:rsidR="00823690">
        <w:t>rubé porušení pravidel slušného chování vůči cestujícím (např. vulgární vyjadřování, urážení cestujících)</w:t>
      </w:r>
    </w:p>
    <w:p w14:paraId="4495DAD0" w14:textId="0F89E4B4" w:rsidR="00823690" w:rsidRDefault="008C6175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lastRenderedPageBreak/>
        <w:t>b</w:t>
      </w:r>
      <w:r w:rsidR="00823690">
        <w:t>ezdůvodné odmítnutí přepravy osob s omezenou schopností pohybu a orientace</w:t>
      </w:r>
    </w:p>
    <w:p w14:paraId="43F8395A" w14:textId="7F3383A1" w:rsidR="00823690" w:rsidRDefault="008C6175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k</w:t>
      </w:r>
      <w:r w:rsidR="00823690">
        <w:t>ouření provozního personálu ve vozidle nebo na nástupišti</w:t>
      </w:r>
    </w:p>
    <w:p w14:paraId="24BCF8BB" w14:textId="51B9941B" w:rsidR="00823690" w:rsidRDefault="008C6175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p</w:t>
      </w:r>
      <w:r w:rsidR="00823690">
        <w:t>ersonál neumí komunikovat českým nebo slovenským jazykem</w:t>
      </w:r>
    </w:p>
    <w:p w14:paraId="009ED8E8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ind w:left="426" w:hanging="426"/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68F3EDE2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namátkové měření při kontrolní činnosti</w:t>
      </w:r>
    </w:p>
    <w:p w14:paraId="70F9DA61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rPr>
          <w:b/>
          <w:bCs/>
        </w:rPr>
        <w:t>ukazatel:</w:t>
      </w:r>
      <w:r>
        <w:t xml:space="preserve"> počet zjištěných závad oproti definici standardu z počtu provedených kontrol</w:t>
      </w:r>
    </w:p>
    <w:p w14:paraId="3C3BBA64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ind w:left="426" w:hanging="426"/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5A6A719B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sledování závad v rámci kontrolní činnosti (rozsah není pevně stanoven)</w:t>
      </w:r>
    </w:p>
    <w:p w14:paraId="09A399F4" w14:textId="40953B0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80533DC" w14:textId="3AA355F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726A74C" w14:textId="10ECE70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B67B7E7" w14:textId="05071A4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C86AA24" w14:textId="553A1D5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183782E" w14:textId="1BA648B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53F68D2" w14:textId="7CA514C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41C1ED7" w14:textId="25D80FA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CDC27B7" w14:textId="54EC995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3C3237B" w14:textId="4034D1B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55F385F" w14:textId="71025FE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3257D55" w14:textId="5045CEB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1181C19" w14:textId="51BD2B3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1303479" w14:textId="1159EF16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235CC66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12788DE2" w14:textId="35E7E50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C4A13CA" w14:textId="60E5E27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E2E6811" w14:textId="055B36C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75171FF" w14:textId="3F62BC1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9D5AF9E" w14:textId="25BF1944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7D73F28C" w14:textId="77777777" w:rsidR="00823690" w:rsidRPr="00823690" w:rsidRDefault="00823690" w:rsidP="00F53C29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4.2.5.2.Z Ústrojová kázeň</w:t>
      </w:r>
    </w:p>
    <w:p w14:paraId="2D01F297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Definice standardu</w:t>
      </w:r>
    </w:p>
    <w:p w14:paraId="3EC464D8" w14:textId="77777777" w:rsidR="00823690" w:rsidRDefault="00823690" w:rsidP="00F53C29">
      <w:pPr>
        <w:tabs>
          <w:tab w:val="left" w:pos="426"/>
        </w:tabs>
        <w:jc w:val="both"/>
      </w:pPr>
      <w:r>
        <w:t>Vlakový personál je po celou pracovní dobu během styku s cestující veřejností oděn v čistém stejnokroji dopravce s viditelným označením standardním způsobem dopravce (podobenka, služební číslo)</w:t>
      </w:r>
    </w:p>
    <w:p w14:paraId="0F5D9215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13B9DA6A" w14:textId="77777777" w:rsidR="00823690" w:rsidRPr="008C6175" w:rsidRDefault="00823690" w:rsidP="00F53C29">
      <w:pPr>
        <w:tabs>
          <w:tab w:val="left" w:pos="426"/>
        </w:tabs>
        <w:jc w:val="both"/>
        <w:rPr>
          <w:b/>
        </w:rPr>
      </w:pPr>
      <w:r w:rsidRPr="008C6175">
        <w:rPr>
          <w:b/>
        </w:rPr>
        <w:t>100 %</w:t>
      </w:r>
    </w:p>
    <w:p w14:paraId="5BFCE37B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0FAFD0C2" w14:textId="043E7DC5" w:rsidR="00823690" w:rsidRDefault="00F53C29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n</w:t>
      </w:r>
      <w:r w:rsidR="00823690">
        <w:t>evhodná ústrojová kázeň, která odporuje definici stejnokroje Dopravce včetně označení</w:t>
      </w:r>
    </w:p>
    <w:p w14:paraId="66E86B9B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7D74FDEF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namátkové měření při kontrolní činnosti</w:t>
      </w:r>
    </w:p>
    <w:p w14:paraId="0C3EB7DB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rPr>
          <w:b/>
          <w:bCs/>
        </w:rPr>
        <w:t>ukazatel:</w:t>
      </w:r>
      <w:r>
        <w:t xml:space="preserve"> počet zjištěných závad oproti definici standardu z počtu provedených kontrol</w:t>
      </w:r>
    </w:p>
    <w:p w14:paraId="5D20141D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lastRenderedPageBreak/>
        <w:t>Rozsah měření</w:t>
      </w:r>
    </w:p>
    <w:p w14:paraId="32B08848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sledování závad v rámci kontrolní činnosti (rozsah není pevně stanoven)</w:t>
      </w:r>
    </w:p>
    <w:p w14:paraId="5F3DF00C" w14:textId="662EED0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148ECC2" w14:textId="55AF8A9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A63D071" w14:textId="72404AE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7856CB0" w14:textId="44A7526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2116201" w14:textId="4FE9B4B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3C720C8" w14:textId="1941710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E98C664" w14:textId="45FFEFC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69E6C1B" w14:textId="06A5EDE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6A36858" w14:textId="65E6B3C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E8B17BB" w14:textId="191A3D3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EAC6B56" w14:textId="579E86B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7A36828" w14:textId="52DFB78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B906638" w14:textId="24EF41B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9B9E3F4" w14:textId="3B6AB785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80F45C8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473F6443" w14:textId="769FA2B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53149F3" w14:textId="2EEECD9D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1A52CDD0" w14:textId="7777777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2FB6C6D4" w14:textId="11F671A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6730E2D" w14:textId="76F3AD8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D545A45" w14:textId="2818079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CE930A9" w14:textId="58FC8B5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B79D760" w14:textId="3C48711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2284D76" w14:textId="1F307F3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28DF2B2" w14:textId="3AA45E9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ECDD572" w14:textId="4982434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55C55A9" w14:textId="624EFDD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B6C61CB" w14:textId="57F06FE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E02C65E" w14:textId="0B80D3E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84CF60A" w14:textId="6B87CA4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E2EA444" w14:textId="77777777" w:rsidR="00823690" w:rsidRPr="00823690" w:rsidRDefault="00823690" w:rsidP="00F53C29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4.2.6.1.Z Čistota vozidel</w:t>
      </w:r>
    </w:p>
    <w:p w14:paraId="7720B3FC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Definice standardu</w:t>
      </w:r>
    </w:p>
    <w:p w14:paraId="3CA5D4F1" w14:textId="651874A2" w:rsidR="00823690" w:rsidRDefault="00823690" w:rsidP="00F53C29">
      <w:pPr>
        <w:tabs>
          <w:tab w:val="left" w:pos="426"/>
        </w:tabs>
        <w:jc w:val="both"/>
      </w:pPr>
      <w:r>
        <w:t>Interiér i exteriér vozidla je při výjezdu na výkon čistý (exteriér s výjimkou mrazivých dnů, interiér i v průběhu výkonu), udržovaný, upravený, bez poškození jeho součástí, bez neodstraněných a odpudivých prvků. Dopravce odstraňuje v rámci svých možností a v co nejkratším čase po zjištění prvky gra</w:t>
      </w:r>
      <w:r w:rsidR="008C6175">
        <w:t>ffi</w:t>
      </w:r>
      <w:r>
        <w:t>ti vně i zevnitř vozidla.</w:t>
      </w:r>
    </w:p>
    <w:p w14:paraId="40E6E7E9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755B9E9F" w14:textId="77777777" w:rsidR="00823690" w:rsidRPr="008C6175" w:rsidRDefault="00823690" w:rsidP="00F53C29">
      <w:pPr>
        <w:tabs>
          <w:tab w:val="left" w:pos="426"/>
        </w:tabs>
        <w:jc w:val="both"/>
        <w:rPr>
          <w:b/>
        </w:rPr>
      </w:pPr>
      <w:r w:rsidRPr="008C6175">
        <w:rPr>
          <w:b/>
        </w:rPr>
        <w:t>80 % za období kalendářního měsíce</w:t>
      </w:r>
    </w:p>
    <w:p w14:paraId="56E136D1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1900CFE9" w14:textId="6B58D1C0" w:rsidR="00823690" w:rsidRDefault="008C6175" w:rsidP="008C6175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s</w:t>
      </w:r>
      <w:r w:rsidR="00823690">
        <w:t>ilné znečištění vozidla, způsobující nečitelnost informačních prvků nebo takové hygienické podmínky, které ohrožují zdraví cestujících (silně znečištěné sedačky, zadržo</w:t>
      </w:r>
      <w:r>
        <w:t>vací tyče, úchyty pro cestující</w:t>
      </w:r>
    </w:p>
    <w:p w14:paraId="4F34EB45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3C3296CD" w14:textId="77777777" w:rsidR="00823690" w:rsidRDefault="00823690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měření fiktivním zákazníkem (viz příloha č. 5 – Měřící formulář – Standardy kvality)</w:t>
      </w:r>
    </w:p>
    <w:p w14:paraId="7BCFFD0D" w14:textId="77777777" w:rsidR="00823690" w:rsidRDefault="00823690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lastRenderedPageBreak/>
        <w:t>každé hodnocené soupravě bude před kontrolou uděleno 100 bodů, které budou za případné závady strhávány pro každý hodnocený aspekt následujícím způsobem:</w:t>
      </w:r>
    </w:p>
    <w:p w14:paraId="752BDFF8" w14:textId="77777777" w:rsidR="00823690" w:rsidRDefault="00823690" w:rsidP="00F53C29">
      <w:pPr>
        <w:numPr>
          <w:ilvl w:val="0"/>
          <w:numId w:val="16"/>
        </w:numPr>
        <w:tabs>
          <w:tab w:val="clear" w:pos="644"/>
          <w:tab w:val="left" w:pos="426"/>
          <w:tab w:val="num" w:pos="709"/>
        </w:tabs>
        <w:spacing w:before="60" w:line="240" w:lineRule="auto"/>
        <w:ind w:left="0" w:firstLine="0"/>
        <w:jc w:val="both"/>
      </w:pPr>
      <w:r>
        <w:t>0 bodů – bez závad</w:t>
      </w:r>
    </w:p>
    <w:p w14:paraId="2F3C1DDD" w14:textId="77777777" w:rsidR="00823690" w:rsidRDefault="00823690" w:rsidP="00F53C29">
      <w:pPr>
        <w:numPr>
          <w:ilvl w:val="0"/>
          <w:numId w:val="16"/>
        </w:numPr>
        <w:tabs>
          <w:tab w:val="clear" w:pos="644"/>
          <w:tab w:val="left" w:pos="426"/>
          <w:tab w:val="num" w:pos="709"/>
        </w:tabs>
        <w:spacing w:before="60" w:line="240" w:lineRule="auto"/>
        <w:ind w:left="0" w:firstLine="0"/>
        <w:jc w:val="both"/>
      </w:pPr>
      <w:r>
        <w:t>5 bodů – drobné závady</w:t>
      </w:r>
    </w:p>
    <w:p w14:paraId="30526900" w14:textId="77777777" w:rsidR="00823690" w:rsidRDefault="00823690" w:rsidP="00F53C29">
      <w:pPr>
        <w:numPr>
          <w:ilvl w:val="0"/>
          <w:numId w:val="16"/>
        </w:numPr>
        <w:tabs>
          <w:tab w:val="clear" w:pos="644"/>
          <w:tab w:val="left" w:pos="426"/>
          <w:tab w:val="num" w:pos="709"/>
        </w:tabs>
        <w:spacing w:before="60" w:line="240" w:lineRule="auto"/>
        <w:ind w:left="0" w:firstLine="0"/>
        <w:jc w:val="both"/>
      </w:pPr>
      <w:r>
        <w:t>10 bodů – větší závady</w:t>
      </w:r>
    </w:p>
    <w:p w14:paraId="6492E3F0" w14:textId="77777777" w:rsidR="00823690" w:rsidRDefault="00823690" w:rsidP="00F53C29">
      <w:pPr>
        <w:numPr>
          <w:ilvl w:val="0"/>
          <w:numId w:val="16"/>
        </w:numPr>
        <w:tabs>
          <w:tab w:val="clear" w:pos="644"/>
          <w:tab w:val="left" w:pos="426"/>
          <w:tab w:val="num" w:pos="1701"/>
        </w:tabs>
        <w:spacing w:before="60" w:line="240" w:lineRule="auto"/>
        <w:ind w:left="0" w:firstLine="0"/>
        <w:jc w:val="both"/>
      </w:pPr>
      <w:r>
        <w:t>20 bodů – nepřípustná hrubá závada</w:t>
      </w:r>
    </w:p>
    <w:p w14:paraId="723F5E34" w14:textId="77777777" w:rsidR="00823690" w:rsidRDefault="00823690" w:rsidP="00F53C29">
      <w:pPr>
        <w:numPr>
          <w:ilvl w:val="0"/>
          <w:numId w:val="4"/>
        </w:numPr>
        <w:tabs>
          <w:tab w:val="clear" w:pos="644"/>
          <w:tab w:val="left" w:pos="426"/>
          <w:tab w:val="num" w:pos="567"/>
        </w:tabs>
        <w:spacing w:before="60" w:line="240" w:lineRule="auto"/>
        <w:ind w:left="0" w:firstLine="0"/>
        <w:jc w:val="both"/>
      </w:pPr>
      <w:r>
        <w:t>hodnotí se tyto aspekty:</w:t>
      </w:r>
    </w:p>
    <w:p w14:paraId="040DDFF0" w14:textId="77777777" w:rsidR="00823690" w:rsidRDefault="00823690" w:rsidP="00F53C29">
      <w:pPr>
        <w:numPr>
          <w:ilvl w:val="2"/>
          <w:numId w:val="4"/>
        </w:numPr>
        <w:tabs>
          <w:tab w:val="clear" w:pos="2084"/>
          <w:tab w:val="left" w:pos="426"/>
          <w:tab w:val="num" w:pos="709"/>
          <w:tab w:val="num" w:pos="993"/>
        </w:tabs>
        <w:spacing w:before="60" w:line="240" w:lineRule="auto"/>
        <w:ind w:left="0" w:firstLine="0"/>
        <w:jc w:val="both"/>
      </w:pPr>
      <w:r>
        <w:t>vnější čistota</w:t>
      </w:r>
    </w:p>
    <w:p w14:paraId="2354B528" w14:textId="77777777" w:rsidR="00823690" w:rsidRDefault="00823690" w:rsidP="00F53C29">
      <w:pPr>
        <w:numPr>
          <w:ilvl w:val="2"/>
          <w:numId w:val="4"/>
        </w:numPr>
        <w:tabs>
          <w:tab w:val="clear" w:pos="2084"/>
          <w:tab w:val="left" w:pos="426"/>
          <w:tab w:val="num" w:pos="709"/>
          <w:tab w:val="num" w:pos="993"/>
        </w:tabs>
        <w:spacing w:before="60" w:line="240" w:lineRule="auto"/>
        <w:ind w:left="0" w:firstLine="0"/>
        <w:jc w:val="both"/>
      </w:pPr>
      <w:r>
        <w:t>sedačky</w:t>
      </w:r>
    </w:p>
    <w:p w14:paraId="03B69780" w14:textId="77777777" w:rsidR="00823690" w:rsidRDefault="00823690" w:rsidP="00F53C29">
      <w:pPr>
        <w:numPr>
          <w:ilvl w:val="2"/>
          <w:numId w:val="4"/>
        </w:numPr>
        <w:tabs>
          <w:tab w:val="clear" w:pos="2084"/>
          <w:tab w:val="left" w:pos="426"/>
          <w:tab w:val="num" w:pos="709"/>
          <w:tab w:val="num" w:pos="993"/>
        </w:tabs>
        <w:spacing w:before="60" w:line="240" w:lineRule="auto"/>
        <w:ind w:left="0" w:firstLine="0"/>
        <w:jc w:val="both"/>
      </w:pPr>
      <w:r>
        <w:t>podlaha</w:t>
      </w:r>
    </w:p>
    <w:p w14:paraId="0EDEC66C" w14:textId="77777777" w:rsidR="00823690" w:rsidRDefault="00823690" w:rsidP="00F53C29">
      <w:pPr>
        <w:numPr>
          <w:ilvl w:val="2"/>
          <w:numId w:val="4"/>
        </w:numPr>
        <w:tabs>
          <w:tab w:val="clear" w:pos="2084"/>
          <w:tab w:val="left" w:pos="426"/>
          <w:tab w:val="num" w:pos="709"/>
          <w:tab w:val="num" w:pos="993"/>
        </w:tabs>
        <w:spacing w:before="60" w:line="240" w:lineRule="auto"/>
        <w:ind w:left="0" w:firstLine="0"/>
        <w:jc w:val="both"/>
      </w:pPr>
      <w:r>
        <w:t>toalety</w:t>
      </w:r>
    </w:p>
    <w:p w14:paraId="136EC433" w14:textId="77777777" w:rsidR="00823690" w:rsidRDefault="00823690" w:rsidP="00F53C29">
      <w:pPr>
        <w:numPr>
          <w:ilvl w:val="2"/>
          <w:numId w:val="4"/>
        </w:numPr>
        <w:tabs>
          <w:tab w:val="clear" w:pos="2084"/>
          <w:tab w:val="left" w:pos="426"/>
          <w:tab w:val="num" w:pos="709"/>
          <w:tab w:val="num" w:pos="993"/>
        </w:tabs>
        <w:spacing w:before="60" w:line="240" w:lineRule="auto"/>
        <w:ind w:left="0" w:firstLine="0"/>
        <w:jc w:val="both"/>
      </w:pPr>
      <w:r>
        <w:t>čistota stěn a oken</w:t>
      </w:r>
    </w:p>
    <w:p w14:paraId="1B699D64" w14:textId="77777777" w:rsidR="00823690" w:rsidRDefault="00823690" w:rsidP="00F53C29">
      <w:pPr>
        <w:tabs>
          <w:tab w:val="left" w:pos="426"/>
          <w:tab w:val="num" w:pos="709"/>
        </w:tabs>
        <w:jc w:val="both"/>
      </w:pPr>
      <w:r>
        <w:t>-</w:t>
      </w:r>
      <w:r>
        <w:tab/>
        <w:t>výsledný počet bodů odpovídá procentuálnímu ohodnocení vozidla</w:t>
      </w:r>
    </w:p>
    <w:p w14:paraId="3DC7B608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rPr>
          <w:b/>
          <w:bCs/>
        </w:rPr>
        <w:t>ukazatel:</w:t>
      </w:r>
      <w:r>
        <w:t xml:space="preserve"> průměr z ohodnocení jednotlivých vozidel</w:t>
      </w:r>
    </w:p>
    <w:p w14:paraId="319F2D4B" w14:textId="77777777" w:rsidR="00823690" w:rsidRDefault="00823690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vzory konkrétních situací včetně jejich hodnocení jsou uvedeny v Příloze č. 6 – Katalogu čistoty na železnici</w:t>
      </w:r>
    </w:p>
    <w:p w14:paraId="42996EA9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13373020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až 100% vozidel nasazených na výkony podle Smlouvy v průběhu provozního dne</w:t>
      </w:r>
    </w:p>
    <w:p w14:paraId="5449E60C" w14:textId="7777777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18B95BF" w14:textId="4CF4C2A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4DD4974" w14:textId="1857C27B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E2757A1" w14:textId="737F5CA1" w:rsidR="00823690" w:rsidRPr="00A70182" w:rsidRDefault="00823690" w:rsidP="00F53C29">
      <w:pPr>
        <w:tabs>
          <w:tab w:val="left" w:pos="426"/>
        </w:tabs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4.2.6.</w:t>
      </w:r>
      <w:r w:rsidR="00A70182">
        <w:rPr>
          <w:rFonts w:cs="Arial"/>
          <w:b/>
          <w:sz w:val="32"/>
          <w:szCs w:val="32"/>
        </w:rPr>
        <w:t>2.Z Funkčnost a komfort vozidel</w:t>
      </w:r>
    </w:p>
    <w:p w14:paraId="1F785544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Definice standardu</w:t>
      </w:r>
    </w:p>
    <w:p w14:paraId="666BDFC7" w14:textId="7A895644" w:rsidR="00823690" w:rsidRDefault="00823690" w:rsidP="00F53C29">
      <w:pPr>
        <w:tabs>
          <w:tab w:val="left" w:pos="426"/>
        </w:tabs>
        <w:jc w:val="both"/>
      </w:pPr>
      <w:r>
        <w:t xml:space="preserve">Vytápění, větrání i osvětlení vozidla je v případě potřeby plně funkční, včetně dveří a otevíratelných částí oken. Ve vlaku je zajištěna tepelná pohoda v rozmezí od +15 </w:t>
      </w:r>
      <w:r>
        <w:sym w:font="Symbol" w:char="F0B0"/>
      </w:r>
      <w:r>
        <w:t xml:space="preserve">C do +30 </w:t>
      </w:r>
      <w:r>
        <w:sym w:font="Symbol" w:char="F0B0"/>
      </w:r>
      <w:r>
        <w:t>C (v případě, že tato teplota lze ovlivnit topením nebo klimatizací). V</w:t>
      </w:r>
      <w:r>
        <w:rPr>
          <w:szCs w:val="18"/>
        </w:rPr>
        <w:t> každé jednotce je funkční a čistá toaleta, vybavená toaletním papírem, mýdlem, pap</w:t>
      </w:r>
      <w:r w:rsidR="00EF410B">
        <w:rPr>
          <w:szCs w:val="18"/>
        </w:rPr>
        <w:t xml:space="preserve">írovými ručníky a tekoucí vodou </w:t>
      </w:r>
      <w:r w:rsidR="00EF410B">
        <w:rPr>
          <w:rFonts w:cs="Arial"/>
          <w:szCs w:val="18"/>
        </w:rPr>
        <w:t>kromě zimních měsíců u vozidel, u kterých plnění vodou za nízkých teplot není techniky možné</w:t>
      </w:r>
      <w:r w:rsidR="00EF410B">
        <w:rPr>
          <w:szCs w:val="18"/>
        </w:rPr>
        <w:t>.</w:t>
      </w:r>
    </w:p>
    <w:p w14:paraId="5374B979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3FFC2B2D" w14:textId="77777777" w:rsidR="00823690" w:rsidRPr="00B642EF" w:rsidRDefault="00823690" w:rsidP="00F53C29">
      <w:pPr>
        <w:tabs>
          <w:tab w:val="left" w:pos="426"/>
        </w:tabs>
        <w:jc w:val="both"/>
        <w:rPr>
          <w:b/>
        </w:rPr>
      </w:pPr>
      <w:r w:rsidRPr="00B642EF">
        <w:rPr>
          <w:b/>
        </w:rPr>
        <w:t>90 % za období kalendářního měsíce</w:t>
      </w:r>
    </w:p>
    <w:p w14:paraId="48113D7B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5870733F" w14:textId="77777777" w:rsidR="00823690" w:rsidRDefault="00823690" w:rsidP="008C6175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 xml:space="preserve">nefunkčnost topení nebo klimatizace – teplota ve vlaku nedosahuje +15 </w:t>
      </w:r>
      <w:r>
        <w:sym w:font="Symbol" w:char="F0B0"/>
      </w:r>
      <w:r>
        <w:t xml:space="preserve">C nebo převyšuje +30 </w:t>
      </w:r>
      <w:r>
        <w:sym w:font="Symbol" w:char="F0B0"/>
      </w:r>
      <w:r>
        <w:t>C</w:t>
      </w:r>
    </w:p>
    <w:p w14:paraId="6D021060" w14:textId="4C050138" w:rsidR="00823690" w:rsidRDefault="00823690" w:rsidP="00036670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nefunkčnost toalet</w:t>
      </w:r>
      <w:r w:rsidR="00B642EF">
        <w:t>y</w:t>
      </w:r>
      <w:r>
        <w:t xml:space="preserve"> v </w:t>
      </w:r>
      <w:r w:rsidR="00B642EF">
        <w:t>jednotce</w:t>
      </w:r>
    </w:p>
    <w:p w14:paraId="033B2093" w14:textId="77777777" w:rsidR="00823690" w:rsidRDefault="00823690" w:rsidP="00036670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 w:rsidRPr="00036670">
        <w:t>nefunkční všechny dveře na jedné straně vozu</w:t>
      </w:r>
    </w:p>
    <w:p w14:paraId="0E5D57E2" w14:textId="77777777" w:rsidR="00823690" w:rsidRDefault="00823690" w:rsidP="00036670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nefunkční osvětlení za snížené viditelnosti</w:t>
      </w:r>
    </w:p>
    <w:p w14:paraId="2E014096" w14:textId="77777777" w:rsidR="00823690" w:rsidRDefault="00823690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nemožnost otevření oken</w:t>
      </w:r>
    </w:p>
    <w:p w14:paraId="01178FEA" w14:textId="77777777" w:rsidR="00823690" w:rsidRDefault="00823690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>
        <w:rPr>
          <w:b/>
          <w:bCs/>
        </w:rPr>
        <w:t>ukazatel:</w:t>
      </w:r>
      <w:r>
        <w:t xml:space="preserve"> podíl vozidel bez závad</w:t>
      </w:r>
    </w:p>
    <w:p w14:paraId="7FF8BA2D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lastRenderedPageBreak/>
        <w:t>Způsob měření</w:t>
      </w:r>
    </w:p>
    <w:p w14:paraId="040B5D11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měření fiktivním zákazníkem (viz příloha č. 5 – Měřící formulář – Standardy kvality)</w:t>
      </w:r>
    </w:p>
    <w:p w14:paraId="42FE18D6" w14:textId="77777777" w:rsidR="00823690" w:rsidRDefault="00823690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vzory konkrétních situací včetně jejich hodnocení jsou uvedeny v Příloze č. 6 – Katalogu čistoty na železnici</w:t>
      </w:r>
    </w:p>
    <w:p w14:paraId="290BA468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3EAEFB61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až 100% procent vozidel nasazených na výkony podle Smlouvy v průběhu provozního dne</w:t>
      </w:r>
    </w:p>
    <w:p w14:paraId="3E5A0B82" w14:textId="77777777" w:rsidR="00823690" w:rsidRDefault="00823690" w:rsidP="00F53C29">
      <w:pPr>
        <w:pStyle w:val="Bezmezer"/>
        <w:tabs>
          <w:tab w:val="left" w:pos="426"/>
        </w:tabs>
        <w:jc w:val="both"/>
        <w:rPr>
          <w:rFonts w:cs="Arial"/>
          <w:sz w:val="18"/>
          <w:szCs w:val="18"/>
        </w:rPr>
      </w:pPr>
    </w:p>
    <w:p w14:paraId="23E27EC9" w14:textId="4326BC16" w:rsidR="00823690" w:rsidRDefault="00823690" w:rsidP="00F53C29">
      <w:pPr>
        <w:pStyle w:val="Bezmezer"/>
        <w:tabs>
          <w:tab w:val="left" w:pos="426"/>
        </w:tabs>
        <w:jc w:val="both"/>
        <w:rPr>
          <w:rFonts w:cs="Arial"/>
          <w:sz w:val="18"/>
          <w:szCs w:val="18"/>
        </w:rPr>
      </w:pPr>
    </w:p>
    <w:p w14:paraId="400A7461" w14:textId="6C1F85A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0573E66" w14:textId="7E0183B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B276B03" w14:textId="5241100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511CB3E" w14:textId="75AE6CD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F93655A" w14:textId="78118BDD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542F9565" w14:textId="40832420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020DB0B4" w14:textId="62408B08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122A11A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E0A7BD1" w14:textId="233CF8B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51F2F37" w14:textId="486358E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6565C94" w14:textId="59EE8AA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F4A47BE" w14:textId="4FAF0F6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9EEB1EC" w14:textId="252C537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08C01C9" w14:textId="062D3CE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08675AA" w14:textId="115CA50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E1819B2" w14:textId="77777777" w:rsidR="00823690" w:rsidRPr="00823690" w:rsidRDefault="00823690" w:rsidP="00F53C29">
      <w:pPr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4.2.6.3.Z Čistota stanic a zastávek</w:t>
      </w:r>
    </w:p>
    <w:p w14:paraId="01A83FA2" w14:textId="77777777" w:rsidR="00823690" w:rsidRPr="00A70182" w:rsidRDefault="00823690" w:rsidP="00F53C29">
      <w:pPr>
        <w:pStyle w:val="Nadpis1"/>
        <w:numPr>
          <w:ilvl w:val="0"/>
          <w:numId w:val="0"/>
        </w:numPr>
        <w:ind w:left="574" w:hanging="432"/>
        <w:jc w:val="both"/>
        <w:rPr>
          <w:sz w:val="30"/>
          <w:szCs w:val="30"/>
          <w:highlight w:val="cyan"/>
        </w:rPr>
      </w:pPr>
      <w:r w:rsidRPr="00A70182">
        <w:rPr>
          <w:sz w:val="30"/>
          <w:szCs w:val="30"/>
        </w:rPr>
        <w:t>Neobsazeno</w:t>
      </w:r>
    </w:p>
    <w:p w14:paraId="1C453B9F" w14:textId="270CFB8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81B6AA7" w14:textId="0ED74A0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43EF12F" w14:textId="2DB79CB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80345FB" w14:textId="30A0AEE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F62FCE2" w14:textId="338C349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4CA00BD" w14:textId="748B068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4859DBE" w14:textId="650146E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D09232A" w14:textId="6297050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6A7F637" w14:textId="049D89A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AB788B1" w14:textId="5E03B5C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F619E6F" w14:textId="6F07EDE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E3F82A1" w14:textId="058312C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0738621" w14:textId="3AED57C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E4E8667" w14:textId="6586EDF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46400B0" w14:textId="0B7B1F4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D6AC6C0" w14:textId="545767D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836ECB5" w14:textId="11316F5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0896F3E" w14:textId="237D630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C4DFF82" w14:textId="774FD58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CBF5177" w14:textId="62A52FB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623CE53" w14:textId="56AF405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C44ED27" w14:textId="1B4AC1F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DFF0D0D" w14:textId="5CA45EA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8D0DA1B" w14:textId="6F4C0DA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3B5BE2D" w14:textId="7E4DA8D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45296C0" w14:textId="6F6DED0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72B4F54" w14:textId="038F3A7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8C183E6" w14:textId="22EDE4A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B6982D5" w14:textId="39CCE6A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4B90370" w14:textId="48C59BB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FF3352F" w14:textId="104C426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89BA289" w14:textId="65B7420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26DD639" w14:textId="0AC018F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68A3717" w14:textId="7F7016C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A272E62" w14:textId="1C2B27C4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EA14C97" w14:textId="4D04142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085C0BC" w14:textId="163FB85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590162F" w14:textId="23AFD97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C36CCFA" w14:textId="4D625A6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132009F" w14:textId="064EB53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48BF16E" w14:textId="57B9BDA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BACE44B" w14:textId="02BECF1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D1A6D08" w14:textId="29D5AC0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535EE34" w14:textId="00FFE9F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4BEFDCB" w14:textId="5E1B51E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920F0CA" w14:textId="5FC25D3B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E7F9732" w14:textId="3FD82F2F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396E5A1" w14:textId="2EF43D3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ADE0847" w14:textId="62F071B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D4694B4" w14:textId="57C38B7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3CA386A" w14:textId="7FE2E85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EF917EB" w14:textId="75176E0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EE42230" w14:textId="31004EC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3DBCD42" w14:textId="525E656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A65B13C" w14:textId="2F1F4C09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EB4C5BE" w14:textId="5812E702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68352186" w14:textId="7777777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3C844391" w14:textId="77777777" w:rsidR="00823690" w:rsidRPr="00823690" w:rsidRDefault="00823690" w:rsidP="00F53C29">
      <w:pPr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4.2.7.1.Z Rizikové situace</w:t>
      </w:r>
    </w:p>
    <w:p w14:paraId="6E54CBF0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Definice standardu</w:t>
      </w:r>
    </w:p>
    <w:p w14:paraId="4620A1B6" w14:textId="77777777" w:rsidR="00823690" w:rsidRDefault="00823690" w:rsidP="00F53C29">
      <w:pPr>
        <w:tabs>
          <w:tab w:val="left" w:pos="426"/>
        </w:tabs>
        <w:jc w:val="both"/>
      </w:pPr>
      <w:r>
        <w:t>Cestující se ve vozidle nesetká se situací, která by mohla ohrozit jeho bezpečnost, zdraví či život. Technický stav vozidla odpovídá platným právním předpisům, případné závady je nutno ihned odstranit.</w:t>
      </w:r>
    </w:p>
    <w:p w14:paraId="6CE88FC4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</w:p>
    <w:p w14:paraId="30E04B70" w14:textId="77777777" w:rsidR="00823690" w:rsidRDefault="00823690" w:rsidP="00F53C29">
      <w:pPr>
        <w:tabs>
          <w:tab w:val="left" w:pos="426"/>
        </w:tabs>
        <w:jc w:val="both"/>
      </w:pPr>
      <w:r>
        <w:t>Není stanoveno.</w:t>
      </w:r>
    </w:p>
    <w:p w14:paraId="27BADDA2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46D55071" w14:textId="77777777" w:rsidR="00823690" w:rsidRDefault="00823690" w:rsidP="008C6175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t>Závažné technické závady vozidla ohrožující bezpečnost či zdraví cestujících (nezajištěné dveře, neupevněné sedačky, nezajištěné nebo chybějící úchyty pro cestující apod.)</w:t>
      </w:r>
    </w:p>
    <w:p w14:paraId="007BC88F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27C9D0B2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namátkové měření při kontrolní činnosti</w:t>
      </w:r>
    </w:p>
    <w:p w14:paraId="0457FFBB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rPr>
          <w:b/>
          <w:bCs/>
        </w:rPr>
        <w:t>ukazatel:</w:t>
      </w:r>
      <w:r>
        <w:t xml:space="preserve"> počet zjištěných rizikových situací z počtu provedených kontrol</w:t>
      </w:r>
    </w:p>
    <w:p w14:paraId="3EFA575A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24F5F28C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sledování závad v rámci kontrolní činnosti (rozsah není pevně stanoven)</w:t>
      </w:r>
    </w:p>
    <w:p w14:paraId="5ED50081" w14:textId="2C813AEB" w:rsidR="00823690" w:rsidRDefault="00823690" w:rsidP="00F53C29">
      <w:pPr>
        <w:pStyle w:val="Bezmezer"/>
        <w:tabs>
          <w:tab w:val="left" w:pos="426"/>
        </w:tabs>
        <w:jc w:val="both"/>
        <w:rPr>
          <w:rFonts w:cs="Arial"/>
          <w:sz w:val="18"/>
          <w:szCs w:val="18"/>
        </w:rPr>
      </w:pPr>
    </w:p>
    <w:p w14:paraId="74BE0BFB" w14:textId="39DE8861" w:rsidR="00823690" w:rsidRDefault="00823690" w:rsidP="00F53C29">
      <w:pPr>
        <w:pStyle w:val="Bezmezer"/>
        <w:tabs>
          <w:tab w:val="left" w:pos="426"/>
        </w:tabs>
        <w:jc w:val="both"/>
        <w:rPr>
          <w:rFonts w:cs="Arial"/>
          <w:sz w:val="18"/>
          <w:szCs w:val="18"/>
        </w:rPr>
      </w:pPr>
    </w:p>
    <w:p w14:paraId="2922D62B" w14:textId="387EFCC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AB4FB64" w14:textId="0C1D310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6EDA8A3" w14:textId="766B54A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0E9C3410" w14:textId="1985FAB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3F115F4" w14:textId="12E3FDB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F885727" w14:textId="7777777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BB8115B" w14:textId="7777777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E48D09E" w14:textId="5A782DB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F7EAA09" w14:textId="494DEBF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D62549F" w14:textId="50553532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FE6AC68" w14:textId="088B423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177A3F9" w14:textId="45DA748D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68B6310B" w14:textId="77777777" w:rsidR="00A70182" w:rsidRDefault="00A70182" w:rsidP="00F53C29">
      <w:pPr>
        <w:pStyle w:val="Bezmezer"/>
        <w:jc w:val="both"/>
        <w:rPr>
          <w:rFonts w:cs="Arial"/>
          <w:sz w:val="18"/>
          <w:szCs w:val="18"/>
        </w:rPr>
      </w:pPr>
    </w:p>
    <w:p w14:paraId="2ED48D6B" w14:textId="2B42051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EC9CDD9" w14:textId="0A66B4B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1305BE7" w14:textId="2CE4CE5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0CD9C40" w14:textId="77777777" w:rsidR="00FD7237" w:rsidRDefault="00FD7237" w:rsidP="00F53C29">
      <w:pPr>
        <w:pStyle w:val="Bezmezer"/>
        <w:jc w:val="both"/>
        <w:rPr>
          <w:rFonts w:cs="Arial"/>
          <w:sz w:val="18"/>
          <w:szCs w:val="18"/>
        </w:rPr>
      </w:pPr>
    </w:p>
    <w:p w14:paraId="2A0E2221" w14:textId="7B401FC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60F3229" w14:textId="7004434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E95182F" w14:textId="68CDC1C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88FCF21" w14:textId="0009E4A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696A9D3" w14:textId="2CFDC97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F278CA2" w14:textId="4B4AEA6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40F8388" w14:textId="3235B387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1350195" w14:textId="798A8C2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3301BB2" w14:textId="77A35FFD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51A6756E" w14:textId="79F3D500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1A3F4B40" w14:textId="09369F9C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D6308F4" w14:textId="77777777" w:rsidR="00823690" w:rsidRPr="00823690" w:rsidRDefault="00823690" w:rsidP="00F53C29">
      <w:pPr>
        <w:jc w:val="both"/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4.2.8.1.Z Stáří vozidel</w:t>
      </w:r>
    </w:p>
    <w:p w14:paraId="64E84528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Definice standardu</w:t>
      </w:r>
    </w:p>
    <w:p w14:paraId="3DB20AA4" w14:textId="77777777" w:rsidR="00823690" w:rsidRDefault="00823690" w:rsidP="00F53C29">
      <w:pPr>
        <w:pStyle w:val="Zkladntextodsazen"/>
        <w:tabs>
          <w:tab w:val="left" w:pos="426"/>
        </w:tabs>
        <w:ind w:left="0"/>
        <w:jc w:val="both"/>
      </w:pPr>
      <w:r>
        <w:t>Vozidlo v evidenci Dopravce určené pro provoz na vlacích PID není starší než 25 let (počítá se od roku výroby nebo rekonstrukce) (neplatí pro historická vozidla nasazená při zvláštních příležitostech).</w:t>
      </w:r>
    </w:p>
    <w:p w14:paraId="724EF9C3" w14:textId="1EEC3441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Úroveň náročnosti</w:t>
      </w:r>
      <w:r w:rsidR="008C6175">
        <w:rPr>
          <w:sz w:val="30"/>
          <w:szCs w:val="30"/>
        </w:rPr>
        <w:tab/>
      </w:r>
    </w:p>
    <w:p w14:paraId="5AD092EB" w14:textId="77777777" w:rsidR="00823690" w:rsidRDefault="00823690" w:rsidP="00F53C29">
      <w:pPr>
        <w:pStyle w:val="Obsah1"/>
        <w:tabs>
          <w:tab w:val="left" w:pos="426"/>
        </w:tabs>
        <w:ind w:left="0" w:firstLine="0"/>
        <w:jc w:val="both"/>
      </w:pPr>
      <w:r>
        <w:t>70 %</w:t>
      </w:r>
    </w:p>
    <w:p w14:paraId="0EA11C90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Nepřijatelné situace</w:t>
      </w:r>
    </w:p>
    <w:p w14:paraId="55D175F6" w14:textId="77777777" w:rsidR="00823690" w:rsidRDefault="00823690" w:rsidP="00F53C29">
      <w:pPr>
        <w:numPr>
          <w:ilvl w:val="0"/>
          <w:numId w:val="5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Vozidlo provozované na vlacích PID je starší než 50 let</w:t>
      </w:r>
    </w:p>
    <w:p w14:paraId="5FA73A4D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Způsob měření</w:t>
      </w:r>
    </w:p>
    <w:p w14:paraId="2D74974E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výpis Dopravce z průběžné evidence vozového parku</w:t>
      </w:r>
    </w:p>
    <w:p w14:paraId="6CDD646C" w14:textId="77777777" w:rsidR="00823690" w:rsidRDefault="00823690" w:rsidP="008C6175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426" w:hanging="426"/>
        <w:jc w:val="both"/>
      </w:pPr>
      <w:r>
        <w:rPr>
          <w:b/>
          <w:bCs/>
        </w:rPr>
        <w:t>ukazatel:</w:t>
      </w:r>
      <w:r>
        <w:t xml:space="preserve"> průměrné stáří vozového parku, podíl vozidel splňujících standard (podíl vozidel mladších 25 let)</w:t>
      </w:r>
    </w:p>
    <w:p w14:paraId="04628251" w14:textId="77777777" w:rsidR="00823690" w:rsidRPr="00A70182" w:rsidRDefault="00823690" w:rsidP="00F53C29">
      <w:pPr>
        <w:pStyle w:val="Nadpis1"/>
        <w:numPr>
          <w:ilvl w:val="0"/>
          <w:numId w:val="0"/>
        </w:numPr>
        <w:tabs>
          <w:tab w:val="left" w:pos="426"/>
        </w:tabs>
        <w:jc w:val="both"/>
        <w:rPr>
          <w:sz w:val="30"/>
          <w:szCs w:val="30"/>
        </w:rPr>
      </w:pPr>
      <w:r w:rsidRPr="00A70182">
        <w:rPr>
          <w:sz w:val="30"/>
          <w:szCs w:val="30"/>
        </w:rPr>
        <w:t>Rozsah měření</w:t>
      </w:r>
    </w:p>
    <w:p w14:paraId="522E134C" w14:textId="77777777" w:rsidR="00823690" w:rsidRDefault="00823690" w:rsidP="00F53C29">
      <w:pPr>
        <w:numPr>
          <w:ilvl w:val="0"/>
          <w:numId w:val="4"/>
        </w:numPr>
        <w:tabs>
          <w:tab w:val="left" w:pos="426"/>
        </w:tabs>
        <w:spacing w:before="60" w:line="240" w:lineRule="auto"/>
        <w:ind w:left="0" w:firstLine="0"/>
        <w:jc w:val="both"/>
      </w:pPr>
      <w:r>
        <w:t>100 % vozového parku určeného pro vlaky PID (čtvrtletní výpis z evidence Dopravce)</w:t>
      </w:r>
    </w:p>
    <w:p w14:paraId="0F95D07B" w14:textId="016BC9FE" w:rsidR="00823690" w:rsidRDefault="00823690" w:rsidP="00F53C29">
      <w:pPr>
        <w:pStyle w:val="Bezmezer"/>
        <w:tabs>
          <w:tab w:val="left" w:pos="426"/>
        </w:tabs>
        <w:jc w:val="both"/>
        <w:rPr>
          <w:rFonts w:cs="Arial"/>
          <w:sz w:val="18"/>
          <w:szCs w:val="18"/>
        </w:rPr>
      </w:pPr>
    </w:p>
    <w:p w14:paraId="1F30B771" w14:textId="2AFA3D4D" w:rsidR="00823690" w:rsidRDefault="00823690" w:rsidP="00FD7237">
      <w:pPr>
        <w:pStyle w:val="Bezmezer"/>
        <w:tabs>
          <w:tab w:val="left" w:pos="426"/>
        </w:tabs>
        <w:jc w:val="right"/>
        <w:rPr>
          <w:rFonts w:cs="Arial"/>
          <w:sz w:val="18"/>
          <w:szCs w:val="18"/>
        </w:rPr>
      </w:pPr>
    </w:p>
    <w:p w14:paraId="5D0E6A61" w14:textId="0D1404A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4039B77" w14:textId="296FF66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74D9767" w14:textId="06B6222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4494D46" w14:textId="5B2629C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21CBB36" w14:textId="0346E84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248ACBA" w14:textId="49172E5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95AB1FB" w14:textId="476A97E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F51D806" w14:textId="4CA73B7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6A099BF" w14:textId="1A370E9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D37F818" w14:textId="77359BD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EA963BF" w14:textId="236476F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034E71A" w14:textId="6892B69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F72EEFB" w14:textId="5746FB4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921F847" w14:textId="073EABD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52133F" w14:textId="09B912B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C0F73C9" w14:textId="30845B7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0B50632" w14:textId="1BBB8794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44D0353" w14:textId="77777777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1488D04A" w14:textId="5FAB72C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F5F62EF" w14:textId="1963437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0200181" w14:textId="36E65A1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E1B5FAD" w14:textId="3B324D9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3D72FE3" w14:textId="4154DA6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F4A7694" w14:textId="16B4069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36D0428" w14:textId="5845225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F4312BC" w14:textId="7B3299C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F432FB4" w14:textId="2F89EB5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915AE4F" w14:textId="2FCD00C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0601384" w14:textId="77777777" w:rsidR="00823690" w:rsidRPr="00823690" w:rsidRDefault="00823690" w:rsidP="00823690">
      <w:pPr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4.3 Terminologie</w:t>
      </w:r>
    </w:p>
    <w:p w14:paraId="66A3208A" w14:textId="1B2436F6" w:rsidR="00823690" w:rsidRDefault="00823690" w:rsidP="00823690">
      <w:pPr>
        <w:pStyle w:val="Bezmezer"/>
        <w:rPr>
          <w:rFonts w:cs="Arial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764"/>
        <w:gridCol w:w="7296"/>
      </w:tblGrid>
      <w:tr w:rsidR="00823690" w14:paraId="6706536C" w14:textId="77777777" w:rsidTr="00017409">
        <w:trPr>
          <w:jc w:val="center"/>
        </w:trPr>
        <w:tc>
          <w:tcPr>
            <w:tcW w:w="0" w:type="auto"/>
          </w:tcPr>
          <w:p w14:paraId="3538AE48" w14:textId="77777777" w:rsidR="00823690" w:rsidRDefault="00823690" w:rsidP="00F53C29">
            <w:pPr>
              <w:jc w:val="both"/>
            </w:pPr>
            <w:r>
              <w:t>Bezbariérově přístupné vozidlo</w:t>
            </w:r>
          </w:p>
        </w:tc>
        <w:tc>
          <w:tcPr>
            <w:tcW w:w="0" w:type="auto"/>
          </w:tcPr>
          <w:p w14:paraId="5A82CD2E" w14:textId="77777777" w:rsidR="00823690" w:rsidRDefault="00823690" w:rsidP="00F53C29">
            <w:pPr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  <w:szCs w:val="24"/>
                <w:lang w:eastAsia="cs-CZ"/>
              </w:rPr>
              <w:t>Vozidlo umožňující přepravu všem skupinám osob s omezenou schopností pohybu a orientace (pohybově postižení, smyslové postižení zraku, smyslové postižení sluchu). Vozidlo umožňuje nástup s vozíkem pro pohybově postižené (opatřené nájezdovou rampou nebo zdvihací plošinou).</w:t>
            </w:r>
          </w:p>
        </w:tc>
      </w:tr>
      <w:tr w:rsidR="00823690" w14:paraId="64CE04DB" w14:textId="77777777" w:rsidTr="00017409">
        <w:trPr>
          <w:jc w:val="center"/>
        </w:trPr>
        <w:tc>
          <w:tcPr>
            <w:tcW w:w="0" w:type="auto"/>
          </w:tcPr>
          <w:p w14:paraId="78BB3DC8" w14:textId="77777777" w:rsidR="00823690" w:rsidRDefault="00823690" w:rsidP="00F53C29">
            <w:pPr>
              <w:jc w:val="both"/>
            </w:pPr>
            <w:r>
              <w:t>DPM</w:t>
            </w:r>
          </w:p>
        </w:tc>
        <w:tc>
          <w:tcPr>
            <w:tcW w:w="0" w:type="auto"/>
          </w:tcPr>
          <w:p w14:paraId="423E22E8" w14:textId="77777777" w:rsidR="00823690" w:rsidRDefault="00823690" w:rsidP="00F53C29">
            <w:pPr>
              <w:jc w:val="both"/>
            </w:pPr>
            <w:r>
              <w:t>Měření přímého provedení (způsob měření provedení standardů kvality formou přímého sběru dat ze statistik dopravce nebo objednatele dle ČSN EN 13 816).</w:t>
            </w:r>
          </w:p>
        </w:tc>
      </w:tr>
      <w:tr w:rsidR="00823690" w14:paraId="5E458EAD" w14:textId="77777777" w:rsidTr="00017409">
        <w:trPr>
          <w:jc w:val="center"/>
        </w:trPr>
        <w:tc>
          <w:tcPr>
            <w:tcW w:w="0" w:type="auto"/>
          </w:tcPr>
          <w:p w14:paraId="4E9D38F3" w14:textId="77777777" w:rsidR="00823690" w:rsidRDefault="00823690" w:rsidP="00F53C29">
            <w:pPr>
              <w:jc w:val="both"/>
            </w:pPr>
            <w:r>
              <w:t>Fiktivní zákazník (FZ)</w:t>
            </w:r>
          </w:p>
        </w:tc>
        <w:tc>
          <w:tcPr>
            <w:tcW w:w="0" w:type="auto"/>
          </w:tcPr>
          <w:p w14:paraId="009E91A1" w14:textId="77777777" w:rsidR="00823690" w:rsidRDefault="00823690" w:rsidP="00F53C29">
            <w:pPr>
              <w:jc w:val="both"/>
            </w:pPr>
            <w:r>
              <w:t>Vyškolený pracovník objednatele nebo dopravce (může být i pracovník kontroly), sleduje a měří kvalitu provedení služby důležité pro zákazníka a jedná, jako by byl sám zákazník (cestující).</w:t>
            </w:r>
          </w:p>
        </w:tc>
      </w:tr>
      <w:tr w:rsidR="00823690" w14:paraId="3723D9BF" w14:textId="77777777" w:rsidTr="00017409">
        <w:trPr>
          <w:jc w:val="center"/>
        </w:trPr>
        <w:tc>
          <w:tcPr>
            <w:tcW w:w="0" w:type="auto"/>
          </w:tcPr>
          <w:p w14:paraId="2D7F5DBD" w14:textId="77777777" w:rsidR="00823690" w:rsidRDefault="00823690" w:rsidP="00F53C29">
            <w:pPr>
              <w:jc w:val="both"/>
            </w:pPr>
            <w:r>
              <w:t>GVD</w:t>
            </w:r>
          </w:p>
        </w:tc>
        <w:tc>
          <w:tcPr>
            <w:tcW w:w="0" w:type="auto"/>
          </w:tcPr>
          <w:p w14:paraId="0A3BE744" w14:textId="77777777" w:rsidR="00823690" w:rsidRDefault="00823690" w:rsidP="00F53C29">
            <w:pPr>
              <w:jc w:val="both"/>
            </w:pPr>
            <w:r>
              <w:t>Grafikon vlakové dopravy.</w:t>
            </w:r>
          </w:p>
        </w:tc>
      </w:tr>
      <w:tr w:rsidR="00823690" w14:paraId="1FAE643E" w14:textId="77777777" w:rsidTr="00017409">
        <w:trPr>
          <w:jc w:val="center"/>
        </w:trPr>
        <w:tc>
          <w:tcPr>
            <w:tcW w:w="0" w:type="auto"/>
          </w:tcPr>
          <w:p w14:paraId="75653725" w14:textId="77777777" w:rsidR="00823690" w:rsidRDefault="00823690" w:rsidP="00F53C29">
            <w:pPr>
              <w:jc w:val="both"/>
            </w:pPr>
            <w:r>
              <w:t>MSS</w:t>
            </w:r>
          </w:p>
        </w:tc>
        <w:tc>
          <w:tcPr>
            <w:tcW w:w="0" w:type="auto"/>
          </w:tcPr>
          <w:p w14:paraId="47018093" w14:textId="77777777" w:rsidR="00823690" w:rsidRDefault="00823690" w:rsidP="00F53C29">
            <w:pPr>
              <w:jc w:val="both"/>
            </w:pPr>
            <w:r>
              <w:t>Tajně provedený zákaznický test (způsob měření provedení standardů kvality pomocí fiktivního zákazníka dle ČSN EN 13 816).</w:t>
            </w:r>
          </w:p>
        </w:tc>
      </w:tr>
      <w:tr w:rsidR="00823690" w14:paraId="429419EC" w14:textId="77777777" w:rsidTr="00017409">
        <w:trPr>
          <w:jc w:val="center"/>
        </w:trPr>
        <w:tc>
          <w:tcPr>
            <w:tcW w:w="0" w:type="auto"/>
          </w:tcPr>
          <w:p w14:paraId="00485407" w14:textId="77777777" w:rsidR="00823690" w:rsidRDefault="00823690" w:rsidP="00F53C29">
            <w:pPr>
              <w:jc w:val="both"/>
            </w:pPr>
            <w:r>
              <w:t>Nově objednané vozidlo</w:t>
            </w:r>
          </w:p>
        </w:tc>
        <w:tc>
          <w:tcPr>
            <w:tcW w:w="0" w:type="auto"/>
          </w:tcPr>
          <w:p w14:paraId="71CC382D" w14:textId="77777777" w:rsidR="00823690" w:rsidRDefault="00823690" w:rsidP="00F53C29">
            <w:pPr>
              <w:jc w:val="both"/>
            </w:pPr>
            <w:r>
              <w:t>Takové vozidlo, které dopravce nově zařadí do provozu na linkách (tratích) PID, platí i pro vozidla starší, dlouhodobě zapůjčená na období více než 12 měsíců, převedená od jiných majitelů nebo z linek (tratí) neurčených pro provoz na linkách PID.</w:t>
            </w:r>
          </w:p>
        </w:tc>
      </w:tr>
      <w:tr w:rsidR="00823690" w14:paraId="5020587C" w14:textId="77777777" w:rsidTr="00017409">
        <w:trPr>
          <w:jc w:val="center"/>
        </w:trPr>
        <w:tc>
          <w:tcPr>
            <w:tcW w:w="0" w:type="auto"/>
          </w:tcPr>
          <w:p w14:paraId="46B35976" w14:textId="77777777" w:rsidR="00823690" w:rsidRDefault="00823690" w:rsidP="00F53C29">
            <w:pPr>
              <w:jc w:val="both"/>
            </w:pPr>
            <w:r>
              <w:t>Objednatel</w:t>
            </w:r>
          </w:p>
        </w:tc>
        <w:tc>
          <w:tcPr>
            <w:tcW w:w="0" w:type="auto"/>
          </w:tcPr>
          <w:p w14:paraId="697BDED4" w14:textId="77777777" w:rsidR="00823690" w:rsidRDefault="00823690" w:rsidP="00F53C29">
            <w:pPr>
              <w:jc w:val="both"/>
            </w:pPr>
            <w:r>
              <w:t>Pro účely standardů kvality PID se rozumí ROPID.</w:t>
            </w:r>
          </w:p>
        </w:tc>
      </w:tr>
      <w:tr w:rsidR="00823690" w14:paraId="0134C102" w14:textId="77777777" w:rsidTr="00017409">
        <w:trPr>
          <w:jc w:val="center"/>
        </w:trPr>
        <w:tc>
          <w:tcPr>
            <w:tcW w:w="0" w:type="auto"/>
          </w:tcPr>
          <w:p w14:paraId="03EF755A" w14:textId="77777777" w:rsidR="00823690" w:rsidRDefault="00823690" w:rsidP="00F53C29">
            <w:pPr>
              <w:jc w:val="both"/>
            </w:pPr>
            <w:r>
              <w:t>Označení jízdenky</w:t>
            </w:r>
          </w:p>
        </w:tc>
        <w:tc>
          <w:tcPr>
            <w:tcW w:w="0" w:type="auto"/>
          </w:tcPr>
          <w:p w14:paraId="1475AB2E" w14:textId="77777777" w:rsidR="00823690" w:rsidRDefault="00823690" w:rsidP="00F53C29">
            <w:pPr>
              <w:jc w:val="both"/>
            </w:pPr>
            <w:r>
              <w:t>Vytisknutí údajů o počátku její platnosti na jízdenku označovačem jízdenek.</w:t>
            </w:r>
          </w:p>
        </w:tc>
      </w:tr>
    </w:tbl>
    <w:p w14:paraId="575D3343" w14:textId="2D847E83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4EF63404" w14:textId="563661C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F5217CF" w14:textId="0B685E75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3DFC6487" w14:textId="16A9677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BF2DA3A" w14:textId="2EAAE466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D08E44F" w14:textId="092BA0F1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69C9E2F0" w14:textId="01140388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7D832EC" w14:textId="3C26829E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2C6DC895" w14:textId="0AB4C62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422D80D" w14:textId="57C75DA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6610EAA" w14:textId="247C434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E2F0657" w14:textId="7D130CD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EE1BBF9" w14:textId="14F52E2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CF76655" w14:textId="5A1D832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93D3274" w14:textId="7BC56A5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F8CD85A" w14:textId="3954EB9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9DF7D44" w14:textId="5DD5590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CC4DAF3" w14:textId="071076B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DA72D8A" w14:textId="318ABF8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2E37BCF" w14:textId="5C118A2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7ED6E08" w14:textId="5AA2F26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83A8741" w14:textId="38638BA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DF23520" w14:textId="2FECFF3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206CA3A" w14:textId="4988DB3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24F16D7" w14:textId="4F2BF69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4A0F44C" w14:textId="0DC8ECD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032B6CA" w14:textId="649B568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65419BE" w14:textId="536C628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00D4425" w14:textId="17FBE42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56CAC86" w14:textId="2523579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7E3BAA8" w14:textId="567C9C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6182E70" w14:textId="12EF954B" w:rsidR="00823690" w:rsidRPr="00823690" w:rsidRDefault="00823690" w:rsidP="00017409">
      <w:pPr>
        <w:pStyle w:val="Nadpis2"/>
        <w:numPr>
          <w:ilvl w:val="1"/>
          <w:numId w:val="23"/>
        </w:numPr>
      </w:pPr>
      <w:r w:rsidRPr="00823690">
        <w:t>VLAK PID – obecné podmínky</w:t>
      </w:r>
    </w:p>
    <w:p w14:paraId="0FD9DA17" w14:textId="35B1E89B" w:rsidR="00823690" w:rsidRPr="00017409" w:rsidRDefault="00823690" w:rsidP="00017409">
      <w:pPr>
        <w:pStyle w:val="Nadpis3"/>
      </w:pPr>
      <w:r w:rsidRPr="00017409">
        <w:t>Obecné podmínky</w:t>
      </w:r>
    </w:p>
    <w:p w14:paraId="33906F23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Funkční osvětlení interiéru, osvětlení musí být zapnuto vždy při snížené viditelnosti.</w:t>
      </w:r>
    </w:p>
    <w:p w14:paraId="47044FD5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Funkční vytápění vozu (je zajištěna tepelná pohoda v rozmezí od +15 </w:t>
      </w:r>
      <w:r>
        <w:rPr>
          <w:rFonts w:cs="Arial"/>
          <w:szCs w:val="18"/>
        </w:rPr>
        <w:sym w:font="Symbol" w:char="F0B0"/>
      </w:r>
      <w:r>
        <w:rPr>
          <w:rFonts w:cs="Arial"/>
          <w:szCs w:val="18"/>
        </w:rPr>
        <w:t>C do +30 </w:t>
      </w:r>
      <w:r>
        <w:rPr>
          <w:rFonts w:cs="Arial"/>
          <w:szCs w:val="18"/>
        </w:rPr>
        <w:sym w:font="Symbol" w:char="F0B0"/>
      </w:r>
      <w:r>
        <w:rPr>
          <w:rFonts w:cs="Arial"/>
          <w:szCs w:val="18"/>
        </w:rPr>
        <w:t>C v případě, že tato teplota lze ovlivnit topením nebo klimatizací).</w:t>
      </w:r>
    </w:p>
    <w:p w14:paraId="0B77681D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Dostatečné odvětrávání (funkční klimatizace, nucené větrání nebo otevíratelné části oken).</w:t>
      </w:r>
    </w:p>
    <w:p w14:paraId="7EE1C9D1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Funkční dveře, které musí být za jízdy zajištěny proti otevření.</w:t>
      </w:r>
    </w:p>
    <w:p w14:paraId="37085A5A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Bezbariérová přístupnost (viz terminologie):</w:t>
      </w:r>
    </w:p>
    <w:p w14:paraId="567EF93F" w14:textId="77777777" w:rsidR="00823690" w:rsidRDefault="00823690" w:rsidP="00823690">
      <w:pPr>
        <w:ind w:left="1134"/>
      </w:pPr>
      <w:r>
        <w:t>a) 0 % výkonů osobních vlaků;</w:t>
      </w:r>
    </w:p>
    <w:p w14:paraId="602CDBD2" w14:textId="77777777" w:rsidR="00823690" w:rsidRDefault="00823690" w:rsidP="00823690">
      <w:pPr>
        <w:ind w:left="1134"/>
      </w:pPr>
      <w:r>
        <w:t>b) u nově objednaných nebo modernizovaných vozidel po 1. 1. 2021 vždy alespoň 1 vůz soupravy.</w:t>
      </w:r>
    </w:p>
    <w:p w14:paraId="33FA03BF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Kontrastní provedení prvků používaných veřejností (tlačítka ovládání dveří vně i uvnitř, záchytné tyče) – pouze pro nově objednaná nebo modernizovaná vozidla po 1. 1. 2021.</w:t>
      </w:r>
    </w:p>
    <w:p w14:paraId="196E84EA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Reklama nesmí zakrývat informační a jednotící prvky na vozidle, nesmí zakrývat okenní plochy a znemožňovat výhled do/z vozidla. Reklama nesmí propagovat užívání osobních automobilů či jinak poškozovat veřejnou dopravu.</w:t>
      </w:r>
    </w:p>
    <w:p w14:paraId="3FEDC645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Vozidlo musí být při výjezdu na trať (výkon) zvenku i zevnitř čisté (s výjimkou mrazivých dnů s noční teplotou pod bodem mrazu), informační prvky musí být čitelné vždy, vnitřní čistota musí být udržována i během celého provozního dne.</w:t>
      </w:r>
    </w:p>
    <w:p w14:paraId="1FDC26ED" w14:textId="77777777" w:rsidR="00823690" w:rsidRDefault="00823690" w:rsidP="00823690">
      <w:pPr>
        <w:numPr>
          <w:ilvl w:val="0"/>
          <w:numId w:val="17"/>
        </w:numPr>
        <w:tabs>
          <w:tab w:val="clear" w:pos="851"/>
        </w:tabs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Seznam linek regionální drážní dopravy viz část 4.7 Standardů kvality PID v železniční dopravě.</w:t>
      </w:r>
    </w:p>
    <w:p w14:paraId="5BCE0E1D" w14:textId="77777777" w:rsidR="00823690" w:rsidRDefault="00823690" w:rsidP="00017409">
      <w:pPr>
        <w:pStyle w:val="Nadpis3"/>
      </w:pPr>
      <w:r>
        <w:t>Vnější vzhled a výbava</w:t>
      </w:r>
    </w:p>
    <w:p w14:paraId="0B005B56" w14:textId="77777777" w:rsidR="00823690" w:rsidRDefault="00823690" w:rsidP="00823690">
      <w:pPr>
        <w:numPr>
          <w:ilvl w:val="0"/>
          <w:numId w:val="20"/>
        </w:numPr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Logo PID (ve formě samolepky o rozměrech cca 20×20 cm) umístěné na každém vozu soupravy, musí být viditelné i při otevřených dveřích, samolepky dodá Objednatel.</w:t>
      </w:r>
    </w:p>
    <w:p w14:paraId="27BC9BD4" w14:textId="77777777" w:rsidR="00823690" w:rsidRDefault="00823690" w:rsidP="00823690">
      <w:pPr>
        <w:numPr>
          <w:ilvl w:val="0"/>
          <w:numId w:val="20"/>
        </w:numPr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lastRenderedPageBreak/>
        <w:t>Informace o lince a cílové stanici (cílová stanice musí být jasně uvedena) (u nově objednaných nebo modernizovaných vozidel po 1. 1. 2018 určených povoleny pouze digitální panely):</w:t>
      </w:r>
    </w:p>
    <w:p w14:paraId="09B2E697" w14:textId="77777777" w:rsidR="00823690" w:rsidRDefault="00823690" w:rsidP="00823690">
      <w:pPr>
        <w:numPr>
          <w:ilvl w:val="0"/>
          <w:numId w:val="19"/>
        </w:numPr>
        <w:tabs>
          <w:tab w:val="clear" w:pos="1069"/>
        </w:tabs>
        <w:spacing w:before="60" w:line="240" w:lineRule="auto"/>
        <w:ind w:left="1418" w:hanging="284"/>
        <w:jc w:val="both"/>
        <w:rPr>
          <w:rFonts w:cs="Arial"/>
          <w:szCs w:val="18"/>
        </w:rPr>
      </w:pPr>
      <w:r>
        <w:rPr>
          <w:rFonts w:cs="Arial"/>
          <w:szCs w:val="18"/>
        </w:rPr>
        <w:t>přední a zadní strana jednotky: číslo linky S a cílová stanice vlaku (pouze je-li vozidlo vybaveno digitálními panely, u nově objednaných nebo modernizovaných vozidel po 1. 1. 2018 vždy);</w:t>
      </w:r>
    </w:p>
    <w:p w14:paraId="2F44E8C7" w14:textId="77777777" w:rsidR="00823690" w:rsidRDefault="00823690" w:rsidP="00823690">
      <w:pPr>
        <w:numPr>
          <w:ilvl w:val="0"/>
          <w:numId w:val="19"/>
        </w:numPr>
        <w:tabs>
          <w:tab w:val="clear" w:pos="1069"/>
        </w:tabs>
        <w:spacing w:before="60" w:line="240" w:lineRule="auto"/>
        <w:ind w:left="1418" w:hanging="284"/>
        <w:jc w:val="both"/>
        <w:rPr>
          <w:rFonts w:cs="Arial"/>
          <w:szCs w:val="18"/>
        </w:rPr>
      </w:pPr>
      <w:r>
        <w:rPr>
          <w:rFonts w:cs="Arial"/>
          <w:szCs w:val="18"/>
        </w:rPr>
        <w:t>obě strany každého vozu nově objednané jednotky po 1. 1. 2018: digitální panel s číslem linky, cílovou stanicí a vybranými nácestnými stanicemi (zastávkami) (přechodně jedna plechová, plastová nebo papírová tabulka na tři vozy soupravy u ostatních vozidel);</w:t>
      </w:r>
    </w:p>
    <w:p w14:paraId="01A2DD6F" w14:textId="77777777" w:rsidR="00823690" w:rsidRDefault="00823690" w:rsidP="00823690">
      <w:pPr>
        <w:numPr>
          <w:ilvl w:val="0"/>
          <w:numId w:val="19"/>
        </w:numPr>
        <w:tabs>
          <w:tab w:val="clear" w:pos="1069"/>
        </w:tabs>
        <w:spacing w:before="60" w:line="240" w:lineRule="auto"/>
        <w:ind w:left="1418" w:hanging="284"/>
        <w:jc w:val="both"/>
        <w:rPr>
          <w:rFonts w:cs="Arial"/>
          <w:szCs w:val="18"/>
        </w:rPr>
      </w:pPr>
      <w:r>
        <w:rPr>
          <w:rFonts w:cs="Arial"/>
          <w:szCs w:val="18"/>
        </w:rPr>
        <w:t>u digitálních panelů musí být zajištěna dobrá čitelnost jak za snížené viditelnosti, tak při přímém slunečním svitu.</w:t>
      </w:r>
    </w:p>
    <w:p w14:paraId="60159535" w14:textId="77777777" w:rsidR="00823690" w:rsidRDefault="00823690" w:rsidP="00017409">
      <w:pPr>
        <w:pStyle w:val="Nadpis3"/>
      </w:pPr>
      <w:r>
        <w:t>Vnitřní vzhled a výbava</w:t>
      </w:r>
    </w:p>
    <w:p w14:paraId="370A00B3" w14:textId="77777777" w:rsidR="00823690" w:rsidRDefault="00823690" w:rsidP="00823690">
      <w:pPr>
        <w:numPr>
          <w:ilvl w:val="0"/>
          <w:numId w:val="21"/>
        </w:numPr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Výbava pro osoby se smyslovým postižením zraku: hlásič stanic a zastávek včetně vybraných možností přestupu (povinně pro všechna nově objednaná nebo modernizovaná vozidla po 1. 1. 2018, u stávajících vozidel mladších 10 let postupné dovybavení do 31. 12. 2019).</w:t>
      </w:r>
    </w:p>
    <w:p w14:paraId="15C9AE4B" w14:textId="77777777" w:rsidR="00823690" w:rsidRDefault="00823690" w:rsidP="00823690">
      <w:pPr>
        <w:numPr>
          <w:ilvl w:val="0"/>
          <w:numId w:val="21"/>
        </w:numPr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Vnitřní digitální informační LED displej nebo LCD displej (povinně pro nově objednaná nebo modernizovaná vozidla po 1. 1. 2018, u stávajících vozidel mladších 10 let postupné dovybavení do 31. 12. 2019); zobrazované údaje: číslo linky S, cílová stanice vlaku, název následující stanice nebo zastávky, aktuální čas a tarifní pásmo PID, vybrané nácestné stanice nebo zastávky.</w:t>
      </w:r>
    </w:p>
    <w:p w14:paraId="75302FDC" w14:textId="77777777" w:rsidR="00823690" w:rsidRDefault="00823690" w:rsidP="00823690">
      <w:pPr>
        <w:numPr>
          <w:ilvl w:val="0"/>
          <w:numId w:val="21"/>
        </w:numPr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Souhrnná informace o zapojení železnice do PID formou rámečku 50×50 cm nebo samolepky v každém voze vlaku (povinně pouze pro vozidla určená převážně pro příměstskou a regionální dopravu) (dodá Objednatel).</w:t>
      </w:r>
    </w:p>
    <w:p w14:paraId="54A9091A" w14:textId="755096A6" w:rsidR="00823690" w:rsidRDefault="00823690" w:rsidP="00823690">
      <w:pPr>
        <w:numPr>
          <w:ilvl w:val="0"/>
          <w:numId w:val="21"/>
        </w:numPr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Funkční a čistá toaleta v každé jednotce vlaku, vybavená toaletním papírem, mýdlem a papírovými ručníky – nutno průběžně doplňovat, tekoucí voda </w:t>
      </w:r>
    </w:p>
    <w:p w14:paraId="73CEFFC9" w14:textId="77777777" w:rsidR="00823690" w:rsidRDefault="00823690" w:rsidP="00823690">
      <w:pPr>
        <w:numPr>
          <w:ilvl w:val="0"/>
          <w:numId w:val="21"/>
        </w:numPr>
        <w:spacing w:before="60" w:line="240" w:lineRule="auto"/>
        <w:ind w:left="1135" w:hanging="851"/>
        <w:jc w:val="both"/>
        <w:rPr>
          <w:rFonts w:cs="Arial"/>
          <w:szCs w:val="18"/>
        </w:rPr>
      </w:pPr>
      <w:r>
        <w:rPr>
          <w:rFonts w:cs="Arial"/>
          <w:szCs w:val="18"/>
        </w:rPr>
        <w:t>Vlakový personál: povinně v každém vlaku (mimo vlaků se specifickým způsobem odbavování), řádně proškolený z Tarifu PID, schopen a ochoten podávat informace cestujícím, prodávat jízdní doklady pomocí přenosného odbavovacího zařízení, povinen kontrolovat jízdní doklady průběžně během celé jízdy vlaku.</w:t>
      </w:r>
    </w:p>
    <w:p w14:paraId="6737BDF3" w14:textId="77777777" w:rsidR="00823690" w:rsidRDefault="00823690" w:rsidP="00823690">
      <w:pPr>
        <w:pStyle w:val="Zkladntextodsazen"/>
      </w:pPr>
      <w:r>
        <w:t>Informační prvky vztahující se výhradně k informování o PID uvedené v odstavcích 4.4.2.1 a 4.4.3.3 jsou požadovány ve všech vlacích zařazených do PID.</w:t>
      </w:r>
    </w:p>
    <w:p w14:paraId="0D0C5EE7" w14:textId="2EA1772C" w:rsidR="00823690" w:rsidRDefault="00823690" w:rsidP="00823690">
      <w:pPr>
        <w:pStyle w:val="Bezmezer"/>
        <w:rPr>
          <w:rFonts w:cs="Arial"/>
          <w:sz w:val="18"/>
          <w:szCs w:val="18"/>
        </w:rPr>
      </w:pPr>
    </w:p>
    <w:p w14:paraId="03658FC1" w14:textId="6A489E8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EF587F6" w14:textId="2C6DE50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EF8E0CB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6C53849" w14:textId="370D3D4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1F3E6AB" w14:textId="54E4F1D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E1F4030" w14:textId="3FEE654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7B027BD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F1958EB" w14:textId="1A7516D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8FA56C1" w14:textId="56DEEE5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16B9E8F" w14:textId="607EFDE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2DF4C9B" w14:textId="4B8A86F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C677A9C" w14:textId="48D77FD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E50851F" w14:textId="420FAF3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EC15FE4" w14:textId="0B888D4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0A1133F" w14:textId="0E6C16A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3AECCED" w14:textId="43F8976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2D46B09" w14:textId="1A1B095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A423CFA" w14:textId="7A2A0BA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A0DCE6D" w14:textId="3EB4ED7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E0694BE" w14:textId="1D8524C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7E195E8" w14:textId="4440990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D3C9BA1" w14:textId="192B5EC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FDF0847" w14:textId="1A4D506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3134E20" w14:textId="7945B93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2DEF874" w14:textId="3EEE37A8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3DA06BE" w14:textId="6E418847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3160327" w14:textId="5E83D6A4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2CE4BDD" w14:textId="3F41218C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0B0BD8C" w14:textId="57646B7D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27C8D20" w14:textId="3F3EE1FC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A7066D2" w14:textId="7525842A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B4C4574" w14:textId="78115944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C9A75A5" w14:textId="5CA0232A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671F580" w14:textId="15B37534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0A3F7E0" w14:textId="155C287C" w:rsidR="00BA5B9C" w:rsidRDefault="00BA5B9C" w:rsidP="00166CA5">
      <w:pPr>
        <w:pStyle w:val="Bezmezer"/>
        <w:jc w:val="right"/>
        <w:rPr>
          <w:rFonts w:cs="Arial"/>
          <w:sz w:val="18"/>
          <w:szCs w:val="18"/>
        </w:rPr>
      </w:pPr>
    </w:p>
    <w:p w14:paraId="0B89D2A0" w14:textId="77777777" w:rsidR="00BA5B9C" w:rsidRDefault="00BA5B9C" w:rsidP="00166CA5">
      <w:pPr>
        <w:pStyle w:val="Bezmezer"/>
        <w:jc w:val="right"/>
        <w:rPr>
          <w:rFonts w:cs="Arial"/>
          <w:sz w:val="18"/>
          <w:szCs w:val="18"/>
        </w:rPr>
      </w:pPr>
    </w:p>
    <w:p w14:paraId="2F9E0A70" w14:textId="77777777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8401E63" w14:textId="1EDA608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AB60D76" w14:textId="752F295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D525875" w14:textId="4B18569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FBEFA1A" w14:textId="5C8DC56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5DC1541" w14:textId="272847F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F5D910B" w14:textId="5392235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861CFD7" w14:textId="4B6F36C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4958208" w14:textId="76AA2B8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9556E00" w14:textId="5D69F59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4FFFBAC" w14:textId="2B66D07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25792E3" w14:textId="2C4F87D4" w:rsidR="00823690" w:rsidRPr="00823690" w:rsidRDefault="00823690" w:rsidP="00823690">
      <w:pPr>
        <w:pStyle w:val="Bezmezer"/>
        <w:rPr>
          <w:rFonts w:cs="Arial"/>
          <w:sz w:val="18"/>
          <w:szCs w:val="18"/>
        </w:rPr>
      </w:pPr>
      <w:r w:rsidRPr="00823690">
        <w:rPr>
          <w:rFonts w:cs="Arial"/>
          <w:b/>
          <w:sz w:val="28"/>
          <w:szCs w:val="32"/>
        </w:rPr>
        <w:t>4.5 Železniční STANICE a ZASTÁVKA PID – obecné</w:t>
      </w:r>
    </w:p>
    <w:p w14:paraId="7809D342" w14:textId="2BFA94F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A51C1D7" w14:textId="0D86470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B9F2A8B" w14:textId="77777777" w:rsidR="00823690" w:rsidRPr="00A70182" w:rsidRDefault="00823690" w:rsidP="00823690">
      <w:pPr>
        <w:pStyle w:val="Nadpis1"/>
        <w:numPr>
          <w:ilvl w:val="0"/>
          <w:numId w:val="0"/>
        </w:numPr>
        <w:spacing w:before="120"/>
        <w:ind w:left="574" w:hanging="432"/>
        <w:rPr>
          <w:sz w:val="30"/>
          <w:szCs w:val="30"/>
        </w:rPr>
      </w:pPr>
      <w:r w:rsidRPr="00A70182">
        <w:rPr>
          <w:sz w:val="30"/>
          <w:szCs w:val="30"/>
        </w:rPr>
        <w:t>Neobsazeno</w:t>
      </w:r>
    </w:p>
    <w:p w14:paraId="735E9913" w14:textId="0F235216" w:rsidR="00823690" w:rsidRDefault="00823690" w:rsidP="00823690">
      <w:pPr>
        <w:pStyle w:val="Bezmezer"/>
        <w:rPr>
          <w:rFonts w:cs="Arial"/>
          <w:sz w:val="18"/>
          <w:szCs w:val="18"/>
        </w:rPr>
      </w:pPr>
    </w:p>
    <w:p w14:paraId="5910C3EC" w14:textId="73391BD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0EDB82E" w14:textId="6ABFBC0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89CB04E" w14:textId="0E248BC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B1363A1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FE0B4F8" w14:textId="2A8B6AA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18688D7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B40DD1B" w14:textId="126F2DFA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4E438924" w14:textId="0FF10232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2BEE0305" w14:textId="64F69BE6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63C7B286" w14:textId="7F18B510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71E726B6" w14:textId="77777777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69ED0FA3" w14:textId="56C3A93C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2B403DB0" w14:textId="7A18E9FA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28D5071F" w14:textId="0F7EE7F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2949418" w14:textId="69020F2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F0BE1A6" w14:textId="55DC63A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2E839BE" w14:textId="21FBDE5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68E029B" w14:textId="2106D1F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DB1F2E2" w14:textId="4EBF8F2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5E2ECAF" w14:textId="0D9ECD8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0400A6A" w14:textId="53DC51D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63C439A" w14:textId="10FA420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BC34979" w14:textId="3DE6A5B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4710406" w14:textId="0EB4352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267938D" w14:textId="4A944A2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5EDDABD" w14:textId="00ED685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EC7B53B" w14:textId="3E806F0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0312A2A" w14:textId="592B66B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1109C66" w14:textId="254CE30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1AF3614" w14:textId="09BA544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C3F749E" w14:textId="3969A8E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581F8D8" w14:textId="0634362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C0E8582" w14:textId="7424920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A042E61" w14:textId="4D740C7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80FFBA9" w14:textId="183683F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E70B6FF" w14:textId="45295DE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F045E21" w14:textId="459BF17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8AC456" w14:textId="089ADEE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86503BA" w14:textId="164CD3E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C6B37BE" w14:textId="5846252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60D0F2F" w14:textId="0E0C3DC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6AA4AD1" w14:textId="4E04F9C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FEE6C68" w14:textId="68C19EF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6FBFA4A" w14:textId="6BBDC83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AB5DB70" w14:textId="5DB0373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C434FE3" w14:textId="4D5C8A8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23C7AA5" w14:textId="1539FEF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CF6CFF2" w14:textId="53947A0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21AA6AE" w14:textId="53791AE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80A0AE0" w14:textId="1985305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59D35E1" w14:textId="77777777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71F49C29" w14:textId="5017D27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CF13B80" w14:textId="0D84806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F3EE6A1" w14:textId="1B2287F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6C670D6" w14:textId="55E3895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519F43B" w14:textId="1FBB326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B8A8C3C" w14:textId="3D32D7A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288E7AE" w14:textId="392CE44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3DC751" w14:textId="7F14344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8E25AEC" w14:textId="77777777" w:rsidR="00823690" w:rsidRPr="00823690" w:rsidRDefault="00823690" w:rsidP="00823690">
      <w:pPr>
        <w:rPr>
          <w:rFonts w:cs="Arial"/>
          <w:b/>
          <w:sz w:val="32"/>
          <w:szCs w:val="32"/>
        </w:rPr>
      </w:pPr>
      <w:r w:rsidRPr="00823690">
        <w:rPr>
          <w:rFonts w:cs="Arial"/>
          <w:b/>
          <w:sz w:val="32"/>
          <w:szCs w:val="32"/>
        </w:rPr>
        <w:t>4.5.3 Sledované stanice a zastávky</w:t>
      </w:r>
    </w:p>
    <w:p w14:paraId="716EC01E" w14:textId="6895E4CF" w:rsidR="00823690" w:rsidRPr="00A70182" w:rsidRDefault="00823690" w:rsidP="00823690">
      <w:pPr>
        <w:pStyle w:val="Nadpis1"/>
        <w:numPr>
          <w:ilvl w:val="0"/>
          <w:numId w:val="0"/>
        </w:numPr>
        <w:ind w:left="574" w:hanging="432"/>
        <w:rPr>
          <w:rFonts w:cs="Arial"/>
          <w:sz w:val="30"/>
          <w:szCs w:val="30"/>
        </w:rPr>
      </w:pPr>
      <w:r w:rsidRPr="00A70182">
        <w:rPr>
          <w:rFonts w:cs="Arial"/>
          <w:sz w:val="30"/>
          <w:szCs w:val="30"/>
        </w:rPr>
        <w:t>Neobsazeno</w:t>
      </w:r>
    </w:p>
    <w:p w14:paraId="797EFEA8" w14:textId="17FC7496" w:rsidR="00823690" w:rsidRDefault="00823690" w:rsidP="00823690">
      <w:pPr>
        <w:pStyle w:val="Bezmezer"/>
        <w:rPr>
          <w:rFonts w:cs="Arial"/>
          <w:sz w:val="18"/>
          <w:szCs w:val="18"/>
        </w:rPr>
      </w:pPr>
    </w:p>
    <w:p w14:paraId="4B115437" w14:textId="72D8A4E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C3A694F" w14:textId="67E6FB9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34F1F2F" w14:textId="2D6C188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6F6C831" w14:textId="646ADA0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23A999A" w14:textId="4D23941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8F52CF7" w14:textId="20CAEE2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4200426" w14:textId="7B4BEA7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A6DB337" w14:textId="4D81077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A07584F" w14:textId="36D3BBD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3DB2670" w14:textId="395E7B0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8A22AAE" w14:textId="004C5A7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C362CAB" w14:textId="155C558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249966B" w14:textId="2C1C399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1D90B5C" w14:textId="09EEA4C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333D1D7" w14:textId="1605E86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BB12282" w14:textId="5585E1C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C33F94C" w14:textId="40EF963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2620835" w14:textId="45E19F6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BAC7366" w14:textId="21D4197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0E215E4" w14:textId="5C6EAAF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CA2799D" w14:textId="20203D6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FDF4E57" w14:textId="04CD178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B0B76AC" w14:textId="11D470E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DFC7EFA" w14:textId="7A9FF89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61176ED" w14:textId="470C3E7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BC5F376" w14:textId="3419DC9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F308E2E" w14:textId="64CB682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A689502" w14:textId="492967E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4851F7A" w14:textId="12157B7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D2F4107" w14:textId="78DE827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B4099D4" w14:textId="485A184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36259D3" w14:textId="2F1CBB0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C410C42" w14:textId="668029B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DCC9D41" w14:textId="0DB9AFA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794D990" w14:textId="146B23C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D479706" w14:textId="6E79C14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FF9BE8D" w14:textId="3B1012B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2ABF5F6" w14:textId="4A07D0A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8DBB0D8" w14:textId="0F1C07B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160C8A1" w14:textId="38FD9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3A874F0" w14:textId="209B0AA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6F599D6" w14:textId="471BA4C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8D077D" w14:textId="5F650BC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2824C3A" w14:textId="1BB332F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4B7557F" w14:textId="4857B73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81C76CB" w14:textId="2706445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6782AA6" w14:textId="3B08FDD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3000623" w14:textId="12F85A6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CB144FC" w14:textId="17B0656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52E921B" w14:textId="46A7FB6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564D0AC" w14:textId="77A6350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E4DC9AD" w14:textId="493ED43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60A1DF" w14:textId="382E919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D946D27" w14:textId="722C517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93D925A" w14:textId="3A245DF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0367DD7" w14:textId="65866D2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1167F61" w14:textId="0721A30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0770D18" w14:textId="623E203E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86AE52F" w14:textId="765790D6" w:rsidR="00823690" w:rsidRPr="00017409" w:rsidRDefault="00823690" w:rsidP="00017409">
      <w:pPr>
        <w:pStyle w:val="Nadpis2"/>
        <w:numPr>
          <w:ilvl w:val="1"/>
          <w:numId w:val="26"/>
        </w:numPr>
      </w:pPr>
      <w:r w:rsidRPr="00017409">
        <w:t>Sazebník postihů v PID – železnice</w:t>
      </w:r>
    </w:p>
    <w:p w14:paraId="17E72F9E" w14:textId="77777777" w:rsidR="00823690" w:rsidRPr="00017409" w:rsidRDefault="00823690" w:rsidP="00823690">
      <w:pPr>
        <w:spacing w:after="120"/>
        <w:rPr>
          <w:rFonts w:cs="Arial"/>
        </w:rPr>
      </w:pPr>
      <w:r w:rsidRPr="00017409">
        <w:rPr>
          <w:rFonts w:cs="Arial"/>
        </w:rPr>
        <w:t>Dopravce je povinen zaplatit smluvní pokutu ve stanovené výši za každý zjištěný případ.</w:t>
      </w:r>
    </w:p>
    <w:p w14:paraId="1B1A82CA" w14:textId="242520B0" w:rsidR="00823690" w:rsidRPr="00017409" w:rsidRDefault="00823690" w:rsidP="00017409">
      <w:pPr>
        <w:pStyle w:val="Odstavecseseznamem"/>
        <w:numPr>
          <w:ilvl w:val="0"/>
          <w:numId w:val="24"/>
        </w:numPr>
        <w:rPr>
          <w:b/>
        </w:rPr>
      </w:pPr>
      <w:r w:rsidRPr="00017409">
        <w:rPr>
          <w:b/>
        </w:rPr>
        <w:t>Jízdní řád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"/>
        <w:gridCol w:w="7529"/>
        <w:gridCol w:w="1112"/>
      </w:tblGrid>
      <w:tr w:rsidR="00823690" w:rsidRPr="00017409" w14:paraId="78937300" w14:textId="77777777" w:rsidTr="00017409">
        <w:trPr>
          <w:cantSplit/>
          <w:jc w:val="center"/>
        </w:trPr>
        <w:tc>
          <w:tcPr>
            <w:tcW w:w="431" w:type="dxa"/>
            <w:vAlign w:val="center"/>
          </w:tcPr>
          <w:p w14:paraId="6318304F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1a)</w:t>
            </w:r>
          </w:p>
        </w:tc>
        <w:tc>
          <w:tcPr>
            <w:tcW w:w="8079" w:type="dxa"/>
          </w:tcPr>
          <w:p w14:paraId="320237FE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Předčasný odjezd ze stanice nebo zastávky se zápornou odchylkou vyšší než 59 s za každou zjištěnou stanici/zastávku (sankce nebude uplatňována v případě mimořádného operativního řízení provozu).</w:t>
            </w:r>
          </w:p>
        </w:tc>
        <w:tc>
          <w:tcPr>
            <w:tcW w:w="1139" w:type="dxa"/>
          </w:tcPr>
          <w:p w14:paraId="1A2AD754" w14:textId="77777777" w:rsidR="00823690" w:rsidRPr="00017409" w:rsidRDefault="00823690" w:rsidP="00F53C29">
            <w:pPr>
              <w:pStyle w:val="Nadpis2"/>
              <w:numPr>
                <w:ilvl w:val="0"/>
                <w:numId w:val="0"/>
              </w:numPr>
              <w:spacing w:before="60"/>
              <w:ind w:left="576" w:hanging="576"/>
              <w:jc w:val="center"/>
              <w:rPr>
                <w:b w:val="0"/>
                <w:bCs w:val="0"/>
                <w:sz w:val="22"/>
                <w:szCs w:val="22"/>
              </w:rPr>
            </w:pPr>
            <w:r w:rsidRPr="00017409">
              <w:rPr>
                <w:b w:val="0"/>
                <w:bCs w:val="0"/>
                <w:sz w:val="22"/>
                <w:szCs w:val="22"/>
              </w:rPr>
              <w:t>500 Kč</w:t>
            </w:r>
          </w:p>
        </w:tc>
      </w:tr>
    </w:tbl>
    <w:p w14:paraId="4BAFBDC3" w14:textId="77777777" w:rsidR="00823690" w:rsidRPr="00017409" w:rsidRDefault="00823690" w:rsidP="00F53C29">
      <w:pPr>
        <w:spacing w:after="120"/>
        <w:jc w:val="both"/>
        <w:rPr>
          <w:rFonts w:cs="Arial"/>
        </w:rPr>
      </w:pPr>
    </w:p>
    <w:p w14:paraId="300FB7EF" w14:textId="3D1F0946" w:rsidR="00823690" w:rsidRPr="00017409" w:rsidRDefault="00823690" w:rsidP="00F53C29">
      <w:pPr>
        <w:pStyle w:val="Odstavecseseznamem"/>
        <w:numPr>
          <w:ilvl w:val="0"/>
          <w:numId w:val="24"/>
        </w:numPr>
        <w:jc w:val="both"/>
        <w:rPr>
          <w:b/>
        </w:rPr>
      </w:pPr>
      <w:r w:rsidRPr="00017409">
        <w:rPr>
          <w:b/>
        </w:rPr>
        <w:t>Kapacita vlaku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7549"/>
        <w:gridCol w:w="1090"/>
      </w:tblGrid>
      <w:tr w:rsidR="00823690" w:rsidRPr="00017409" w14:paraId="0305794F" w14:textId="77777777" w:rsidTr="00017409">
        <w:trPr>
          <w:cantSplit/>
          <w:jc w:val="center"/>
        </w:trPr>
        <w:tc>
          <w:tcPr>
            <w:tcW w:w="431" w:type="dxa"/>
          </w:tcPr>
          <w:p w14:paraId="66101A59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2a)</w:t>
            </w:r>
          </w:p>
        </w:tc>
        <w:tc>
          <w:tcPr>
            <w:tcW w:w="8079" w:type="dxa"/>
          </w:tcPr>
          <w:p w14:paraId="12CFAFF6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Nedodržení kapacity vlaku za každý zjištěný vlak.</w:t>
            </w:r>
          </w:p>
        </w:tc>
        <w:tc>
          <w:tcPr>
            <w:tcW w:w="1139" w:type="dxa"/>
          </w:tcPr>
          <w:p w14:paraId="449E2BDC" w14:textId="77777777" w:rsidR="00823690" w:rsidRPr="00017409" w:rsidRDefault="00823690" w:rsidP="00F53C29">
            <w:pPr>
              <w:pStyle w:val="Sted"/>
              <w:tabs>
                <w:tab w:val="right" w:pos="10206"/>
              </w:tabs>
              <w:spacing w:before="60" w:after="0"/>
              <w:rPr>
                <w:rFonts w:ascii="Alwyn New Rg" w:hAnsi="Alwyn New Rg" w:cs="Arial"/>
                <w:szCs w:val="22"/>
              </w:rPr>
            </w:pPr>
            <w:r w:rsidRPr="00017409">
              <w:rPr>
                <w:rFonts w:ascii="Alwyn New Rg" w:hAnsi="Alwyn New Rg" w:cs="Arial"/>
                <w:szCs w:val="22"/>
              </w:rPr>
              <w:t>1000 Kč</w:t>
            </w:r>
          </w:p>
        </w:tc>
      </w:tr>
    </w:tbl>
    <w:p w14:paraId="040B6BC6" w14:textId="77777777" w:rsidR="00823690" w:rsidRPr="00017409" w:rsidRDefault="00823690" w:rsidP="00F53C29">
      <w:pPr>
        <w:pStyle w:val="Obsah1"/>
        <w:jc w:val="both"/>
      </w:pPr>
    </w:p>
    <w:p w14:paraId="45323484" w14:textId="722D0ADB" w:rsidR="00823690" w:rsidRPr="00017409" w:rsidRDefault="00823690" w:rsidP="00F53C29">
      <w:pPr>
        <w:pStyle w:val="Odstavecseseznamem"/>
        <w:numPr>
          <w:ilvl w:val="0"/>
          <w:numId w:val="24"/>
        </w:numPr>
        <w:jc w:val="both"/>
        <w:rPr>
          <w:b/>
        </w:rPr>
      </w:pPr>
      <w:r w:rsidRPr="00017409">
        <w:rPr>
          <w:b/>
        </w:rPr>
        <w:t>Odbavení cestujících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"/>
        <w:gridCol w:w="7556"/>
        <w:gridCol w:w="1085"/>
      </w:tblGrid>
      <w:tr w:rsidR="00823690" w:rsidRPr="00017409" w14:paraId="2646496A" w14:textId="77777777" w:rsidTr="00017409">
        <w:trPr>
          <w:cantSplit/>
          <w:jc w:val="center"/>
        </w:trPr>
        <w:tc>
          <w:tcPr>
            <w:tcW w:w="431" w:type="dxa"/>
          </w:tcPr>
          <w:p w14:paraId="32159585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3a)</w:t>
            </w:r>
          </w:p>
        </w:tc>
        <w:tc>
          <w:tcPr>
            <w:tcW w:w="8079" w:type="dxa"/>
          </w:tcPr>
          <w:p w14:paraId="0115D740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Personál opravňující kontrolovat jízdní doklady neumí komunikovat českým nebo slovenským jazykem, nezná Tarif PID a SPPO.</w:t>
            </w:r>
          </w:p>
        </w:tc>
        <w:tc>
          <w:tcPr>
            <w:tcW w:w="1139" w:type="dxa"/>
          </w:tcPr>
          <w:p w14:paraId="3DEF741D" w14:textId="77777777" w:rsidR="00823690" w:rsidRPr="00017409" w:rsidRDefault="00823690" w:rsidP="00F53C29">
            <w:pPr>
              <w:pStyle w:val="Sted"/>
              <w:tabs>
                <w:tab w:val="right" w:pos="10206"/>
              </w:tabs>
              <w:spacing w:before="60" w:after="0"/>
              <w:rPr>
                <w:rFonts w:ascii="Alwyn New Rg" w:hAnsi="Alwyn New Rg" w:cs="Arial"/>
                <w:szCs w:val="22"/>
              </w:rPr>
            </w:pPr>
            <w:r w:rsidRPr="00017409">
              <w:rPr>
                <w:rFonts w:ascii="Alwyn New Rg" w:hAnsi="Alwyn New Rg" w:cs="Arial"/>
                <w:szCs w:val="22"/>
              </w:rPr>
              <w:t>2000 Kč</w:t>
            </w:r>
          </w:p>
        </w:tc>
      </w:tr>
      <w:tr w:rsidR="00823690" w:rsidRPr="00017409" w14:paraId="266EB722" w14:textId="77777777" w:rsidTr="00017409">
        <w:trPr>
          <w:cantSplit/>
          <w:jc w:val="center"/>
        </w:trPr>
        <w:tc>
          <w:tcPr>
            <w:tcW w:w="431" w:type="dxa"/>
          </w:tcPr>
          <w:p w14:paraId="717B3462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3b)</w:t>
            </w:r>
          </w:p>
        </w:tc>
        <w:tc>
          <w:tcPr>
            <w:tcW w:w="8079" w:type="dxa"/>
          </w:tcPr>
          <w:p w14:paraId="1E957B61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ve vozidle není funkční odbavovací zařízení „POP“ pro kontrolu a prodej jízdních dokladů</w:t>
            </w:r>
          </w:p>
        </w:tc>
        <w:tc>
          <w:tcPr>
            <w:tcW w:w="1139" w:type="dxa"/>
          </w:tcPr>
          <w:p w14:paraId="67AB01BE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2000 Kč</w:t>
            </w:r>
          </w:p>
        </w:tc>
      </w:tr>
      <w:tr w:rsidR="00823690" w:rsidRPr="00017409" w14:paraId="2E85736B" w14:textId="77777777" w:rsidTr="00017409">
        <w:trPr>
          <w:cantSplit/>
          <w:jc w:val="center"/>
        </w:trPr>
        <w:tc>
          <w:tcPr>
            <w:tcW w:w="431" w:type="dxa"/>
          </w:tcPr>
          <w:p w14:paraId="0074566B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3c)</w:t>
            </w:r>
          </w:p>
        </w:tc>
        <w:tc>
          <w:tcPr>
            <w:tcW w:w="8079" w:type="dxa"/>
          </w:tcPr>
          <w:p w14:paraId="0A23E9CB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ind w:right="650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nevydání platné jízdenky cestujícímu z odbavovacího zařízení „POP“ po převzetí hotovosti, vydání jízdenky v nižší než uhrazené hodnotě nebo prodání neodebrané jízdenky (vydané jinému cestujícímu)</w:t>
            </w:r>
          </w:p>
        </w:tc>
        <w:tc>
          <w:tcPr>
            <w:tcW w:w="1139" w:type="dxa"/>
          </w:tcPr>
          <w:p w14:paraId="1ECCB697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4000 Kč</w:t>
            </w:r>
          </w:p>
        </w:tc>
      </w:tr>
      <w:tr w:rsidR="00823690" w:rsidRPr="00017409" w14:paraId="19819C03" w14:textId="77777777" w:rsidTr="00017409">
        <w:trPr>
          <w:cantSplit/>
          <w:jc w:val="center"/>
        </w:trPr>
        <w:tc>
          <w:tcPr>
            <w:tcW w:w="431" w:type="dxa"/>
          </w:tcPr>
          <w:p w14:paraId="50A9A6AD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ind w:right="-70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3d)</w:t>
            </w:r>
          </w:p>
        </w:tc>
        <w:tc>
          <w:tcPr>
            <w:tcW w:w="8079" w:type="dxa"/>
          </w:tcPr>
          <w:p w14:paraId="176C1208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ind w:right="650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časový údaj na jízdenkách vydávaných z odbavovacího zařízení „POP“ je uváděn s odchylkou větší než 5 minut</w:t>
            </w:r>
          </w:p>
        </w:tc>
        <w:tc>
          <w:tcPr>
            <w:tcW w:w="1139" w:type="dxa"/>
          </w:tcPr>
          <w:p w14:paraId="27FC6A2A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1000 Kč</w:t>
            </w:r>
          </w:p>
        </w:tc>
      </w:tr>
      <w:tr w:rsidR="00823690" w:rsidRPr="00017409" w14:paraId="100C4680" w14:textId="77777777" w:rsidTr="00017409">
        <w:trPr>
          <w:cantSplit/>
          <w:jc w:val="center"/>
        </w:trPr>
        <w:tc>
          <w:tcPr>
            <w:tcW w:w="431" w:type="dxa"/>
          </w:tcPr>
          <w:p w14:paraId="1C4ACEE6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ind w:right="-70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3e)</w:t>
            </w:r>
          </w:p>
        </w:tc>
        <w:tc>
          <w:tcPr>
            <w:tcW w:w="8079" w:type="dxa"/>
          </w:tcPr>
          <w:p w14:paraId="7CEFFCAE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ind w:right="650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 xml:space="preserve">bez objektivní příčiny neprováděna kontrola (příp. prodej) jízdních dokladů cestujících nastupujících předními dveřmi vozu ve směru jízdy </w:t>
            </w:r>
          </w:p>
        </w:tc>
        <w:tc>
          <w:tcPr>
            <w:tcW w:w="1139" w:type="dxa"/>
          </w:tcPr>
          <w:p w14:paraId="1DBDA915" w14:textId="77777777" w:rsidR="00823690" w:rsidRPr="00017409" w:rsidRDefault="00823690" w:rsidP="00F53C29">
            <w:pPr>
              <w:tabs>
                <w:tab w:val="right" w:pos="10206"/>
              </w:tabs>
              <w:spacing w:line="240" w:lineRule="atLeast"/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1000 Kč</w:t>
            </w:r>
          </w:p>
        </w:tc>
      </w:tr>
    </w:tbl>
    <w:p w14:paraId="50961A2E" w14:textId="77777777" w:rsidR="00823690" w:rsidRPr="00017409" w:rsidRDefault="00823690" w:rsidP="00F53C29">
      <w:pPr>
        <w:jc w:val="both"/>
      </w:pPr>
    </w:p>
    <w:p w14:paraId="29774216" w14:textId="0810535E" w:rsidR="00823690" w:rsidRPr="00017409" w:rsidRDefault="00823690" w:rsidP="00F53C29">
      <w:pPr>
        <w:pStyle w:val="Odstavecseseznamem"/>
        <w:numPr>
          <w:ilvl w:val="0"/>
          <w:numId w:val="24"/>
        </w:numPr>
        <w:spacing w:before="60" w:after="120" w:line="240" w:lineRule="auto"/>
        <w:jc w:val="both"/>
        <w:rPr>
          <w:b/>
          <w:bCs/>
        </w:rPr>
      </w:pPr>
      <w:r w:rsidRPr="00017409">
        <w:rPr>
          <w:b/>
          <w:bCs/>
        </w:rPr>
        <w:t>Informování ve vlaku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7550"/>
        <w:gridCol w:w="1088"/>
      </w:tblGrid>
      <w:tr w:rsidR="00823690" w:rsidRPr="00017409" w14:paraId="0E508929" w14:textId="77777777" w:rsidTr="00017409">
        <w:trPr>
          <w:cantSplit/>
          <w:trHeight w:val="1118"/>
          <w:jc w:val="center"/>
        </w:trPr>
        <w:tc>
          <w:tcPr>
            <w:tcW w:w="431" w:type="dxa"/>
          </w:tcPr>
          <w:p w14:paraId="5F2F04A1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lastRenderedPageBreak/>
              <w:t>4a)</w:t>
            </w:r>
          </w:p>
        </w:tc>
        <w:tc>
          <w:tcPr>
            <w:tcW w:w="8079" w:type="dxa"/>
          </w:tcPr>
          <w:p w14:paraId="29D18EFF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Závady v označení vozidla vnější orientací – orientace chybí, není správná, je nefunkční nebo nečitelná (sankce se neuplatňuje, pokud dojde k technické poruše elektronických panelů, vozidlo musí být při nejbližší provozní příležitosti označeno čitelně náhradním způsobem).</w:t>
            </w:r>
          </w:p>
        </w:tc>
        <w:tc>
          <w:tcPr>
            <w:tcW w:w="1139" w:type="dxa"/>
          </w:tcPr>
          <w:p w14:paraId="6767A5CD" w14:textId="77777777" w:rsidR="00823690" w:rsidRPr="00017409" w:rsidRDefault="00823690" w:rsidP="00F53C29">
            <w:pPr>
              <w:pStyle w:val="Sted"/>
              <w:tabs>
                <w:tab w:val="num" w:pos="709"/>
                <w:tab w:val="left" w:pos="8080"/>
                <w:tab w:val="right" w:pos="9639"/>
                <w:tab w:val="right" w:pos="10206"/>
              </w:tabs>
              <w:spacing w:before="60" w:after="0"/>
              <w:rPr>
                <w:rFonts w:ascii="Alwyn New Rg" w:hAnsi="Alwyn New Rg" w:cs="Arial"/>
                <w:szCs w:val="22"/>
              </w:rPr>
            </w:pPr>
            <w:r w:rsidRPr="00017409">
              <w:rPr>
                <w:rFonts w:ascii="Alwyn New Rg" w:hAnsi="Alwyn New Rg" w:cs="Arial"/>
                <w:szCs w:val="22"/>
              </w:rPr>
              <w:t>1000 Kč</w:t>
            </w:r>
          </w:p>
        </w:tc>
      </w:tr>
      <w:tr w:rsidR="00823690" w:rsidRPr="00017409" w14:paraId="4BE651CB" w14:textId="77777777" w:rsidTr="00017409">
        <w:trPr>
          <w:cantSplit/>
          <w:jc w:val="center"/>
        </w:trPr>
        <w:tc>
          <w:tcPr>
            <w:tcW w:w="431" w:type="dxa"/>
          </w:tcPr>
          <w:p w14:paraId="42AA9BA6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4b)</w:t>
            </w:r>
          </w:p>
        </w:tc>
        <w:tc>
          <w:tcPr>
            <w:tcW w:w="8079" w:type="dxa"/>
          </w:tcPr>
          <w:p w14:paraId="2621FA29" w14:textId="77777777" w:rsidR="00823690" w:rsidRPr="00017409" w:rsidRDefault="00823690" w:rsidP="00F53C29">
            <w:pPr>
              <w:pStyle w:val="Textvbloku"/>
              <w:rPr>
                <w:rFonts w:ascii="Alwyn New Rg" w:hAnsi="Alwyn New Rg"/>
                <w:strike/>
                <w:color w:val="FF0000"/>
                <w:szCs w:val="22"/>
              </w:rPr>
            </w:pPr>
            <w:r w:rsidRPr="00017409">
              <w:rPr>
                <w:rFonts w:ascii="Alwyn New Rg" w:hAnsi="Alwyn New Rg"/>
                <w:szCs w:val="22"/>
              </w:rPr>
              <w:t>Závady v označení vozidla vnitřní orientací a informací o aktuálním tarifním pásmu, pokud je jí vozidlo vybaveno – orientace chybí, není správná, je nefunkční nebo nečitelná (sankce se neuplatňuje, pokud dojde k technické poruše elektronických panelů nebo ke krádeži během výkonu na lince. Vozidlo musí být při nejbližší provozní příležitosti označeno čitelným náhradním způsobem). Sankce se uplatňuje v případě poruše všech tabulí v jednom voze.</w:t>
            </w:r>
          </w:p>
        </w:tc>
        <w:tc>
          <w:tcPr>
            <w:tcW w:w="1139" w:type="dxa"/>
          </w:tcPr>
          <w:p w14:paraId="0086BBFC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1000 Kč</w:t>
            </w:r>
          </w:p>
        </w:tc>
      </w:tr>
      <w:tr w:rsidR="00823690" w:rsidRPr="00017409" w14:paraId="08AC2751" w14:textId="77777777" w:rsidTr="00017409">
        <w:trPr>
          <w:cantSplit/>
          <w:jc w:val="center"/>
        </w:trPr>
        <w:tc>
          <w:tcPr>
            <w:tcW w:w="431" w:type="dxa"/>
          </w:tcPr>
          <w:p w14:paraId="5DDCA8C5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4c)</w:t>
            </w:r>
          </w:p>
        </w:tc>
        <w:tc>
          <w:tcPr>
            <w:tcW w:w="8079" w:type="dxa"/>
          </w:tcPr>
          <w:p w14:paraId="75437291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Nehlášení zastávek pro cestující ve vozidle, špatně místně hlášené zastávky (minimálně 3 po sobě jdoucí zastávky) nebo hlášení špatného názvu zastávky (tato sankce je uplatňována jen v případě, že vozidlo je vybaveno rozhlasovým zařízením).</w:t>
            </w:r>
          </w:p>
        </w:tc>
        <w:tc>
          <w:tcPr>
            <w:tcW w:w="1139" w:type="dxa"/>
          </w:tcPr>
          <w:p w14:paraId="378F1F2F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500 Kč</w:t>
            </w:r>
          </w:p>
        </w:tc>
      </w:tr>
      <w:tr w:rsidR="00823690" w:rsidRPr="00017409" w14:paraId="26294FC9" w14:textId="77777777" w:rsidTr="00017409">
        <w:trPr>
          <w:cantSplit/>
          <w:jc w:val="center"/>
        </w:trPr>
        <w:tc>
          <w:tcPr>
            <w:tcW w:w="431" w:type="dxa"/>
          </w:tcPr>
          <w:p w14:paraId="4F6D0EB7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4d)</w:t>
            </w:r>
          </w:p>
        </w:tc>
        <w:tc>
          <w:tcPr>
            <w:tcW w:w="8079" w:type="dxa"/>
          </w:tcPr>
          <w:p w14:paraId="25DA567A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Ve vozidle určeném převážně pro příměstskou a regionální dopravu nejsou umístěny určené výňatky ze SPPO a Tarifu PID nebo schéma linek S</w:t>
            </w:r>
          </w:p>
        </w:tc>
        <w:tc>
          <w:tcPr>
            <w:tcW w:w="1139" w:type="dxa"/>
          </w:tcPr>
          <w:p w14:paraId="4434518C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1000 Kč</w:t>
            </w:r>
          </w:p>
        </w:tc>
      </w:tr>
    </w:tbl>
    <w:p w14:paraId="19E6A963" w14:textId="77777777" w:rsidR="00823690" w:rsidRPr="00017409" w:rsidRDefault="00823690" w:rsidP="00F53C29">
      <w:pPr>
        <w:jc w:val="both"/>
        <w:rPr>
          <w:b/>
          <w:bCs/>
        </w:rPr>
      </w:pPr>
    </w:p>
    <w:p w14:paraId="40FD0CDD" w14:textId="3F07E50D" w:rsidR="00823690" w:rsidRPr="00017409" w:rsidRDefault="00823690" w:rsidP="00F53C29">
      <w:pPr>
        <w:pStyle w:val="Odstavecseseznamem"/>
        <w:numPr>
          <w:ilvl w:val="0"/>
          <w:numId w:val="24"/>
        </w:numPr>
        <w:jc w:val="both"/>
        <w:rPr>
          <w:b/>
        </w:rPr>
      </w:pPr>
      <w:r w:rsidRPr="00017409">
        <w:rPr>
          <w:b/>
        </w:rPr>
        <w:t>Funkčnost a čistota vlaku, rizikové situace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7551"/>
        <w:gridCol w:w="1087"/>
      </w:tblGrid>
      <w:tr w:rsidR="00823690" w:rsidRPr="00017409" w14:paraId="1477FFC4" w14:textId="77777777" w:rsidTr="00F53C29">
        <w:trPr>
          <w:cantSplit/>
          <w:jc w:val="center"/>
        </w:trPr>
        <w:tc>
          <w:tcPr>
            <w:tcW w:w="422" w:type="dxa"/>
          </w:tcPr>
          <w:p w14:paraId="46E34237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5a)</w:t>
            </w:r>
          </w:p>
        </w:tc>
        <w:tc>
          <w:tcPr>
            <w:tcW w:w="7551" w:type="dxa"/>
          </w:tcPr>
          <w:p w14:paraId="17702035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Ve vozidle není zajištěna tepelná</w:t>
            </w:r>
            <w:r w:rsidRPr="00017409">
              <w:rPr>
                <w:rFonts w:cs="Arial"/>
                <w:vertAlign w:val="superscript"/>
              </w:rPr>
              <w:t xml:space="preserve"> </w:t>
            </w:r>
            <w:r w:rsidRPr="00017409">
              <w:rPr>
                <w:rFonts w:cs="Arial"/>
              </w:rPr>
              <w:t xml:space="preserve">(teplota nižší než 15°C nebo vyšší než 30°C) </w:t>
            </w:r>
          </w:p>
        </w:tc>
        <w:tc>
          <w:tcPr>
            <w:tcW w:w="1087" w:type="dxa"/>
          </w:tcPr>
          <w:p w14:paraId="43905E21" w14:textId="77777777" w:rsidR="00823690" w:rsidRPr="00017409" w:rsidRDefault="00823690" w:rsidP="00F53C29">
            <w:pPr>
              <w:pStyle w:val="Sted"/>
              <w:tabs>
                <w:tab w:val="right" w:pos="10206"/>
              </w:tabs>
              <w:spacing w:before="60" w:after="0"/>
              <w:rPr>
                <w:rFonts w:ascii="Alwyn New Rg" w:hAnsi="Alwyn New Rg" w:cs="Arial"/>
                <w:szCs w:val="22"/>
              </w:rPr>
            </w:pPr>
            <w:r w:rsidRPr="00017409">
              <w:rPr>
                <w:rFonts w:ascii="Alwyn New Rg" w:hAnsi="Alwyn New Rg" w:cs="Arial"/>
                <w:szCs w:val="22"/>
              </w:rPr>
              <w:t>500 Kč</w:t>
            </w:r>
          </w:p>
        </w:tc>
      </w:tr>
      <w:tr w:rsidR="00823690" w:rsidRPr="00017409" w14:paraId="6DE98368" w14:textId="77777777" w:rsidTr="00F53C29">
        <w:trPr>
          <w:cantSplit/>
          <w:jc w:val="center"/>
        </w:trPr>
        <w:tc>
          <w:tcPr>
            <w:tcW w:w="422" w:type="dxa"/>
          </w:tcPr>
          <w:p w14:paraId="5A9BCBA2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5b)</w:t>
            </w:r>
          </w:p>
        </w:tc>
        <w:tc>
          <w:tcPr>
            <w:tcW w:w="7551" w:type="dxa"/>
          </w:tcPr>
          <w:p w14:paraId="25DFDFFE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Ve vozidle není zajištěna světelná</w:t>
            </w:r>
            <w:r w:rsidRPr="00017409">
              <w:rPr>
                <w:rFonts w:cs="Arial"/>
                <w:vertAlign w:val="superscript"/>
              </w:rPr>
              <w:t xml:space="preserve"> </w:t>
            </w:r>
            <w:r w:rsidRPr="00017409">
              <w:rPr>
                <w:rFonts w:cs="Arial"/>
              </w:rPr>
              <w:t>pohoda (nefunkční vnitřní osvětlení vozidla při snížené viditelnosti).</w:t>
            </w:r>
          </w:p>
        </w:tc>
        <w:tc>
          <w:tcPr>
            <w:tcW w:w="1087" w:type="dxa"/>
          </w:tcPr>
          <w:p w14:paraId="18A0DA75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500 Kč</w:t>
            </w:r>
          </w:p>
        </w:tc>
      </w:tr>
      <w:tr w:rsidR="00823690" w:rsidRPr="00017409" w14:paraId="73B7B125" w14:textId="77777777" w:rsidTr="00F53C29">
        <w:trPr>
          <w:cantSplit/>
          <w:jc w:val="center"/>
        </w:trPr>
        <w:tc>
          <w:tcPr>
            <w:tcW w:w="422" w:type="dxa"/>
          </w:tcPr>
          <w:p w14:paraId="326322DF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5c)</w:t>
            </w:r>
          </w:p>
        </w:tc>
        <w:tc>
          <w:tcPr>
            <w:tcW w:w="7551" w:type="dxa"/>
          </w:tcPr>
          <w:p w14:paraId="203D82AE" w14:textId="63D01321" w:rsidR="00823690" w:rsidRPr="00017409" w:rsidRDefault="00D46EC0" w:rsidP="00E113DE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>
              <w:rPr>
                <w:rFonts w:cs="Arial"/>
              </w:rPr>
              <w:t>Nefunkční toaleta</w:t>
            </w:r>
            <w:r w:rsidR="00823690" w:rsidRPr="00017409">
              <w:rPr>
                <w:rFonts w:cs="Arial"/>
              </w:rPr>
              <w:t xml:space="preserve"> (dle části 4.4 Vlak PID – obecné podm</w:t>
            </w:r>
            <w:r>
              <w:rPr>
                <w:rFonts w:cs="Arial"/>
              </w:rPr>
              <w:t>ínky, odstavec 4.4.3.4); toaleta</w:t>
            </w:r>
            <w:r w:rsidR="00823690" w:rsidRPr="00017409">
              <w:rPr>
                <w:rFonts w:cs="Arial"/>
              </w:rPr>
              <w:t xml:space="preserve"> vozidla nejsou řádně vybavené (chybějící toal</w:t>
            </w:r>
            <w:r w:rsidR="00E113DE">
              <w:rPr>
                <w:rFonts w:cs="Arial"/>
              </w:rPr>
              <w:t>etní papír, mýdlo, tekoucí voda)</w:t>
            </w:r>
          </w:p>
        </w:tc>
        <w:tc>
          <w:tcPr>
            <w:tcW w:w="1087" w:type="dxa"/>
          </w:tcPr>
          <w:p w14:paraId="72CB137E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500 Kč</w:t>
            </w:r>
          </w:p>
        </w:tc>
      </w:tr>
      <w:tr w:rsidR="00823690" w:rsidRPr="00017409" w14:paraId="4D432B8D" w14:textId="77777777" w:rsidTr="00F53C29">
        <w:trPr>
          <w:cantSplit/>
          <w:jc w:val="center"/>
        </w:trPr>
        <w:tc>
          <w:tcPr>
            <w:tcW w:w="422" w:type="dxa"/>
          </w:tcPr>
          <w:p w14:paraId="6913D9B1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5d)</w:t>
            </w:r>
          </w:p>
        </w:tc>
        <w:tc>
          <w:tcPr>
            <w:tcW w:w="7551" w:type="dxa"/>
          </w:tcPr>
          <w:p w14:paraId="399341E1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Nefunkční dveře – sankce se uplatňuje v případech, kdy jsou nefunkční všechny dveře na jedné straně vozu</w:t>
            </w:r>
          </w:p>
        </w:tc>
        <w:tc>
          <w:tcPr>
            <w:tcW w:w="1087" w:type="dxa"/>
          </w:tcPr>
          <w:p w14:paraId="615321C3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1000 Kč</w:t>
            </w:r>
          </w:p>
        </w:tc>
      </w:tr>
      <w:tr w:rsidR="00823690" w:rsidRPr="00017409" w14:paraId="6DDC1304" w14:textId="77777777" w:rsidTr="00F53C29">
        <w:trPr>
          <w:cantSplit/>
          <w:jc w:val="center"/>
        </w:trPr>
        <w:tc>
          <w:tcPr>
            <w:tcW w:w="422" w:type="dxa"/>
          </w:tcPr>
          <w:p w14:paraId="24EAA7C7" w14:textId="77777777" w:rsidR="00823690" w:rsidRPr="00017409" w:rsidRDefault="00823690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5e)</w:t>
            </w:r>
          </w:p>
        </w:tc>
        <w:tc>
          <w:tcPr>
            <w:tcW w:w="7551" w:type="dxa"/>
          </w:tcPr>
          <w:p w14:paraId="593331D1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Silné znečištění soupravy – sankce se uplatňuje v případě, kdy je v rámci kontrolní činnosti jednotlivě strženo 20 trestných bodů v kterémkoliv z hodnocených aspektů uvedených ve standardu 4.2.6.1.Z Čistota vozidel nebo je strženo více než 50 trestných bodů v celkovém součtu.</w:t>
            </w:r>
          </w:p>
        </w:tc>
        <w:tc>
          <w:tcPr>
            <w:tcW w:w="1087" w:type="dxa"/>
          </w:tcPr>
          <w:p w14:paraId="1C0B056E" w14:textId="77777777" w:rsidR="00823690" w:rsidRPr="00017409" w:rsidRDefault="00823690" w:rsidP="00F53C29">
            <w:pPr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500 Kč</w:t>
            </w:r>
          </w:p>
        </w:tc>
      </w:tr>
    </w:tbl>
    <w:p w14:paraId="08240DE6" w14:textId="77777777" w:rsidR="00823690" w:rsidRPr="00017409" w:rsidRDefault="00823690" w:rsidP="00F53C29">
      <w:pPr>
        <w:jc w:val="both"/>
      </w:pPr>
    </w:p>
    <w:p w14:paraId="6A35E839" w14:textId="5AFAEA44" w:rsidR="00823690" w:rsidRPr="00017409" w:rsidRDefault="00823690" w:rsidP="00F53C29">
      <w:pPr>
        <w:pStyle w:val="Odstavecseseznamem"/>
        <w:numPr>
          <w:ilvl w:val="0"/>
          <w:numId w:val="24"/>
        </w:numPr>
        <w:spacing w:before="60" w:after="120" w:line="240" w:lineRule="auto"/>
        <w:jc w:val="both"/>
        <w:rPr>
          <w:b/>
          <w:bCs/>
        </w:rPr>
      </w:pPr>
      <w:r w:rsidRPr="00017409">
        <w:rPr>
          <w:b/>
          <w:bCs/>
        </w:rPr>
        <w:t>Ostatní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7532"/>
        <w:gridCol w:w="1106"/>
      </w:tblGrid>
      <w:tr w:rsidR="00823690" w:rsidRPr="00017409" w14:paraId="3D41CDE5" w14:textId="77777777" w:rsidTr="008871F3">
        <w:trPr>
          <w:cantSplit/>
          <w:jc w:val="center"/>
        </w:trPr>
        <w:tc>
          <w:tcPr>
            <w:tcW w:w="422" w:type="dxa"/>
          </w:tcPr>
          <w:p w14:paraId="311AD156" w14:textId="62E76466" w:rsidR="00823690" w:rsidRPr="00017409" w:rsidRDefault="00017409" w:rsidP="00F53C29">
            <w:pPr>
              <w:tabs>
                <w:tab w:val="right" w:pos="10206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6</w:t>
            </w:r>
            <w:r w:rsidR="00823690" w:rsidRPr="00017409">
              <w:rPr>
                <w:rFonts w:cs="Arial"/>
              </w:rPr>
              <w:t>a)</w:t>
            </w:r>
          </w:p>
        </w:tc>
        <w:tc>
          <w:tcPr>
            <w:tcW w:w="7532" w:type="dxa"/>
          </w:tcPr>
          <w:p w14:paraId="6CDDA908" w14:textId="77777777" w:rsidR="00823690" w:rsidRPr="00017409" w:rsidRDefault="00823690" w:rsidP="00F53C29">
            <w:pPr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Každý jednotlivý případ, kdy Dopravce poskytne Objednateli nepravdivé údaje poskytované dle této smlouvy. Objednatel není oprávněn uplatnit tuto smluvní pokutu v případě, že Dopravce prokáže, že porušení této povinnosti nebylo způsobeno úmyslně. Tím není dotčeno právo objednatele uplatnit vůči dopravci smluvní pokutu podle ostatních ustanovení této smlouvy.</w:t>
            </w:r>
          </w:p>
        </w:tc>
        <w:tc>
          <w:tcPr>
            <w:tcW w:w="1106" w:type="dxa"/>
          </w:tcPr>
          <w:p w14:paraId="0EAA7B1D" w14:textId="77777777" w:rsidR="00823690" w:rsidRPr="00017409" w:rsidRDefault="00823690" w:rsidP="00F53C29">
            <w:pPr>
              <w:pStyle w:val="Sted"/>
              <w:tabs>
                <w:tab w:val="right" w:pos="10206"/>
              </w:tabs>
              <w:spacing w:before="60" w:after="0"/>
              <w:rPr>
                <w:rFonts w:ascii="Alwyn New Rg" w:hAnsi="Alwyn New Rg" w:cs="Arial"/>
                <w:szCs w:val="22"/>
              </w:rPr>
            </w:pPr>
            <w:r w:rsidRPr="00017409">
              <w:rPr>
                <w:rFonts w:ascii="Alwyn New Rg" w:hAnsi="Alwyn New Rg" w:cs="Arial"/>
                <w:szCs w:val="22"/>
              </w:rPr>
              <w:t>do výše až 100000 Kč</w:t>
            </w:r>
          </w:p>
        </w:tc>
      </w:tr>
      <w:tr w:rsidR="00823690" w:rsidRPr="00017409" w14:paraId="45703222" w14:textId="77777777" w:rsidTr="008871F3">
        <w:trPr>
          <w:cantSplit/>
          <w:jc w:val="center"/>
        </w:trPr>
        <w:tc>
          <w:tcPr>
            <w:tcW w:w="422" w:type="dxa"/>
          </w:tcPr>
          <w:p w14:paraId="2084932C" w14:textId="6B575BB6" w:rsidR="00823690" w:rsidRPr="00017409" w:rsidRDefault="00017409" w:rsidP="00F53C29">
            <w:pPr>
              <w:keepLines/>
              <w:tabs>
                <w:tab w:val="right" w:pos="10206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6</w:t>
            </w:r>
            <w:r w:rsidR="00823690" w:rsidRPr="00017409">
              <w:rPr>
                <w:rFonts w:cs="Arial"/>
              </w:rPr>
              <w:t>b)</w:t>
            </w:r>
          </w:p>
        </w:tc>
        <w:tc>
          <w:tcPr>
            <w:tcW w:w="7532" w:type="dxa"/>
          </w:tcPr>
          <w:p w14:paraId="190ED5AE" w14:textId="77777777" w:rsidR="00823690" w:rsidRPr="00017409" w:rsidRDefault="00823690" w:rsidP="00F53C29">
            <w:pPr>
              <w:keepLines/>
              <w:tabs>
                <w:tab w:val="right" w:pos="10206"/>
              </w:tabs>
              <w:ind w:left="57" w:right="57"/>
              <w:jc w:val="both"/>
              <w:rPr>
                <w:rFonts w:cs="Arial"/>
              </w:rPr>
            </w:pPr>
            <w:r w:rsidRPr="00017409">
              <w:rPr>
                <w:rFonts w:cs="Arial"/>
              </w:rPr>
              <w:t>Nenavržení opatření nebo neprovedení opatření odsouhlasená Objednatelem. V případě, že Dopravce navržená a odsouhlasená opatření realizuje, a přesto nedojde k požadovanému zlepšení stavu a další opatření jsou možná pouze za součinnosti s Objednatelem, není Objednatel oprávněn smluvní pokutu uplatnit.</w:t>
            </w:r>
          </w:p>
        </w:tc>
        <w:tc>
          <w:tcPr>
            <w:tcW w:w="1106" w:type="dxa"/>
          </w:tcPr>
          <w:p w14:paraId="69282DC1" w14:textId="77777777" w:rsidR="00823690" w:rsidRPr="00017409" w:rsidRDefault="00823690" w:rsidP="00F53C29">
            <w:pPr>
              <w:keepLines/>
              <w:tabs>
                <w:tab w:val="right" w:pos="10206"/>
              </w:tabs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do výše až 50000 Kč</w:t>
            </w:r>
          </w:p>
        </w:tc>
      </w:tr>
    </w:tbl>
    <w:p w14:paraId="4F451ED6" w14:textId="77777777" w:rsidR="00823690" w:rsidRPr="00017409" w:rsidRDefault="00823690" w:rsidP="00F53C29">
      <w:pPr>
        <w:jc w:val="both"/>
        <w:rPr>
          <w:sz w:val="2"/>
          <w:szCs w:val="2"/>
        </w:rPr>
      </w:pPr>
    </w:p>
    <w:p w14:paraId="29BCC5D2" w14:textId="77777777" w:rsidR="00823690" w:rsidRPr="00017409" w:rsidRDefault="00823690" w:rsidP="00F53C29">
      <w:pPr>
        <w:jc w:val="both"/>
        <w:rPr>
          <w:sz w:val="2"/>
          <w:szCs w:val="2"/>
        </w:rPr>
      </w:pPr>
    </w:p>
    <w:p w14:paraId="0467D227" w14:textId="1DF5DDAA" w:rsidR="00823690" w:rsidRDefault="00823690" w:rsidP="00F53C29">
      <w:pPr>
        <w:pStyle w:val="Bezmezer"/>
        <w:jc w:val="both"/>
        <w:rPr>
          <w:rFonts w:cs="Arial"/>
          <w:sz w:val="18"/>
          <w:szCs w:val="18"/>
        </w:rPr>
      </w:pPr>
    </w:p>
    <w:p w14:paraId="7C457EC6" w14:textId="111D5EB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EC7D585" w14:textId="435721E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0BBE1C0" w14:textId="5C58B5E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247A9F9" w14:textId="225098BD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90057FD" w14:textId="6D3C49C4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CE6E1A2" w14:textId="419F9012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166EB4A" w14:textId="045D4D2E" w:rsidR="00F53C29" w:rsidRDefault="00F53C2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668248" w14:textId="77777777" w:rsidR="00F53C29" w:rsidRDefault="00F53C2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F2F1C52" w14:textId="61AF6FA2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25A774A" w14:textId="533DDF74" w:rsidR="00BA5B9C" w:rsidRDefault="00BA5B9C" w:rsidP="00166CA5">
      <w:pPr>
        <w:pStyle w:val="Bezmezer"/>
        <w:jc w:val="right"/>
        <w:rPr>
          <w:rFonts w:cs="Arial"/>
          <w:sz w:val="18"/>
          <w:szCs w:val="18"/>
        </w:rPr>
      </w:pPr>
    </w:p>
    <w:p w14:paraId="07B24068" w14:textId="701BE783" w:rsidR="00BA5B9C" w:rsidRDefault="00BA5B9C" w:rsidP="00166CA5">
      <w:pPr>
        <w:pStyle w:val="Bezmezer"/>
        <w:jc w:val="right"/>
        <w:rPr>
          <w:rFonts w:cs="Arial"/>
          <w:sz w:val="18"/>
          <w:szCs w:val="18"/>
        </w:rPr>
      </w:pPr>
    </w:p>
    <w:p w14:paraId="798D787C" w14:textId="3C4D93E1" w:rsidR="00BA5B9C" w:rsidRDefault="00BA5B9C" w:rsidP="00166CA5">
      <w:pPr>
        <w:pStyle w:val="Bezmezer"/>
        <w:jc w:val="right"/>
        <w:rPr>
          <w:rFonts w:cs="Arial"/>
          <w:sz w:val="18"/>
          <w:szCs w:val="18"/>
        </w:rPr>
      </w:pPr>
    </w:p>
    <w:p w14:paraId="072EF4E9" w14:textId="189C9EC1" w:rsidR="00BA5B9C" w:rsidRDefault="00BA5B9C" w:rsidP="00166CA5">
      <w:pPr>
        <w:pStyle w:val="Bezmezer"/>
        <w:jc w:val="right"/>
        <w:rPr>
          <w:rFonts w:cs="Arial"/>
          <w:sz w:val="18"/>
          <w:szCs w:val="18"/>
        </w:rPr>
      </w:pPr>
    </w:p>
    <w:p w14:paraId="4B830EF4" w14:textId="77777777" w:rsidR="00BA5B9C" w:rsidRDefault="00BA5B9C" w:rsidP="00166CA5">
      <w:pPr>
        <w:pStyle w:val="Bezmezer"/>
        <w:jc w:val="right"/>
        <w:rPr>
          <w:rFonts w:cs="Arial"/>
          <w:sz w:val="18"/>
          <w:szCs w:val="18"/>
        </w:rPr>
      </w:pPr>
    </w:p>
    <w:p w14:paraId="51142ADC" w14:textId="0DBD08AD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80284A7" w14:textId="03A7D02A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7E99866" w14:textId="37886349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655C662" w14:textId="23A84F6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FC00C9" w14:textId="2A50CC24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8B437EC" w14:textId="4A8A42D1" w:rsidR="008871F3" w:rsidRDefault="008871F3" w:rsidP="00166CA5">
      <w:pPr>
        <w:pStyle w:val="Bezmezer"/>
        <w:jc w:val="right"/>
        <w:rPr>
          <w:rFonts w:cs="Arial"/>
          <w:sz w:val="18"/>
          <w:szCs w:val="18"/>
        </w:rPr>
      </w:pPr>
    </w:p>
    <w:p w14:paraId="35321B0D" w14:textId="1836E97D" w:rsidR="008871F3" w:rsidRDefault="008871F3" w:rsidP="00166CA5">
      <w:pPr>
        <w:pStyle w:val="Bezmezer"/>
        <w:jc w:val="right"/>
        <w:rPr>
          <w:rFonts w:cs="Arial"/>
          <w:sz w:val="18"/>
          <w:szCs w:val="18"/>
        </w:rPr>
      </w:pPr>
    </w:p>
    <w:p w14:paraId="0DA80CFF" w14:textId="77777777" w:rsidR="008871F3" w:rsidRDefault="008871F3" w:rsidP="00166CA5">
      <w:pPr>
        <w:pStyle w:val="Bezmezer"/>
        <w:jc w:val="right"/>
        <w:rPr>
          <w:rFonts w:cs="Arial"/>
          <w:sz w:val="18"/>
          <w:szCs w:val="18"/>
        </w:rPr>
      </w:pPr>
    </w:p>
    <w:p w14:paraId="02BB8C89" w14:textId="700B09E8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2880013" w14:textId="6677D50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E35798B" w14:textId="04847BDA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9901011" w14:textId="77777777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B15E5B7" w14:textId="221A710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5745CDF" w14:textId="68119C0F" w:rsidR="00823690" w:rsidRPr="007B64F9" w:rsidRDefault="00823690" w:rsidP="00F53C29">
      <w:pPr>
        <w:pStyle w:val="Nadpis2"/>
        <w:rPr>
          <w:sz w:val="32"/>
          <w:szCs w:val="32"/>
        </w:rPr>
      </w:pPr>
      <w:r w:rsidRPr="007B64F9">
        <w:rPr>
          <w:sz w:val="32"/>
          <w:szCs w:val="32"/>
        </w:rPr>
        <w:t>Li</w:t>
      </w:r>
      <w:r w:rsidR="00017409" w:rsidRPr="007B64F9">
        <w:rPr>
          <w:sz w:val="32"/>
          <w:szCs w:val="32"/>
        </w:rPr>
        <w:t>n</w:t>
      </w:r>
      <w:r w:rsidRPr="007B64F9">
        <w:rPr>
          <w:sz w:val="32"/>
          <w:szCs w:val="32"/>
        </w:rPr>
        <w:t>ky regionální drážní dopravy a stanice určené pro vykazování zpoždění vlaků jednotlivých linek</w:t>
      </w:r>
    </w:p>
    <w:p w14:paraId="0C1BBBCB" w14:textId="77777777" w:rsidR="00823690" w:rsidRDefault="00823690" w:rsidP="00823690">
      <w:pPr>
        <w:pStyle w:val="Nadpis2"/>
        <w:numPr>
          <w:ilvl w:val="0"/>
          <w:numId w:val="0"/>
        </w:numPr>
        <w:ind w:left="576"/>
      </w:pPr>
      <w:r>
        <w:t>Linka S49 Roztoky u Prahy – Praha-Libeň – Praha-Hostivař</w:t>
      </w:r>
    </w:p>
    <w:p w14:paraId="1F001A10" w14:textId="77777777" w:rsidR="00823690" w:rsidRDefault="00823690" w:rsidP="00823690">
      <w:pPr>
        <w:rPr>
          <w:rFonts w:cs="Arial"/>
        </w:rPr>
      </w:pPr>
      <w:r>
        <w:rPr>
          <w:rFonts w:cs="Arial"/>
        </w:rPr>
        <w:t>Stanice určená pro vykazování zpoždění vlaků směr z Prahy: Roztoky u Prahy</w:t>
      </w:r>
    </w:p>
    <w:p w14:paraId="61F49DF2" w14:textId="77777777" w:rsidR="00823690" w:rsidRDefault="00823690" w:rsidP="00823690">
      <w:pPr>
        <w:rPr>
          <w:rFonts w:cs="Arial"/>
        </w:rPr>
      </w:pPr>
      <w:r>
        <w:rPr>
          <w:rFonts w:cs="Arial"/>
        </w:rPr>
        <w:t>Stanice určená pro vykazování zpoždění vlaků směr do Prahy: Praha-Hostivař (Praha-Libeň u vlaků ukončených v Praze-Libni</w:t>
      </w:r>
    </w:p>
    <w:p w14:paraId="6B6EE152" w14:textId="17C70772" w:rsidR="00823690" w:rsidRDefault="00823690" w:rsidP="00823690">
      <w:pPr>
        <w:pStyle w:val="Bezmezer"/>
        <w:rPr>
          <w:rFonts w:cs="Arial"/>
          <w:sz w:val="18"/>
          <w:szCs w:val="18"/>
        </w:rPr>
      </w:pPr>
    </w:p>
    <w:p w14:paraId="49754F3E" w14:textId="346DEB8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7F119AA" w14:textId="7772927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16A5F1D" w14:textId="68CF9AB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F6EA396" w14:textId="2F51140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479A921" w14:textId="5A5A425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3B0A86D" w14:textId="2EF9E67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40A97ED" w14:textId="65734A3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2F422FD" w14:textId="3AEEFE0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D953720" w14:textId="6070B0DF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E3E4ABA" w14:textId="16C5BB1B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AA7C61D" w14:textId="51680F11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016D26C" w14:textId="26934B82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BC47EA2" w14:textId="3C3B06D6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F820E7E" w14:textId="7B72CDF0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E536C0A" w14:textId="6164C593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1FC81AD" w14:textId="7F07AB8D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44D3B07" w14:textId="01DE70A9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D94B333" w14:textId="5CAB8105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A819753" w14:textId="18972452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959171B" w14:textId="69D86549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DB292BD" w14:textId="36B421BF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77F61FF" w14:textId="2CDF43A9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C3383F0" w14:textId="2F5943FD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E92046D" w14:textId="12C06FF7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B940A34" w14:textId="795864EC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F24B1A3" w14:textId="4DBF9673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9FBAA9E" w14:textId="56CD5E5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FAA165D" w14:textId="5B28BBEF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4BEAAF9" w14:textId="61B1E28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04D4219" w14:textId="2EED6AC3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5257EB9" w14:textId="6A7B7D29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E7D74B3" w14:textId="4DF2B298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2BA5A91" w14:textId="72315559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9A42E17" w14:textId="5A8924CF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A560E16" w14:textId="3267499F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F801441" w14:textId="2F95E3FF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4587412" w14:textId="7069A67C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024DBFC" w14:textId="41180C9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2A8DA78" w14:textId="32D21BF7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1879B90" w14:textId="0A67AC12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640F053" w14:textId="44508C6C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127F721" w14:textId="55409C68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ABD1F71" w14:textId="346C0DD7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05BB824" w14:textId="49B3F80C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83FBC54" w14:textId="60289F6E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17932A7" w14:textId="7198F586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410131D" w14:textId="47B9F5B5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414071B" w14:textId="4F61754B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8DD99F5" w14:textId="1868326F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0638B69" w14:textId="77777777" w:rsidR="00017409" w:rsidRDefault="0001740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1205420" w14:textId="12F60F14" w:rsidR="00823690" w:rsidRPr="007B64F9" w:rsidRDefault="00823690" w:rsidP="00F53C29">
      <w:pPr>
        <w:pStyle w:val="Nadpis2"/>
        <w:rPr>
          <w:sz w:val="32"/>
          <w:szCs w:val="32"/>
        </w:rPr>
      </w:pPr>
      <w:r w:rsidRPr="007B64F9">
        <w:rPr>
          <w:sz w:val="32"/>
          <w:szCs w:val="32"/>
        </w:rPr>
        <w:t>Sledované přípojové vazby mezi jednotlivými vlaky regionální dopravy</w:t>
      </w:r>
    </w:p>
    <w:p w14:paraId="7F25289B" w14:textId="77777777" w:rsidR="00F53C29" w:rsidRPr="00F53C29" w:rsidRDefault="00F53C29" w:rsidP="00F53C29"/>
    <w:p w14:paraId="70480160" w14:textId="06713CF8" w:rsidR="00823690" w:rsidRPr="007B64F9" w:rsidRDefault="00823690" w:rsidP="00823690">
      <w:pPr>
        <w:rPr>
          <w:b/>
          <w:sz w:val="30"/>
          <w:szCs w:val="30"/>
        </w:rPr>
      </w:pPr>
      <w:r w:rsidRPr="007B64F9">
        <w:rPr>
          <w:b/>
          <w:sz w:val="30"/>
          <w:szCs w:val="30"/>
        </w:rPr>
        <w:t>Do odvolání n</w:t>
      </w:r>
      <w:r w:rsidR="00A70182" w:rsidRPr="007B64F9">
        <w:rPr>
          <w:b/>
          <w:sz w:val="30"/>
          <w:szCs w:val="30"/>
        </w:rPr>
        <w:t>ejsou přípojové vazby sledovány</w:t>
      </w:r>
    </w:p>
    <w:p w14:paraId="42931F30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1A70AA8" w14:textId="50508BB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D0D16FE" w14:textId="3A37DF7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C85E115" w14:textId="0718A33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73A64D9" w14:textId="763BB9F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C59159C" w14:textId="309EF16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C9F5C92" w14:textId="68AF45A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710C242" w14:textId="48F9319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AF08956" w14:textId="18D1580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22B99DB" w14:textId="48AB110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5B824E2" w14:textId="646BE3E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A1384D7" w14:textId="79DBF71B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6A3C032" w14:textId="5310FB8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D8E612E" w14:textId="6A32F434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FCF6E92" w14:textId="13D19E4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BB2997B" w14:textId="3DB6F5A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EFAC5C9" w14:textId="658279B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9858A66" w14:textId="731B481D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8AA714D" w14:textId="3DC97F0C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61BD4BC" w14:textId="24BD274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798E015" w14:textId="0ED940D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3F98A529" w14:textId="5E04ECCF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DFDB602" w14:textId="093C71C0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38D0A9B" w14:textId="77777777" w:rsidR="007B64F9" w:rsidRDefault="007B64F9" w:rsidP="007B64F9">
      <w:pPr>
        <w:pStyle w:val="Bezmezer"/>
        <w:rPr>
          <w:rFonts w:cs="Arial"/>
          <w:sz w:val="18"/>
          <w:szCs w:val="18"/>
        </w:rPr>
        <w:sectPr w:rsidR="007B64F9" w:rsidSect="00017409"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F9574A3" w14:textId="77777777" w:rsidR="00823690" w:rsidRPr="00017409" w:rsidRDefault="00823690" w:rsidP="00017409">
      <w:pPr>
        <w:pStyle w:val="Nadpis2"/>
        <w:numPr>
          <w:ilvl w:val="0"/>
          <w:numId w:val="0"/>
        </w:numPr>
        <w:ind w:left="576"/>
        <w:jc w:val="center"/>
        <w:rPr>
          <w:sz w:val="22"/>
          <w:szCs w:val="22"/>
          <w:u w:val="single"/>
        </w:rPr>
      </w:pPr>
      <w:r w:rsidRPr="00017409">
        <w:rPr>
          <w:sz w:val="22"/>
          <w:szCs w:val="22"/>
          <w:u w:val="single"/>
        </w:rPr>
        <w:lastRenderedPageBreak/>
        <w:t>Vzor č. 1 přehledu o neodjetých vlakokm z viny Dopravce</w:t>
      </w:r>
    </w:p>
    <w:p w14:paraId="43A8540D" w14:textId="77777777" w:rsidR="00823690" w:rsidRPr="00017409" w:rsidRDefault="00823690" w:rsidP="00823690">
      <w:pPr>
        <w:pStyle w:val="Zkladntext"/>
        <w:rPr>
          <w:rFonts w:ascii="Alwyn New Rg" w:hAnsi="Alwyn New Rg"/>
        </w:rPr>
      </w:pPr>
    </w:p>
    <w:p w14:paraId="2BAD5176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Linky, které jsou sledovány z hlediska neodjetých vlakokm jsou uvedeny v části 4.7 Standardů kvality PID v železniční dopravě „Linky regionální drážní dopravy a stanice určené pro vykazování zpoždění vlaků jednotlivých linek“.</w:t>
      </w:r>
    </w:p>
    <w:p w14:paraId="331AF46F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15"/>
        <w:gridCol w:w="2698"/>
        <w:gridCol w:w="2867"/>
        <w:gridCol w:w="2362"/>
      </w:tblGrid>
      <w:tr w:rsidR="00823690" w:rsidRPr="00017409" w14:paraId="20FDE82A" w14:textId="77777777" w:rsidTr="00017409">
        <w:trPr>
          <w:jc w:val="center"/>
        </w:trPr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C2014A0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Vlak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65C410D8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Neuskutečněný úsek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</w:tcPr>
          <w:p w14:paraId="2DC71CB1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vlakových kilometrů neuskutečněných spojů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A46D32" w14:textId="77777777" w:rsidR="00823690" w:rsidRPr="00017409" w:rsidRDefault="00823690" w:rsidP="00017409">
            <w:pPr>
              <w:jc w:val="center"/>
              <w:rPr>
                <w:rFonts w:cs="Arial"/>
                <w:b/>
                <w:lang w:val="en-US"/>
              </w:rPr>
            </w:pPr>
            <w:r w:rsidRPr="00017409">
              <w:rPr>
                <w:rFonts w:cs="Arial"/>
                <w:b/>
              </w:rPr>
              <w:t xml:space="preserve">Procentuálně neodjeto vlakokm </w:t>
            </w:r>
            <w:r w:rsidRPr="00017409">
              <w:rPr>
                <w:rFonts w:cs="Arial"/>
                <w:b/>
                <w:lang w:val="en-US"/>
              </w:rPr>
              <w:t>[</w:t>
            </w:r>
            <w:r w:rsidRPr="00017409">
              <w:rPr>
                <w:rFonts w:cs="Arial"/>
                <w:b/>
              </w:rPr>
              <w:t>%</w:t>
            </w:r>
            <w:r w:rsidRPr="00017409">
              <w:rPr>
                <w:rFonts w:cs="Arial"/>
                <w:b/>
                <w:lang w:val="en-US"/>
              </w:rPr>
              <w:t>]</w:t>
            </w:r>
          </w:p>
        </w:tc>
      </w:tr>
      <w:tr w:rsidR="00823690" w:rsidRPr="00017409" w14:paraId="15FBF7F9" w14:textId="77777777" w:rsidTr="00017409">
        <w:trPr>
          <w:jc w:val="center"/>
        </w:trPr>
        <w:tc>
          <w:tcPr>
            <w:tcW w:w="1188" w:type="dxa"/>
            <w:tcBorders>
              <w:top w:val="single" w:sz="12" w:space="0" w:color="auto"/>
              <w:left w:val="single" w:sz="12" w:space="0" w:color="auto"/>
            </w:tcBorders>
          </w:tcPr>
          <w:p w14:paraId="47C0544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1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386EB490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3060" w:type="dxa"/>
            <w:tcBorders>
              <w:top w:val="single" w:sz="12" w:space="0" w:color="auto"/>
            </w:tcBorders>
          </w:tcPr>
          <w:p w14:paraId="0A11C0B2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520" w:type="dxa"/>
            <w:tcBorders>
              <w:top w:val="single" w:sz="12" w:space="0" w:color="auto"/>
              <w:right w:val="single" w:sz="12" w:space="0" w:color="auto"/>
            </w:tcBorders>
          </w:tcPr>
          <w:p w14:paraId="661A31F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0B0BC42D" w14:textId="77777777" w:rsidTr="00017409">
        <w:trPr>
          <w:jc w:val="center"/>
        </w:trPr>
        <w:tc>
          <w:tcPr>
            <w:tcW w:w="1188" w:type="dxa"/>
            <w:tcBorders>
              <w:left w:val="single" w:sz="12" w:space="0" w:color="auto"/>
            </w:tcBorders>
          </w:tcPr>
          <w:p w14:paraId="7E64CF1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2</w:t>
            </w:r>
          </w:p>
        </w:tc>
        <w:tc>
          <w:tcPr>
            <w:tcW w:w="2880" w:type="dxa"/>
          </w:tcPr>
          <w:p w14:paraId="7C6A8C8F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3060" w:type="dxa"/>
          </w:tcPr>
          <w:p w14:paraId="1E9F4210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520" w:type="dxa"/>
            <w:tcBorders>
              <w:right w:val="single" w:sz="12" w:space="0" w:color="auto"/>
            </w:tcBorders>
          </w:tcPr>
          <w:p w14:paraId="5EB619E1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27DDF803" w14:textId="77777777" w:rsidTr="00017409">
        <w:trPr>
          <w:jc w:val="center"/>
        </w:trPr>
        <w:tc>
          <w:tcPr>
            <w:tcW w:w="1188" w:type="dxa"/>
            <w:tcBorders>
              <w:left w:val="single" w:sz="12" w:space="0" w:color="auto"/>
            </w:tcBorders>
          </w:tcPr>
          <w:p w14:paraId="5D71BA5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2880" w:type="dxa"/>
          </w:tcPr>
          <w:p w14:paraId="6F06FDE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3060" w:type="dxa"/>
          </w:tcPr>
          <w:p w14:paraId="7A46DC9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520" w:type="dxa"/>
            <w:tcBorders>
              <w:right w:val="single" w:sz="12" w:space="0" w:color="auto"/>
            </w:tcBorders>
          </w:tcPr>
          <w:p w14:paraId="0B89285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671E7206" w14:textId="77777777" w:rsidTr="00017409">
        <w:trPr>
          <w:jc w:val="center"/>
        </w:trPr>
        <w:tc>
          <w:tcPr>
            <w:tcW w:w="1188" w:type="dxa"/>
            <w:tcBorders>
              <w:left w:val="single" w:sz="12" w:space="0" w:color="auto"/>
              <w:bottom w:val="single" w:sz="12" w:space="0" w:color="auto"/>
            </w:tcBorders>
          </w:tcPr>
          <w:p w14:paraId="0980537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n</w:t>
            </w:r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14:paraId="1B0F0E4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3060" w:type="dxa"/>
            <w:tcBorders>
              <w:bottom w:val="single" w:sz="12" w:space="0" w:color="auto"/>
            </w:tcBorders>
          </w:tcPr>
          <w:p w14:paraId="2BA3213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520" w:type="dxa"/>
            <w:tcBorders>
              <w:bottom w:val="single" w:sz="12" w:space="0" w:color="auto"/>
              <w:right w:val="single" w:sz="12" w:space="0" w:color="auto"/>
            </w:tcBorders>
          </w:tcPr>
          <w:p w14:paraId="2C3E2501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16094825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6CD1240E" w14:textId="5C2B1A38" w:rsidR="00823690" w:rsidRPr="00017409" w:rsidRDefault="00823690" w:rsidP="00823690">
      <w:pPr>
        <w:pStyle w:val="Nadpis1"/>
        <w:numPr>
          <w:ilvl w:val="0"/>
          <w:numId w:val="0"/>
        </w:numPr>
        <w:ind w:left="574"/>
        <w:rPr>
          <w:rFonts w:cs="Arial"/>
        </w:rPr>
      </w:pPr>
    </w:p>
    <w:p w14:paraId="7C99BB7E" w14:textId="30BAD938" w:rsidR="00823690" w:rsidRPr="00017409" w:rsidRDefault="00823690" w:rsidP="00823690"/>
    <w:p w14:paraId="0B2C0A58" w14:textId="33959302" w:rsidR="00823690" w:rsidRPr="00017409" w:rsidRDefault="00823690" w:rsidP="00823690"/>
    <w:p w14:paraId="0C3580AE" w14:textId="7B965B97" w:rsidR="00823690" w:rsidRPr="00017409" w:rsidRDefault="00823690" w:rsidP="00823690"/>
    <w:p w14:paraId="52449B87" w14:textId="2D0F64A2" w:rsidR="00823690" w:rsidRPr="00017409" w:rsidRDefault="00823690" w:rsidP="00823690"/>
    <w:p w14:paraId="4294657B" w14:textId="5205F63A" w:rsidR="00823690" w:rsidRPr="00017409" w:rsidRDefault="00823690" w:rsidP="00823690"/>
    <w:p w14:paraId="49C3E10B" w14:textId="7A9D31E4" w:rsidR="00823690" w:rsidRPr="00017409" w:rsidRDefault="00823690" w:rsidP="00823690"/>
    <w:p w14:paraId="7B90024B" w14:textId="5EB4EADC" w:rsidR="00823690" w:rsidRDefault="00823690" w:rsidP="00823690"/>
    <w:p w14:paraId="5DA2DE40" w14:textId="4C351F68" w:rsidR="00823690" w:rsidRDefault="00823690" w:rsidP="00823690"/>
    <w:p w14:paraId="2D02B0AC" w14:textId="5B4092CB" w:rsidR="00823690" w:rsidRDefault="00823690" w:rsidP="00823690"/>
    <w:p w14:paraId="574C6D8E" w14:textId="2A13CB6F" w:rsidR="00823690" w:rsidRDefault="00823690" w:rsidP="00823690"/>
    <w:p w14:paraId="54703BE9" w14:textId="70B74AA2" w:rsidR="00823690" w:rsidRDefault="00823690" w:rsidP="00823690"/>
    <w:p w14:paraId="42B725C2" w14:textId="07305587" w:rsidR="00823690" w:rsidRDefault="00823690" w:rsidP="00823690"/>
    <w:p w14:paraId="644DCB8C" w14:textId="178699D8" w:rsidR="00823690" w:rsidRDefault="00823690" w:rsidP="00823690"/>
    <w:p w14:paraId="21C8C119" w14:textId="2DA49674" w:rsidR="00823690" w:rsidRDefault="00823690" w:rsidP="00823690"/>
    <w:p w14:paraId="1E2CA6BA" w14:textId="3204E518" w:rsidR="00823690" w:rsidRDefault="00823690" w:rsidP="00823690"/>
    <w:p w14:paraId="00D5940D" w14:textId="1C9D7165" w:rsidR="00823690" w:rsidRDefault="00823690" w:rsidP="00823690"/>
    <w:p w14:paraId="5F13EBC9" w14:textId="1A4956ED" w:rsidR="00823690" w:rsidRDefault="00823690" w:rsidP="00823690"/>
    <w:p w14:paraId="0A987640" w14:textId="15FD38EA" w:rsidR="00823690" w:rsidRDefault="00823690" w:rsidP="00823690"/>
    <w:p w14:paraId="2E7D1D4F" w14:textId="10DA314D" w:rsidR="00823690" w:rsidRDefault="00823690" w:rsidP="00823690"/>
    <w:p w14:paraId="1DA20308" w14:textId="6B5B1C40" w:rsidR="00823690" w:rsidRDefault="00823690" w:rsidP="00823690"/>
    <w:p w14:paraId="2157B4FE" w14:textId="3CC743EC" w:rsidR="00823690" w:rsidRDefault="00823690" w:rsidP="00823690"/>
    <w:p w14:paraId="438591CC" w14:textId="76370983" w:rsidR="00823690" w:rsidRDefault="00823690" w:rsidP="00823690"/>
    <w:p w14:paraId="3874CE97" w14:textId="74265530" w:rsidR="00823690" w:rsidRDefault="00823690" w:rsidP="00823690"/>
    <w:p w14:paraId="7D9F0693" w14:textId="58CC2438" w:rsidR="00823690" w:rsidRDefault="00823690" w:rsidP="00823690"/>
    <w:p w14:paraId="7FEA1A79" w14:textId="77777777" w:rsidR="00823690" w:rsidRDefault="00823690" w:rsidP="00823690">
      <w:pPr>
        <w:sectPr w:rsidR="00823690" w:rsidSect="00823690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D215F7F" w14:textId="362FC568" w:rsidR="00823690" w:rsidRPr="00017409" w:rsidRDefault="00017409" w:rsidP="00017409">
      <w:pPr>
        <w:pStyle w:val="Nadpis1"/>
        <w:numPr>
          <w:ilvl w:val="0"/>
          <w:numId w:val="0"/>
        </w:numPr>
        <w:ind w:left="574" w:hanging="432"/>
        <w:jc w:val="center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lastRenderedPageBreak/>
        <w:t>V</w:t>
      </w:r>
      <w:r w:rsidR="00823690" w:rsidRPr="00017409">
        <w:rPr>
          <w:rFonts w:cs="Arial"/>
          <w:sz w:val="22"/>
          <w:szCs w:val="22"/>
          <w:u w:val="single"/>
        </w:rPr>
        <w:t>zor č. 2 přehledu o dodržení nasazování pravidelně turnusovaných náležitostí</w:t>
      </w:r>
    </w:p>
    <w:p w14:paraId="045983DA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7923E748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Linky, které jsou sledovány z hlediska nasazení souprav, jsou stanoveny v části 4.7 Standardů kvality PID v železniční dopravě „Linky regionální drážní dopravy a stanice určené pro vykazování zpoždění vlaků jednotlivých linek“ a sledování je upřesněno ve standardu kvality 4.2.1.2.Z „Dodržení kapacity vlaku“ a 4.2.2.2.Z „Garance bezbariérových vlaků“.</w:t>
      </w:r>
    </w:p>
    <w:p w14:paraId="716CB1FC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71F5020F" w14:textId="77777777" w:rsidR="00823690" w:rsidRPr="00017409" w:rsidRDefault="00823690" w:rsidP="00823690">
      <w:pPr>
        <w:pStyle w:val="Zkladntext"/>
        <w:tabs>
          <w:tab w:val="left" w:pos="4536"/>
        </w:tabs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Měsíc: xx</w:t>
      </w:r>
      <w:r w:rsidRPr="00017409">
        <w:rPr>
          <w:rFonts w:ascii="Alwyn New Rg" w:hAnsi="Alwyn New Rg"/>
          <w:sz w:val="22"/>
          <w:szCs w:val="22"/>
        </w:rPr>
        <w:tab/>
        <w:t>Rok: 20xx</w:t>
      </w:r>
    </w:p>
    <w:p w14:paraId="5F5D00D8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0DF64101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Celkové plnění standardů 4.2.1.2.Z a 4.2.2.2.Z:</w:t>
      </w:r>
    </w:p>
    <w:p w14:paraId="3B28715F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5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16"/>
        <w:gridCol w:w="2862"/>
        <w:gridCol w:w="2095"/>
        <w:gridCol w:w="2861"/>
      </w:tblGrid>
      <w:tr w:rsidR="00823690" w:rsidRPr="00017409" w14:paraId="1110C9E1" w14:textId="77777777" w:rsidTr="00017409">
        <w:trPr>
          <w:jc w:val="center"/>
        </w:trPr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</w:tcPr>
          <w:p w14:paraId="19921139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Standard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13AB64AB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Procentuální spolehlivost nasazování turnusovaných náležitostí</w:t>
            </w:r>
          </w:p>
        </w:tc>
        <w:tc>
          <w:tcPr>
            <w:tcW w:w="2113" w:type="dxa"/>
            <w:tcBorders>
              <w:top w:val="single" w:sz="12" w:space="0" w:color="auto"/>
              <w:bottom w:val="single" w:sz="12" w:space="0" w:color="auto"/>
            </w:tcBorders>
          </w:tcPr>
          <w:p w14:paraId="3141A700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Vlkm celkem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3EB06B4A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Vlkm v plánovaném řazení</w:t>
            </w:r>
          </w:p>
        </w:tc>
      </w:tr>
      <w:tr w:rsidR="00823690" w:rsidRPr="00017409" w14:paraId="1C0DBC93" w14:textId="77777777" w:rsidTr="00017409">
        <w:trPr>
          <w:jc w:val="center"/>
        </w:trPr>
        <w:tc>
          <w:tcPr>
            <w:tcW w:w="1322" w:type="dxa"/>
            <w:tcBorders>
              <w:top w:val="single" w:sz="12" w:space="0" w:color="auto"/>
            </w:tcBorders>
          </w:tcPr>
          <w:p w14:paraId="4C1D87F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4.2.1.2.Z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23F5F6A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13" w:type="dxa"/>
            <w:tcBorders>
              <w:top w:val="single" w:sz="12" w:space="0" w:color="auto"/>
            </w:tcBorders>
          </w:tcPr>
          <w:p w14:paraId="2E046266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793FB4F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74E7FA3C" w14:textId="77777777" w:rsidTr="00017409">
        <w:trPr>
          <w:jc w:val="center"/>
        </w:trPr>
        <w:tc>
          <w:tcPr>
            <w:tcW w:w="1322" w:type="dxa"/>
          </w:tcPr>
          <w:p w14:paraId="5608154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4.2.2.2.Z</w:t>
            </w:r>
          </w:p>
        </w:tc>
        <w:tc>
          <w:tcPr>
            <w:tcW w:w="2880" w:type="dxa"/>
          </w:tcPr>
          <w:p w14:paraId="0F249E9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13" w:type="dxa"/>
          </w:tcPr>
          <w:p w14:paraId="0AE47B8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80" w:type="dxa"/>
          </w:tcPr>
          <w:p w14:paraId="7A644CE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0277BD6C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46AA81D2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Výčet linek pro standard 4.2.1.2.Z:</w:t>
      </w:r>
    </w:p>
    <w:p w14:paraId="164327DE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5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13"/>
        <w:gridCol w:w="2863"/>
        <w:gridCol w:w="2096"/>
        <w:gridCol w:w="2862"/>
      </w:tblGrid>
      <w:tr w:rsidR="00823690" w:rsidRPr="00017409" w14:paraId="3DC17EA7" w14:textId="77777777" w:rsidTr="00017409">
        <w:trPr>
          <w:jc w:val="center"/>
        </w:trPr>
        <w:tc>
          <w:tcPr>
            <w:tcW w:w="1322" w:type="dxa"/>
            <w:tcBorders>
              <w:top w:val="single" w:sz="12" w:space="0" w:color="auto"/>
              <w:bottom w:val="single" w:sz="12" w:space="0" w:color="auto"/>
            </w:tcBorders>
          </w:tcPr>
          <w:p w14:paraId="295D1A36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Linka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73C343AF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Procentuální spolehlivost nasazování turnusovaných náležitostí</w:t>
            </w:r>
          </w:p>
        </w:tc>
        <w:tc>
          <w:tcPr>
            <w:tcW w:w="2113" w:type="dxa"/>
            <w:tcBorders>
              <w:top w:val="single" w:sz="12" w:space="0" w:color="auto"/>
              <w:bottom w:val="single" w:sz="12" w:space="0" w:color="auto"/>
            </w:tcBorders>
          </w:tcPr>
          <w:p w14:paraId="25088803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Vlkm celkem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5356A33F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Vlkm v plánovaném řazení</w:t>
            </w:r>
          </w:p>
        </w:tc>
      </w:tr>
      <w:tr w:rsidR="00823690" w:rsidRPr="00017409" w14:paraId="72D3CEE7" w14:textId="77777777" w:rsidTr="00017409">
        <w:trPr>
          <w:jc w:val="center"/>
        </w:trPr>
        <w:tc>
          <w:tcPr>
            <w:tcW w:w="1322" w:type="dxa"/>
            <w:tcBorders>
              <w:top w:val="single" w:sz="12" w:space="0" w:color="auto"/>
            </w:tcBorders>
          </w:tcPr>
          <w:p w14:paraId="4324B38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Linka 1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7208C46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13" w:type="dxa"/>
            <w:tcBorders>
              <w:top w:val="single" w:sz="12" w:space="0" w:color="auto"/>
            </w:tcBorders>
          </w:tcPr>
          <w:p w14:paraId="55633BE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5AFE8F7F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12BCDD3C" w14:textId="77777777" w:rsidTr="00017409">
        <w:trPr>
          <w:jc w:val="center"/>
        </w:trPr>
        <w:tc>
          <w:tcPr>
            <w:tcW w:w="1322" w:type="dxa"/>
          </w:tcPr>
          <w:p w14:paraId="42B576F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Linka 2</w:t>
            </w:r>
          </w:p>
        </w:tc>
        <w:tc>
          <w:tcPr>
            <w:tcW w:w="2880" w:type="dxa"/>
          </w:tcPr>
          <w:p w14:paraId="46A1D61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13" w:type="dxa"/>
          </w:tcPr>
          <w:p w14:paraId="499F33EE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80" w:type="dxa"/>
          </w:tcPr>
          <w:p w14:paraId="7B9809C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4E0B3232" w14:textId="77777777" w:rsidTr="00017409">
        <w:trPr>
          <w:jc w:val="center"/>
        </w:trPr>
        <w:tc>
          <w:tcPr>
            <w:tcW w:w="1322" w:type="dxa"/>
          </w:tcPr>
          <w:p w14:paraId="727FFFA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2880" w:type="dxa"/>
          </w:tcPr>
          <w:p w14:paraId="338017C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13" w:type="dxa"/>
          </w:tcPr>
          <w:p w14:paraId="541D841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80" w:type="dxa"/>
          </w:tcPr>
          <w:p w14:paraId="0B621D50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4AA7F4EE" w14:textId="77777777" w:rsidTr="00017409">
        <w:trPr>
          <w:jc w:val="center"/>
        </w:trPr>
        <w:tc>
          <w:tcPr>
            <w:tcW w:w="1322" w:type="dxa"/>
            <w:tcBorders>
              <w:bottom w:val="single" w:sz="12" w:space="0" w:color="auto"/>
            </w:tcBorders>
          </w:tcPr>
          <w:p w14:paraId="1E91817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Linka n</w:t>
            </w:r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14:paraId="4F2112F1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13" w:type="dxa"/>
            <w:tcBorders>
              <w:bottom w:val="single" w:sz="12" w:space="0" w:color="auto"/>
            </w:tcBorders>
          </w:tcPr>
          <w:p w14:paraId="42E0776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14:paraId="38525C3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286C3796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5A9D4943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Výčet vlaků, jejichž plánované řazení není dodrženo ve více než třech případech za sledované období.</w:t>
      </w:r>
    </w:p>
    <w:p w14:paraId="5F106C06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84"/>
        <w:gridCol w:w="2866"/>
        <w:gridCol w:w="2140"/>
        <w:gridCol w:w="2797"/>
      </w:tblGrid>
      <w:tr w:rsidR="00823690" w:rsidRPr="00017409" w14:paraId="573D0B09" w14:textId="77777777" w:rsidTr="00017409">
        <w:trPr>
          <w:jc w:val="center"/>
        </w:trPr>
        <w:tc>
          <w:tcPr>
            <w:tcW w:w="12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40D1679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Vlak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5523CFD6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Procentuální spolehlivost nasazování turnusovaných náležitostí</w:t>
            </w:r>
          </w:p>
        </w:tc>
        <w:tc>
          <w:tcPr>
            <w:tcW w:w="2154" w:type="dxa"/>
            <w:tcBorders>
              <w:top w:val="single" w:sz="12" w:space="0" w:color="auto"/>
              <w:bottom w:val="single" w:sz="12" w:space="0" w:color="auto"/>
            </w:tcBorders>
          </w:tcPr>
          <w:p w14:paraId="59E92134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vlaků celkem</w:t>
            </w:r>
          </w:p>
        </w:tc>
        <w:tc>
          <w:tcPr>
            <w:tcW w:w="28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BA746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vlaků v plánovaném řazení</w:t>
            </w:r>
          </w:p>
        </w:tc>
      </w:tr>
      <w:tr w:rsidR="00823690" w:rsidRPr="00017409" w14:paraId="15244EF1" w14:textId="77777777" w:rsidTr="00017409">
        <w:trPr>
          <w:jc w:val="center"/>
        </w:trPr>
        <w:tc>
          <w:tcPr>
            <w:tcW w:w="1293" w:type="dxa"/>
            <w:tcBorders>
              <w:top w:val="single" w:sz="12" w:space="0" w:color="auto"/>
              <w:left w:val="single" w:sz="12" w:space="0" w:color="auto"/>
            </w:tcBorders>
          </w:tcPr>
          <w:p w14:paraId="5BDD339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1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5011AB42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54" w:type="dxa"/>
            <w:tcBorders>
              <w:top w:val="single" w:sz="12" w:space="0" w:color="auto"/>
            </w:tcBorders>
          </w:tcPr>
          <w:p w14:paraId="50E3D6A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11" w:type="dxa"/>
            <w:tcBorders>
              <w:top w:val="single" w:sz="12" w:space="0" w:color="auto"/>
              <w:right w:val="single" w:sz="12" w:space="0" w:color="auto"/>
            </w:tcBorders>
          </w:tcPr>
          <w:p w14:paraId="4FAF5A34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244065DC" w14:textId="77777777" w:rsidTr="00017409">
        <w:trPr>
          <w:jc w:val="center"/>
        </w:trPr>
        <w:tc>
          <w:tcPr>
            <w:tcW w:w="1293" w:type="dxa"/>
            <w:tcBorders>
              <w:left w:val="single" w:sz="12" w:space="0" w:color="auto"/>
            </w:tcBorders>
          </w:tcPr>
          <w:p w14:paraId="2CF5230F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2</w:t>
            </w:r>
          </w:p>
        </w:tc>
        <w:tc>
          <w:tcPr>
            <w:tcW w:w="2880" w:type="dxa"/>
          </w:tcPr>
          <w:p w14:paraId="534EB011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54" w:type="dxa"/>
          </w:tcPr>
          <w:p w14:paraId="0CC5702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11" w:type="dxa"/>
            <w:tcBorders>
              <w:right w:val="single" w:sz="12" w:space="0" w:color="auto"/>
            </w:tcBorders>
          </w:tcPr>
          <w:p w14:paraId="0D6CDBFE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460A35E6" w14:textId="77777777" w:rsidTr="00017409">
        <w:trPr>
          <w:jc w:val="center"/>
        </w:trPr>
        <w:tc>
          <w:tcPr>
            <w:tcW w:w="1293" w:type="dxa"/>
            <w:tcBorders>
              <w:left w:val="single" w:sz="12" w:space="0" w:color="auto"/>
            </w:tcBorders>
          </w:tcPr>
          <w:p w14:paraId="55906071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2880" w:type="dxa"/>
          </w:tcPr>
          <w:p w14:paraId="1ED0BFBF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54" w:type="dxa"/>
          </w:tcPr>
          <w:p w14:paraId="4958BD0E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11" w:type="dxa"/>
            <w:tcBorders>
              <w:right w:val="single" w:sz="12" w:space="0" w:color="auto"/>
            </w:tcBorders>
          </w:tcPr>
          <w:p w14:paraId="6C59A48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3E57FB86" w14:textId="77777777" w:rsidTr="00017409">
        <w:trPr>
          <w:jc w:val="center"/>
        </w:trPr>
        <w:tc>
          <w:tcPr>
            <w:tcW w:w="1293" w:type="dxa"/>
            <w:tcBorders>
              <w:left w:val="single" w:sz="12" w:space="0" w:color="auto"/>
              <w:bottom w:val="single" w:sz="12" w:space="0" w:color="auto"/>
            </w:tcBorders>
          </w:tcPr>
          <w:p w14:paraId="10C28476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n</w:t>
            </w:r>
          </w:p>
        </w:tc>
        <w:tc>
          <w:tcPr>
            <w:tcW w:w="2880" w:type="dxa"/>
            <w:tcBorders>
              <w:bottom w:val="single" w:sz="12" w:space="0" w:color="auto"/>
            </w:tcBorders>
          </w:tcPr>
          <w:p w14:paraId="1160566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154" w:type="dxa"/>
            <w:tcBorders>
              <w:bottom w:val="single" w:sz="12" w:space="0" w:color="auto"/>
            </w:tcBorders>
          </w:tcPr>
          <w:p w14:paraId="37E01F8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2811" w:type="dxa"/>
            <w:tcBorders>
              <w:bottom w:val="single" w:sz="12" w:space="0" w:color="auto"/>
              <w:right w:val="single" w:sz="12" w:space="0" w:color="auto"/>
            </w:tcBorders>
          </w:tcPr>
          <w:p w14:paraId="2C25B9D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50590BE9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3E159E93" w14:textId="77777777" w:rsidR="00823690" w:rsidRDefault="00823690" w:rsidP="00823690">
      <w:pPr>
        <w:pStyle w:val="Nadpis1"/>
        <w:rPr>
          <w:rFonts w:ascii="Arial" w:hAnsi="Arial" w:cs="Arial"/>
        </w:rPr>
        <w:sectPr w:rsidR="00823690" w:rsidSect="00823690">
          <w:head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32AC762" w14:textId="5E715374" w:rsidR="00823690" w:rsidRPr="00017409" w:rsidRDefault="00823690" w:rsidP="00017409">
      <w:pPr>
        <w:pStyle w:val="Nadpis1"/>
        <w:numPr>
          <w:ilvl w:val="0"/>
          <w:numId w:val="0"/>
        </w:numPr>
        <w:ind w:left="574" w:hanging="432"/>
        <w:jc w:val="center"/>
        <w:rPr>
          <w:rFonts w:cs="Arial"/>
          <w:sz w:val="22"/>
          <w:szCs w:val="22"/>
          <w:u w:val="single"/>
        </w:rPr>
      </w:pPr>
      <w:r w:rsidRPr="00017409">
        <w:rPr>
          <w:rFonts w:cs="Arial"/>
          <w:sz w:val="22"/>
          <w:szCs w:val="22"/>
          <w:u w:val="single"/>
        </w:rPr>
        <w:lastRenderedPageBreak/>
        <w:t>Vzor č. 3 přehledu o zpoždění vlaků jednotlivých linek</w:t>
      </w:r>
    </w:p>
    <w:p w14:paraId="1B2FB6FF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108C178E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Linky a měřící body, které jsou rozhodné pro výpočet přesnosti drážní dopravy, jsou stanoveny v části 4.7 standardů kvality PID v železniční dopravě „Linky regionální drážní dopravy a stanice určené pro vykazování zpoždění vlaků jednotlivých linek“.</w:t>
      </w:r>
    </w:p>
    <w:p w14:paraId="69704E91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Níže uvedený vzor tabulky se vypracovává ve dvou provedeních a to:</w:t>
      </w:r>
    </w:p>
    <w:p w14:paraId="1483026B" w14:textId="3358E084" w:rsidR="00823690" w:rsidRPr="00017409" w:rsidRDefault="00823690" w:rsidP="00017409">
      <w:pPr>
        <w:pStyle w:val="Zkladntext"/>
        <w:numPr>
          <w:ilvl w:val="0"/>
          <w:numId w:val="4"/>
        </w:numPr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celkový přehled o zpoždění vlaků</w:t>
      </w:r>
    </w:p>
    <w:p w14:paraId="01009260" w14:textId="779448D6" w:rsidR="00823690" w:rsidRPr="00017409" w:rsidRDefault="00823690" w:rsidP="00017409">
      <w:pPr>
        <w:pStyle w:val="Zkladntext"/>
        <w:numPr>
          <w:ilvl w:val="0"/>
          <w:numId w:val="4"/>
        </w:numPr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 xml:space="preserve"> přehled o zpoždění vlaků z viny Dopravce.</w:t>
      </w:r>
    </w:p>
    <w:p w14:paraId="0DFC15A4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1AD6E0DD" w14:textId="77777777" w:rsidR="00823690" w:rsidRPr="00017409" w:rsidRDefault="00823690" w:rsidP="00823690">
      <w:pPr>
        <w:pStyle w:val="Zkladntext"/>
        <w:tabs>
          <w:tab w:val="left" w:pos="4536"/>
        </w:tabs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Měsíc: xx</w:t>
      </w:r>
      <w:r w:rsidRPr="00017409">
        <w:rPr>
          <w:rFonts w:ascii="Alwyn New Rg" w:hAnsi="Alwyn New Rg"/>
          <w:sz w:val="22"/>
          <w:szCs w:val="22"/>
        </w:rPr>
        <w:tab/>
        <w:t>Rok: 20xx</w:t>
      </w:r>
    </w:p>
    <w:p w14:paraId="407D4AAD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8"/>
        <w:gridCol w:w="1786"/>
        <w:gridCol w:w="2927"/>
        <w:gridCol w:w="3141"/>
      </w:tblGrid>
      <w:tr w:rsidR="00823690" w:rsidRPr="00017409" w14:paraId="21D04907" w14:textId="77777777" w:rsidTr="00017409">
        <w:trPr>
          <w:jc w:val="center"/>
        </w:trPr>
        <w:tc>
          <w:tcPr>
            <w:tcW w:w="1188" w:type="dxa"/>
            <w:tcBorders>
              <w:top w:val="single" w:sz="12" w:space="0" w:color="auto"/>
              <w:bottom w:val="single" w:sz="12" w:space="0" w:color="auto"/>
            </w:tcBorders>
          </w:tcPr>
          <w:p w14:paraId="21A69C83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Linka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12" w:space="0" w:color="auto"/>
            </w:tcBorders>
          </w:tcPr>
          <w:p w14:paraId="0FCF1EAA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Procentuální přesnost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7D827C4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rozhodných vlaků (absolutně)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A7A5308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vlaků jedoucích včas (absolutně)</w:t>
            </w:r>
          </w:p>
        </w:tc>
      </w:tr>
      <w:tr w:rsidR="00823690" w:rsidRPr="00017409" w14:paraId="0D605A43" w14:textId="77777777" w:rsidTr="00017409">
        <w:trPr>
          <w:jc w:val="center"/>
        </w:trPr>
        <w:tc>
          <w:tcPr>
            <w:tcW w:w="1188" w:type="dxa"/>
            <w:tcBorders>
              <w:top w:val="single" w:sz="12" w:space="0" w:color="auto"/>
            </w:tcBorders>
          </w:tcPr>
          <w:p w14:paraId="4E8E5354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Linka 1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14:paraId="451FA9C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AC16FE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9EF536E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1B858EED" w14:textId="77777777" w:rsidTr="00017409">
        <w:trPr>
          <w:jc w:val="center"/>
        </w:trPr>
        <w:tc>
          <w:tcPr>
            <w:tcW w:w="1188" w:type="dxa"/>
          </w:tcPr>
          <w:p w14:paraId="447371C4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Linka 2</w:t>
            </w:r>
          </w:p>
        </w:tc>
        <w:tc>
          <w:tcPr>
            <w:tcW w:w="1786" w:type="dxa"/>
          </w:tcPr>
          <w:p w14:paraId="1BE0333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031A6622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26CCD7F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4C5CE426" w14:textId="77777777" w:rsidTr="00017409">
        <w:trPr>
          <w:jc w:val="center"/>
        </w:trPr>
        <w:tc>
          <w:tcPr>
            <w:tcW w:w="1188" w:type="dxa"/>
          </w:tcPr>
          <w:p w14:paraId="6DC8D810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1786" w:type="dxa"/>
          </w:tcPr>
          <w:p w14:paraId="4D15BFF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56726522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7D9EB39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7ABF0139" w14:textId="77777777" w:rsidTr="00017409">
        <w:trPr>
          <w:jc w:val="center"/>
        </w:trPr>
        <w:tc>
          <w:tcPr>
            <w:tcW w:w="1188" w:type="dxa"/>
            <w:tcBorders>
              <w:bottom w:val="single" w:sz="12" w:space="0" w:color="auto"/>
            </w:tcBorders>
          </w:tcPr>
          <w:p w14:paraId="22A9717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Linka n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14:paraId="59732FD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2FEE86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78269214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20B8410A" w14:textId="77777777" w:rsidTr="00017409">
        <w:trPr>
          <w:jc w:val="center"/>
        </w:trPr>
        <w:tc>
          <w:tcPr>
            <w:tcW w:w="1188" w:type="dxa"/>
            <w:tcBorders>
              <w:top w:val="single" w:sz="12" w:space="0" w:color="auto"/>
              <w:bottom w:val="single" w:sz="12" w:space="0" w:color="auto"/>
            </w:tcBorders>
          </w:tcPr>
          <w:p w14:paraId="0C9EE092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CELKEM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12" w:space="0" w:color="auto"/>
            </w:tcBorders>
          </w:tcPr>
          <w:p w14:paraId="4619F411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CB4FE66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690812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57A3DE32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448FFB88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Výčet vlaků, jejichž procentuální přesnost je nižší než 80 procent, tj. nejely včas ve více než 20 procentech případů.</w:t>
      </w:r>
    </w:p>
    <w:p w14:paraId="62B1624D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8"/>
        <w:gridCol w:w="1705"/>
        <w:gridCol w:w="2965"/>
        <w:gridCol w:w="3184"/>
      </w:tblGrid>
      <w:tr w:rsidR="00823690" w:rsidRPr="00017409" w14:paraId="411BE13F" w14:textId="77777777" w:rsidTr="00017409">
        <w:trPr>
          <w:jc w:val="center"/>
        </w:trPr>
        <w:tc>
          <w:tcPr>
            <w:tcW w:w="11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A151244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Vlak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12" w:space="0" w:color="auto"/>
            </w:tcBorders>
          </w:tcPr>
          <w:p w14:paraId="256AA2EE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Procentuální přesnost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06F95157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rozhodných vlaků (absolutně)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B23805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vlaků jedoucích včas (absolutně)</w:t>
            </w:r>
          </w:p>
        </w:tc>
      </w:tr>
      <w:tr w:rsidR="00823690" w:rsidRPr="00017409" w14:paraId="2266D107" w14:textId="77777777" w:rsidTr="00017409">
        <w:trPr>
          <w:jc w:val="center"/>
        </w:trPr>
        <w:tc>
          <w:tcPr>
            <w:tcW w:w="1188" w:type="dxa"/>
            <w:tcBorders>
              <w:top w:val="single" w:sz="12" w:space="0" w:color="auto"/>
              <w:left w:val="single" w:sz="12" w:space="0" w:color="auto"/>
            </w:tcBorders>
          </w:tcPr>
          <w:p w14:paraId="659D0806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1</w:t>
            </w:r>
          </w:p>
        </w:tc>
        <w:tc>
          <w:tcPr>
            <w:tcW w:w="1705" w:type="dxa"/>
            <w:tcBorders>
              <w:top w:val="single" w:sz="12" w:space="0" w:color="auto"/>
            </w:tcBorders>
          </w:tcPr>
          <w:p w14:paraId="5449BBB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BB3977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23C6F30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224EBC7A" w14:textId="77777777" w:rsidTr="00017409">
        <w:trPr>
          <w:jc w:val="center"/>
        </w:trPr>
        <w:tc>
          <w:tcPr>
            <w:tcW w:w="1188" w:type="dxa"/>
            <w:tcBorders>
              <w:left w:val="single" w:sz="12" w:space="0" w:color="auto"/>
            </w:tcBorders>
          </w:tcPr>
          <w:p w14:paraId="5D6DBFD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2</w:t>
            </w:r>
          </w:p>
        </w:tc>
        <w:tc>
          <w:tcPr>
            <w:tcW w:w="1705" w:type="dxa"/>
          </w:tcPr>
          <w:p w14:paraId="5664EA0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7872E95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6B6F279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32E65DB9" w14:textId="77777777" w:rsidTr="00017409">
        <w:trPr>
          <w:jc w:val="center"/>
        </w:trPr>
        <w:tc>
          <w:tcPr>
            <w:tcW w:w="1188" w:type="dxa"/>
            <w:tcBorders>
              <w:left w:val="single" w:sz="12" w:space="0" w:color="auto"/>
            </w:tcBorders>
          </w:tcPr>
          <w:p w14:paraId="41A1481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1705" w:type="dxa"/>
          </w:tcPr>
          <w:p w14:paraId="6357AE4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35C52F9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68C0436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66B2B52F" w14:textId="77777777" w:rsidTr="00017409">
        <w:trPr>
          <w:jc w:val="center"/>
        </w:trPr>
        <w:tc>
          <w:tcPr>
            <w:tcW w:w="1188" w:type="dxa"/>
            <w:tcBorders>
              <w:left w:val="single" w:sz="12" w:space="0" w:color="auto"/>
              <w:bottom w:val="single" w:sz="12" w:space="0" w:color="auto"/>
            </w:tcBorders>
          </w:tcPr>
          <w:p w14:paraId="4AA6487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n</w:t>
            </w:r>
          </w:p>
        </w:tc>
        <w:tc>
          <w:tcPr>
            <w:tcW w:w="1705" w:type="dxa"/>
            <w:tcBorders>
              <w:bottom w:val="single" w:sz="12" w:space="0" w:color="auto"/>
            </w:tcBorders>
          </w:tcPr>
          <w:p w14:paraId="6837CBC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3F91B8D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546CA2E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70DDC588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3275AEBC" w14:textId="77777777" w:rsidR="00823690" w:rsidRDefault="00823690" w:rsidP="00823690">
      <w:pPr>
        <w:jc w:val="center"/>
        <w:rPr>
          <w:rFonts w:ascii="Arial" w:hAnsi="Arial" w:cs="Arial"/>
          <w:b/>
          <w:bCs/>
          <w:u w:val="single"/>
        </w:rPr>
        <w:sectPr w:rsidR="00823690" w:rsidSect="00823690">
          <w:head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6EFDD1C" w14:textId="67BD20DC" w:rsidR="00823690" w:rsidRPr="00017409" w:rsidRDefault="00823690" w:rsidP="00823690">
      <w:pPr>
        <w:jc w:val="center"/>
        <w:rPr>
          <w:rFonts w:cs="Arial"/>
          <w:b/>
          <w:bCs/>
          <w:u w:val="single"/>
        </w:rPr>
      </w:pPr>
      <w:r w:rsidRPr="00017409">
        <w:rPr>
          <w:rFonts w:cs="Arial"/>
          <w:b/>
          <w:bCs/>
          <w:u w:val="single"/>
        </w:rPr>
        <w:lastRenderedPageBreak/>
        <w:t>Vzor č. 4 přehledu o dodržení přípojových vazeb</w:t>
      </w:r>
    </w:p>
    <w:p w14:paraId="3B022176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5BCA7EBD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Přestupní vazby mezi jednotlivými linkami regionální dopravy jsou stanoveny v části 4.8 standardů kvality PID v železniční dopravě „Sledované přípojové vazby mezi jednotlivými vlaky regionální dopravy“.</w:t>
      </w:r>
    </w:p>
    <w:p w14:paraId="026CEE75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2804B128" w14:textId="77777777" w:rsidR="00823690" w:rsidRPr="00017409" w:rsidRDefault="00823690" w:rsidP="00823690">
      <w:pPr>
        <w:pStyle w:val="Zkladntext"/>
        <w:tabs>
          <w:tab w:val="left" w:pos="4536"/>
        </w:tabs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Měsíc: xx</w:t>
      </w:r>
      <w:r w:rsidRPr="00017409">
        <w:rPr>
          <w:rFonts w:ascii="Alwyn New Rg" w:hAnsi="Alwyn New Rg"/>
          <w:sz w:val="22"/>
          <w:szCs w:val="22"/>
        </w:rPr>
        <w:tab/>
        <w:t>Rok: 20xx</w:t>
      </w:r>
    </w:p>
    <w:p w14:paraId="570D1D47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9"/>
        <w:gridCol w:w="1689"/>
        <w:gridCol w:w="2535"/>
        <w:gridCol w:w="2689"/>
      </w:tblGrid>
      <w:tr w:rsidR="00823690" w:rsidRPr="00017409" w14:paraId="09495E58" w14:textId="77777777" w:rsidTr="00017409">
        <w:trPr>
          <w:jc w:val="center"/>
        </w:trPr>
        <w:tc>
          <w:tcPr>
            <w:tcW w:w="11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D292428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Přestupní vazba</w:t>
            </w:r>
          </w:p>
        </w:tc>
        <w:tc>
          <w:tcPr>
            <w:tcW w:w="934" w:type="pct"/>
            <w:tcBorders>
              <w:top w:val="single" w:sz="12" w:space="0" w:color="auto"/>
              <w:bottom w:val="single" w:sz="12" w:space="0" w:color="auto"/>
            </w:tcBorders>
          </w:tcPr>
          <w:p w14:paraId="1E5CD392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Procentuální spolehlivost</w:t>
            </w:r>
          </w:p>
        </w:tc>
        <w:tc>
          <w:tcPr>
            <w:tcW w:w="1402" w:type="pct"/>
            <w:tcBorders>
              <w:top w:val="single" w:sz="12" w:space="0" w:color="auto"/>
              <w:bottom w:val="single" w:sz="12" w:space="0" w:color="auto"/>
            </w:tcBorders>
          </w:tcPr>
          <w:p w14:paraId="6A2D54FD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rozhodných přípojů (absolutně)</w:t>
            </w:r>
          </w:p>
        </w:tc>
        <w:tc>
          <w:tcPr>
            <w:tcW w:w="14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225CA7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Skutečný počet zajištěných přestupů (absolutně)</w:t>
            </w:r>
          </w:p>
        </w:tc>
      </w:tr>
      <w:tr w:rsidR="00823690" w:rsidRPr="00017409" w14:paraId="1BD57518" w14:textId="77777777" w:rsidTr="00017409">
        <w:trPr>
          <w:jc w:val="center"/>
        </w:trPr>
        <w:tc>
          <w:tcPr>
            <w:tcW w:w="1177" w:type="pct"/>
            <w:tcBorders>
              <w:top w:val="single" w:sz="12" w:space="0" w:color="auto"/>
              <w:left w:val="single" w:sz="12" w:space="0" w:color="auto"/>
            </w:tcBorders>
          </w:tcPr>
          <w:p w14:paraId="5EB50A1E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Přestupní vazba 1</w:t>
            </w:r>
          </w:p>
        </w:tc>
        <w:tc>
          <w:tcPr>
            <w:tcW w:w="934" w:type="pct"/>
            <w:tcBorders>
              <w:top w:val="single" w:sz="12" w:space="0" w:color="auto"/>
            </w:tcBorders>
          </w:tcPr>
          <w:p w14:paraId="62520AE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02" w:type="pct"/>
            <w:tcBorders>
              <w:top w:val="single" w:sz="12" w:space="0" w:color="auto"/>
            </w:tcBorders>
          </w:tcPr>
          <w:p w14:paraId="0079DA6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87" w:type="pct"/>
            <w:tcBorders>
              <w:top w:val="single" w:sz="12" w:space="0" w:color="auto"/>
              <w:right w:val="single" w:sz="12" w:space="0" w:color="auto"/>
            </w:tcBorders>
          </w:tcPr>
          <w:p w14:paraId="5DBC4CA6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02608914" w14:textId="77777777" w:rsidTr="00017409">
        <w:trPr>
          <w:jc w:val="center"/>
        </w:trPr>
        <w:tc>
          <w:tcPr>
            <w:tcW w:w="1177" w:type="pct"/>
            <w:tcBorders>
              <w:left w:val="single" w:sz="12" w:space="0" w:color="auto"/>
            </w:tcBorders>
          </w:tcPr>
          <w:p w14:paraId="66F9D12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Přestupní vazba 2</w:t>
            </w:r>
          </w:p>
        </w:tc>
        <w:tc>
          <w:tcPr>
            <w:tcW w:w="934" w:type="pct"/>
          </w:tcPr>
          <w:p w14:paraId="18DA21F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02" w:type="pct"/>
          </w:tcPr>
          <w:p w14:paraId="03567F5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87" w:type="pct"/>
            <w:tcBorders>
              <w:right w:val="single" w:sz="12" w:space="0" w:color="auto"/>
            </w:tcBorders>
          </w:tcPr>
          <w:p w14:paraId="285FE85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4B8587B8" w14:textId="77777777" w:rsidTr="00017409">
        <w:trPr>
          <w:jc w:val="center"/>
        </w:trPr>
        <w:tc>
          <w:tcPr>
            <w:tcW w:w="1177" w:type="pct"/>
            <w:tcBorders>
              <w:left w:val="single" w:sz="12" w:space="0" w:color="auto"/>
            </w:tcBorders>
          </w:tcPr>
          <w:p w14:paraId="4C777E56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934" w:type="pct"/>
          </w:tcPr>
          <w:p w14:paraId="1F367A52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02" w:type="pct"/>
          </w:tcPr>
          <w:p w14:paraId="07FF5470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87" w:type="pct"/>
            <w:tcBorders>
              <w:right w:val="single" w:sz="12" w:space="0" w:color="auto"/>
            </w:tcBorders>
          </w:tcPr>
          <w:p w14:paraId="69570C73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0C9145AE" w14:textId="77777777" w:rsidTr="00017409">
        <w:trPr>
          <w:jc w:val="center"/>
        </w:trPr>
        <w:tc>
          <w:tcPr>
            <w:tcW w:w="1177" w:type="pct"/>
            <w:tcBorders>
              <w:left w:val="single" w:sz="12" w:space="0" w:color="auto"/>
              <w:bottom w:val="single" w:sz="12" w:space="0" w:color="auto"/>
            </w:tcBorders>
          </w:tcPr>
          <w:p w14:paraId="5CB485E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Přestupní vazba n</w:t>
            </w:r>
          </w:p>
        </w:tc>
        <w:tc>
          <w:tcPr>
            <w:tcW w:w="934" w:type="pct"/>
            <w:tcBorders>
              <w:bottom w:val="single" w:sz="12" w:space="0" w:color="auto"/>
            </w:tcBorders>
          </w:tcPr>
          <w:p w14:paraId="14826DA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02" w:type="pct"/>
            <w:tcBorders>
              <w:bottom w:val="single" w:sz="12" w:space="0" w:color="auto"/>
            </w:tcBorders>
          </w:tcPr>
          <w:p w14:paraId="6AB64F80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87" w:type="pct"/>
            <w:tcBorders>
              <w:bottom w:val="single" w:sz="12" w:space="0" w:color="auto"/>
              <w:right w:val="single" w:sz="12" w:space="0" w:color="auto"/>
            </w:tcBorders>
          </w:tcPr>
          <w:p w14:paraId="6F14D08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1BD446D3" w14:textId="77777777" w:rsidTr="00017409">
        <w:trPr>
          <w:jc w:val="center"/>
        </w:trPr>
        <w:tc>
          <w:tcPr>
            <w:tcW w:w="11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2AEE51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CELKEM</w:t>
            </w:r>
          </w:p>
        </w:tc>
        <w:tc>
          <w:tcPr>
            <w:tcW w:w="934" w:type="pct"/>
            <w:tcBorders>
              <w:top w:val="single" w:sz="12" w:space="0" w:color="auto"/>
              <w:bottom w:val="single" w:sz="12" w:space="0" w:color="auto"/>
            </w:tcBorders>
          </w:tcPr>
          <w:p w14:paraId="5605658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02" w:type="pct"/>
            <w:tcBorders>
              <w:top w:val="single" w:sz="12" w:space="0" w:color="auto"/>
              <w:bottom w:val="single" w:sz="12" w:space="0" w:color="auto"/>
            </w:tcBorders>
          </w:tcPr>
          <w:p w14:paraId="2815C10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148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9B8F4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39ADD0B0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5C2BC714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  <w:r w:rsidRPr="00017409">
        <w:rPr>
          <w:rFonts w:ascii="Alwyn New Rg" w:hAnsi="Alwyn New Rg"/>
          <w:sz w:val="22"/>
          <w:szCs w:val="22"/>
        </w:rPr>
        <w:t>Výčet přestupů mezi jednotlivými vlaky, jejichž spolehlivost je nižší než 95 procent, tj. ve více než 5 procentech případů nebyl přestup zajištěn.</w:t>
      </w:r>
    </w:p>
    <w:p w14:paraId="16812DA0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58"/>
        <w:gridCol w:w="1090"/>
        <w:gridCol w:w="1790"/>
        <w:gridCol w:w="2261"/>
        <w:gridCol w:w="2743"/>
      </w:tblGrid>
      <w:tr w:rsidR="00823690" w:rsidRPr="00017409" w14:paraId="2117D280" w14:textId="77777777" w:rsidTr="00017409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4C0010E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Přestup od vlaku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04F55D31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Přestup na vlak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404D1E1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Procentuální spolehlivost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7F47D9A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Počet rozhodných přípojů (absolutně)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83671E" w14:textId="77777777" w:rsidR="00823690" w:rsidRPr="00017409" w:rsidRDefault="00823690" w:rsidP="00017409">
            <w:pPr>
              <w:jc w:val="center"/>
              <w:rPr>
                <w:rFonts w:cs="Arial"/>
                <w:b/>
              </w:rPr>
            </w:pPr>
            <w:r w:rsidRPr="00017409">
              <w:rPr>
                <w:rFonts w:cs="Arial"/>
                <w:b/>
              </w:rPr>
              <w:t>Skutečný počet zajištěných přestupů (absolutně)</w:t>
            </w:r>
          </w:p>
        </w:tc>
      </w:tr>
      <w:tr w:rsidR="00823690" w:rsidRPr="00017409" w14:paraId="289DFE06" w14:textId="77777777" w:rsidTr="00017409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</w:tcPr>
          <w:p w14:paraId="29F341D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1a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43241B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1b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7106E3D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C61E2C4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3245536B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1FC7FF1D" w14:textId="77777777" w:rsidTr="00017409">
        <w:trPr>
          <w:jc w:val="center"/>
        </w:trPr>
        <w:tc>
          <w:tcPr>
            <w:tcW w:w="0" w:type="auto"/>
            <w:tcBorders>
              <w:left w:val="single" w:sz="12" w:space="0" w:color="auto"/>
            </w:tcBorders>
          </w:tcPr>
          <w:p w14:paraId="5026F0F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2a</w:t>
            </w:r>
          </w:p>
        </w:tc>
        <w:tc>
          <w:tcPr>
            <w:tcW w:w="0" w:type="auto"/>
          </w:tcPr>
          <w:p w14:paraId="00F703D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2b</w:t>
            </w:r>
          </w:p>
        </w:tc>
        <w:tc>
          <w:tcPr>
            <w:tcW w:w="0" w:type="auto"/>
          </w:tcPr>
          <w:p w14:paraId="1F5ABC87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76FF38B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382FE09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47E9AEA4" w14:textId="77777777" w:rsidTr="00017409">
        <w:trPr>
          <w:jc w:val="center"/>
        </w:trPr>
        <w:tc>
          <w:tcPr>
            <w:tcW w:w="0" w:type="auto"/>
            <w:tcBorders>
              <w:left w:val="single" w:sz="12" w:space="0" w:color="auto"/>
            </w:tcBorders>
          </w:tcPr>
          <w:p w14:paraId="5692B17C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0" w:type="auto"/>
          </w:tcPr>
          <w:p w14:paraId="54AFB37E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…</w:t>
            </w:r>
          </w:p>
        </w:tc>
        <w:tc>
          <w:tcPr>
            <w:tcW w:w="0" w:type="auto"/>
          </w:tcPr>
          <w:p w14:paraId="7385D39E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</w:tcPr>
          <w:p w14:paraId="7014555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571B2866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  <w:tr w:rsidR="00823690" w:rsidRPr="00017409" w14:paraId="5ED1A09C" w14:textId="77777777" w:rsidTr="00017409">
        <w:trPr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</w:tcPr>
          <w:p w14:paraId="6ADD9E6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na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3127A35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  <w:r w:rsidRPr="00017409">
              <w:rPr>
                <w:rFonts w:cs="Arial"/>
              </w:rPr>
              <w:t>Vlak nb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6E7244A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C67E6F9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6914D238" w14:textId="77777777" w:rsidR="00823690" w:rsidRPr="00017409" w:rsidRDefault="00823690" w:rsidP="00017409">
            <w:pPr>
              <w:jc w:val="center"/>
              <w:rPr>
                <w:rFonts w:cs="Arial"/>
              </w:rPr>
            </w:pPr>
          </w:p>
        </w:tc>
      </w:tr>
    </w:tbl>
    <w:p w14:paraId="2B0B5A96" w14:textId="77777777" w:rsidR="00823690" w:rsidRPr="00017409" w:rsidRDefault="00823690" w:rsidP="00823690">
      <w:pPr>
        <w:pStyle w:val="Zkladntext"/>
        <w:rPr>
          <w:rFonts w:ascii="Alwyn New Rg" w:hAnsi="Alwyn New Rg"/>
          <w:sz w:val="22"/>
          <w:szCs w:val="22"/>
        </w:rPr>
      </w:pPr>
    </w:p>
    <w:p w14:paraId="52B48313" w14:textId="72154C70" w:rsidR="00823690" w:rsidRPr="00017409" w:rsidRDefault="00823690" w:rsidP="00823690">
      <w:pPr>
        <w:pStyle w:val="Bezmezer"/>
        <w:rPr>
          <w:rFonts w:cs="Arial"/>
        </w:rPr>
      </w:pPr>
    </w:p>
    <w:p w14:paraId="36224B0A" w14:textId="5CA59D44" w:rsidR="00823690" w:rsidRPr="00017409" w:rsidRDefault="00823690" w:rsidP="00166CA5">
      <w:pPr>
        <w:pStyle w:val="Bezmezer"/>
        <w:jc w:val="right"/>
        <w:rPr>
          <w:rFonts w:cs="Arial"/>
        </w:rPr>
      </w:pPr>
    </w:p>
    <w:p w14:paraId="588F235A" w14:textId="064C11E2" w:rsidR="00823690" w:rsidRPr="00017409" w:rsidRDefault="00823690" w:rsidP="00166CA5">
      <w:pPr>
        <w:pStyle w:val="Bezmezer"/>
        <w:jc w:val="right"/>
        <w:rPr>
          <w:rFonts w:cs="Arial"/>
        </w:rPr>
      </w:pPr>
    </w:p>
    <w:p w14:paraId="2F56CAF1" w14:textId="2FB4501A" w:rsidR="00823690" w:rsidRPr="00017409" w:rsidRDefault="00823690" w:rsidP="00166CA5">
      <w:pPr>
        <w:pStyle w:val="Bezmezer"/>
        <w:jc w:val="right"/>
        <w:rPr>
          <w:rFonts w:cs="Arial"/>
        </w:rPr>
      </w:pPr>
    </w:p>
    <w:p w14:paraId="3371B30A" w14:textId="2BEE45F3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EFE4168" w14:textId="2B20339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D67BE43" w14:textId="5FFACFBA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6DDA0930" w14:textId="2D6A1C5F" w:rsidR="00823690" w:rsidRDefault="00823690" w:rsidP="00A70182">
      <w:pPr>
        <w:pStyle w:val="Bezmezer"/>
        <w:jc w:val="center"/>
        <w:rPr>
          <w:rFonts w:cs="Arial"/>
          <w:sz w:val="18"/>
          <w:szCs w:val="18"/>
        </w:rPr>
      </w:pPr>
    </w:p>
    <w:p w14:paraId="5ACF390F" w14:textId="007E72BB" w:rsidR="00A70182" w:rsidRDefault="00A70182" w:rsidP="007B64F9">
      <w:pPr>
        <w:pStyle w:val="Bezmezer"/>
        <w:rPr>
          <w:rFonts w:cs="Arial"/>
          <w:sz w:val="18"/>
          <w:szCs w:val="18"/>
        </w:rPr>
        <w:sectPr w:rsidR="00A70182" w:rsidSect="00823690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ACCD867" w14:textId="77777777" w:rsidR="00A70182" w:rsidRPr="00A70182" w:rsidRDefault="00A70182" w:rsidP="00A70182">
      <w:pPr>
        <w:pStyle w:val="Nadpis1"/>
        <w:numPr>
          <w:ilvl w:val="0"/>
          <w:numId w:val="0"/>
        </w:numPr>
        <w:ind w:left="574"/>
        <w:jc w:val="center"/>
        <w:rPr>
          <w:sz w:val="96"/>
          <w:szCs w:val="96"/>
        </w:rPr>
      </w:pPr>
      <w:r w:rsidRPr="00A70182">
        <w:rPr>
          <w:sz w:val="96"/>
          <w:szCs w:val="96"/>
          <w:lang w:eastAsia="cs-CZ"/>
        </w:rPr>
        <w:lastRenderedPageBreak/>
        <w:t>KATALOG ČISTOTY NA ŽELEZNICI</w:t>
      </w:r>
    </w:p>
    <w:p w14:paraId="7F96CD18" w14:textId="77777777" w:rsidR="00A70182" w:rsidRPr="00DB2E05" w:rsidRDefault="00A70182" w:rsidP="00A70182">
      <w:pPr>
        <w:jc w:val="center"/>
        <w:sectPr w:rsidR="00A70182" w:rsidRPr="00DB2E05" w:rsidSect="008C6175">
          <w:headerReference w:type="default" r:id="rId18"/>
          <w:headerReference w:type="first" r:id="rId19"/>
          <w:pgSz w:w="11907" w:h="16840" w:code="9"/>
          <w:pgMar w:top="1418" w:right="1418" w:bottom="1418" w:left="1418" w:header="567" w:footer="851" w:gutter="0"/>
          <w:cols w:space="708"/>
          <w:titlePg/>
        </w:sectPr>
      </w:pPr>
      <w:r w:rsidRPr="00DB2E05">
        <w:rPr>
          <w:noProof/>
          <w:lang w:eastAsia="cs-CZ"/>
        </w:rPr>
        <w:drawing>
          <wp:inline distT="0" distB="0" distL="0" distR="0" wp14:anchorId="1DACC59C" wp14:editId="0825AAEC">
            <wp:extent cx="5753100" cy="4314825"/>
            <wp:effectExtent l="0" t="0" r="0" b="9525"/>
            <wp:docPr id="2" name="Obrázek 2" descr="E:\Katalog\DSC0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talog\DSC08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35E6B" w14:textId="409D70ED" w:rsidR="00A70182" w:rsidRDefault="00A70182" w:rsidP="00A70182">
      <w:r w:rsidRPr="00DB2E05">
        <w:lastRenderedPageBreak/>
        <w:t>Tento katalog se vydává pro přesnější definování Standardů kvality PID v železniční dopravě a slouží také jako pomůcka nejen pro kontrolory ROPIDu, ale také například pro vlakvedoucí a pracovníky uklízecích firem či dep.</w:t>
      </w:r>
    </w:p>
    <w:p w14:paraId="73021547" w14:textId="77777777" w:rsidR="00A70182" w:rsidRDefault="00A70182" w:rsidP="00A70182"/>
    <w:p w14:paraId="059A11EE" w14:textId="51471EBF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  <w:sz w:val="28"/>
          <w:szCs w:val="28"/>
        </w:rPr>
      </w:pPr>
      <w:r w:rsidRPr="00A70182">
        <w:rPr>
          <w:b/>
          <w:color w:val="auto"/>
          <w:sz w:val="28"/>
          <w:szCs w:val="28"/>
        </w:rPr>
        <w:t>Způsob měření</w:t>
      </w:r>
    </w:p>
    <w:p w14:paraId="02AE8FE3" w14:textId="77777777" w:rsidR="00A70182" w:rsidRPr="00DB2E05" w:rsidRDefault="00A70182" w:rsidP="00A70182">
      <w:r w:rsidRPr="00DB2E05">
        <w:t>Měření fiktivním zákazníkem, který naměřené hodnoty zaznamenává do měřícího formuláře.</w:t>
      </w:r>
    </w:p>
    <w:p w14:paraId="182FB1F3" w14:textId="77777777" w:rsidR="00A70182" w:rsidRDefault="00A70182" w:rsidP="00A70182">
      <w:pPr>
        <w:spacing w:before="240"/>
      </w:pPr>
      <w:r w:rsidRPr="00DB2E05">
        <w:t>Z hlediska Standardů kvality se sledují následující aspekty:</w:t>
      </w:r>
    </w:p>
    <w:p w14:paraId="14AA201A" w14:textId="3021B529" w:rsidR="00A70182" w:rsidRPr="00A70182" w:rsidRDefault="00A70182" w:rsidP="00A70182">
      <w:pPr>
        <w:spacing w:before="240"/>
        <w:rPr>
          <w:sz w:val="28"/>
          <w:szCs w:val="28"/>
        </w:rPr>
      </w:pPr>
      <w:r w:rsidRPr="00A70182">
        <w:rPr>
          <w:sz w:val="28"/>
          <w:szCs w:val="28"/>
        </w:rPr>
        <w:t>Exteriér</w:t>
      </w:r>
    </w:p>
    <w:p w14:paraId="5D9E36AC" w14:textId="78CA78C3" w:rsidR="00A70182" w:rsidRDefault="00A70182" w:rsidP="00A70182">
      <w:r w:rsidRPr="00DB2E05">
        <w:t>Čistota vozové skříně, funkčnost a čitelnost informačních prvků.</w:t>
      </w:r>
    </w:p>
    <w:p w14:paraId="0A87C79B" w14:textId="77777777" w:rsidR="00A70182" w:rsidRPr="00DB2E05" w:rsidRDefault="00A70182" w:rsidP="00A70182"/>
    <w:p w14:paraId="19A44B4A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color w:val="auto"/>
          <w:sz w:val="28"/>
          <w:szCs w:val="28"/>
        </w:rPr>
      </w:pPr>
      <w:r w:rsidRPr="00A70182">
        <w:rPr>
          <w:color w:val="auto"/>
          <w:sz w:val="28"/>
          <w:szCs w:val="28"/>
        </w:rPr>
        <w:t>Interiér</w:t>
      </w:r>
    </w:p>
    <w:p w14:paraId="4EE91173" w14:textId="77777777" w:rsidR="00A70182" w:rsidRPr="00DB2E05" w:rsidRDefault="00A70182" w:rsidP="00A70182">
      <w:r w:rsidRPr="00DB2E05">
        <w:t>Čistota podlahy, sedaček, stěn, čistota a funkčnost toalet, oken a dveří, vývěsky, funkčnost informačního systému (pokud je jím vozidlo vybaveno).</w:t>
      </w:r>
    </w:p>
    <w:p w14:paraId="475C8F28" w14:textId="77777777" w:rsidR="00A70182" w:rsidRDefault="00A70182" w:rsidP="00A70182">
      <w:pPr>
        <w:pStyle w:val="Nadpis4"/>
        <w:numPr>
          <w:ilvl w:val="0"/>
          <w:numId w:val="0"/>
        </w:numPr>
      </w:pPr>
    </w:p>
    <w:p w14:paraId="5E4F5220" w14:textId="1601350A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  <w:sz w:val="30"/>
          <w:szCs w:val="30"/>
        </w:rPr>
      </w:pPr>
      <w:r w:rsidRPr="00A70182">
        <w:rPr>
          <w:b/>
          <w:color w:val="auto"/>
          <w:sz w:val="30"/>
          <w:szCs w:val="30"/>
        </w:rPr>
        <w:t>Měření čistoty vozidel</w:t>
      </w:r>
    </w:p>
    <w:p w14:paraId="240E7E4D" w14:textId="77777777" w:rsidR="00A70182" w:rsidRPr="00DB2E05" w:rsidRDefault="00A70182" w:rsidP="00A70182">
      <w:r w:rsidRPr="00DB2E05">
        <w:t>Každé hodnocené soupravě bude před kontrolou uděleno 100 bodů, které budou za případné závady strhávány pro každý hodnocený aspekt následujícím způsobem:</w:t>
      </w:r>
    </w:p>
    <w:p w14:paraId="5B10204B" w14:textId="77777777" w:rsidR="00A70182" w:rsidRPr="00DB2E05" w:rsidRDefault="00A70182" w:rsidP="00A70182">
      <w:r w:rsidRPr="00DB2E05">
        <w:t>0 bodů – bez závad</w:t>
      </w:r>
    </w:p>
    <w:p w14:paraId="14B3D2A9" w14:textId="77777777" w:rsidR="00A70182" w:rsidRPr="00DB2E05" w:rsidRDefault="00A70182" w:rsidP="00A70182">
      <w:r w:rsidRPr="00DB2E05">
        <w:t>5 bodů – drobné závady</w:t>
      </w:r>
    </w:p>
    <w:p w14:paraId="51A56912" w14:textId="77777777" w:rsidR="00A70182" w:rsidRPr="00DB2E05" w:rsidRDefault="00A70182" w:rsidP="00A70182">
      <w:r w:rsidRPr="00DB2E05">
        <w:t>10 bodů – větší závady</w:t>
      </w:r>
    </w:p>
    <w:p w14:paraId="51BCC2E9" w14:textId="77777777" w:rsidR="00A70182" w:rsidRPr="00DB2E05" w:rsidRDefault="00A70182" w:rsidP="00A70182">
      <w:r w:rsidRPr="00DB2E05">
        <w:t>20 bodů – nepřípustná hrubá závada</w:t>
      </w:r>
    </w:p>
    <w:p w14:paraId="518E49A6" w14:textId="77777777" w:rsidR="00A70182" w:rsidRPr="00DB2E05" w:rsidRDefault="00A70182" w:rsidP="00A70182">
      <w:r w:rsidRPr="00DB2E05">
        <w:t>Výsledný počet bodů odpovídá procentuálnímu ohodnocení vozidla.</w:t>
      </w:r>
    </w:p>
    <w:p w14:paraId="5AAC3973" w14:textId="77777777" w:rsidR="00A70182" w:rsidRPr="00A70182" w:rsidRDefault="00A70182" w:rsidP="00A70182">
      <w:pPr>
        <w:spacing w:before="240"/>
        <w:rPr>
          <w:b/>
          <w:sz w:val="28"/>
          <w:szCs w:val="28"/>
        </w:rPr>
      </w:pPr>
      <w:r w:rsidRPr="00A70182">
        <w:rPr>
          <w:b/>
          <w:sz w:val="28"/>
          <w:szCs w:val="28"/>
        </w:rPr>
        <w:t>Z hlediska čistoty se měří následující aspekty:</w:t>
      </w:r>
    </w:p>
    <w:p w14:paraId="1C24C9F2" w14:textId="77777777" w:rsidR="00A70182" w:rsidRPr="00DB2E05" w:rsidRDefault="00A70182" w:rsidP="00A70182">
      <w:pPr>
        <w:pStyle w:val="Odstavecseseznamem"/>
        <w:numPr>
          <w:ilvl w:val="0"/>
          <w:numId w:val="29"/>
        </w:numPr>
        <w:spacing w:before="60" w:line="240" w:lineRule="auto"/>
        <w:jc w:val="both"/>
      </w:pPr>
      <w:r w:rsidRPr="00DB2E05">
        <w:t>vnější čistota</w:t>
      </w:r>
    </w:p>
    <w:p w14:paraId="4A64023C" w14:textId="77777777" w:rsidR="00A70182" w:rsidRPr="00DB2E05" w:rsidRDefault="00A70182" w:rsidP="00A70182">
      <w:pPr>
        <w:pStyle w:val="Odstavecseseznamem"/>
        <w:numPr>
          <w:ilvl w:val="0"/>
          <w:numId w:val="29"/>
        </w:numPr>
        <w:spacing w:before="60" w:line="240" w:lineRule="auto"/>
        <w:jc w:val="both"/>
      </w:pPr>
      <w:r w:rsidRPr="00DB2E05">
        <w:t>podlaha</w:t>
      </w:r>
    </w:p>
    <w:p w14:paraId="79B68FE9" w14:textId="77777777" w:rsidR="00A70182" w:rsidRPr="00DB2E05" w:rsidRDefault="00A70182" w:rsidP="00A70182">
      <w:pPr>
        <w:pStyle w:val="Odstavecseseznamem"/>
        <w:numPr>
          <w:ilvl w:val="0"/>
          <w:numId w:val="29"/>
        </w:numPr>
        <w:spacing w:before="60" w:line="240" w:lineRule="auto"/>
        <w:jc w:val="both"/>
      </w:pPr>
      <w:r w:rsidRPr="00DB2E05">
        <w:t>sedačky</w:t>
      </w:r>
    </w:p>
    <w:p w14:paraId="6BBBCEDC" w14:textId="77777777" w:rsidR="00A70182" w:rsidRPr="00DB2E05" w:rsidRDefault="00A70182" w:rsidP="00A70182">
      <w:pPr>
        <w:pStyle w:val="Odstavecseseznamem"/>
        <w:numPr>
          <w:ilvl w:val="0"/>
          <w:numId w:val="29"/>
        </w:numPr>
        <w:spacing w:before="60" w:line="240" w:lineRule="auto"/>
        <w:jc w:val="both"/>
      </w:pPr>
      <w:r w:rsidRPr="00DB2E05">
        <w:t>toalety</w:t>
      </w:r>
    </w:p>
    <w:p w14:paraId="1EFBB972" w14:textId="77777777" w:rsidR="00A70182" w:rsidRPr="00DB2E05" w:rsidRDefault="00A70182" w:rsidP="00A70182">
      <w:pPr>
        <w:pStyle w:val="Odstavecseseznamem"/>
        <w:numPr>
          <w:ilvl w:val="0"/>
          <w:numId w:val="29"/>
        </w:numPr>
        <w:spacing w:before="60" w:line="240" w:lineRule="auto"/>
        <w:jc w:val="both"/>
      </w:pPr>
      <w:r w:rsidRPr="00DB2E05">
        <w:t>okna, stěny</w:t>
      </w:r>
    </w:p>
    <w:p w14:paraId="3A061711" w14:textId="77777777" w:rsidR="00A70182" w:rsidRPr="00DB2E05" w:rsidRDefault="00A70182" w:rsidP="00A70182">
      <w:r w:rsidRPr="00DB2E05">
        <w:br w:type="page"/>
      </w:r>
    </w:p>
    <w:p w14:paraId="16AFBA0D" w14:textId="26EAB1A0" w:rsidR="00A70182" w:rsidRPr="00DB2E05" w:rsidRDefault="00A70182" w:rsidP="00A70182">
      <w:pPr>
        <w:pStyle w:val="Nadpis2"/>
        <w:numPr>
          <w:ilvl w:val="0"/>
          <w:numId w:val="0"/>
        </w:numPr>
        <w:ind w:left="576" w:hanging="576"/>
      </w:pPr>
      <w:r>
        <w:lastRenderedPageBreak/>
        <w:t>EXTERIÉR</w:t>
      </w:r>
    </w:p>
    <w:p w14:paraId="6E813426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Čistota vozové skříně, dveří a oken</w:t>
      </w:r>
    </w:p>
    <w:p w14:paraId="6DBA952E" w14:textId="1C5B7E3D" w:rsidR="00A70182" w:rsidRPr="00DB2E05" w:rsidRDefault="00A70182" w:rsidP="00A70182">
      <w:r w:rsidRPr="00DB2E05">
        <w:t>Vozová skříň vozid</w:t>
      </w:r>
      <w:r>
        <w:t>la včetně oken a dveří je čistá</w:t>
      </w:r>
      <w:r w:rsidRPr="00DB2E05">
        <w:t>, udržovaná, upravená, bez poškození jejích součástí, bez neodstraněnýc</w:t>
      </w:r>
      <w:r w:rsidR="003156CB">
        <w:t>h a odpudivých prvků včetně graffi</w:t>
      </w:r>
      <w:r w:rsidRPr="00DB2E05">
        <w:t>ti (v rámci Standardů kvality je rozlišováno provozní znečištění a</w:t>
      </w:r>
      <w:r>
        <w:t> </w:t>
      </w:r>
      <w:r w:rsidRPr="00DB2E05">
        <w:t>znečištění gra</w:t>
      </w:r>
      <w:r w:rsidR="003156CB">
        <w:t>ffi</w:t>
      </w:r>
      <w:r w:rsidRPr="00DB2E05">
        <w:t>ti). Na skříni jsou vylepeny informační prvky (logo PID a Eska</w:t>
      </w:r>
      <w:r>
        <w:t xml:space="preserve"> – neplatí pro nostalgické vlaky</w:t>
      </w:r>
      <w:r w:rsidRPr="00DB2E05">
        <w:t>).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20"/>
        <w:gridCol w:w="4552"/>
      </w:tblGrid>
      <w:tr w:rsidR="00A70182" w:rsidRPr="00DB2E05" w14:paraId="57652747" w14:textId="77777777" w:rsidTr="008C6175">
        <w:trPr>
          <w:jc w:val="center"/>
        </w:trPr>
        <w:tc>
          <w:tcPr>
            <w:tcW w:w="0" w:type="auto"/>
          </w:tcPr>
          <w:p w14:paraId="29F9FDD3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281ACA85" wp14:editId="26D81F4B">
                  <wp:extent cx="2628900" cy="1981200"/>
                  <wp:effectExtent l="0" t="0" r="0" b="0"/>
                  <wp:docPr id="36" name="Obrázek 36" descr="male\DSC0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le\DSC08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8B41B8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4C3544F4" wp14:editId="32A33423">
                  <wp:extent cx="2638425" cy="1981200"/>
                  <wp:effectExtent l="0" t="0" r="9525" b="0"/>
                  <wp:docPr id="35" name="Obrázek 35" descr="male\DSC08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le\DSC08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0BD50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Každému cestujícímu se lépe nastupuje do čisté soupravy, i fakt jako čistota vozové skříně ovlivňuje pocit bezpečí a důvěryhodnost cestujícího v dopravní prostředek. Vlevo vyhovující, čisté vozidlo, vpravo stav skříně ohodnocený deseti trestnými body za znečištění v oblasti nad podvozkem vozidla.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52"/>
        <w:gridCol w:w="4520"/>
      </w:tblGrid>
      <w:tr w:rsidR="00A70182" w:rsidRPr="00DB2E05" w14:paraId="56DB8EBA" w14:textId="77777777" w:rsidTr="008C6175">
        <w:trPr>
          <w:jc w:val="center"/>
        </w:trPr>
        <w:tc>
          <w:tcPr>
            <w:tcW w:w="0" w:type="auto"/>
          </w:tcPr>
          <w:p w14:paraId="578B7CD4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3A13E0FB" wp14:editId="27AAD4DA">
                  <wp:extent cx="2647950" cy="1981200"/>
                  <wp:effectExtent l="0" t="0" r="0" b="0"/>
                  <wp:docPr id="34" name="Obrázek 34" descr="male\DSC08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le\DSC08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D40B7E5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5FB4769A" wp14:editId="2936CFC2">
                  <wp:extent cx="2628900" cy="1981200"/>
                  <wp:effectExtent l="0" t="0" r="0" b="0"/>
                  <wp:docPr id="33" name="Obrázek 33" descr="male\DSC0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le\DSC08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F5ACC" w14:textId="12656C1D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Srovnání čistoty jednotek Regionova – vpředu jednotka silně znečištěná (10 trestných bodů), v pozadí vyhovující standardům. Výrazným problémem jsou také neodstraněné graf</w:t>
      </w:r>
      <w:r w:rsidR="003156CB">
        <w:rPr>
          <w:i/>
          <w:iCs/>
        </w:rPr>
        <w:t>fi</w:t>
      </w:r>
      <w:r w:rsidRPr="00DB2E05">
        <w:rPr>
          <w:i/>
          <w:iCs/>
        </w:rPr>
        <w:t>ti – nejenže vypadají odpudivě, v případě neprůhledných oken či dveří značně omezují výhled z vozu a negativně tak ovlivňují psychiku cestujících. Na obrázku vpravo jednotka CityElefant silně znečištěná gra</w:t>
      </w:r>
      <w:r w:rsidR="003156CB">
        <w:rPr>
          <w:i/>
          <w:iCs/>
        </w:rPr>
        <w:t>ffi</w:t>
      </w:r>
      <w:r w:rsidRPr="00DB2E05">
        <w:rPr>
          <w:i/>
          <w:iCs/>
        </w:rPr>
        <w:t>ti (10 bodů).</w:t>
      </w:r>
    </w:p>
    <w:p w14:paraId="424B2D29" w14:textId="77777777" w:rsidR="00A70182" w:rsidRPr="00DB2E05" w:rsidRDefault="00A70182" w:rsidP="00A70182">
      <w:r w:rsidRPr="00DB2E05">
        <w:br w:type="page"/>
      </w:r>
    </w:p>
    <w:p w14:paraId="59104AB2" w14:textId="77777777" w:rsidR="00A70182" w:rsidRPr="00DB2E05" w:rsidRDefault="00A70182" w:rsidP="00A70182">
      <w:r w:rsidRPr="00DB2E05">
        <w:lastRenderedPageBreak/>
        <w:t>Znečištění nesmí ztížit čitelnost informačních prvků umístěných na voze (tištěné a</w:t>
      </w:r>
      <w:r>
        <w:t> </w:t>
      </w:r>
      <w:r w:rsidRPr="00DB2E05">
        <w:t>digitální směrovky, loga Eska a PID</w:t>
      </w:r>
      <w:r>
        <w:t>)</w:t>
      </w:r>
      <w:r w:rsidRPr="00DB2E05">
        <w:t>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40"/>
        <w:gridCol w:w="8632"/>
      </w:tblGrid>
      <w:tr w:rsidR="00A70182" w:rsidRPr="00DB2E05" w14:paraId="3A1F4EFE" w14:textId="77777777" w:rsidTr="008C6175">
        <w:trPr>
          <w:jc w:val="center"/>
        </w:trPr>
        <w:tc>
          <w:tcPr>
            <w:tcW w:w="0" w:type="auto"/>
          </w:tcPr>
          <w:p w14:paraId="610E6F78" w14:textId="77777777" w:rsidR="00A70182" w:rsidRPr="00DB2E05" w:rsidRDefault="00A70182" w:rsidP="008C6175">
            <w:pPr>
              <w:jc w:val="center"/>
            </w:pPr>
          </w:p>
        </w:tc>
        <w:tc>
          <w:tcPr>
            <w:tcW w:w="0" w:type="auto"/>
          </w:tcPr>
          <w:p w14:paraId="01D74283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36CD08D7" wp14:editId="72D8DEE5">
                  <wp:extent cx="2619375" cy="1981200"/>
                  <wp:effectExtent l="0" t="0" r="9525" b="0"/>
                  <wp:docPr id="31" name="Obrázek 31" descr="male\DSC08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le\DSC08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630FA" w14:textId="77777777" w:rsidR="00A70182" w:rsidRPr="00DB2E05" w:rsidRDefault="00A70182" w:rsidP="00A70182">
      <w:pPr>
        <w:spacing w:after="240"/>
        <w:jc w:val="center"/>
        <w:rPr>
          <w:i/>
          <w:iCs/>
        </w:rPr>
      </w:pPr>
      <w:r w:rsidRPr="00DB2E05">
        <w:rPr>
          <w:i/>
          <w:iCs/>
        </w:rPr>
        <w:t>Vnější směrové prvky musí být za všech okolností správné a čitelné.</w:t>
      </w:r>
    </w:p>
    <w:p w14:paraId="7A31DB55" w14:textId="77777777" w:rsidR="00A70182" w:rsidRPr="00DB2E05" w:rsidRDefault="00A70182" w:rsidP="00A70182">
      <w:r w:rsidRPr="00DB2E05">
        <w:t>Znečištění nesmí zhoršit hygienické podmínky cestování (silně znečištěná madla, kliky, ovládací prvky dveří).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651A4ED3" w14:textId="77777777" w:rsidTr="008C6175">
        <w:trPr>
          <w:jc w:val="center"/>
        </w:trPr>
        <w:tc>
          <w:tcPr>
            <w:tcW w:w="0" w:type="auto"/>
          </w:tcPr>
          <w:p w14:paraId="65B83706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04EBD947" wp14:editId="66FB236D">
                  <wp:extent cx="2162175" cy="2867025"/>
                  <wp:effectExtent l="0" t="0" r="9525" b="9525"/>
                  <wp:docPr id="30" name="Obrázek 30" descr="male\DSC0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le\DSC0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723D7CA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4B8AF400" wp14:editId="2CBF70F4">
                  <wp:extent cx="2162175" cy="2886075"/>
                  <wp:effectExtent l="0" t="0" r="9525" b="9525"/>
                  <wp:docPr id="29" name="Obrázek 29" descr="male\DSC08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le\DSC08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EEAD1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Špinavé dveře působí nejen zanedbaně, vzhledem k faktu, že cestující přichází do častého fyzického kontaktu s těmito částmi vozidel, hrozí i jeho zašpinění, či dokonce ohrožení základních hygienických podmínek pro cestování. Na levém obrázku jsou dveře čisté včetně ovládacích tlačítek, vpravo je patrné provozní znečištění, špinavá jsou ovládací tlačítka i okna (10 bodů).</w:t>
      </w:r>
    </w:p>
    <w:p w14:paraId="17931890" w14:textId="77777777" w:rsidR="00A70182" w:rsidRPr="00DB2E05" w:rsidRDefault="00A70182" w:rsidP="00A70182">
      <w:r w:rsidRPr="00DB2E05">
        <w:br w:type="page"/>
      </w:r>
    </w:p>
    <w:p w14:paraId="01220E7A" w14:textId="0D04AD9B" w:rsidR="00A70182" w:rsidRPr="00DB2E05" w:rsidRDefault="00A70182" w:rsidP="00A70182">
      <w:pPr>
        <w:pStyle w:val="Nadpis2"/>
        <w:numPr>
          <w:ilvl w:val="0"/>
          <w:numId w:val="0"/>
        </w:numPr>
        <w:ind w:left="576" w:hanging="576"/>
      </w:pPr>
      <w:r>
        <w:lastRenderedPageBreak/>
        <w:t>INTERIÉR</w:t>
      </w:r>
    </w:p>
    <w:p w14:paraId="129220B6" w14:textId="0784CDFB" w:rsidR="00A70182" w:rsidRDefault="00A70182" w:rsidP="00A70182">
      <w:r w:rsidRPr="00DB2E05">
        <w:t>Interiér vozidla je čistý, udržovaný, upravený, bez poškození jeho součástí, bez neodstraněných odpudivých prvků bez ohledu na roční období, s přihlédnutím k povětrnostním podmínkám a četnosti čištění.</w:t>
      </w:r>
    </w:p>
    <w:p w14:paraId="0CDED248" w14:textId="77777777" w:rsidR="00A70182" w:rsidRPr="00DB2E05" w:rsidRDefault="00A70182" w:rsidP="00A70182"/>
    <w:p w14:paraId="0AFD970D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Podlaha</w:t>
      </w:r>
    </w:p>
    <w:p w14:paraId="3D987DCA" w14:textId="5F42931E" w:rsidR="00A70182" w:rsidRPr="00DB2E05" w:rsidRDefault="00A70182" w:rsidP="00A70182">
      <w:r w:rsidRPr="00DB2E05">
        <w:rPr>
          <w:bCs/>
        </w:rPr>
        <w:t>U</w:t>
      </w:r>
      <w:r w:rsidRPr="00DB2E05">
        <w:t>mytá, udržovaná, bez špinavých map, krytina se neodlupuje, jsou odstraněny jemné i</w:t>
      </w:r>
      <w:r>
        <w:t> </w:t>
      </w:r>
      <w:r w:rsidRPr="00DB2E05">
        <w:t>hrubé nečistoty, není pokreslena prvky graf</w:t>
      </w:r>
      <w:r w:rsidR="003156CB">
        <w:t>fi</w:t>
      </w:r>
      <w:r w:rsidRPr="00DB2E05">
        <w:t>ti.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3A11C84E" w14:textId="77777777" w:rsidTr="008C6175">
        <w:trPr>
          <w:jc w:val="center"/>
        </w:trPr>
        <w:tc>
          <w:tcPr>
            <w:tcW w:w="0" w:type="auto"/>
          </w:tcPr>
          <w:p w14:paraId="1E1E8916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475D0905" wp14:editId="572FF07D">
                  <wp:extent cx="2162175" cy="2867025"/>
                  <wp:effectExtent l="0" t="0" r="9525" b="9525"/>
                  <wp:docPr id="28" name="Obrázek 28" descr="male\DSC0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le\DSC0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7DD2EF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6529C5EC" wp14:editId="0E9AD8C3">
                  <wp:extent cx="2162175" cy="2886075"/>
                  <wp:effectExtent l="0" t="0" r="9525" b="9525"/>
                  <wp:docPr id="27" name="Obrázek 27" descr="male\DSC08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le\DSC08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E3BFD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Stav, který vyhovuje standardům…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960"/>
        <w:gridCol w:w="4112"/>
      </w:tblGrid>
      <w:tr w:rsidR="00A70182" w:rsidRPr="00DB2E05" w14:paraId="48BB690B" w14:textId="77777777" w:rsidTr="008C6175">
        <w:trPr>
          <w:jc w:val="center"/>
        </w:trPr>
        <w:tc>
          <w:tcPr>
            <w:tcW w:w="0" w:type="auto"/>
          </w:tcPr>
          <w:p w14:paraId="09904915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657A6523" wp14:editId="2386E7AD">
                  <wp:extent cx="2647950" cy="1981200"/>
                  <wp:effectExtent l="0" t="0" r="0" b="0"/>
                  <wp:docPr id="26" name="Obrázek 26" descr="male\DSC08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le\DSC08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505AE1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0972AA46" wp14:editId="0EFAEB6A">
                  <wp:extent cx="2162175" cy="2876550"/>
                  <wp:effectExtent l="0" t="0" r="9525" b="0"/>
                  <wp:docPr id="25" name="Obrázek 25" descr="E:\Katalog\katalog final\male\DSC0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Katalog\katalog final\male\DSC0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995D9" w14:textId="5E20A89A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… nevyhovující stav – podlaha je pokreslena graf</w:t>
      </w:r>
      <w:r w:rsidR="003156CB">
        <w:rPr>
          <w:i/>
          <w:iCs/>
        </w:rPr>
        <w:t>f</w:t>
      </w:r>
      <w:r w:rsidRPr="00DB2E05">
        <w:rPr>
          <w:i/>
          <w:iCs/>
        </w:rPr>
        <w:t>i</w:t>
      </w:r>
      <w:r w:rsidR="003156CB">
        <w:rPr>
          <w:i/>
          <w:iCs/>
        </w:rPr>
        <w:t>t</w:t>
      </w:r>
      <w:r w:rsidRPr="00DB2E05">
        <w:rPr>
          <w:i/>
          <w:iCs/>
        </w:rPr>
        <w:t>ti (10 bodů), na podlaze zůstávají hrubé nečistoty, koberec není vyčištěný (10 bodů).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6B57FB39" w14:textId="77777777" w:rsidTr="008C6175">
        <w:trPr>
          <w:jc w:val="center"/>
        </w:trPr>
        <w:tc>
          <w:tcPr>
            <w:tcW w:w="0" w:type="auto"/>
          </w:tcPr>
          <w:p w14:paraId="62B69147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lastRenderedPageBreak/>
              <w:drawing>
                <wp:inline distT="0" distB="0" distL="0" distR="0" wp14:anchorId="4B260CE3" wp14:editId="0DC92FF8">
                  <wp:extent cx="2162175" cy="2867025"/>
                  <wp:effectExtent l="0" t="0" r="9525" b="9525"/>
                  <wp:docPr id="24" name="Obrázek 24" descr="male\DSC08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le\DSC08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F03CC5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7A41E5DA" wp14:editId="4D1BD534">
                  <wp:extent cx="2162175" cy="2886075"/>
                  <wp:effectExtent l="0" t="0" r="9525" b="9525"/>
                  <wp:docPr id="22" name="Obrázek 22" descr="male\DSC0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le\DSC0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4DB99D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Ani v jednom případě není plnění standardu stoprocentní – v obou případech se nachází na podlaze velké množství jemných nečistot (5 bodů).</w:t>
      </w:r>
    </w:p>
    <w:p w14:paraId="25D671E9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Sedačky</w:t>
      </w:r>
    </w:p>
    <w:p w14:paraId="2EDCC220" w14:textId="77777777" w:rsidR="00A70182" w:rsidRPr="00DB2E05" w:rsidRDefault="00A70182" w:rsidP="00A70182">
      <w:r w:rsidRPr="00DB2E05">
        <w:t>Umyté (v případě textilních potahů vyčištěné), bez zjevných nečistot a skvrn. Sedačky nejsou prosezené, jsou vyprázdněné odpadkové koše.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193DF975" w14:textId="77777777" w:rsidTr="008C6175">
        <w:trPr>
          <w:jc w:val="center"/>
        </w:trPr>
        <w:tc>
          <w:tcPr>
            <w:tcW w:w="0" w:type="auto"/>
          </w:tcPr>
          <w:p w14:paraId="66100E3B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3FCF1338" wp14:editId="06211155">
                  <wp:extent cx="2162175" cy="2867025"/>
                  <wp:effectExtent l="0" t="0" r="9525" b="9525"/>
                  <wp:docPr id="21" name="Obrázek 21" descr="male\DSC0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le\DSC08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FEC7A7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3DA29005" wp14:editId="207BD4C1">
                  <wp:extent cx="2162175" cy="2876550"/>
                  <wp:effectExtent l="0" t="0" r="9525" b="0"/>
                  <wp:docPr id="20" name="Obrázek 20" descr="male\DSC0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le\DSC0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7C249" w14:textId="747583C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V prvním případě je standard splněn – na sedačkách nejsou žádné nečistoty, v druhém případě jsou sedačky pokreslené gra</w:t>
      </w:r>
      <w:r w:rsidR="003156CB">
        <w:rPr>
          <w:i/>
          <w:iCs/>
        </w:rPr>
        <w:t>ffi</w:t>
      </w:r>
      <w:r w:rsidRPr="00DB2E05">
        <w:rPr>
          <w:i/>
          <w:iCs/>
        </w:rPr>
        <w:t>ti, jsou také prosezené, což značně snižuje kulturu cestování. V celkovém hodnocení je odečteno deset bodů za pokreslené sedačky a deset bodů za pokreslené stěny (viz dále).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55280736" w14:textId="77777777" w:rsidTr="008C6175">
        <w:trPr>
          <w:jc w:val="center"/>
        </w:trPr>
        <w:tc>
          <w:tcPr>
            <w:tcW w:w="0" w:type="auto"/>
          </w:tcPr>
          <w:p w14:paraId="4E0560FB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lastRenderedPageBreak/>
              <w:drawing>
                <wp:inline distT="0" distB="0" distL="0" distR="0" wp14:anchorId="499DA7C9" wp14:editId="403AA249">
                  <wp:extent cx="2647950" cy="1981200"/>
                  <wp:effectExtent l="0" t="0" r="0" b="0"/>
                  <wp:docPr id="19" name="Obrázek 19" descr="male\DSC08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le\DSC08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F665DC4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2470A350" wp14:editId="1035F0E8">
                  <wp:extent cx="2647950" cy="1981200"/>
                  <wp:effectExtent l="0" t="0" r="0" b="0"/>
                  <wp:docPr id="18" name="Obrázek 18" descr="male\DSC08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le\DSC08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988BE" w14:textId="319E2199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V obou případech se stav sedaček odráží v bodovém hodnocení – v prvním případě za špinavé skvrny na sedačkách (5 bodů), v druhém případě za odpudivé gra</w:t>
      </w:r>
      <w:r w:rsidR="003156CB">
        <w:rPr>
          <w:i/>
          <w:iCs/>
        </w:rPr>
        <w:t>ffi</w:t>
      </w:r>
      <w:r w:rsidRPr="00DB2E05">
        <w:rPr>
          <w:i/>
          <w:iCs/>
        </w:rPr>
        <w:t>ti na podhlavníku (5 bodů).</w:t>
      </w:r>
    </w:p>
    <w:p w14:paraId="31EFD0F8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Odpadkové koše</w:t>
      </w:r>
    </w:p>
    <w:p w14:paraId="58307BF4" w14:textId="77777777" w:rsidR="00A70182" w:rsidRPr="00DB2E05" w:rsidRDefault="00A70182" w:rsidP="00A70182">
      <w:r w:rsidRPr="00DB2E05">
        <w:t>Jdou otvírat bez použití velké síly, jsou vyprázdněné a čisté.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52"/>
        <w:gridCol w:w="4520"/>
      </w:tblGrid>
      <w:tr w:rsidR="00A70182" w:rsidRPr="00DB2E05" w14:paraId="054B9663" w14:textId="77777777" w:rsidTr="008C6175">
        <w:trPr>
          <w:jc w:val="center"/>
        </w:trPr>
        <w:tc>
          <w:tcPr>
            <w:tcW w:w="0" w:type="auto"/>
          </w:tcPr>
          <w:p w14:paraId="571032E1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0067BAA5" wp14:editId="266FEE8F">
                  <wp:extent cx="2638425" cy="1981200"/>
                  <wp:effectExtent l="0" t="0" r="9525" b="0"/>
                  <wp:docPr id="17" name="Obrázek 17" descr="male\DSC08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le\DSC08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37CC984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2F1FBAA5" wp14:editId="6F4813DF">
                  <wp:extent cx="2628900" cy="1981200"/>
                  <wp:effectExtent l="0" t="0" r="0" b="0"/>
                  <wp:docPr id="16" name="Obrázek 16" descr="male\DSC08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le\DSC08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507BE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Na prvním obrázku odpadkový koš zcela chybí, na druhém je přeplněný. Oba případy vedou k jedinému – odkládání odpadků na místa, která k tomuto účelu rozhodně nejsou určená jako např. stolek, sedačky, či podlaha.</w:t>
      </w:r>
    </w:p>
    <w:p w14:paraId="6A96CB34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Toalety</w:t>
      </w:r>
    </w:p>
    <w:p w14:paraId="35FE7929" w14:textId="77777777" w:rsidR="00A70182" w:rsidRPr="00DB2E05" w:rsidRDefault="00A70182" w:rsidP="00A70182">
      <w:r w:rsidRPr="00DB2E05">
        <w:t>Plně funkční – funkční splachování, doplněná voda, hygienické prostředky – toaletní papír, mýdlo, papírové ručníky.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4871E052" w14:textId="77777777" w:rsidTr="008C6175">
        <w:trPr>
          <w:jc w:val="center"/>
        </w:trPr>
        <w:tc>
          <w:tcPr>
            <w:tcW w:w="0" w:type="auto"/>
          </w:tcPr>
          <w:p w14:paraId="7E7AE99D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3B2F3A3D" wp14:editId="1DDA031D">
                  <wp:extent cx="2638425" cy="1981200"/>
                  <wp:effectExtent l="0" t="0" r="9525" b="0"/>
                  <wp:docPr id="15" name="Obrázek 15" descr="male\DSC08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le\DSC08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C61366D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4FB637EA" wp14:editId="1C8BF7AF">
                  <wp:extent cx="2638425" cy="1981200"/>
                  <wp:effectExtent l="0" t="0" r="9525" b="0"/>
                  <wp:docPr id="14" name="Obrázek 14" descr="male\DSC08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le\DSC08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772C5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lastRenderedPageBreak/>
        <w:t>V případě nefunkčních toalet může za přesně definovaných okolností následovat za nesplnění standardu sankce. V případě stavu toalety jako na prvním obrázku nemá cestující problém toto zařízení použít i při další cestě…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7B39181E" w14:textId="77777777" w:rsidTr="008C6175">
        <w:trPr>
          <w:jc w:val="center"/>
        </w:trPr>
        <w:tc>
          <w:tcPr>
            <w:tcW w:w="0" w:type="auto"/>
          </w:tcPr>
          <w:p w14:paraId="3FBAC642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40A9A8B9" wp14:editId="47BAAB3B">
                  <wp:extent cx="2162175" cy="2876550"/>
                  <wp:effectExtent l="0" t="0" r="9525" b="0"/>
                  <wp:docPr id="13" name="Obrázek 13" descr="male\DSC0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le\DSC08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B54B1E2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5F47D118" wp14:editId="612D7DAD">
                  <wp:extent cx="2162175" cy="2867025"/>
                  <wp:effectExtent l="0" t="0" r="9525" b="9525"/>
                  <wp:docPr id="12" name="Obrázek 12" descr="male\DSC08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le\DSC08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F4230" w14:textId="77777777" w:rsidR="00A70182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… stejně jako při stavu toalety jako obrázku vlevo. Při stavu WC jako na pravém obrázku, kde je znečištěná záchodová mísa a silně znečištěná podlaha si návštěvu tohoto zařízení cestující příště rozmyslí. WC</w:t>
      </w:r>
      <w:r>
        <w:rPr>
          <w:i/>
          <w:iCs/>
        </w:rPr>
        <w:t xml:space="preserve"> na obrázku vpravo je odečteno 2</w:t>
      </w:r>
      <w:r w:rsidRPr="00DB2E05">
        <w:rPr>
          <w:i/>
          <w:iCs/>
        </w:rPr>
        <w:t>0 bodů.</w:t>
      </w:r>
    </w:p>
    <w:p w14:paraId="597B1F0D" w14:textId="77777777" w:rsidR="00A70182" w:rsidRDefault="00A70182" w:rsidP="00A70182">
      <w:pPr>
        <w:rPr>
          <w:i/>
          <w:iCs/>
        </w:rPr>
      </w:pPr>
      <w:r>
        <w:rPr>
          <w:i/>
          <w:iCs/>
        </w:rPr>
        <w:br w:type="page"/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67"/>
        <w:gridCol w:w="4505"/>
      </w:tblGrid>
      <w:tr w:rsidR="00A70182" w:rsidRPr="00DB2E05" w14:paraId="4DC493BD" w14:textId="77777777" w:rsidTr="008C6175">
        <w:trPr>
          <w:jc w:val="center"/>
        </w:trPr>
        <w:tc>
          <w:tcPr>
            <w:tcW w:w="0" w:type="auto"/>
          </w:tcPr>
          <w:p w14:paraId="636319FA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lastRenderedPageBreak/>
              <w:drawing>
                <wp:inline distT="0" distB="0" distL="0" distR="0" wp14:anchorId="293B4EA2" wp14:editId="63446F32">
                  <wp:extent cx="2657475" cy="1981200"/>
                  <wp:effectExtent l="0" t="0" r="9525" b="0"/>
                  <wp:docPr id="11" name="Obrázek 11" descr="male\DSC08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le\DSC08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E86701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536AC2E8" wp14:editId="41C40DC8">
                  <wp:extent cx="2628900" cy="1981200"/>
                  <wp:effectExtent l="0" t="0" r="0" b="0"/>
                  <wp:docPr id="32" name="Obrázek 32" descr="male\DSC08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le\DSC08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4959A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Jako nesplnění standardu je definována i absence základních hygienických pomůcek – vody, toaletního papíru a papírových ručníků. Poslední dvě jmenované však často končí v rukou nenechavců.</w:t>
      </w:r>
    </w:p>
    <w:p w14:paraId="72CBE38C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Stěny a okna</w:t>
      </w:r>
    </w:p>
    <w:p w14:paraId="12E57151" w14:textId="4298BFD6" w:rsidR="00A70182" w:rsidRPr="00DB2E05" w:rsidRDefault="00A70182" w:rsidP="00A70182">
      <w:r w:rsidRPr="00DB2E05">
        <w:t>Jsou čistá, okna nejsou zamlžená, či poškrábaná. Stěny jsou bez odpudivých prvků jako gra</w:t>
      </w:r>
      <w:r w:rsidR="003156CB">
        <w:t>ffi</w:t>
      </w:r>
      <w:r w:rsidRPr="00DB2E05">
        <w:t>ti apod. Z obložení stěn nevystupují ostré předměty, například šrouby.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127"/>
        <w:gridCol w:w="4945"/>
      </w:tblGrid>
      <w:tr w:rsidR="00A70182" w:rsidRPr="00DB2E05" w14:paraId="06403DC8" w14:textId="77777777" w:rsidTr="008C6175">
        <w:trPr>
          <w:jc w:val="center"/>
        </w:trPr>
        <w:tc>
          <w:tcPr>
            <w:tcW w:w="0" w:type="auto"/>
          </w:tcPr>
          <w:p w14:paraId="0738E2DB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195180C9" wp14:editId="66C64B4D">
                  <wp:extent cx="2162175" cy="2876550"/>
                  <wp:effectExtent l="0" t="0" r="9525" b="0"/>
                  <wp:docPr id="37" name="Obrázek 37" descr="male\DSC08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le\DSC08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63A867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6043B039" wp14:editId="1FCC6016">
                  <wp:extent cx="2628900" cy="1981200"/>
                  <wp:effectExtent l="0" t="0" r="0" b="0"/>
                  <wp:docPr id="8" name="Obrázek 8" descr="male\DSC08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le\DSC08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EC445" w14:textId="0CCD7D92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Na první pohled velká míra znečištění graf</w:t>
      </w:r>
      <w:r w:rsidR="003156CB">
        <w:rPr>
          <w:i/>
          <w:iCs/>
        </w:rPr>
        <w:t>fi</w:t>
      </w:r>
      <w:r w:rsidRPr="00DB2E05">
        <w:rPr>
          <w:i/>
          <w:iCs/>
        </w:rPr>
        <w:t xml:space="preserve">ti a poškrábání oken – tyto vandalské výtvory jsou však poměrně časté a znepříjemňují cestování běžným lidem. U </w:t>
      </w:r>
      <w:r>
        <w:rPr>
          <w:i/>
          <w:iCs/>
        </w:rPr>
        <w:t>obou případů dochází k odpočtu 2</w:t>
      </w:r>
      <w:r w:rsidRPr="00DB2E05">
        <w:rPr>
          <w:i/>
          <w:iCs/>
        </w:rPr>
        <w:t>0 bodů za pokreslené stěny a dveře, resp. poškrábaná okna.</w:t>
      </w:r>
    </w:p>
    <w:p w14:paraId="250C8820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Tepelná pohoda</w:t>
      </w:r>
    </w:p>
    <w:p w14:paraId="6CCEED2B" w14:textId="77777777" w:rsidR="00A70182" w:rsidRPr="00DB2E05" w:rsidRDefault="00A70182" w:rsidP="00A70182">
      <w:r w:rsidRPr="00DB2E05">
        <w:t>V</w:t>
      </w:r>
      <w:r>
        <w:t>e voze panuje teplota od +18</w:t>
      </w:r>
      <w:r w:rsidRPr="00DB2E05">
        <w:t xml:space="preserve"> °C do +30°C.</w:t>
      </w:r>
    </w:p>
    <w:p w14:paraId="596D77A4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Osvětlení</w:t>
      </w:r>
    </w:p>
    <w:p w14:paraId="5793B381" w14:textId="77777777" w:rsidR="00A70182" w:rsidRPr="00DB2E05" w:rsidRDefault="00A70182" w:rsidP="00A70182">
      <w:r w:rsidRPr="00DB2E05">
        <w:t>Osvětlení je plně funkční, k jeho aktivaci dochází i při průjezdu tunely. Zářivky nejsou hlučné a nepískají.</w:t>
      </w:r>
    </w:p>
    <w:p w14:paraId="585A4F67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t>Okna a dveře</w:t>
      </w:r>
    </w:p>
    <w:p w14:paraId="1BA4FFB5" w14:textId="77777777" w:rsidR="00A70182" w:rsidRPr="00DB2E05" w:rsidRDefault="00A70182" w:rsidP="00A70182">
      <w:r w:rsidRPr="00DB2E05">
        <w:t>Okna jdou otvírat bez použití velké síly, a nejsou zamlžená. Vnější i vnitřní dveře jsou plně funkční a jdou otevírat bez použití velké síly.</w:t>
      </w:r>
    </w:p>
    <w:p w14:paraId="23F27BB4" w14:textId="77777777" w:rsidR="00A70182" w:rsidRPr="00A70182" w:rsidRDefault="00A70182" w:rsidP="00A70182">
      <w:pPr>
        <w:pStyle w:val="Nadpis4"/>
        <w:numPr>
          <w:ilvl w:val="0"/>
          <w:numId w:val="0"/>
        </w:numPr>
        <w:rPr>
          <w:b/>
          <w:color w:val="auto"/>
        </w:rPr>
      </w:pPr>
      <w:r w:rsidRPr="00A70182">
        <w:rPr>
          <w:b/>
          <w:color w:val="auto"/>
        </w:rPr>
        <w:lastRenderedPageBreak/>
        <w:t>Informační prvky a systém</w:t>
      </w:r>
    </w:p>
    <w:p w14:paraId="28805DAB" w14:textId="77777777" w:rsidR="00A70182" w:rsidRPr="00DB2E05" w:rsidRDefault="00A70182" w:rsidP="00A70182">
      <w:r w:rsidRPr="00DB2E05">
        <w:t>Nástěnky jsou čitelné a aktuální, zobrazují předepsané údaje (cílová a nácestné stanice, tarifní pásmo, čas).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5795FBCD" w14:textId="77777777" w:rsidTr="008C6175">
        <w:trPr>
          <w:jc w:val="center"/>
        </w:trPr>
        <w:tc>
          <w:tcPr>
            <w:tcW w:w="0" w:type="auto"/>
          </w:tcPr>
          <w:p w14:paraId="5F962237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7E8EFC9D" wp14:editId="4E7DFDF5">
                  <wp:extent cx="2162175" cy="2886075"/>
                  <wp:effectExtent l="0" t="0" r="9525" b="9525"/>
                  <wp:docPr id="7" name="Obrázek 7" descr="male\DSC08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le\DSC08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DAB818F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528481A2" wp14:editId="406E17B1">
                  <wp:extent cx="2162175" cy="2867025"/>
                  <wp:effectExtent l="0" t="0" r="9525" b="9525"/>
                  <wp:docPr id="6" name="Obrázek 6" descr="male\DSC08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le\DSC08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9D1CC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Nástěnka jako nástěnka? Není tomu tak. Při pohledu na stav nástěnky vlevo se cestující při zběžném pohledu dozví vše důležité pro cestování vlaky v Pražské integrované dopravě, nástěnka vpravo sice obsahuje tytéž informace, jejich čtení je ale značně ztížené. V druhém případě dochází k odpočtu 10 bodů.</w:t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70182" w:rsidRPr="00DB2E05" w14:paraId="4F496EC5" w14:textId="77777777" w:rsidTr="008C6175">
        <w:trPr>
          <w:jc w:val="center"/>
        </w:trPr>
        <w:tc>
          <w:tcPr>
            <w:tcW w:w="0" w:type="auto"/>
          </w:tcPr>
          <w:p w14:paraId="38224F49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5A8FB418" wp14:editId="55FCF1E8">
                  <wp:extent cx="2647950" cy="1981200"/>
                  <wp:effectExtent l="0" t="0" r="0" b="0"/>
                  <wp:docPr id="5" name="Obrázek 5" descr="male\DSC08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le\DSC08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4864A3" w14:textId="77777777" w:rsidR="00A70182" w:rsidRPr="00DB2E05" w:rsidRDefault="00A70182" w:rsidP="008C6175">
            <w:pPr>
              <w:jc w:val="center"/>
            </w:pPr>
            <w:r w:rsidRPr="00DB2E05">
              <w:rPr>
                <w:noProof/>
                <w:lang w:eastAsia="cs-CZ"/>
              </w:rPr>
              <w:drawing>
                <wp:inline distT="0" distB="0" distL="0" distR="0" wp14:anchorId="63D92E6A" wp14:editId="1DD6903F">
                  <wp:extent cx="2647950" cy="1981200"/>
                  <wp:effectExtent l="0" t="0" r="0" b="0"/>
                  <wp:docPr id="4" name="Obrázek 4" descr="male\DSC08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le\DSC08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2B6630" w14:textId="77777777" w:rsidR="00A70182" w:rsidRPr="00DB2E05" w:rsidRDefault="00A70182" w:rsidP="00A70182">
      <w:pPr>
        <w:spacing w:after="240"/>
        <w:rPr>
          <w:i/>
          <w:iCs/>
        </w:rPr>
      </w:pPr>
      <w:r w:rsidRPr="00DB2E05">
        <w:rPr>
          <w:i/>
          <w:iCs/>
        </w:rPr>
        <w:t>Velice důležitou součástí současných vlaků je informační systém. V případě jeho kompletní nefunkčnosti nebo výpadku informačních tabulí jsou cestující ochuzeni o</w:t>
      </w:r>
      <w:r>
        <w:rPr>
          <w:i/>
          <w:iCs/>
        </w:rPr>
        <w:t> </w:t>
      </w:r>
      <w:r w:rsidRPr="00DB2E05">
        <w:rPr>
          <w:i/>
          <w:iCs/>
        </w:rPr>
        <w:t>důležité informace jako aktuální tarifní pásmo nebo čas.</w:t>
      </w:r>
    </w:p>
    <w:p w14:paraId="5106924B" w14:textId="77777777" w:rsidR="007B64F9" w:rsidRDefault="00A70182" w:rsidP="00A70182">
      <w:pPr>
        <w:sectPr w:rsidR="007B64F9" w:rsidSect="007B64F9">
          <w:headerReference w:type="default" r:id="rId52"/>
          <w:footerReference w:type="default" r:id="rId53"/>
          <w:pgSz w:w="11906" w:h="16838"/>
          <w:pgMar w:top="1417" w:right="1417" w:bottom="1417" w:left="1417" w:header="708" w:footer="708" w:gutter="0"/>
          <w:pgNumType w:start="2"/>
          <w:cols w:space="708"/>
          <w:docGrid w:linePitch="360"/>
        </w:sectPr>
      </w:pPr>
      <w:r w:rsidRPr="00DB2E05">
        <w:br w:type="page"/>
      </w:r>
    </w:p>
    <w:p w14:paraId="3B1D0B0A" w14:textId="77777777" w:rsidR="00A70182" w:rsidRPr="00DB2E05" w:rsidRDefault="00A70182" w:rsidP="00A70182">
      <w:pPr>
        <w:jc w:val="center"/>
      </w:pPr>
      <w:r w:rsidRPr="00DB2E05">
        <w:rPr>
          <w:noProof/>
          <w:lang w:eastAsia="cs-CZ"/>
        </w:rPr>
        <w:lastRenderedPageBreak/>
        <w:drawing>
          <wp:inline distT="0" distB="0" distL="0" distR="0" wp14:anchorId="4B687E67" wp14:editId="02C61422">
            <wp:extent cx="5753100" cy="4314825"/>
            <wp:effectExtent l="0" t="0" r="0" b="9525"/>
            <wp:docPr id="3" name="Obrázek 3" descr="E:\Katalog\DSC0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Katalog\DSC083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540D" w14:textId="77777777" w:rsidR="00A70182" w:rsidRPr="00DB2E05" w:rsidRDefault="00A70182" w:rsidP="00A70182"/>
    <w:p w14:paraId="1FCE5343" w14:textId="77777777" w:rsidR="00A70182" w:rsidRPr="00DB2E05" w:rsidRDefault="00A70182" w:rsidP="00A70182"/>
    <w:p w14:paraId="495CF154" w14:textId="77777777" w:rsidR="00A70182" w:rsidRPr="00DB2E05" w:rsidRDefault="00A70182" w:rsidP="00A70182"/>
    <w:p w14:paraId="0DA30201" w14:textId="77777777" w:rsidR="00A70182" w:rsidRPr="00DB2E05" w:rsidRDefault="00A70182" w:rsidP="00A70182"/>
    <w:p w14:paraId="419095B6" w14:textId="77777777" w:rsidR="00A70182" w:rsidRPr="00DB2E05" w:rsidRDefault="00A70182" w:rsidP="00A70182"/>
    <w:p w14:paraId="62CC4D8B" w14:textId="77777777" w:rsidR="00A70182" w:rsidRPr="00DB2E05" w:rsidRDefault="00A70182" w:rsidP="00A70182"/>
    <w:p w14:paraId="52C7B2F3" w14:textId="77777777" w:rsidR="00A70182" w:rsidRPr="00DB2E05" w:rsidRDefault="00A70182" w:rsidP="00A70182"/>
    <w:p w14:paraId="5228EBDE" w14:textId="77777777" w:rsidR="00A70182" w:rsidRPr="00DB2E05" w:rsidRDefault="00A70182" w:rsidP="00A70182"/>
    <w:p w14:paraId="06ED8A74" w14:textId="77777777" w:rsidR="00A70182" w:rsidRPr="00DB2E05" w:rsidRDefault="00A70182" w:rsidP="00A70182"/>
    <w:p w14:paraId="61E53FB5" w14:textId="77777777" w:rsidR="00A70182" w:rsidRPr="00DB2E05" w:rsidRDefault="00A70182" w:rsidP="00A70182"/>
    <w:p w14:paraId="32C9EC1B" w14:textId="77777777" w:rsidR="00A70182" w:rsidRPr="00DB2E05" w:rsidRDefault="00A70182" w:rsidP="00A70182"/>
    <w:p w14:paraId="07738A20" w14:textId="77777777" w:rsidR="00A70182" w:rsidRPr="00DB2E05" w:rsidRDefault="00A70182" w:rsidP="00A70182"/>
    <w:p w14:paraId="76869795" w14:textId="77777777" w:rsidR="00A70182" w:rsidRPr="00DB2E05" w:rsidRDefault="00A70182" w:rsidP="00A70182"/>
    <w:p w14:paraId="2472248B" w14:textId="77777777" w:rsidR="00A70182" w:rsidRPr="00DB2E05" w:rsidRDefault="00A70182" w:rsidP="00A70182"/>
    <w:p w14:paraId="49F0B440" w14:textId="77777777" w:rsidR="00A70182" w:rsidRDefault="00A70182" w:rsidP="00A70182"/>
    <w:p w14:paraId="323FC73A" w14:textId="77777777" w:rsidR="00A70182" w:rsidRDefault="00A70182" w:rsidP="00A70182"/>
    <w:p w14:paraId="53CADCF4" w14:textId="77777777" w:rsidR="00A70182" w:rsidRPr="00DB2E05" w:rsidRDefault="00A70182" w:rsidP="00A70182"/>
    <w:p w14:paraId="288B5129" w14:textId="77777777" w:rsidR="00A70182" w:rsidRPr="00DB2E05" w:rsidRDefault="00A70182" w:rsidP="00A70182">
      <w:r>
        <w:t>Únor 2018</w:t>
      </w:r>
    </w:p>
    <w:p w14:paraId="03B5678B" w14:textId="77777777" w:rsidR="00A70182" w:rsidRPr="00DB2E05" w:rsidRDefault="00A70182" w:rsidP="00A70182">
      <w:r w:rsidRPr="00DB2E05">
        <w:t>Zpracoval:</w:t>
      </w:r>
      <w:r>
        <w:t xml:space="preserve"> </w:t>
      </w:r>
      <w:r>
        <w:rPr>
          <w:lang w:eastAsia="cs-CZ"/>
        </w:rPr>
        <w:t>Regionální organizátor Pražské integrované dopravy (</w:t>
      </w:r>
      <w:r w:rsidRPr="00DB2E05">
        <w:t>ROPID</w:t>
      </w:r>
      <w:r>
        <w:t xml:space="preserve">), </w:t>
      </w:r>
      <w:r>
        <w:rPr>
          <w:rFonts w:ascii="MyriadPro-SemiboldSemiCn" w:hAnsi="MyriadPro-SemiboldSemiCn" w:cs="MyriadPro-SemiboldSemiCn"/>
          <w:lang w:eastAsia="cs-CZ"/>
        </w:rPr>
        <w:t>www.pid.cz</w:t>
      </w:r>
    </w:p>
    <w:p w14:paraId="6151E436" w14:textId="77777777" w:rsidR="00A70182" w:rsidRPr="00DB2E05" w:rsidRDefault="00A70182" w:rsidP="00A70182">
      <w:r w:rsidRPr="00DB2E05">
        <w:t>Text a foto: Ing. Miroslav Valenta</w:t>
      </w:r>
    </w:p>
    <w:p w14:paraId="34000609" w14:textId="6FD97363" w:rsidR="00823690" w:rsidRDefault="00823690" w:rsidP="00A70182">
      <w:pPr>
        <w:pStyle w:val="Bezmezer"/>
        <w:rPr>
          <w:rFonts w:cs="Arial"/>
          <w:sz w:val="18"/>
          <w:szCs w:val="18"/>
        </w:rPr>
      </w:pPr>
    </w:p>
    <w:p w14:paraId="042C936E" w14:textId="3D209D2E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273ACCB9" w14:textId="15CC94F9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647BDE09" w14:textId="7F01E757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7150047" w14:textId="4BB84715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4FF61FD" w14:textId="545ECCD3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39C0C743" w14:textId="64A4BBF4" w:rsidR="007B08CD" w:rsidRDefault="007B08CD" w:rsidP="007B08CD">
      <w:pPr>
        <w:rPr>
          <w:rFonts w:cs="Arial"/>
          <w:b/>
          <w:sz w:val="32"/>
          <w:szCs w:val="32"/>
        </w:rPr>
      </w:pPr>
      <w:r w:rsidRPr="007B08CD">
        <w:rPr>
          <w:rFonts w:cs="Arial"/>
          <w:b/>
          <w:sz w:val="32"/>
          <w:szCs w:val="32"/>
        </w:rPr>
        <w:t>Příloha č.7 Provozní doby pokladen</w:t>
      </w:r>
    </w:p>
    <w:p w14:paraId="4F97C21E" w14:textId="77777777" w:rsidR="007B08CD" w:rsidRPr="007B08CD" w:rsidRDefault="007B08CD" w:rsidP="007B08CD">
      <w:pPr>
        <w:pStyle w:val="Nadpis1"/>
        <w:numPr>
          <w:ilvl w:val="0"/>
          <w:numId w:val="0"/>
        </w:numPr>
        <w:rPr>
          <w:sz w:val="30"/>
          <w:szCs w:val="30"/>
        </w:rPr>
      </w:pPr>
      <w:r w:rsidRPr="007B08CD">
        <w:rPr>
          <w:sz w:val="30"/>
          <w:szCs w:val="30"/>
        </w:rPr>
        <w:t>Neobsazeno</w:t>
      </w:r>
    </w:p>
    <w:p w14:paraId="1ECB6ADE" w14:textId="77777777" w:rsidR="007B08CD" w:rsidRPr="007B08CD" w:rsidRDefault="007B08CD" w:rsidP="007B08CD">
      <w:pPr>
        <w:rPr>
          <w:rFonts w:cs="Arial"/>
          <w:b/>
          <w:sz w:val="32"/>
          <w:szCs w:val="32"/>
        </w:rPr>
      </w:pPr>
    </w:p>
    <w:p w14:paraId="53E4910B" w14:textId="029D3D66" w:rsidR="00A70182" w:rsidRDefault="00A70182" w:rsidP="007B08CD">
      <w:pPr>
        <w:pStyle w:val="Bezmezer"/>
        <w:rPr>
          <w:rFonts w:cs="Arial"/>
          <w:sz w:val="18"/>
          <w:szCs w:val="18"/>
        </w:rPr>
      </w:pPr>
    </w:p>
    <w:p w14:paraId="654922D5" w14:textId="41CA28BD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3899F99" w14:textId="51BC6841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43F85DE1" w14:textId="2A365988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2157341" w14:textId="0BF3249C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4EA6E671" w14:textId="55947F5D" w:rsidR="00A70182" w:rsidRDefault="00A70182" w:rsidP="00A70182">
      <w:pPr>
        <w:pStyle w:val="Bezmezer"/>
        <w:rPr>
          <w:rFonts w:cs="Arial"/>
          <w:sz w:val="18"/>
          <w:szCs w:val="18"/>
        </w:rPr>
      </w:pPr>
    </w:p>
    <w:p w14:paraId="71BD4F30" w14:textId="0693EB89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73BFAD6D" w14:textId="1B6D1374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42900F80" w14:textId="2BAF6A7B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394C761" w14:textId="7DB18DC8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1F991EAE" w14:textId="503AB7C7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77A91A77" w14:textId="2D694AE2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3B6A791F" w14:textId="7EB57CDD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13842BFD" w14:textId="50984C92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7DBE57B3" w14:textId="0A3765FE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A506D69" w14:textId="4A820818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75DF885B" w14:textId="476F6B64" w:rsidR="00A70182" w:rsidRDefault="00A70182" w:rsidP="00A70182">
      <w:pPr>
        <w:pStyle w:val="Bezmezer"/>
        <w:rPr>
          <w:rFonts w:cs="Arial"/>
          <w:sz w:val="18"/>
          <w:szCs w:val="18"/>
        </w:rPr>
      </w:pPr>
    </w:p>
    <w:p w14:paraId="75302BE1" w14:textId="61A02E80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5924C8E7" w14:textId="1329BD24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349C500" w14:textId="73B79B9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5DA1E51" w14:textId="52BA5AD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23BDBC5" w14:textId="721EF008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7EB4FC7" w14:textId="37A8AF6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D5F1109" w14:textId="0E3117B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C67848D" w14:textId="406293BD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0CA7E26" w14:textId="2462E60B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11FED9F" w14:textId="7BF6D39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7216EC0" w14:textId="7F6D95EB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A1D6144" w14:textId="4376F17B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51ADD51" w14:textId="1CA13855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FFAD264" w14:textId="620B4AB6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63E1DD4" w14:textId="3A9953E9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734D2D6" w14:textId="05250A96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913D489" w14:textId="17A7DF19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E2683C2" w14:textId="0A538A1C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1E61895" w14:textId="47D4FD94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110FCD1" w14:textId="58332240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CB5D08F" w14:textId="1898F178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E7458C4" w14:textId="424EE2D6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7610129" w14:textId="42FC207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D765AC2" w14:textId="34812613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99E7919" w14:textId="220A0473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5596B0B" w14:textId="10C4DB28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6B1844D3" w14:textId="73954049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FD020B0" w14:textId="6CC6B588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E2F260F" w14:textId="17726C7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BB8F37E" w14:textId="792E1D7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92E7E14" w14:textId="023B3A8A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5416ABB" w14:textId="5D123232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E1C9B7B" w14:textId="72B7E81E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450BEDD" w14:textId="6B5005D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7FE304C" w14:textId="0663440C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9362873" w14:textId="6757605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E17E0AB" w14:textId="42298B21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ECB5A7D" w14:textId="66188AB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68E82B1" w14:textId="5A26BFFC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BA00EA0" w14:textId="12F4ACE2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F991F42" w14:textId="00E3FBF3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5453873" w14:textId="636ADB0E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562A4B2" w14:textId="66AE1A10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02ABEC4" w14:textId="43C5AD2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191B659" w14:textId="177718F6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F054E63" w14:textId="1FC44154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470AEDE2" w14:textId="277A618C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CFD0543" w14:textId="14FF6954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57878F5" w14:textId="0B2200B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2821398" w14:textId="623D9D03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0BD570D" w14:textId="5ECD8623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D9FE62D" w14:textId="09044CE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5083330" w14:textId="439A44B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04AE6D7" w14:textId="7079F73E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20EF219" w14:textId="2487348E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71F7E248" w14:textId="40FEC3FF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8B1EED3" w14:textId="161E75C9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2999524C" w14:textId="60D3C0F7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369EBBD7" w14:textId="59FB1BAB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11614657" w14:textId="04BCA989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5D39C9F0" w14:textId="11AE2629" w:rsidR="007B64F9" w:rsidRDefault="007B64F9" w:rsidP="00166CA5">
      <w:pPr>
        <w:pStyle w:val="Bezmezer"/>
        <w:jc w:val="right"/>
        <w:rPr>
          <w:rFonts w:cs="Arial"/>
          <w:sz w:val="18"/>
          <w:szCs w:val="18"/>
        </w:rPr>
      </w:pPr>
    </w:p>
    <w:p w14:paraId="0E8E73C9" w14:textId="09FCA351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3C11FDDE" w14:textId="19450445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07C17DA6" w14:textId="24FDEDB9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3C959053" w14:textId="50CE89E2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1E8C72C1" w14:textId="0D1B0CD0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61C751F7" w14:textId="36A058BB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4078DC45" w14:textId="77A710D7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5F3DF6C6" w14:textId="6730EEB5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5B427B5B" w14:textId="77777777" w:rsidR="00A70182" w:rsidRDefault="00A70182" w:rsidP="00166CA5">
      <w:pPr>
        <w:pStyle w:val="Bezmezer"/>
        <w:jc w:val="right"/>
        <w:rPr>
          <w:rFonts w:cs="Arial"/>
          <w:sz w:val="18"/>
          <w:szCs w:val="18"/>
        </w:rPr>
      </w:pPr>
    </w:p>
    <w:p w14:paraId="5CB726EC" w14:textId="795D0712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0E5277E" w14:textId="7228BA41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1F7E3345" w14:textId="4781B36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5CC98B6" w14:textId="250B6898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1B846F7" w14:textId="558750F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339E866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8F86C41" w14:textId="6D5DFED5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4A063015" w14:textId="6A6F7576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50FA15EB" w14:textId="2527C159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0131392B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21099D40" w14:textId="77777777" w:rsidR="00823690" w:rsidRDefault="00823690" w:rsidP="00166CA5">
      <w:pPr>
        <w:pStyle w:val="Bezmezer"/>
        <w:jc w:val="right"/>
        <w:rPr>
          <w:rFonts w:cs="Arial"/>
          <w:sz w:val="18"/>
          <w:szCs w:val="18"/>
        </w:rPr>
      </w:pPr>
    </w:p>
    <w:p w14:paraId="7B5A001A" w14:textId="33111815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31D5B9B8" w14:textId="7C9BBD7A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7DC0F2B8" w14:textId="2599928C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0F97D111" w14:textId="2D125F7E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066D0DFF" w14:textId="2926A1E5" w:rsidR="00410093" w:rsidRDefault="00410093" w:rsidP="00166CA5">
      <w:pPr>
        <w:pStyle w:val="Bezmezer"/>
        <w:jc w:val="right"/>
        <w:rPr>
          <w:rFonts w:cs="Arial"/>
          <w:sz w:val="18"/>
          <w:szCs w:val="18"/>
        </w:rPr>
      </w:pPr>
    </w:p>
    <w:p w14:paraId="6C0F0934" w14:textId="77777777" w:rsidR="00D11C7D" w:rsidRPr="00740A8C" w:rsidRDefault="00D11C7D" w:rsidP="00D11C7D">
      <w:pPr>
        <w:pStyle w:val="Bezmezer"/>
        <w:jc w:val="right"/>
        <w:rPr>
          <w:rFonts w:cs="Arial"/>
          <w:b/>
          <w:sz w:val="18"/>
          <w:szCs w:val="18"/>
        </w:rPr>
      </w:pPr>
    </w:p>
    <w:p w14:paraId="17E0F4E6" w14:textId="77777777" w:rsidR="00D11C7D" w:rsidRPr="00740A8C" w:rsidRDefault="00D11C7D" w:rsidP="00D11C7D">
      <w:pPr>
        <w:pStyle w:val="Bezmezer"/>
        <w:jc w:val="right"/>
        <w:rPr>
          <w:rFonts w:cs="Arial"/>
          <w:sz w:val="18"/>
          <w:szCs w:val="18"/>
        </w:rPr>
      </w:pPr>
      <w:r w:rsidRPr="00740A8C">
        <w:rPr>
          <w:rFonts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57216" behindDoc="0" locked="0" layoutInCell="1" allowOverlap="1" wp14:anchorId="3F43C875" wp14:editId="3ABB77EA">
            <wp:simplePos x="0" y="0"/>
            <wp:positionH relativeFrom="column">
              <wp:posOffset>109855</wp:posOffset>
            </wp:positionH>
            <wp:positionV relativeFrom="paragraph">
              <wp:posOffset>102870</wp:posOffset>
            </wp:positionV>
            <wp:extent cx="1828165" cy="590550"/>
            <wp:effectExtent l="0" t="0" r="635" b="0"/>
            <wp:wrapNone/>
            <wp:docPr id="10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1FC956" w14:textId="77777777" w:rsidR="00D11C7D" w:rsidRPr="00740A8C" w:rsidRDefault="00D11C7D" w:rsidP="00D11C7D">
      <w:pPr>
        <w:jc w:val="right"/>
        <w:rPr>
          <w:b/>
          <w:sz w:val="18"/>
        </w:rPr>
      </w:pPr>
      <w:r w:rsidRPr="00740A8C">
        <w:rPr>
          <w:b/>
          <w:sz w:val="18"/>
        </w:rPr>
        <w:t>Regionální organizátor Pražské integrované dopravy</w:t>
      </w:r>
    </w:p>
    <w:p w14:paraId="3B27781F" w14:textId="06D81982" w:rsidR="00810F2E" w:rsidRDefault="00810F2E" w:rsidP="00D11C7D">
      <w:pPr>
        <w:jc w:val="right"/>
        <w:rPr>
          <w:sz w:val="18"/>
          <w:szCs w:val="18"/>
        </w:rPr>
      </w:pPr>
      <w:r>
        <w:rPr>
          <w:sz w:val="18"/>
          <w:szCs w:val="18"/>
        </w:rPr>
        <w:t>odbor příměstské dopravy</w:t>
      </w:r>
    </w:p>
    <w:p w14:paraId="5A7BC168" w14:textId="1455D05F" w:rsidR="00D11C7D" w:rsidRPr="00740A8C" w:rsidRDefault="00D11C7D" w:rsidP="00D11C7D">
      <w:pPr>
        <w:jc w:val="right"/>
        <w:rPr>
          <w:sz w:val="18"/>
          <w:szCs w:val="18"/>
        </w:rPr>
      </w:pPr>
      <w:r w:rsidRPr="00740A8C">
        <w:rPr>
          <w:sz w:val="18"/>
          <w:szCs w:val="18"/>
        </w:rPr>
        <w:t>odbor kvality služby</w:t>
      </w:r>
    </w:p>
    <w:p w14:paraId="58B79277" w14:textId="77777777" w:rsidR="00D11C7D" w:rsidRPr="00740A8C" w:rsidRDefault="00D11C7D" w:rsidP="00D11C7D">
      <w:pPr>
        <w:jc w:val="right"/>
        <w:rPr>
          <w:sz w:val="18"/>
          <w:szCs w:val="18"/>
        </w:rPr>
      </w:pPr>
      <w:r w:rsidRPr="00740A8C">
        <w:rPr>
          <w:sz w:val="18"/>
          <w:szCs w:val="18"/>
        </w:rPr>
        <w:t>odbor marketingu</w:t>
      </w:r>
    </w:p>
    <w:p w14:paraId="157AB759" w14:textId="77777777" w:rsidR="00D11C7D" w:rsidRPr="00740A8C" w:rsidRDefault="00D11C7D" w:rsidP="00D11C7D">
      <w:pPr>
        <w:jc w:val="right"/>
        <w:rPr>
          <w:sz w:val="16"/>
        </w:rPr>
      </w:pPr>
      <w:r w:rsidRPr="00740A8C">
        <w:rPr>
          <w:sz w:val="18"/>
          <w:szCs w:val="18"/>
        </w:rPr>
        <w:t>odbor technického rozvoje a projektů</w:t>
      </w:r>
    </w:p>
    <w:p w14:paraId="1FD89C30" w14:textId="01C1DEBC" w:rsidR="00D11C7D" w:rsidRDefault="00D11C7D" w:rsidP="00D11C7D">
      <w:pPr>
        <w:pStyle w:val="Bezmezer"/>
        <w:jc w:val="right"/>
        <w:rPr>
          <w:rFonts w:cs="Arial"/>
          <w:sz w:val="18"/>
          <w:szCs w:val="18"/>
        </w:rPr>
      </w:pPr>
      <w:r w:rsidRPr="00740A8C">
        <w:rPr>
          <w:rFonts w:cs="Arial"/>
          <w:sz w:val="18"/>
          <w:szCs w:val="18"/>
        </w:rPr>
        <w:t>Rytířská 10, Praha 1</w:t>
      </w:r>
    </w:p>
    <w:p w14:paraId="058A96A3" w14:textId="1626EABD" w:rsidR="00810F2E" w:rsidRDefault="00925437" w:rsidP="00D11C7D">
      <w:pPr>
        <w:pStyle w:val="Bezmezer"/>
        <w:jc w:val="right"/>
        <w:rPr>
          <w:rFonts w:cs="Arial"/>
          <w:sz w:val="18"/>
          <w:szCs w:val="18"/>
        </w:rPr>
      </w:pPr>
      <w:hyperlink r:id="rId56" w:history="1">
        <w:r w:rsidR="00810F2E" w:rsidRPr="00107E72">
          <w:rPr>
            <w:rStyle w:val="Hypertextovodkaz"/>
            <w:rFonts w:cs="Arial"/>
            <w:sz w:val="18"/>
            <w:szCs w:val="18"/>
          </w:rPr>
          <w:t>www.ropid.cz</w:t>
        </w:r>
      </w:hyperlink>
    </w:p>
    <w:p w14:paraId="2D9D7E3C" w14:textId="06FE6C69" w:rsidR="00810F2E" w:rsidRDefault="00810F2E" w:rsidP="00D11C7D">
      <w:pPr>
        <w:pStyle w:val="Bezmezer"/>
        <w:jc w:val="right"/>
        <w:rPr>
          <w:rFonts w:cs="Arial"/>
          <w:sz w:val="18"/>
          <w:szCs w:val="18"/>
        </w:rPr>
      </w:pPr>
    </w:p>
    <w:p w14:paraId="2BE62DF0" w14:textId="55BA99A7" w:rsidR="00810F2E" w:rsidRDefault="00810F2E" w:rsidP="00D11C7D">
      <w:pPr>
        <w:pStyle w:val="Bezmezer"/>
        <w:jc w:val="right"/>
        <w:rPr>
          <w:rFonts w:cs="Arial"/>
          <w:sz w:val="18"/>
          <w:szCs w:val="18"/>
        </w:rPr>
      </w:pPr>
    </w:p>
    <w:p w14:paraId="4CC84AE8" w14:textId="77777777" w:rsidR="00D11C7D" w:rsidRPr="00740A8C" w:rsidRDefault="00D11C7D" w:rsidP="00D11C7D">
      <w:pPr>
        <w:rPr>
          <w:rFonts w:cs="Arial"/>
          <w:sz w:val="20"/>
          <w:szCs w:val="20"/>
        </w:rPr>
      </w:pPr>
    </w:p>
    <w:p w14:paraId="3AEE7FD2" w14:textId="77777777" w:rsidR="00D11C7D" w:rsidRPr="00740A8C" w:rsidRDefault="00D11C7D" w:rsidP="00D11C7D">
      <w:pPr>
        <w:rPr>
          <w:rFonts w:cs="Arial"/>
          <w:sz w:val="20"/>
          <w:szCs w:val="20"/>
        </w:rPr>
      </w:pPr>
    </w:p>
    <w:p w14:paraId="6AAA7773" w14:textId="77777777" w:rsidR="00D11C7D" w:rsidRPr="00740A8C" w:rsidRDefault="00D11C7D" w:rsidP="00D11C7D">
      <w:pPr>
        <w:pStyle w:val="Bezmezer"/>
        <w:jc w:val="right"/>
        <w:rPr>
          <w:rFonts w:cs="Arial"/>
          <w:b/>
          <w:sz w:val="28"/>
          <w:szCs w:val="28"/>
        </w:rPr>
      </w:pPr>
      <w:r w:rsidRPr="00740A8C">
        <w:rPr>
          <w:rFonts w:cs="Arial"/>
          <w:b/>
          <w:sz w:val="28"/>
          <w:szCs w:val="28"/>
        </w:rPr>
        <w:t>Standardy kvality PID</w:t>
      </w:r>
    </w:p>
    <w:p w14:paraId="28B560A7" w14:textId="1BFD40C6" w:rsidR="00D11C7D" w:rsidRPr="00740A8C" w:rsidRDefault="00720DEB" w:rsidP="00D11C7D">
      <w:pPr>
        <w:pStyle w:val="Bezmezer"/>
        <w:jc w:val="right"/>
        <w:rPr>
          <w:rFonts w:cs="Arial"/>
          <w:b/>
          <w:sz w:val="24"/>
          <w:szCs w:val="28"/>
        </w:rPr>
      </w:pPr>
      <w:r>
        <w:rPr>
          <w:rFonts w:cs="Arial"/>
          <w:b/>
          <w:sz w:val="24"/>
          <w:szCs w:val="28"/>
        </w:rPr>
        <w:t>Nostalgické v</w:t>
      </w:r>
      <w:r w:rsidR="00FC331B">
        <w:rPr>
          <w:rFonts w:cs="Arial"/>
          <w:b/>
          <w:sz w:val="24"/>
          <w:szCs w:val="28"/>
        </w:rPr>
        <w:t>laky</w:t>
      </w:r>
      <w:r w:rsidR="00D11C7D" w:rsidRPr="00740A8C">
        <w:rPr>
          <w:rFonts w:cs="Arial"/>
          <w:b/>
          <w:sz w:val="24"/>
          <w:szCs w:val="28"/>
        </w:rPr>
        <w:t xml:space="preserve"> PID</w:t>
      </w:r>
    </w:p>
    <w:p w14:paraId="5149B365" w14:textId="5EF0C4CB" w:rsidR="00D11C7D" w:rsidRDefault="00A70182" w:rsidP="00A70182">
      <w:pPr>
        <w:pStyle w:val="Bezmezer"/>
        <w:ind w:firstLine="708"/>
        <w:jc w:val="righ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Prosinec</w:t>
      </w:r>
      <w:r w:rsidR="00166CA5">
        <w:rPr>
          <w:rFonts w:cs="Arial"/>
          <w:sz w:val="18"/>
          <w:szCs w:val="18"/>
        </w:rPr>
        <w:t xml:space="preserve"> 201</w:t>
      </w:r>
      <w:r w:rsidR="00866201">
        <w:rPr>
          <w:rFonts w:cs="Arial"/>
          <w:sz w:val="18"/>
          <w:szCs w:val="18"/>
        </w:rPr>
        <w:t>8</w:t>
      </w:r>
    </w:p>
    <w:p w14:paraId="13405327" w14:textId="073D8DD4" w:rsidR="00810F2E" w:rsidRDefault="00810F2E" w:rsidP="00D11C7D">
      <w:pPr>
        <w:pStyle w:val="Bezmezer"/>
        <w:jc w:val="right"/>
        <w:rPr>
          <w:rFonts w:cs="Arial"/>
          <w:sz w:val="18"/>
          <w:szCs w:val="18"/>
        </w:rPr>
      </w:pPr>
    </w:p>
    <w:p w14:paraId="5F76AC18" w14:textId="1FE0FA1B" w:rsidR="00810F2E" w:rsidRDefault="00925437" w:rsidP="00D11C7D">
      <w:pPr>
        <w:pStyle w:val="Bezmezer"/>
        <w:jc w:val="right"/>
        <w:rPr>
          <w:rFonts w:cs="Arial"/>
          <w:sz w:val="18"/>
          <w:szCs w:val="18"/>
        </w:rPr>
      </w:pPr>
      <w:hyperlink r:id="rId57" w:history="1">
        <w:r w:rsidR="00810F2E" w:rsidRPr="00107E72">
          <w:rPr>
            <w:rStyle w:val="Hypertextovodkaz"/>
            <w:rFonts w:cs="Arial"/>
            <w:sz w:val="18"/>
            <w:szCs w:val="18"/>
          </w:rPr>
          <w:t>www.pid.cz</w:t>
        </w:r>
      </w:hyperlink>
    </w:p>
    <w:p w14:paraId="0D060F5B" w14:textId="0BD67669" w:rsidR="00810F2E" w:rsidRPr="00D11C7D" w:rsidRDefault="00C73E74" w:rsidP="00D11C7D">
      <w:pPr>
        <w:pStyle w:val="Bezmezer"/>
        <w:jc w:val="righ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lastRenderedPageBreak/>
        <w:t xml:space="preserve">  </w:t>
      </w:r>
    </w:p>
    <w:sectPr w:rsidR="00810F2E" w:rsidRPr="00D11C7D" w:rsidSect="007B64F9">
      <w:footerReference w:type="default" r:id="rId58"/>
      <w:pgSz w:w="11906" w:h="16838"/>
      <w:pgMar w:top="1417" w:right="1417" w:bottom="1417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9B1FB" w14:textId="77777777" w:rsidR="00925437" w:rsidRDefault="00925437" w:rsidP="004E3114">
      <w:pPr>
        <w:spacing w:line="240" w:lineRule="auto"/>
      </w:pPr>
      <w:r>
        <w:separator/>
      </w:r>
    </w:p>
  </w:endnote>
  <w:endnote w:type="continuationSeparator" w:id="0">
    <w:p w14:paraId="09F392C4" w14:textId="77777777" w:rsidR="00925437" w:rsidRDefault="00925437" w:rsidP="004E31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wyn New Rg">
    <w:altName w:val="Calibri"/>
    <w:panose1 w:val="020B0503000000020004"/>
    <w:charset w:val="00"/>
    <w:family w:val="swiss"/>
    <w:notTrueType/>
    <w:pitch w:val="variable"/>
    <w:sig w:usb0="A00000AF" w:usb1="5000204A" w:usb2="00000000" w:usb3="00000000" w:csb0="0000008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SemiboldSemiCn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D3040" w14:textId="0ED9E364" w:rsidR="004E36E9" w:rsidRDefault="004E36E9">
    <w:pPr>
      <w:pStyle w:val="Zpat"/>
      <w:jc w:val="right"/>
    </w:pPr>
  </w:p>
  <w:p w14:paraId="1E8AA957" w14:textId="77777777" w:rsidR="004E36E9" w:rsidRDefault="004E36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899520"/>
      <w:docPartObj>
        <w:docPartGallery w:val="Page Numbers (Bottom of Page)"/>
        <w:docPartUnique/>
      </w:docPartObj>
    </w:sdtPr>
    <w:sdtEndPr/>
    <w:sdtContent>
      <w:p w14:paraId="75AB8B00" w14:textId="62B15B00" w:rsidR="004E36E9" w:rsidRDefault="00925437">
        <w:pPr>
          <w:pStyle w:val="Zpat"/>
          <w:jc w:val="right"/>
        </w:pPr>
      </w:p>
    </w:sdtContent>
  </w:sdt>
  <w:p w14:paraId="5B8086B1" w14:textId="77777777" w:rsidR="004E36E9" w:rsidRDefault="004E36E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6711467"/>
      <w:docPartObj>
        <w:docPartGallery w:val="Page Numbers (Bottom of Page)"/>
        <w:docPartUnique/>
      </w:docPartObj>
    </w:sdtPr>
    <w:sdtEndPr/>
    <w:sdtContent>
      <w:p w14:paraId="5CA90C8B" w14:textId="5EDBB099" w:rsidR="004E36E9" w:rsidRDefault="004E36E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147">
          <w:rPr>
            <w:noProof/>
          </w:rPr>
          <w:t>6</w:t>
        </w:r>
        <w:r>
          <w:fldChar w:fldCharType="end"/>
        </w:r>
      </w:p>
    </w:sdtContent>
  </w:sdt>
  <w:p w14:paraId="5C531B91" w14:textId="77777777" w:rsidR="004E36E9" w:rsidRDefault="004E36E9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217E1" w14:textId="4B6E0F98" w:rsidR="004E36E9" w:rsidRDefault="004E36E9" w:rsidP="007B64F9">
    <w:pPr>
      <w:pStyle w:val="Zpat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2522552"/>
      <w:docPartObj>
        <w:docPartGallery w:val="Page Numbers (Bottom of Page)"/>
        <w:docPartUnique/>
      </w:docPartObj>
    </w:sdtPr>
    <w:sdtEndPr/>
    <w:sdtContent>
      <w:p w14:paraId="0075D3CD" w14:textId="219B7ADF" w:rsidR="004E36E9" w:rsidRDefault="004E36E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147">
          <w:rPr>
            <w:noProof/>
          </w:rPr>
          <w:t>8</w:t>
        </w:r>
        <w:r>
          <w:fldChar w:fldCharType="end"/>
        </w:r>
      </w:p>
    </w:sdtContent>
  </w:sdt>
  <w:p w14:paraId="61960753" w14:textId="77777777" w:rsidR="004E36E9" w:rsidRDefault="004E36E9" w:rsidP="007B64F9">
    <w:pPr>
      <w:pStyle w:val="Zpat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C95E7" w14:textId="77777777" w:rsidR="004E36E9" w:rsidRDefault="004E36E9" w:rsidP="007B64F9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2A276" w14:textId="77777777" w:rsidR="00925437" w:rsidRDefault="00925437" w:rsidP="004E3114">
      <w:pPr>
        <w:spacing w:line="240" w:lineRule="auto"/>
      </w:pPr>
      <w:r>
        <w:separator/>
      </w:r>
    </w:p>
  </w:footnote>
  <w:footnote w:type="continuationSeparator" w:id="0">
    <w:p w14:paraId="173947F4" w14:textId="77777777" w:rsidR="00925437" w:rsidRDefault="00925437" w:rsidP="004E31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8B13A" w14:textId="6B82A87A" w:rsidR="004E36E9" w:rsidRDefault="004E36E9" w:rsidP="00823690">
    <w:pPr>
      <w:pStyle w:val="Zhlav"/>
      <w:jc w:val="right"/>
    </w:pPr>
    <w:r>
      <w:t>Příloha č.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B79DD" w14:textId="4AD39565" w:rsidR="004E36E9" w:rsidRDefault="004E36E9" w:rsidP="00823690">
    <w:pPr>
      <w:pStyle w:val="Zhlav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30DAB" w14:textId="510ECDB7" w:rsidR="004E36E9" w:rsidRDefault="004E36E9" w:rsidP="00823690">
    <w:pPr>
      <w:pStyle w:val="Zhlav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9B845" w14:textId="3FF6C6E3" w:rsidR="004E36E9" w:rsidRDefault="004E36E9" w:rsidP="00823690">
    <w:pPr>
      <w:pStyle w:val="Zhlav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E7536" w14:textId="7938D165" w:rsidR="004E36E9" w:rsidRDefault="004E36E9" w:rsidP="00823690">
    <w:pPr>
      <w:pStyle w:val="Zhlav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58AF4" w14:textId="13C61537" w:rsidR="004E36E9" w:rsidRDefault="004E36E9" w:rsidP="00823690">
    <w:pPr>
      <w:pStyle w:val="Zhlav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F003F" w14:textId="152B2962" w:rsidR="004E36E9" w:rsidRPr="00514FAB" w:rsidRDefault="004E36E9" w:rsidP="008C6175">
    <w:pPr>
      <w:pStyle w:val="Zhlav"/>
    </w:pPr>
    <w:r w:rsidRPr="00514FAB">
      <w:rPr>
        <w:noProof/>
        <w:lang w:eastAsia="cs-CZ"/>
      </w:rPr>
      <w:drawing>
        <wp:inline distT="0" distB="0" distL="0" distR="0" wp14:anchorId="1566A546" wp14:editId="1DDF2C66">
          <wp:extent cx="2200275" cy="361950"/>
          <wp:effectExtent l="0" t="0" r="9525" b="0"/>
          <wp:docPr id="1" name="obrázek 1" descr="PID 3_logo a text_k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D 3_logo a text_k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4FAB">
      <w:tab/>
    </w:r>
    <w:r w:rsidRPr="00514FAB">
      <w:tab/>
    </w:r>
    <w:r w:rsidRPr="00514FAB">
      <w:fldChar w:fldCharType="begin"/>
    </w:r>
    <w:r w:rsidRPr="00514FAB">
      <w:instrText xml:space="preserve"> PAGE </w:instrText>
    </w:r>
    <w:r w:rsidRPr="00514FAB">
      <w:fldChar w:fldCharType="separate"/>
    </w:r>
    <w:r>
      <w:rPr>
        <w:noProof/>
      </w:rPr>
      <w:t>9</w:t>
    </w:r>
    <w:r w:rsidRPr="00514FAB">
      <w:fldChar w:fldCharType="end"/>
    </w:r>
    <w:r w:rsidRPr="00514FAB">
      <w:t>/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>
      <w:rPr>
        <w:noProof/>
      </w:rPr>
      <w:t>50</w:t>
    </w:r>
    <w:r>
      <w:rPr>
        <w:noProof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D8C11" w14:textId="6250669A" w:rsidR="004E36E9" w:rsidRDefault="004E36E9" w:rsidP="00F53C29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15B700DA" wp14:editId="28A85CBA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396240" cy="10003790"/>
          <wp:effectExtent l="0" t="0" r="3810" b="0"/>
          <wp:wrapNone/>
          <wp:docPr id="23" name="obrázek 23" descr="piktogramy_p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iktogramy_pm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1000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Příloha č. 6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5F580" w14:textId="72480EE2" w:rsidR="004E36E9" w:rsidRDefault="004E36E9" w:rsidP="00823690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DFE62C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037346"/>
    <w:multiLevelType w:val="multilevel"/>
    <w:tmpl w:val="339C4080"/>
    <w:lvl w:ilvl="0">
      <w:start w:val="1"/>
      <w:numFmt w:val="none"/>
      <w:lvlText w:val="4.5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>
      <w:start w:val="1"/>
      <w:numFmt w:val="decimal"/>
      <w:lvlText w:val="4.1"/>
      <w:lvlJc w:val="left"/>
      <w:pPr>
        <w:tabs>
          <w:tab w:val="num" w:pos="1926"/>
        </w:tabs>
        <w:ind w:left="192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74"/>
        </w:tabs>
        <w:ind w:left="235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94"/>
        </w:tabs>
        <w:ind w:left="286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2" w15:restartNumberingAfterBreak="0">
    <w:nsid w:val="09FF2068"/>
    <w:multiLevelType w:val="hybridMultilevel"/>
    <w:tmpl w:val="AB58DE10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1912296"/>
    <w:multiLevelType w:val="multilevel"/>
    <w:tmpl w:val="E806CC6E"/>
    <w:lvl w:ilvl="0">
      <w:start w:val="1"/>
      <w:numFmt w:val="none"/>
      <w:lvlText w:val="4.7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1.2.3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4.1.2.1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4.1.2.3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43E497F"/>
    <w:multiLevelType w:val="multilevel"/>
    <w:tmpl w:val="C7EEACD2"/>
    <w:lvl w:ilvl="0">
      <w:start w:val="1"/>
      <w:numFmt w:val="decimal"/>
      <w:lvlText w:val="4.4.1.%1"/>
      <w:lvlJc w:val="left"/>
      <w:pPr>
        <w:tabs>
          <w:tab w:val="num" w:pos="851"/>
        </w:tabs>
        <w:ind w:left="284" w:hanging="284"/>
      </w:pPr>
      <w:rPr>
        <w:rFonts w:hint="default"/>
      </w:rPr>
    </w:lvl>
    <w:lvl w:ilvl="1">
      <w:start w:val="1"/>
      <w:numFmt w:val="none"/>
      <w:lvlText w:val="4.4.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4.1.2.1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4.1.2.3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2DE902A9"/>
    <w:multiLevelType w:val="multilevel"/>
    <w:tmpl w:val="3DE4E13C"/>
    <w:lvl w:ilvl="0">
      <w:start w:val="1"/>
      <w:numFmt w:val="decimal"/>
      <w:lvlText w:val="4.4.3.%1"/>
      <w:lvlJc w:val="left"/>
      <w:pPr>
        <w:tabs>
          <w:tab w:val="num" w:pos="851"/>
        </w:tabs>
        <w:ind w:left="284" w:hanging="284"/>
      </w:pPr>
      <w:rPr>
        <w:rFonts w:hint="default"/>
      </w:rPr>
    </w:lvl>
    <w:lvl w:ilvl="1">
      <w:start w:val="1"/>
      <w:numFmt w:val="none"/>
      <w:lvlText w:val="4.4.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4.1.2.1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4.1.2.3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373F1833"/>
    <w:multiLevelType w:val="multilevel"/>
    <w:tmpl w:val="DAFEFFF8"/>
    <w:lvl w:ilvl="0">
      <w:start w:val="1"/>
      <w:numFmt w:val="ordinal"/>
      <w:lvlText w:val="4.2"/>
      <w:lvlJc w:val="left"/>
      <w:pPr>
        <w:tabs>
          <w:tab w:val="num" w:pos="1080"/>
        </w:tabs>
        <w:ind w:left="360" w:hanging="360"/>
      </w:pPr>
      <w:rPr>
        <w:rFonts w:hint="default"/>
      </w:rPr>
    </w:lvl>
    <w:lvl w:ilvl="1">
      <w:start w:val="1"/>
      <w:numFmt w:val="decimal"/>
      <w:lvlText w:val="4.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3C8C0F33"/>
    <w:multiLevelType w:val="multilevel"/>
    <w:tmpl w:val="F75C053E"/>
    <w:lvl w:ilvl="0">
      <w:start w:val="1"/>
      <w:numFmt w:val="none"/>
      <w:lvlText w:val="4.8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4.1.2.3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4.1.2.1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4.1.2.3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3EE4716D"/>
    <w:multiLevelType w:val="multilevel"/>
    <w:tmpl w:val="BD588144"/>
    <w:lvl w:ilvl="0">
      <w:start w:val="4"/>
      <w:numFmt w:val="decimal"/>
      <w:pStyle w:val="Nadpis1"/>
      <w:lvlText w:val="%1"/>
      <w:lvlJc w:val="left"/>
      <w:pPr>
        <w:ind w:left="574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2991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F6370AC"/>
    <w:multiLevelType w:val="hybridMultilevel"/>
    <w:tmpl w:val="4EE07B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33566B"/>
    <w:multiLevelType w:val="multilevel"/>
    <w:tmpl w:val="0CBAB050"/>
    <w:lvl w:ilvl="0">
      <w:start w:val="1"/>
      <w:numFmt w:val="decimal"/>
      <w:lvlText w:val="4.4.2.%1"/>
      <w:lvlJc w:val="left"/>
      <w:pPr>
        <w:tabs>
          <w:tab w:val="num" w:pos="851"/>
        </w:tabs>
        <w:ind w:left="284" w:hanging="284"/>
      </w:pPr>
      <w:rPr>
        <w:rFonts w:hint="default"/>
      </w:rPr>
    </w:lvl>
    <w:lvl w:ilvl="1">
      <w:start w:val="1"/>
      <w:numFmt w:val="none"/>
      <w:lvlText w:val="4.4.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4.1.2.1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4.1.2.3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DCF3BD6"/>
    <w:multiLevelType w:val="multilevel"/>
    <w:tmpl w:val="E318905A"/>
    <w:lvl w:ilvl="0">
      <w:start w:val="1"/>
      <w:numFmt w:val="ordinal"/>
      <w:lvlText w:val="4.1"/>
      <w:lvlJc w:val="left"/>
      <w:pPr>
        <w:tabs>
          <w:tab w:val="num" w:pos="1080"/>
        </w:tabs>
        <w:ind w:left="360" w:hanging="360"/>
      </w:pPr>
      <w:rPr>
        <w:rFonts w:hint="default"/>
      </w:rPr>
    </w:lvl>
    <w:lvl w:ilvl="1">
      <w:start w:val="1"/>
      <w:numFmt w:val="decimal"/>
      <w:lvlText w:val="4.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4EC8047E"/>
    <w:multiLevelType w:val="hybridMultilevel"/>
    <w:tmpl w:val="3D44CA2C"/>
    <w:lvl w:ilvl="0" w:tplc="0E1227DA">
      <w:start w:val="4"/>
      <w:numFmt w:val="bullet"/>
      <w:lvlText w:val="–"/>
      <w:lvlJc w:val="left"/>
      <w:pPr>
        <w:ind w:left="644" w:hanging="360"/>
      </w:pPr>
      <w:rPr>
        <w:rFonts w:ascii="Alwyn New Rg" w:eastAsia="Times New Roman" w:hAnsi="Alwyn New Rg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63E62F8"/>
    <w:multiLevelType w:val="hybridMultilevel"/>
    <w:tmpl w:val="CEEA69F2"/>
    <w:lvl w:ilvl="0" w:tplc="A0FC8604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88E0483"/>
    <w:multiLevelType w:val="hybridMultilevel"/>
    <w:tmpl w:val="4A062302"/>
    <w:lvl w:ilvl="0" w:tplc="2D8837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FFB6464"/>
    <w:multiLevelType w:val="hybridMultilevel"/>
    <w:tmpl w:val="2A46164E"/>
    <w:lvl w:ilvl="0" w:tplc="FEA0C8AC">
      <w:start w:val="4"/>
      <w:numFmt w:val="bullet"/>
      <w:lvlText w:val="-"/>
      <w:lvlJc w:val="left"/>
      <w:pPr>
        <w:ind w:left="720" w:hanging="360"/>
      </w:pPr>
      <w:rPr>
        <w:rFonts w:ascii="Alwyn New Rg" w:eastAsia="Times New Roman" w:hAnsi="Alwyn New Rg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DA66C8"/>
    <w:multiLevelType w:val="hybridMultilevel"/>
    <w:tmpl w:val="C30E9FA6"/>
    <w:lvl w:ilvl="0" w:tplc="847E68DA">
      <w:start w:val="1"/>
      <w:numFmt w:val="decimal"/>
      <w:pStyle w:val="slovanseznam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69B16872"/>
    <w:multiLevelType w:val="multilevel"/>
    <w:tmpl w:val="157CBC5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1">
      <w:start w:val="1"/>
      <w:numFmt w:val="decimal"/>
      <w:lvlText w:val="%1.%2"/>
      <w:lvlJc w:val="left"/>
      <w:pPr>
        <w:ind w:left="714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111Nadpis"/>
      <w:lvlText w:val="4.2.%3"/>
      <w:lvlJc w:val="left"/>
      <w:pPr>
        <w:ind w:left="1071" w:hanging="357"/>
      </w:pPr>
      <w:rPr>
        <w:rFonts w:hint="default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6BEC0369"/>
    <w:multiLevelType w:val="hybridMultilevel"/>
    <w:tmpl w:val="121E67C2"/>
    <w:lvl w:ilvl="0" w:tplc="9906E21C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79477562"/>
    <w:multiLevelType w:val="hybridMultilevel"/>
    <w:tmpl w:val="AB58DE10"/>
    <w:lvl w:ilvl="0" w:tplc="458CA2E4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9E22CB6"/>
    <w:multiLevelType w:val="multilevel"/>
    <w:tmpl w:val="18B66012"/>
    <w:lvl w:ilvl="0">
      <w:start w:val="1"/>
      <w:numFmt w:val="none"/>
      <w:lvlText w:val="4.6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7A821888"/>
    <w:multiLevelType w:val="multilevel"/>
    <w:tmpl w:val="6FDCEDBC"/>
    <w:lvl w:ilvl="0">
      <w:start w:val="1"/>
      <w:numFmt w:val="none"/>
      <w:lvlText w:val="4.4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4.4.%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4.1.2.1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4.1.2.3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7DF875A2"/>
    <w:multiLevelType w:val="multilevel"/>
    <w:tmpl w:val="62026BC0"/>
    <w:lvl w:ilvl="0">
      <w:start w:val="1"/>
      <w:numFmt w:val="none"/>
      <w:lvlText w:val="4.4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7F327F1C"/>
    <w:multiLevelType w:val="multilevel"/>
    <w:tmpl w:val="887EDB34"/>
    <w:lvl w:ilvl="0">
      <w:start w:val="1"/>
      <w:numFmt w:val="none"/>
      <w:lvlText w:val="4.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FBB02BC"/>
    <w:multiLevelType w:val="hybridMultilevel"/>
    <w:tmpl w:val="7B6C581C"/>
    <w:lvl w:ilvl="0" w:tplc="7E9A4C66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7FF77701"/>
    <w:multiLevelType w:val="hybridMultilevel"/>
    <w:tmpl w:val="44BC70FE"/>
    <w:lvl w:ilvl="0" w:tplc="3A7CFED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7"/>
  </w:num>
  <w:num w:numId="2">
    <w:abstractNumId w:val="8"/>
  </w:num>
  <w:num w:numId="3">
    <w:abstractNumId w:val="14"/>
  </w:num>
  <w:num w:numId="4">
    <w:abstractNumId w:val="19"/>
  </w:num>
  <w:num w:numId="5">
    <w:abstractNumId w:val="13"/>
  </w:num>
  <w:num w:numId="6">
    <w:abstractNumId w:val="11"/>
  </w:num>
  <w:num w:numId="7">
    <w:abstractNumId w:val="6"/>
  </w:num>
  <w:num w:numId="8">
    <w:abstractNumId w:val="23"/>
  </w:num>
  <w:num w:numId="9">
    <w:abstractNumId w:val="22"/>
  </w:num>
  <w:num w:numId="10">
    <w:abstractNumId w:val="1"/>
  </w:num>
  <w:num w:numId="11">
    <w:abstractNumId w:val="20"/>
  </w:num>
  <w:num w:numId="12">
    <w:abstractNumId w:val="3"/>
  </w:num>
  <w:num w:numId="13">
    <w:abstractNumId w:val="7"/>
  </w:num>
  <w:num w:numId="14">
    <w:abstractNumId w:val="16"/>
  </w:num>
  <w:num w:numId="15">
    <w:abstractNumId w:val="24"/>
  </w:num>
  <w:num w:numId="16">
    <w:abstractNumId w:val="2"/>
  </w:num>
  <w:num w:numId="17">
    <w:abstractNumId w:val="4"/>
  </w:num>
  <w:num w:numId="18">
    <w:abstractNumId w:val="21"/>
  </w:num>
  <w:num w:numId="19">
    <w:abstractNumId w:val="18"/>
  </w:num>
  <w:num w:numId="20">
    <w:abstractNumId w:val="10"/>
  </w:num>
  <w:num w:numId="21">
    <w:abstractNumId w:val="5"/>
  </w:num>
  <w:num w:numId="22">
    <w:abstractNumId w:val="25"/>
  </w:num>
  <w:num w:numId="23">
    <w:abstractNumId w:val="8"/>
    <w:lvlOverride w:ilvl="0">
      <w:startOverride w:val="4"/>
    </w:lvlOverride>
    <w:lvlOverride w:ilvl="1">
      <w:startOverride w:val="4"/>
    </w:lvlOverride>
  </w:num>
  <w:num w:numId="24">
    <w:abstractNumId w:val="9"/>
  </w:num>
  <w:num w:numId="25">
    <w:abstractNumId w:val="8"/>
    <w:lvlOverride w:ilvl="0">
      <w:startOverride w:val="5000"/>
    </w:lvlOverride>
  </w:num>
  <w:num w:numId="26">
    <w:abstractNumId w:val="8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0"/>
  </w:num>
  <w:num w:numId="29">
    <w:abstractNumId w:val="15"/>
  </w:num>
  <w:num w:numId="30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114"/>
    <w:rsid w:val="0000149A"/>
    <w:rsid w:val="00017409"/>
    <w:rsid w:val="00025795"/>
    <w:rsid w:val="00031FEC"/>
    <w:rsid w:val="00033CF3"/>
    <w:rsid w:val="00036670"/>
    <w:rsid w:val="000428BC"/>
    <w:rsid w:val="00042B2F"/>
    <w:rsid w:val="00063E81"/>
    <w:rsid w:val="000668D0"/>
    <w:rsid w:val="00075C4D"/>
    <w:rsid w:val="000811E4"/>
    <w:rsid w:val="00085E3A"/>
    <w:rsid w:val="00094285"/>
    <w:rsid w:val="000A61E9"/>
    <w:rsid w:val="000B31D8"/>
    <w:rsid w:val="000B6E04"/>
    <w:rsid w:val="000B7910"/>
    <w:rsid w:val="000D214C"/>
    <w:rsid w:val="000F0459"/>
    <w:rsid w:val="00101744"/>
    <w:rsid w:val="00105594"/>
    <w:rsid w:val="00117060"/>
    <w:rsid w:val="00130428"/>
    <w:rsid w:val="00135118"/>
    <w:rsid w:val="00140FB5"/>
    <w:rsid w:val="00141985"/>
    <w:rsid w:val="00142068"/>
    <w:rsid w:val="0014726B"/>
    <w:rsid w:val="001614E0"/>
    <w:rsid w:val="001631B2"/>
    <w:rsid w:val="00166CA5"/>
    <w:rsid w:val="00170106"/>
    <w:rsid w:val="00176BDA"/>
    <w:rsid w:val="00177CEC"/>
    <w:rsid w:val="00185B8A"/>
    <w:rsid w:val="0019441B"/>
    <w:rsid w:val="001A47E9"/>
    <w:rsid w:val="001B1EEA"/>
    <w:rsid w:val="001B4EEE"/>
    <w:rsid w:val="001C0BCA"/>
    <w:rsid w:val="001D2323"/>
    <w:rsid w:val="001D6815"/>
    <w:rsid w:val="001E1298"/>
    <w:rsid w:val="001E4184"/>
    <w:rsid w:val="001E63A7"/>
    <w:rsid w:val="001F41A7"/>
    <w:rsid w:val="00203793"/>
    <w:rsid w:val="00207550"/>
    <w:rsid w:val="00212106"/>
    <w:rsid w:val="00214F0D"/>
    <w:rsid w:val="002401A1"/>
    <w:rsid w:val="00243EF2"/>
    <w:rsid w:val="00244ABB"/>
    <w:rsid w:val="00262B88"/>
    <w:rsid w:val="002659C4"/>
    <w:rsid w:val="00270B49"/>
    <w:rsid w:val="00273BA5"/>
    <w:rsid w:val="00273F7D"/>
    <w:rsid w:val="00280508"/>
    <w:rsid w:val="002809AB"/>
    <w:rsid w:val="0028317F"/>
    <w:rsid w:val="00291D7A"/>
    <w:rsid w:val="00293D14"/>
    <w:rsid w:val="002B1011"/>
    <w:rsid w:val="002B232A"/>
    <w:rsid w:val="002B59AD"/>
    <w:rsid w:val="002B6327"/>
    <w:rsid w:val="002B7CE1"/>
    <w:rsid w:val="002D6960"/>
    <w:rsid w:val="002E2A37"/>
    <w:rsid w:val="002E325A"/>
    <w:rsid w:val="002E63A8"/>
    <w:rsid w:val="002F0881"/>
    <w:rsid w:val="002F1073"/>
    <w:rsid w:val="002F31DD"/>
    <w:rsid w:val="002F3D57"/>
    <w:rsid w:val="002F7B8D"/>
    <w:rsid w:val="00300908"/>
    <w:rsid w:val="00301B2E"/>
    <w:rsid w:val="00310FEB"/>
    <w:rsid w:val="00311EAC"/>
    <w:rsid w:val="003156CB"/>
    <w:rsid w:val="00316D35"/>
    <w:rsid w:val="00317012"/>
    <w:rsid w:val="003208A0"/>
    <w:rsid w:val="0032213D"/>
    <w:rsid w:val="003246A1"/>
    <w:rsid w:val="00330979"/>
    <w:rsid w:val="00342895"/>
    <w:rsid w:val="00343262"/>
    <w:rsid w:val="003511F5"/>
    <w:rsid w:val="003664DD"/>
    <w:rsid w:val="003739F0"/>
    <w:rsid w:val="00376DDB"/>
    <w:rsid w:val="00377C4C"/>
    <w:rsid w:val="003813B8"/>
    <w:rsid w:val="00381E10"/>
    <w:rsid w:val="00386BDE"/>
    <w:rsid w:val="00387460"/>
    <w:rsid w:val="00390928"/>
    <w:rsid w:val="00392716"/>
    <w:rsid w:val="00392743"/>
    <w:rsid w:val="00393EED"/>
    <w:rsid w:val="00394D69"/>
    <w:rsid w:val="003A05C0"/>
    <w:rsid w:val="003A42A7"/>
    <w:rsid w:val="003B7A3D"/>
    <w:rsid w:val="003C3AE8"/>
    <w:rsid w:val="003E473F"/>
    <w:rsid w:val="003F7104"/>
    <w:rsid w:val="0040129E"/>
    <w:rsid w:val="00404F6B"/>
    <w:rsid w:val="00410093"/>
    <w:rsid w:val="00430845"/>
    <w:rsid w:val="004511B5"/>
    <w:rsid w:val="00465D0D"/>
    <w:rsid w:val="00471C2E"/>
    <w:rsid w:val="00475082"/>
    <w:rsid w:val="00487B5E"/>
    <w:rsid w:val="00493E3A"/>
    <w:rsid w:val="00494461"/>
    <w:rsid w:val="004A7AAE"/>
    <w:rsid w:val="004B1CDD"/>
    <w:rsid w:val="004B34C1"/>
    <w:rsid w:val="004E1B4E"/>
    <w:rsid w:val="004E3114"/>
    <w:rsid w:val="004E36E9"/>
    <w:rsid w:val="004E4717"/>
    <w:rsid w:val="004E4EDB"/>
    <w:rsid w:val="004F118A"/>
    <w:rsid w:val="004F44BF"/>
    <w:rsid w:val="004F6889"/>
    <w:rsid w:val="004F770E"/>
    <w:rsid w:val="00503591"/>
    <w:rsid w:val="0051573F"/>
    <w:rsid w:val="0052014E"/>
    <w:rsid w:val="0052242F"/>
    <w:rsid w:val="00523897"/>
    <w:rsid w:val="00524199"/>
    <w:rsid w:val="0052763E"/>
    <w:rsid w:val="00532327"/>
    <w:rsid w:val="00536953"/>
    <w:rsid w:val="00541F49"/>
    <w:rsid w:val="0055204D"/>
    <w:rsid w:val="00553FD9"/>
    <w:rsid w:val="005604A6"/>
    <w:rsid w:val="00570517"/>
    <w:rsid w:val="005705F7"/>
    <w:rsid w:val="00572120"/>
    <w:rsid w:val="005738B7"/>
    <w:rsid w:val="00574A0A"/>
    <w:rsid w:val="00581400"/>
    <w:rsid w:val="00583E40"/>
    <w:rsid w:val="005901FC"/>
    <w:rsid w:val="00593F6C"/>
    <w:rsid w:val="005A074A"/>
    <w:rsid w:val="005A461C"/>
    <w:rsid w:val="005A56BA"/>
    <w:rsid w:val="005B3199"/>
    <w:rsid w:val="005B7747"/>
    <w:rsid w:val="005C0A13"/>
    <w:rsid w:val="005C0C08"/>
    <w:rsid w:val="005C2451"/>
    <w:rsid w:val="005C2B50"/>
    <w:rsid w:val="005C6376"/>
    <w:rsid w:val="005D095A"/>
    <w:rsid w:val="005D680E"/>
    <w:rsid w:val="005E043A"/>
    <w:rsid w:val="005E2E99"/>
    <w:rsid w:val="005E4390"/>
    <w:rsid w:val="005F1F40"/>
    <w:rsid w:val="005F2828"/>
    <w:rsid w:val="005F537D"/>
    <w:rsid w:val="0062483B"/>
    <w:rsid w:val="006256A8"/>
    <w:rsid w:val="00642C35"/>
    <w:rsid w:val="00645EC6"/>
    <w:rsid w:val="00650F60"/>
    <w:rsid w:val="006632B3"/>
    <w:rsid w:val="00671F4C"/>
    <w:rsid w:val="00681362"/>
    <w:rsid w:val="00681A24"/>
    <w:rsid w:val="0068755C"/>
    <w:rsid w:val="006905CA"/>
    <w:rsid w:val="00694B8D"/>
    <w:rsid w:val="006A7891"/>
    <w:rsid w:val="006B0E31"/>
    <w:rsid w:val="006B33F4"/>
    <w:rsid w:val="006B63ED"/>
    <w:rsid w:val="006C6EAB"/>
    <w:rsid w:val="006C7AE3"/>
    <w:rsid w:val="006E5D86"/>
    <w:rsid w:val="006F46AE"/>
    <w:rsid w:val="007136E3"/>
    <w:rsid w:val="00720DEB"/>
    <w:rsid w:val="0072604A"/>
    <w:rsid w:val="0073034C"/>
    <w:rsid w:val="007347C8"/>
    <w:rsid w:val="007359DB"/>
    <w:rsid w:val="007375E8"/>
    <w:rsid w:val="007402B1"/>
    <w:rsid w:val="00740C70"/>
    <w:rsid w:val="00742E29"/>
    <w:rsid w:val="00744057"/>
    <w:rsid w:val="0075363B"/>
    <w:rsid w:val="00761B30"/>
    <w:rsid w:val="00772CE2"/>
    <w:rsid w:val="00784CCF"/>
    <w:rsid w:val="00790208"/>
    <w:rsid w:val="007909B2"/>
    <w:rsid w:val="00793BE1"/>
    <w:rsid w:val="00795F46"/>
    <w:rsid w:val="007A3015"/>
    <w:rsid w:val="007A62A4"/>
    <w:rsid w:val="007B08CD"/>
    <w:rsid w:val="007B2E21"/>
    <w:rsid w:val="007B64F9"/>
    <w:rsid w:val="007D510A"/>
    <w:rsid w:val="007D724E"/>
    <w:rsid w:val="007F6498"/>
    <w:rsid w:val="008047F6"/>
    <w:rsid w:val="00810F2E"/>
    <w:rsid w:val="00815BD2"/>
    <w:rsid w:val="00816EDE"/>
    <w:rsid w:val="00823690"/>
    <w:rsid w:val="00825118"/>
    <w:rsid w:val="008256FD"/>
    <w:rsid w:val="00833EE1"/>
    <w:rsid w:val="00842D19"/>
    <w:rsid w:val="00846822"/>
    <w:rsid w:val="008501A0"/>
    <w:rsid w:val="008529E2"/>
    <w:rsid w:val="008626BD"/>
    <w:rsid w:val="00866201"/>
    <w:rsid w:val="008730E9"/>
    <w:rsid w:val="00876AB2"/>
    <w:rsid w:val="00882E40"/>
    <w:rsid w:val="008871F3"/>
    <w:rsid w:val="00887BD3"/>
    <w:rsid w:val="008978A3"/>
    <w:rsid w:val="008A22D0"/>
    <w:rsid w:val="008B15C6"/>
    <w:rsid w:val="008B44B9"/>
    <w:rsid w:val="008B5241"/>
    <w:rsid w:val="008C2E6F"/>
    <w:rsid w:val="008C5C82"/>
    <w:rsid w:val="008C6175"/>
    <w:rsid w:val="008D3E9D"/>
    <w:rsid w:val="008D4640"/>
    <w:rsid w:val="008E1E4B"/>
    <w:rsid w:val="008E2E12"/>
    <w:rsid w:val="008F1CB5"/>
    <w:rsid w:val="008F3C20"/>
    <w:rsid w:val="008F7126"/>
    <w:rsid w:val="00901ACF"/>
    <w:rsid w:val="00905A6A"/>
    <w:rsid w:val="00907652"/>
    <w:rsid w:val="00920953"/>
    <w:rsid w:val="00921643"/>
    <w:rsid w:val="00925437"/>
    <w:rsid w:val="00926A3E"/>
    <w:rsid w:val="0093223D"/>
    <w:rsid w:val="0094674F"/>
    <w:rsid w:val="00951B54"/>
    <w:rsid w:val="00964EDD"/>
    <w:rsid w:val="00971DA1"/>
    <w:rsid w:val="00976A58"/>
    <w:rsid w:val="0098111C"/>
    <w:rsid w:val="00997A0E"/>
    <w:rsid w:val="00997AF7"/>
    <w:rsid w:val="009A0DF1"/>
    <w:rsid w:val="009A58E8"/>
    <w:rsid w:val="009A7F6F"/>
    <w:rsid w:val="009B34CA"/>
    <w:rsid w:val="009C3B0A"/>
    <w:rsid w:val="009C663B"/>
    <w:rsid w:val="009D5B9F"/>
    <w:rsid w:val="00A12239"/>
    <w:rsid w:val="00A12355"/>
    <w:rsid w:val="00A15BCB"/>
    <w:rsid w:val="00A20E2D"/>
    <w:rsid w:val="00A268C5"/>
    <w:rsid w:val="00A338F0"/>
    <w:rsid w:val="00A43C8A"/>
    <w:rsid w:val="00A50663"/>
    <w:rsid w:val="00A50827"/>
    <w:rsid w:val="00A53F95"/>
    <w:rsid w:val="00A622BF"/>
    <w:rsid w:val="00A70182"/>
    <w:rsid w:val="00A74856"/>
    <w:rsid w:val="00A76C4C"/>
    <w:rsid w:val="00A8325E"/>
    <w:rsid w:val="00A871A1"/>
    <w:rsid w:val="00AA010B"/>
    <w:rsid w:val="00AA32AF"/>
    <w:rsid w:val="00AB11E7"/>
    <w:rsid w:val="00AB3FC0"/>
    <w:rsid w:val="00AC2A0E"/>
    <w:rsid w:val="00AC30E6"/>
    <w:rsid w:val="00AD1701"/>
    <w:rsid w:val="00AF3686"/>
    <w:rsid w:val="00AF5BEB"/>
    <w:rsid w:val="00B01F45"/>
    <w:rsid w:val="00B04977"/>
    <w:rsid w:val="00B13220"/>
    <w:rsid w:val="00B24167"/>
    <w:rsid w:val="00B30121"/>
    <w:rsid w:val="00B378C8"/>
    <w:rsid w:val="00B4603E"/>
    <w:rsid w:val="00B47C32"/>
    <w:rsid w:val="00B5695A"/>
    <w:rsid w:val="00B60BE0"/>
    <w:rsid w:val="00B642EF"/>
    <w:rsid w:val="00B64F9E"/>
    <w:rsid w:val="00B7413D"/>
    <w:rsid w:val="00B779BD"/>
    <w:rsid w:val="00B95EAA"/>
    <w:rsid w:val="00BA5B9C"/>
    <w:rsid w:val="00BA75AA"/>
    <w:rsid w:val="00BB64F6"/>
    <w:rsid w:val="00BC4642"/>
    <w:rsid w:val="00BD5610"/>
    <w:rsid w:val="00BD57F8"/>
    <w:rsid w:val="00BD6CA4"/>
    <w:rsid w:val="00BE4400"/>
    <w:rsid w:val="00BE5632"/>
    <w:rsid w:val="00BF14CE"/>
    <w:rsid w:val="00C00781"/>
    <w:rsid w:val="00C04E54"/>
    <w:rsid w:val="00C053CD"/>
    <w:rsid w:val="00C069CF"/>
    <w:rsid w:val="00C119CB"/>
    <w:rsid w:val="00C23281"/>
    <w:rsid w:val="00C334CF"/>
    <w:rsid w:val="00C4117E"/>
    <w:rsid w:val="00C47775"/>
    <w:rsid w:val="00C50099"/>
    <w:rsid w:val="00C539BB"/>
    <w:rsid w:val="00C650A5"/>
    <w:rsid w:val="00C66D0B"/>
    <w:rsid w:val="00C7189A"/>
    <w:rsid w:val="00C73E74"/>
    <w:rsid w:val="00C80697"/>
    <w:rsid w:val="00C826B8"/>
    <w:rsid w:val="00C84387"/>
    <w:rsid w:val="00C866BA"/>
    <w:rsid w:val="00C9738D"/>
    <w:rsid w:val="00CA056E"/>
    <w:rsid w:val="00CA5D00"/>
    <w:rsid w:val="00CA5FBB"/>
    <w:rsid w:val="00CA6458"/>
    <w:rsid w:val="00CA6A76"/>
    <w:rsid w:val="00CA74A5"/>
    <w:rsid w:val="00CB13B1"/>
    <w:rsid w:val="00CB159A"/>
    <w:rsid w:val="00CB3373"/>
    <w:rsid w:val="00CC44DE"/>
    <w:rsid w:val="00CC5D12"/>
    <w:rsid w:val="00CD04E9"/>
    <w:rsid w:val="00CE7947"/>
    <w:rsid w:val="00CF7742"/>
    <w:rsid w:val="00D11C7D"/>
    <w:rsid w:val="00D12321"/>
    <w:rsid w:val="00D14FAD"/>
    <w:rsid w:val="00D16C4F"/>
    <w:rsid w:val="00D240F7"/>
    <w:rsid w:val="00D24343"/>
    <w:rsid w:val="00D32BB0"/>
    <w:rsid w:val="00D33041"/>
    <w:rsid w:val="00D352F3"/>
    <w:rsid w:val="00D46EC0"/>
    <w:rsid w:val="00D50A1C"/>
    <w:rsid w:val="00D64D7D"/>
    <w:rsid w:val="00D81D1C"/>
    <w:rsid w:val="00D8471A"/>
    <w:rsid w:val="00D86601"/>
    <w:rsid w:val="00D913B9"/>
    <w:rsid w:val="00DA3D8F"/>
    <w:rsid w:val="00DA4281"/>
    <w:rsid w:val="00DB4E2D"/>
    <w:rsid w:val="00DB6492"/>
    <w:rsid w:val="00DC657F"/>
    <w:rsid w:val="00DE27D5"/>
    <w:rsid w:val="00DE2AA1"/>
    <w:rsid w:val="00DE6E0E"/>
    <w:rsid w:val="00DE7BB7"/>
    <w:rsid w:val="00DF23BC"/>
    <w:rsid w:val="00DF2452"/>
    <w:rsid w:val="00E03DD4"/>
    <w:rsid w:val="00E042A7"/>
    <w:rsid w:val="00E0731A"/>
    <w:rsid w:val="00E113DE"/>
    <w:rsid w:val="00E118FD"/>
    <w:rsid w:val="00E142DD"/>
    <w:rsid w:val="00E25E51"/>
    <w:rsid w:val="00E45007"/>
    <w:rsid w:val="00E52A6A"/>
    <w:rsid w:val="00E643F4"/>
    <w:rsid w:val="00E66804"/>
    <w:rsid w:val="00E71025"/>
    <w:rsid w:val="00E72996"/>
    <w:rsid w:val="00E84EA4"/>
    <w:rsid w:val="00E85B3F"/>
    <w:rsid w:val="00EA247C"/>
    <w:rsid w:val="00EA7EA2"/>
    <w:rsid w:val="00EB3BAF"/>
    <w:rsid w:val="00EC3B20"/>
    <w:rsid w:val="00EC527B"/>
    <w:rsid w:val="00EC7AFF"/>
    <w:rsid w:val="00ED0A74"/>
    <w:rsid w:val="00ED5C07"/>
    <w:rsid w:val="00EE53C2"/>
    <w:rsid w:val="00EF0C6F"/>
    <w:rsid w:val="00EF0F30"/>
    <w:rsid w:val="00EF410B"/>
    <w:rsid w:val="00EF4E83"/>
    <w:rsid w:val="00F00B96"/>
    <w:rsid w:val="00F039A5"/>
    <w:rsid w:val="00F15EB2"/>
    <w:rsid w:val="00F204BE"/>
    <w:rsid w:val="00F22870"/>
    <w:rsid w:val="00F27147"/>
    <w:rsid w:val="00F303D4"/>
    <w:rsid w:val="00F31C3A"/>
    <w:rsid w:val="00F32BBD"/>
    <w:rsid w:val="00F42CE4"/>
    <w:rsid w:val="00F432C6"/>
    <w:rsid w:val="00F45B3A"/>
    <w:rsid w:val="00F45CE8"/>
    <w:rsid w:val="00F53C29"/>
    <w:rsid w:val="00F6123F"/>
    <w:rsid w:val="00F61795"/>
    <w:rsid w:val="00F637D6"/>
    <w:rsid w:val="00F73A7B"/>
    <w:rsid w:val="00F76BF1"/>
    <w:rsid w:val="00F870A0"/>
    <w:rsid w:val="00FA3019"/>
    <w:rsid w:val="00FA68EC"/>
    <w:rsid w:val="00FB0D49"/>
    <w:rsid w:val="00FC331B"/>
    <w:rsid w:val="00FC4A10"/>
    <w:rsid w:val="00FD1FFA"/>
    <w:rsid w:val="00FD31B0"/>
    <w:rsid w:val="00FD3F01"/>
    <w:rsid w:val="00FD7237"/>
    <w:rsid w:val="00FE5BC2"/>
    <w:rsid w:val="00FF01A3"/>
    <w:rsid w:val="00FF1A35"/>
    <w:rsid w:val="00FF37C5"/>
    <w:rsid w:val="00FF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C7849"/>
  <w15:docId w15:val="{B1454658-F99E-46BD-BF70-171EEFB3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26B8"/>
    <w:pPr>
      <w:spacing w:after="0"/>
    </w:pPr>
    <w:rPr>
      <w:rFonts w:ascii="Alwyn New Rg" w:hAnsi="Alwyn New Rg"/>
    </w:rPr>
  </w:style>
  <w:style w:type="paragraph" w:styleId="Nadpis1">
    <w:name w:val="heading 1"/>
    <w:basedOn w:val="Normln"/>
    <w:next w:val="Normln"/>
    <w:link w:val="Nadpis1Char"/>
    <w:uiPriority w:val="9"/>
    <w:qFormat/>
    <w:rsid w:val="004E3114"/>
    <w:pPr>
      <w:keepNext/>
      <w:keepLines/>
      <w:numPr>
        <w:numId w:val="2"/>
      </w:numPr>
      <w:spacing w:before="48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76BF1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E3114"/>
    <w:pPr>
      <w:keepNext/>
      <w:keepLines/>
      <w:numPr>
        <w:ilvl w:val="2"/>
        <w:numId w:val="2"/>
      </w:numPr>
      <w:spacing w:before="20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97A0E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bCs/>
      <w:iCs/>
      <w:color w:val="C00000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E3114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E3114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4E3114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E3114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E3114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11Nadpis">
    <w:name w:val="1.1.1 Nadpis"/>
    <w:aliases w:val="var.2"/>
    <w:basedOn w:val="Nadpis3"/>
    <w:rsid w:val="004E3114"/>
    <w:pPr>
      <w:numPr>
        <w:numId w:val="1"/>
      </w:numPr>
    </w:pPr>
    <w:rPr>
      <w:b w:val="0"/>
    </w:rPr>
  </w:style>
  <w:style w:type="character" w:customStyle="1" w:styleId="Nadpis3Char">
    <w:name w:val="Nadpis 3 Char"/>
    <w:basedOn w:val="Standardnpsmoodstavce"/>
    <w:link w:val="Nadpis3"/>
    <w:uiPriority w:val="9"/>
    <w:rsid w:val="004E3114"/>
    <w:rPr>
      <w:rFonts w:ascii="Alwyn New Rg" w:eastAsiaTheme="majorEastAsia" w:hAnsi="Alwyn New Rg" w:cstheme="majorBidi"/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4E3114"/>
    <w:rPr>
      <w:rFonts w:ascii="Alwyn New Rg" w:eastAsiaTheme="majorEastAsia" w:hAnsi="Alwyn New Rg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76BF1"/>
    <w:rPr>
      <w:rFonts w:ascii="Alwyn New Rg" w:eastAsiaTheme="majorEastAsia" w:hAnsi="Alwyn New Rg" w:cstheme="majorBidi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997A0E"/>
    <w:rPr>
      <w:rFonts w:ascii="Alwyn New Rg" w:eastAsiaTheme="majorEastAsia" w:hAnsi="Alwyn New Rg" w:cstheme="majorBidi"/>
      <w:bCs/>
      <w:iCs/>
      <w:color w:val="C00000"/>
    </w:rPr>
  </w:style>
  <w:style w:type="character" w:customStyle="1" w:styleId="Nadpis5Char">
    <w:name w:val="Nadpis 5 Char"/>
    <w:basedOn w:val="Standardnpsmoodstavce"/>
    <w:link w:val="Nadpis5"/>
    <w:uiPriority w:val="9"/>
    <w:rsid w:val="004E311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E311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4E31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E3114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E31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4E311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4E311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E311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4E3114"/>
    <w:rPr>
      <w:b/>
      <w:bCs/>
    </w:rPr>
  </w:style>
  <w:style w:type="character" w:styleId="Zdraznn">
    <w:name w:val="Emphasis"/>
    <w:basedOn w:val="Standardnpsmoodstavce"/>
    <w:uiPriority w:val="20"/>
    <w:qFormat/>
    <w:rsid w:val="004E3114"/>
    <w:rPr>
      <w:i/>
      <w:iCs/>
    </w:rPr>
  </w:style>
  <w:style w:type="paragraph" w:styleId="Bezmezer">
    <w:name w:val="No Spacing"/>
    <w:aliases w:val="popis obrázků"/>
    <w:link w:val="BezmezerChar"/>
    <w:uiPriority w:val="1"/>
    <w:qFormat/>
    <w:rsid w:val="004E3114"/>
    <w:pPr>
      <w:spacing w:after="0" w:line="240" w:lineRule="auto"/>
    </w:pPr>
    <w:rPr>
      <w:rFonts w:ascii="Alwyn New Rg" w:hAnsi="Alwyn New Rg"/>
    </w:rPr>
  </w:style>
  <w:style w:type="character" w:customStyle="1" w:styleId="BezmezerChar">
    <w:name w:val="Bez mezer Char"/>
    <w:aliases w:val="popis obrázků Char"/>
    <w:basedOn w:val="Standardnpsmoodstavce"/>
    <w:link w:val="Bezmezer"/>
    <w:uiPriority w:val="1"/>
    <w:locked/>
    <w:rsid w:val="004E3114"/>
    <w:rPr>
      <w:rFonts w:ascii="Alwyn New Rg" w:hAnsi="Alwyn New Rg"/>
    </w:rPr>
  </w:style>
  <w:style w:type="paragraph" w:styleId="Odstavecseseznamem">
    <w:name w:val="List Paragraph"/>
    <w:basedOn w:val="Normln"/>
    <w:uiPriority w:val="34"/>
    <w:qFormat/>
    <w:rsid w:val="004E3114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4E3114"/>
    <w:pPr>
      <w:outlineLvl w:val="9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4E311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4E311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4E3114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4E3114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E3114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E3114"/>
    <w:rPr>
      <w:b/>
      <w:bCs/>
      <w:i/>
      <w:iCs/>
      <w:color w:val="5B9BD5" w:themeColor="accent1"/>
    </w:rPr>
  </w:style>
  <w:style w:type="character" w:styleId="Zdraznnjemn">
    <w:name w:val="Subtle Emphasis"/>
    <w:basedOn w:val="Standardnpsmoodstavce"/>
    <w:uiPriority w:val="19"/>
    <w:qFormat/>
    <w:rsid w:val="004E3114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4E3114"/>
    <w:rPr>
      <w:b/>
      <w:bCs/>
      <w:i/>
      <w:iCs/>
      <w:color w:val="5B9BD5" w:themeColor="accent1"/>
    </w:rPr>
  </w:style>
  <w:style w:type="character" w:styleId="Odkazjemn">
    <w:name w:val="Subtle Reference"/>
    <w:basedOn w:val="Standardnpsmoodstavce"/>
    <w:uiPriority w:val="31"/>
    <w:qFormat/>
    <w:rsid w:val="004E3114"/>
    <w:rPr>
      <w:smallCaps/>
      <w:color w:val="ED7D31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4E3114"/>
    <w:rPr>
      <w:b/>
      <w:bCs/>
      <w:smallCaps/>
      <w:color w:val="ED7D31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4E3114"/>
    <w:rPr>
      <w:b/>
      <w:bCs/>
      <w:smallCaps/>
      <w:spacing w:val="5"/>
    </w:rPr>
  </w:style>
  <w:style w:type="table" w:styleId="Mkatabulky">
    <w:name w:val="Table Grid"/>
    <w:basedOn w:val="Normlntabulka"/>
    <w:rsid w:val="004E3114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4E311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3114"/>
    <w:rPr>
      <w:rFonts w:ascii="Alwyn New Rg" w:hAnsi="Alwyn New Rg"/>
    </w:rPr>
  </w:style>
  <w:style w:type="paragraph" w:styleId="Zpat">
    <w:name w:val="footer"/>
    <w:basedOn w:val="Normln"/>
    <w:link w:val="ZpatChar"/>
    <w:uiPriority w:val="99"/>
    <w:unhideWhenUsed/>
    <w:rsid w:val="004E311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3114"/>
    <w:rPr>
      <w:rFonts w:ascii="Alwyn New Rg" w:hAnsi="Alwyn New Rg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10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101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E440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440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4400"/>
    <w:rPr>
      <w:rFonts w:ascii="Alwyn New Rg" w:hAnsi="Alwyn New Rg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44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4400"/>
    <w:rPr>
      <w:rFonts w:ascii="Alwyn New Rg" w:hAnsi="Alwyn New Rg"/>
      <w:b/>
      <w:bCs/>
      <w:sz w:val="20"/>
      <w:szCs w:val="20"/>
    </w:rPr>
  </w:style>
  <w:style w:type="paragraph" w:styleId="Obsah1">
    <w:name w:val="toc 1"/>
    <w:basedOn w:val="Normln"/>
    <w:next w:val="Normln"/>
    <w:autoRedefine/>
    <w:unhideWhenUsed/>
    <w:rsid w:val="00823690"/>
    <w:pPr>
      <w:spacing w:after="100"/>
      <w:ind w:left="574" w:hanging="432"/>
    </w:pPr>
    <w:rPr>
      <w:b/>
    </w:rPr>
  </w:style>
  <w:style w:type="paragraph" w:styleId="Obsah3">
    <w:name w:val="toc 3"/>
    <w:basedOn w:val="Normln"/>
    <w:next w:val="Normln"/>
    <w:autoRedefine/>
    <w:uiPriority w:val="39"/>
    <w:unhideWhenUsed/>
    <w:rsid w:val="00926A3E"/>
    <w:pPr>
      <w:spacing w:after="100"/>
      <w:ind w:left="440"/>
    </w:pPr>
  </w:style>
  <w:style w:type="paragraph" w:styleId="Obsah2">
    <w:name w:val="toc 2"/>
    <w:basedOn w:val="Normln"/>
    <w:next w:val="Normln"/>
    <w:autoRedefine/>
    <w:uiPriority w:val="39"/>
    <w:unhideWhenUsed/>
    <w:rsid w:val="00926A3E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926A3E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1F49"/>
    <w:rPr>
      <w:color w:val="808080"/>
      <w:shd w:val="clear" w:color="auto" w:fill="E6E6E6"/>
    </w:rPr>
  </w:style>
  <w:style w:type="paragraph" w:customStyle="1" w:styleId="Odkaz">
    <w:name w:val="Odkaz"/>
    <w:basedOn w:val="Normln"/>
    <w:qFormat/>
    <w:rsid w:val="001B4EEE"/>
    <w:pPr>
      <w:spacing w:before="120" w:after="240"/>
      <w:jc w:val="right"/>
    </w:pPr>
    <w:rPr>
      <w:color w:val="7F7F7F" w:themeColor="text1" w:themeTint="80"/>
      <w:sz w:val="16"/>
      <w:szCs w:val="16"/>
    </w:rPr>
  </w:style>
  <w:style w:type="paragraph" w:styleId="Zkladntext">
    <w:name w:val="Body Text"/>
    <w:basedOn w:val="Normln"/>
    <w:link w:val="ZkladntextChar"/>
    <w:semiHidden/>
    <w:rsid w:val="00166CA5"/>
    <w:pPr>
      <w:spacing w:line="240" w:lineRule="auto"/>
      <w:jc w:val="both"/>
    </w:pPr>
    <w:rPr>
      <w:rFonts w:ascii="Arial" w:eastAsia="Times New Roman" w:hAnsi="Arial" w:cs="Arial"/>
      <w:sz w:val="18"/>
      <w:szCs w:val="20"/>
      <w:lang w:eastAsia="sk-SK"/>
    </w:rPr>
  </w:style>
  <w:style w:type="character" w:customStyle="1" w:styleId="ZkladntextChar">
    <w:name w:val="Základní text Char"/>
    <w:basedOn w:val="Standardnpsmoodstavce"/>
    <w:link w:val="Zkladntext"/>
    <w:semiHidden/>
    <w:rsid w:val="00166CA5"/>
    <w:rPr>
      <w:rFonts w:ascii="Arial" w:eastAsia="Times New Roman" w:hAnsi="Arial" w:cs="Arial"/>
      <w:sz w:val="18"/>
      <w:szCs w:val="20"/>
      <w:lang w:eastAsia="sk-SK"/>
    </w:rPr>
  </w:style>
  <w:style w:type="paragraph" w:styleId="Zkladntext2">
    <w:name w:val="Body Text 2"/>
    <w:basedOn w:val="Normln"/>
    <w:link w:val="Zkladntext2Char"/>
    <w:semiHidden/>
    <w:rsid w:val="00166CA5"/>
    <w:pPr>
      <w:spacing w:line="240" w:lineRule="auto"/>
    </w:pPr>
    <w:rPr>
      <w:rFonts w:ascii="Arial" w:eastAsia="Times New Roman" w:hAnsi="Arial" w:cs="Arial"/>
      <w:sz w:val="18"/>
      <w:szCs w:val="20"/>
      <w:lang w:eastAsia="sk-SK"/>
    </w:rPr>
  </w:style>
  <w:style w:type="character" w:customStyle="1" w:styleId="Zkladntext2Char">
    <w:name w:val="Základní text 2 Char"/>
    <w:basedOn w:val="Standardnpsmoodstavce"/>
    <w:link w:val="Zkladntext2"/>
    <w:semiHidden/>
    <w:rsid w:val="00166CA5"/>
    <w:rPr>
      <w:rFonts w:ascii="Arial" w:eastAsia="Times New Roman" w:hAnsi="Arial" w:cs="Arial"/>
      <w:sz w:val="18"/>
      <w:szCs w:val="20"/>
      <w:lang w:eastAsia="sk-SK"/>
    </w:rPr>
  </w:style>
  <w:style w:type="paragraph" w:styleId="Revize">
    <w:name w:val="Revision"/>
    <w:hidden/>
    <w:uiPriority w:val="99"/>
    <w:semiHidden/>
    <w:rsid w:val="00EE53C2"/>
    <w:pPr>
      <w:spacing w:after="0" w:line="240" w:lineRule="auto"/>
    </w:pPr>
    <w:rPr>
      <w:rFonts w:ascii="Alwyn New Rg" w:hAnsi="Alwyn New Rg"/>
    </w:rPr>
  </w:style>
  <w:style w:type="paragraph" w:styleId="Zkladntextodsazen">
    <w:name w:val="Body Text Indent"/>
    <w:basedOn w:val="Normln"/>
    <w:link w:val="ZkladntextodsazenChar"/>
    <w:unhideWhenUsed/>
    <w:rsid w:val="00EE53C2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EE53C2"/>
    <w:rPr>
      <w:rFonts w:ascii="Alwyn New Rg" w:hAnsi="Alwyn New Rg"/>
    </w:rPr>
  </w:style>
  <w:style w:type="paragraph" w:styleId="Prosttext">
    <w:name w:val="Plain Text"/>
    <w:basedOn w:val="Normln"/>
    <w:link w:val="ProsttextChar"/>
    <w:uiPriority w:val="99"/>
    <w:unhideWhenUsed/>
    <w:rsid w:val="00EE53C2"/>
    <w:pPr>
      <w:spacing w:line="240" w:lineRule="auto"/>
    </w:pPr>
    <w:rPr>
      <w:rFonts w:ascii="Calibri" w:eastAsiaTheme="minorHAns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E53C2"/>
    <w:rPr>
      <w:rFonts w:ascii="Calibri" w:eastAsiaTheme="minorHAnsi" w:hAnsi="Calibri"/>
      <w:szCs w:val="21"/>
    </w:rPr>
  </w:style>
  <w:style w:type="paragraph" w:customStyle="1" w:styleId="Sted">
    <w:name w:val="Střed"/>
    <w:basedOn w:val="Normln"/>
    <w:next w:val="Normln"/>
    <w:rsid w:val="008A22D0"/>
    <w:pPr>
      <w:spacing w:before="120" w:after="120" w:line="240" w:lineRule="auto"/>
      <w:jc w:val="center"/>
    </w:pPr>
    <w:rPr>
      <w:rFonts w:ascii="Arial" w:eastAsia="Times New Roman" w:hAnsi="Arial" w:cs="Times New Roman"/>
      <w:szCs w:val="20"/>
      <w:lang w:eastAsia="sk-SK"/>
    </w:rPr>
  </w:style>
  <w:style w:type="paragraph" w:styleId="Textvbloku">
    <w:name w:val="Block Text"/>
    <w:basedOn w:val="Normln"/>
    <w:rsid w:val="008A22D0"/>
    <w:pPr>
      <w:tabs>
        <w:tab w:val="right" w:pos="10206"/>
      </w:tabs>
      <w:spacing w:before="60" w:line="240" w:lineRule="auto"/>
      <w:ind w:left="57" w:right="57"/>
      <w:jc w:val="both"/>
    </w:pPr>
    <w:rPr>
      <w:rFonts w:ascii="Arial" w:eastAsia="Times New Roman" w:hAnsi="Arial" w:cs="Arial"/>
      <w:szCs w:val="20"/>
      <w:lang w:eastAsia="sk-SK"/>
    </w:rPr>
  </w:style>
  <w:style w:type="paragraph" w:styleId="Normlnodsazen">
    <w:name w:val="Normal Indent"/>
    <w:basedOn w:val="Normln"/>
    <w:semiHidden/>
    <w:rsid w:val="00410093"/>
    <w:pPr>
      <w:tabs>
        <w:tab w:val="left" w:pos="851"/>
      </w:tabs>
      <w:spacing w:before="60" w:line="240" w:lineRule="auto"/>
      <w:ind w:left="851" w:hanging="567"/>
      <w:jc w:val="both"/>
    </w:pPr>
    <w:rPr>
      <w:rFonts w:ascii="Arial" w:eastAsia="Times New Roman" w:hAnsi="Arial" w:cs="Times New Roman"/>
      <w:szCs w:val="20"/>
      <w:lang w:eastAsia="sk-SK"/>
    </w:rPr>
  </w:style>
  <w:style w:type="paragraph" w:styleId="slovanseznam">
    <w:name w:val="List Number"/>
    <w:basedOn w:val="Normln"/>
    <w:semiHidden/>
    <w:rsid w:val="00410093"/>
    <w:pPr>
      <w:numPr>
        <w:numId w:val="14"/>
      </w:numPr>
      <w:spacing w:before="60" w:line="240" w:lineRule="auto"/>
      <w:jc w:val="both"/>
    </w:pPr>
    <w:rPr>
      <w:rFonts w:ascii="Arial" w:eastAsia="Times New Roman" w:hAnsi="Arial" w:cs="Times New Roman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footer" Target="footer5.xml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hyperlink" Target="http://www.pid.cz" TargetMode="Externa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header" Target="header9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hyperlink" Target="http://www.ropid.cz" TargetMode="External"/><Relationship Id="rId8" Type="http://schemas.openxmlformats.org/officeDocument/2006/relationships/header" Target="header1.xml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D7725-6853-40F2-AF0F-49387B2A7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5450</Words>
  <Characters>32159</Characters>
  <Application>Microsoft Office Word</Application>
  <DocSecurity>0</DocSecurity>
  <Lines>267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ROPID</Company>
  <LinksUpToDate>false</LinksUpToDate>
  <CharactersWithSpaces>37534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Cieslová</dc:creator>
  <cp:lastModifiedBy>Michajluk Václav</cp:lastModifiedBy>
  <cp:revision>2</cp:revision>
  <cp:lastPrinted>2018-11-16T10:02:00Z</cp:lastPrinted>
  <dcterms:created xsi:type="dcterms:W3CDTF">2019-12-09T10:34:00Z</dcterms:created>
  <dcterms:modified xsi:type="dcterms:W3CDTF">2019-12-09T10:34:00Z</dcterms:modified>
</cp:coreProperties>
</file>