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5"/>
          <w:b w:val="0"/>
          <w:bCs w:val="0"/>
        </w:rPr>
        <w:t>'■&lt;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LídlTfeská republika v.o.s.</w:t>
      </w:r>
      <w:bookmarkEnd w:id="0"/>
    </w:p>
    <w:p>
      <w:pPr>
        <w:pStyle w:val="Style6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Praha 5, Nárožní 1359/11, PSČ 15800</w:t>
      </w:r>
    </w:p>
    <w:p>
      <w:pPr>
        <w:pStyle w:val="Style6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rei střiku vedeném Městským soudem v Praze, sp. zn. A 42824</w:t>
      </w:r>
    </w:p>
    <w:p>
      <w:pPr>
        <w:pStyle w:val="Style6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zástupce:</w:t>
      </w:r>
    </w:p>
    <w:p>
      <w:pPr>
        <w:pStyle w:val="Style6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jednateli</w:t>
      </w:r>
    </w:p>
    <w:p>
      <w:pPr>
        <w:pStyle w:val="Style6"/>
        <w:framePr w:w="9283" w:h="2331" w:hRule="exact" w:wrap="none" w:vAnchor="page" w:hAnchor="page" w:x="1277" w:y="1548"/>
        <w:widowControl w:val="0"/>
        <w:keepNext w:val="0"/>
        <w:keepLines w:val="0"/>
        <w:shd w:val="clear" w:color="auto" w:fill="auto"/>
        <w:bidi w:val="0"/>
        <w:jc w:val="center"/>
        <w:spacing w:before="0" w:after="0" w:line="55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26178541 DIČ: CZ26178541</w:t>
        <w:br/>
        <w:t>dárce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jedné</w:t>
      </w:r>
    </w:p>
    <w:p>
      <w:pPr>
        <w:pStyle w:val="Style3"/>
        <w:framePr w:w="9283" w:h="1771" w:hRule="exact" w:wrap="none" w:vAnchor="page" w:hAnchor="page" w:x="1277" w:y="458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ČR, státní příspěvková organizace</w:t>
      </w:r>
      <w:bookmarkEnd w:id="1"/>
    </w:p>
    <w:p>
      <w:pPr>
        <w:pStyle w:val="Style6"/>
        <w:framePr w:w="9283" w:h="1771" w:hRule="exact" w:wrap="none" w:vAnchor="page" w:hAnchor="page" w:x="1277" w:y="4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3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sásnem: Na Pankráci 546/56, 140 00 Praha 4 - Nusle </w:t>
      </w:r>
      <w:r>
        <w:rPr>
          <w:rStyle w:val="CharStyle8"/>
        </w:rPr>
        <w:t>tfápdpce:</w:t>
      </w:r>
    </w:p>
    <w:p>
      <w:pPr>
        <w:pStyle w:val="Style6"/>
        <w:framePr w:w="9283" w:h="1771" w:hRule="exact" w:wrap="none" w:vAnchor="page" w:hAnchor="page" w:x="1277" w:y="4585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180" w:right="3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1ÍT 65993390 DIČ: CZ 65993390 jako „obdarovaný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druhé</w:t>
      </w:r>
    </w:p>
    <w:p>
      <w:pPr>
        <w:pStyle w:val="Style6"/>
        <w:framePr w:w="9283" w:h="883" w:hRule="exact" w:wrap="none" w:vAnchor="page" w:hAnchor="page" w:x="1277" w:y="679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uzavřeli níže uvedeného dne, měsíce a roku, v souladu s příslušnými ustanoveními zák. č. 89/2012 Sb., občanský zákoník, dále zák. č. 219/2000 Sb., o majetku ČR v platném znění, zák. č. 13/1997 Sb., o pozemních komunikacích v platném znění, tuto</w:t>
      </w:r>
    </w:p>
    <w:p>
      <w:pPr>
        <w:pStyle w:val="Style9"/>
        <w:framePr w:w="9283" w:h="6814" w:hRule="exact" w:wrap="none" w:vAnchor="page" w:hAnchor="page" w:x="1277" w:y="8185"/>
        <w:widowControl w:val="0"/>
        <w:keepNext w:val="0"/>
        <w:keepLines w:val="0"/>
        <w:shd w:val="clear" w:color="auto" w:fill="auto"/>
        <w:bidi w:val="0"/>
        <w:spacing w:before="0" w:after="329"/>
        <w:ind w:left="220" w:right="0" w:firstLine="0"/>
      </w:pPr>
      <w:r>
        <w:rPr>
          <w:rStyle w:val="CharStyle11"/>
          <w:b/>
          <w:bCs/>
        </w:rPr>
        <w:t>DAROVACÍ SMLOUVU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č. 7273/31/19/31210/KRÁ</w:t>
      </w:r>
    </w:p>
    <w:p>
      <w:pPr>
        <w:pStyle w:val="Style12"/>
        <w:framePr w:w="9283" w:h="6814" w:hRule="exact" w:wrap="none" w:vAnchor="page" w:hAnchor="page" w:x="1277" w:y="8185"/>
        <w:widowControl w:val="0"/>
        <w:keepNext w:val="0"/>
        <w:keepLines w:val="0"/>
        <w:shd w:val="clear" w:color="auto" w:fill="auto"/>
        <w:bidi w:val="0"/>
        <w:jc w:val="left"/>
        <w:spacing w:before="0" w:after="258" w:line="220" w:lineRule="exact"/>
        <w:ind w:left="44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2"/>
    </w:p>
    <w:p>
      <w:pPr>
        <w:pStyle w:val="Style6"/>
        <w:numPr>
          <w:ilvl w:val="0"/>
          <w:numId w:val="1"/>
        </w:numPr>
        <w:framePr w:w="9283" w:h="6814" w:hRule="exact" w:wrap="none" w:vAnchor="page" w:hAnchor="page" w:x="1277" w:y="8185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je investorem stavby „Připojení průmyslové zóny “Kladno východ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silnici</w:t>
      </w:r>
    </w:p>
    <w:p>
      <w:pPr>
        <w:pStyle w:val="Style6"/>
        <w:framePr w:w="9283" w:h="6814" w:hRule="exact" w:wrap="none" w:vAnchor="page" w:hAnchor="page" w:x="1277" w:y="8185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1/61, křižovatka 1/61 x U Borovin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Tato stavba byla realizována v souladu s projektovou dokumentací zpracovanou společností VIN Consult s.r.o., Jeremenkova 88/763, 140 00 Praha 4.</w:t>
      </w:r>
    </w:p>
    <w:p>
      <w:pPr>
        <w:pStyle w:val="Style6"/>
        <w:numPr>
          <w:ilvl w:val="0"/>
          <w:numId w:val="1"/>
        </w:numPr>
        <w:framePr w:w="9283" w:h="6814" w:hRule="exact" w:wrap="none" w:vAnchor="page" w:hAnchor="page" w:x="1277" w:y="8185"/>
        <w:tabs>
          <w:tab w:leader="none" w:pos="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rámci stavby byly vybudovány stavební objekty „SO 100 - Křižovatka 1/61 x U Borovin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 xml:space="preserve">11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„SO 110 - Definitivní dopravní značení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Veškeré náklady spojené s těmito stavebními objekty nesl dárce jako investor.</w:t>
      </w:r>
    </w:p>
    <w:p>
      <w:pPr>
        <w:pStyle w:val="Style6"/>
        <w:numPr>
          <w:ilvl w:val="0"/>
          <w:numId w:val="1"/>
        </w:numPr>
        <w:framePr w:w="9283" w:h="6814" w:hRule="exact" w:wrap="none" w:vAnchor="page" w:hAnchor="page" w:x="1277" w:y="8185"/>
        <w:tabs>
          <w:tab w:leader="none" w:pos="6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1" w:line="22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Stavební objekty uvedené v článku I. odst. 1.2 této smlouvy tvoří „předmět smlouvy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6"/>
        <w:numPr>
          <w:ilvl w:val="0"/>
          <w:numId w:val="1"/>
        </w:numPr>
        <w:framePr w:w="9283" w:h="6814" w:hRule="exact" w:wrap="none" w:vAnchor="page" w:hAnchor="page" w:x="1277" w:y="8185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78" w:lineRule="exact"/>
        <w:ind w:left="5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Stavební objekty byly vybudovány na pozemcích ve vlastnictví dárce a také na pozemcích ve vlastnictví obdarovaného a Středočeského kraje.</w:t>
      </w:r>
    </w:p>
    <w:p>
      <w:pPr>
        <w:pStyle w:val="Style3"/>
        <w:framePr w:w="9283" w:h="6814" w:hRule="exact" w:wrap="none" w:vAnchor="page" w:hAnchor="page" w:x="1277" w:y="8185"/>
        <w:widowControl w:val="0"/>
        <w:keepNext w:val="0"/>
        <w:keepLines w:val="0"/>
        <w:shd w:val="clear" w:color="auto" w:fill="auto"/>
        <w:bidi w:val="0"/>
        <w:jc w:val="left"/>
        <w:spacing w:before="0" w:after="213" w:line="230" w:lineRule="exact"/>
        <w:ind w:left="44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3"/>
    </w:p>
    <w:p>
      <w:pPr>
        <w:pStyle w:val="Style6"/>
        <w:numPr>
          <w:ilvl w:val="0"/>
          <w:numId w:val="3"/>
        </w:numPr>
        <w:framePr w:w="9283" w:h="6814" w:hRule="exact" w:wrap="none" w:vAnchor="page" w:hAnchor="page" w:x="1277" w:y="8185"/>
        <w:tabs>
          <w:tab w:leader="none" w:pos="6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touto smlouvou daruje předmět smlouvy uvedený v článku I. odst. 1.2 této smlouvy, se všemi součástmi a příslušenstvím, právy a povinnostmi obdarovanému, který tento předmět smlouvy bezvýhradně přijímá.</w:t>
      </w:r>
    </w:p>
    <w:p>
      <w:pPr>
        <w:pStyle w:val="Style14"/>
        <w:framePr w:wrap="none" w:vAnchor="page" w:hAnchor="page" w:x="5909" w:y="1549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3"/>
        </w:numPr>
        <w:framePr w:w="9187" w:h="854" w:hRule="exact" w:wrap="none" w:vAnchor="page" w:hAnchor="page" w:x="1389" w:y="1547"/>
        <w:tabs>
          <w:tab w:leader="none" w:pos="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prohlašuje, že došlo ke splnění všech závazků vyplývajících z Vyjádření k dokumentaci pro územní řízení stavby ze dne 20. 4. 2018, značka 420o/2018/21200/KR, které tvoří přílohu č. 1 této smlouvy.</w:t>
      </w:r>
    </w:p>
    <w:p>
      <w:pPr>
        <w:pStyle w:val="Style3"/>
        <w:framePr w:w="9187" w:h="1939" w:hRule="exact" w:wrap="none" w:vAnchor="page" w:hAnchor="page" w:x="1389" w:y="2663"/>
        <w:widowControl w:val="0"/>
        <w:keepNext w:val="0"/>
        <w:keepLines w:val="0"/>
        <w:shd w:val="clear" w:color="auto" w:fill="auto"/>
        <w:bidi w:val="0"/>
        <w:jc w:val="left"/>
        <w:spacing w:before="0" w:after="196" w:line="230" w:lineRule="exact"/>
        <w:ind w:left="43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  <w:bookmarkEnd w:id="4"/>
    </w:p>
    <w:p>
      <w:pPr>
        <w:pStyle w:val="Style6"/>
        <w:numPr>
          <w:ilvl w:val="0"/>
          <w:numId w:val="5"/>
        </w:numPr>
        <w:framePr w:w="9187" w:h="1939" w:hRule="exact" w:wrap="none" w:vAnchor="page" w:hAnchor="page" w:x="1389" w:y="2663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Účetní hodnota předmětu smlouvy dle účetní evidence dárce činí celkem 30 000 000,- Kč (slovy: třicetmilionůkorunčeských).</w:t>
      </w:r>
    </w:p>
    <w:p>
      <w:pPr>
        <w:pStyle w:val="Style6"/>
        <w:numPr>
          <w:ilvl w:val="0"/>
          <w:numId w:val="5"/>
        </w:numPr>
        <w:framePr w:w="9187" w:h="1939" w:hRule="exact" w:wrap="none" w:vAnchor="page" w:hAnchor="page" w:x="1389" w:y="2663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Účetní hodnota předmětu smlouvy je potvrzena čestným prohlášením dárce, které tvoří přílohu č. 2 této smlouvy.</w:t>
      </w:r>
    </w:p>
    <w:p>
      <w:pPr>
        <w:pStyle w:val="Style3"/>
        <w:framePr w:w="9187" w:h="6911" w:hRule="exact" w:wrap="none" w:vAnchor="page" w:hAnchor="page" w:x="1389" w:y="4862"/>
        <w:widowControl w:val="0"/>
        <w:keepNext w:val="0"/>
        <w:keepLines w:val="0"/>
        <w:shd w:val="clear" w:color="auto" w:fill="auto"/>
        <w:bidi w:val="0"/>
        <w:jc w:val="left"/>
        <w:spacing w:before="0" w:after="204" w:line="230" w:lineRule="exact"/>
        <w:ind w:left="43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5"/>
    </w:p>
    <w:p>
      <w:pPr>
        <w:pStyle w:val="Style6"/>
        <w:numPr>
          <w:ilvl w:val="0"/>
          <w:numId w:val="7"/>
        </w:numPr>
        <w:framePr w:w="9187" w:h="6911" w:hRule="exact" w:wrap="none" w:vAnchor="page" w:hAnchor="page" w:x="1389" w:y="4862"/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prohlašuje, že na předmětu smlouvy nevážnou žádné dluhy a že neví o žádných vadách faktických ani právních, na které by měl být obdarovaný zvláště upozorněn.</w:t>
      </w:r>
    </w:p>
    <w:p>
      <w:pPr>
        <w:pStyle w:val="Style6"/>
        <w:numPr>
          <w:ilvl w:val="0"/>
          <w:numId w:val="7"/>
        </w:numPr>
        <w:framePr w:w="9187" w:h="6911" w:hRule="exact" w:wrap="none" w:vAnchor="page" w:hAnchor="page" w:x="1389" w:y="4862"/>
        <w:tabs>
          <w:tab w:leader="none" w:pos="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 prohlašuje, že zná dostatečně stav předmětu smlouvy, a že spolu s ním přebírá i případné ekologické závazky, s vlastnictvím předmětu smlouvy spojené, a bere na sebe povinnost plynoucí z jejich odstraňování a nebude od dárce požadovat jejich náhradu.</w:t>
      </w:r>
    </w:p>
    <w:p>
      <w:pPr>
        <w:pStyle w:val="Style6"/>
        <w:numPr>
          <w:ilvl w:val="0"/>
          <w:numId w:val="7"/>
        </w:numPr>
        <w:framePr w:w="9187" w:h="6911" w:hRule="exact" w:wrap="none" w:vAnchor="page" w:hAnchor="page" w:x="1389" w:y="4862"/>
        <w:tabs>
          <w:tab w:leader="none" w:pos="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 podpisem této smlouvy na sebe ve smyslu ust. § 1765 zák. č. 89/2012 Sb. přebírá nebezpečí změny okolností.</w:t>
      </w:r>
    </w:p>
    <w:p>
      <w:pPr>
        <w:pStyle w:val="Style6"/>
        <w:framePr w:w="9187" w:h="6911" w:hRule="exact" w:wrap="none" w:vAnchor="page" w:hAnchor="page" w:x="1389" w:y="4862"/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4.4. Dárce předem vylučuje možnost uzavření smlouvy v případě nepodstatné odchylky či dodatku druhé smluvní strany k zaslanému návrhu smlouvy. Každý dodatek nebo odchylka, stejně tak jako výhrada, omezení či jiná změna bude považována za novou nabídku.</w:t>
      </w:r>
    </w:p>
    <w:p>
      <w:pPr>
        <w:pStyle w:val="Style3"/>
        <w:framePr w:w="9187" w:h="6911" w:hRule="exact" w:wrap="none" w:vAnchor="page" w:hAnchor="page" w:x="1389" w:y="4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38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6"/>
    </w:p>
    <w:p>
      <w:pPr>
        <w:pStyle w:val="Style16"/>
        <w:framePr w:w="9187" w:h="6911" w:hRule="exact" w:wrap="none" w:vAnchor="page" w:hAnchor="page" w:x="1389" w:y="48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940" w:right="0" w:firstLine="0"/>
      </w:pPr>
      <w:r>
        <w:rPr>
          <w:rStyle w:val="CharStyle18"/>
          <w:i/>
          <w:iCs/>
        </w:rPr>
        <w:t>\</w:t>
      </w:r>
    </w:p>
    <w:p>
      <w:pPr>
        <w:pStyle w:val="Style6"/>
        <w:numPr>
          <w:ilvl w:val="0"/>
          <w:numId w:val="9"/>
        </w:numPr>
        <w:framePr w:w="9187" w:h="6911" w:hRule="exact" w:wrap="none" w:vAnchor="page" w:hAnchor="page" w:x="1389" w:y="4862"/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Vlastnictví k předmětu smlouvy dle odst. 1.3 této smlouvy, jakož i veškerá práva a povinnosti, nebezpečí na věci a užitky s převodem spojené, se nabývá okamžikem nabytí účinnosti této smlouvy.</w:t>
      </w:r>
    </w:p>
    <w:p>
      <w:pPr>
        <w:pStyle w:val="Style6"/>
        <w:numPr>
          <w:ilvl w:val="0"/>
          <w:numId w:val="9"/>
        </w:numPr>
        <w:framePr w:w="9187" w:h="6911" w:hRule="exact" w:wrap="none" w:vAnchor="page" w:hAnchor="page" w:x="1389" w:y="4862"/>
        <w:tabs>
          <w:tab w:leader="none" w:pos="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se zavazuje předat obdarovanému předmět smlouvy do 30 dnů ode dne uzavření této smlouvy. Smluvní strany se zavazují, že o předání a převzetí předmětu smlouvy pořídí písemný protokol o převzetí a předání díla.</w:t>
      </w:r>
    </w:p>
    <w:p>
      <w:pPr>
        <w:pStyle w:val="Style3"/>
        <w:framePr w:w="9187" w:h="3011" w:hRule="exact" w:wrap="none" w:vAnchor="page" w:hAnchor="page" w:x="1389" w:y="12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7"/>
    </w:p>
    <w:p>
      <w:pPr>
        <w:pStyle w:val="Style6"/>
        <w:numPr>
          <w:ilvl w:val="0"/>
          <w:numId w:val="11"/>
        </w:numPr>
        <w:framePr w:w="9187" w:h="3011" w:hRule="exact" w:wrap="none" w:vAnchor="page" w:hAnchor="page" w:x="1389" w:y="12003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Ředitelství silnic a dálnic ČR je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 a přehledu práv a povinností Ředitelství silnic a dálnic ČR, jsou zveřejněny na webové stránce Ředitelství silnic a dálnic ČR </w:t>
      </w:r>
      <w:r>
        <w:rPr>
          <w:rStyle w:val="CharStyle19"/>
        </w:rPr>
        <w:t>(</w:t>
      </w:r>
      <w:r>
        <w:fldChar w:fldCharType="begin"/>
      </w:r>
      <w:r>
        <w:rPr>
          <w:rStyle w:val="CharStyle19"/>
        </w:rPr>
        <w:instrText> HYPERLINK "http://www.rsd.cz/wps/portal/web/rsd/gdnr" </w:instrText>
      </w:r>
      <w:r>
        <w:fldChar w:fldCharType="separate"/>
      </w:r>
      <w:r>
        <w:rPr>
          <w:rStyle w:val="Hyperlink"/>
        </w:rPr>
        <w:t>www.rsd.cz/wps/portal/web/rsd/gdnr</w:t>
      </w:r>
      <w:r>
        <w:fldChar w:fldCharType="end"/>
      </w:r>
      <w:r>
        <w:rPr>
          <w:rStyle w:val="CharStyle19"/>
        </w:rPr>
        <w:t>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při uzavírání smlouvy, nebo kdykoli v průběhu jejího trvání, budou subjektu údajů poskytnuty na jeho vyžádání, adresované písemně na adresu sídla Ředitelství silnic a dálnic ČR nebo do jeho datové schránky</w:t>
      </w:r>
    </w:p>
    <w:p>
      <w:pPr>
        <w:pStyle w:val="Style20"/>
        <w:framePr w:w="9187" w:h="3011" w:hRule="exact" w:wrap="none" w:vAnchor="page" w:hAnchor="page" w:x="1389" w:y="12003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cs-CZ" w:eastAsia="cs-CZ" w:bidi="cs-CZ"/>
          <w:color w:val="000000"/>
          <w:position w:val="0"/>
        </w:rPr>
        <w:t>ID 7in4rti7</w:t>
      </w:r>
    </w:p>
    <w:p>
      <w:pPr>
        <w:pStyle w:val="Style14"/>
        <w:framePr w:wrap="none" w:vAnchor="page" w:hAnchor="page" w:x="5877" w:y="157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rap="none" w:vAnchor="page" w:hAnchor="page" w:x="5754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</w:p>
    <w:p>
      <w:pPr>
        <w:pStyle w:val="Style6"/>
        <w:numPr>
          <w:ilvl w:val="0"/>
          <w:numId w:val="13"/>
        </w:numPr>
        <w:framePr w:w="9182" w:h="1705" w:hRule="exact" w:wrap="none" w:vAnchor="page" w:hAnchor="page" w:x="1386" w:y="1674"/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bere na vědomí, že obdarovaný je subjektem, jenž v určitých případech podléhá zákonné povinnosti uveřejňovat smlouvy v souladu se zákonem č. 340/2015 Sb., o zvláštních podmínkách účinnosti některých smluv, uveřejňování těchto smluv a o registru smluv (zákon o registru smluv), ve znění pozdějších předpisů, v registru smluv vedeném pro tyto účely Ministerstvem vnitra. Zveřejnění této smlouvy v registru smluv se zavazuje zajistit obdarovaný, a to do třiceti (30) pracovních dnů od uzavření této smlouvy.</w:t>
      </w:r>
    </w:p>
    <w:p>
      <w:pPr>
        <w:pStyle w:val="Style6"/>
        <w:numPr>
          <w:ilvl w:val="0"/>
          <w:numId w:val="15"/>
        </w:numPr>
        <w:framePr w:w="9182" w:h="615" w:hRule="exact" w:wrap="none" w:vAnchor="page" w:hAnchor="page" w:x="1386" w:y="4147"/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čtyřech stejnopisech splatností originálu. Dárce i obdarovaný obdrží po dvou stejnopisech.</w:t>
      </w:r>
    </w:p>
    <w:p>
      <w:pPr>
        <w:pStyle w:val="Style6"/>
        <w:numPr>
          <w:ilvl w:val="0"/>
          <w:numId w:val="15"/>
        </w:numPr>
        <w:framePr w:w="9182" w:h="605" w:hRule="exact" w:wrap="none" w:vAnchor="page" w:hAnchor="page" w:x="1386" w:y="6086"/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se dohodly na všech náležitostech, u nichž bylo dosažení shody předpokladem pro uzavření této smlouvy.</w:t>
      </w:r>
    </w:p>
    <w:p>
      <w:pPr>
        <w:pStyle w:val="Style3"/>
        <w:framePr w:w="9182" w:h="288" w:hRule="exact" w:wrap="none" w:vAnchor="page" w:hAnchor="page" w:x="1386" w:y="3638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2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VIII.</w:t>
      </w:r>
      <w:bookmarkEnd w:id="8"/>
    </w:p>
    <w:p>
      <w:pPr>
        <w:pStyle w:val="Style6"/>
        <w:numPr>
          <w:ilvl w:val="0"/>
          <w:numId w:val="15"/>
        </w:numPr>
        <w:framePr w:w="9182" w:h="884" w:hRule="exact" w:wrap="none" w:vAnchor="page" w:hAnchor="page" w:x="1386" w:y="4981"/>
        <w:tabs>
          <w:tab w:leader="none" w:pos="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Účastníci této smlouvy prohlašují, že smlouva byla sepsána na základě pravdivých údajů, dle jejich pravé a svobodné vůle, a že smluvnímu ujednání nejsou na překážku žádné okolnosti bránící nakládání s předmětem smlouvy a na důkaz toho ji vlastnoručně podepisují.</w:t>
      </w:r>
    </w:p>
    <w:p>
      <w:pPr>
        <w:pStyle w:val="Style6"/>
        <w:numPr>
          <w:ilvl w:val="0"/>
          <w:numId w:val="15"/>
        </w:numPr>
        <w:framePr w:w="9182" w:h="615" w:hRule="exact" w:wrap="none" w:vAnchor="page" w:hAnchor="page" w:x="1386" w:y="6907"/>
        <w:tabs>
          <w:tab w:leader="none" w:pos="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okam</w:t>
      </w:r>
      <w:r>
        <w:rPr>
          <w:rStyle w:val="CharStyle19"/>
          <w:lang w:val="cs-CZ" w:eastAsia="cs-CZ" w:bidi="cs-CZ"/>
        </w:rPr>
        <w:t>ž</w:t>
      </w:r>
      <w:r>
        <w:rPr>
          <w:lang w:val="cs-CZ" w:eastAsia="cs-CZ" w:bidi="cs-CZ"/>
          <w:w w:val="100"/>
          <w:spacing w:val="0"/>
          <w:color w:val="000000"/>
          <w:position w:val="0"/>
        </w:rPr>
        <w:t>ikem jejího podpisu oběma smluvními stranami a účinnosti zveřejněním v registru smluv.</w:t>
      </w:r>
    </w:p>
    <w:p>
      <w:pPr>
        <w:pStyle w:val="Style6"/>
        <w:framePr w:wrap="none" w:vAnchor="page" w:hAnchor="page" w:x="1386" w:y="819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5" w:right="617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framePr w:wrap="none" w:vAnchor="page" w:hAnchor="page" w:x="6685" w:y="81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5pt;height:17pt;">
            <v:imagedata r:id="rId5" r:href="rId6"/>
          </v:shape>
        </w:pict>
      </w:r>
    </w:p>
    <w:p>
      <w:pPr>
        <w:pStyle w:val="Style6"/>
        <w:framePr w:wrap="none" w:vAnchor="page" w:hAnchor="page" w:x="1386" w:y="110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jednatelé Lidi Holding s.r.o.</w:t>
      </w:r>
    </w:p>
    <w:p>
      <w:pPr>
        <w:pStyle w:val="Style6"/>
        <w:framePr w:wrap="none" w:vAnchor="page" w:hAnchor="page" w:x="7823" w:y="110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obdare</w:t>
      </w:r>
    </w:p>
    <w:p>
      <w:pPr>
        <w:pStyle w:val="Style6"/>
        <w:framePr w:w="9182" w:h="565" w:hRule="exact" w:wrap="none" w:vAnchor="page" w:hAnchor="page" w:x="1386" w:y="13160"/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6"/>
        <w:framePr w:w="9182" w:h="565" w:hRule="exact" w:wrap="none" w:vAnchor="page" w:hAnchor="page" w:x="1386" w:y="1316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 Vyjádření k dokumentaci pro územní řízení stavby ze dne 20. 4. 2018, značka</w:t>
      </w:r>
    </w:p>
    <w:p>
      <w:pPr>
        <w:pStyle w:val="Style6"/>
        <w:framePr w:wrap="none" w:vAnchor="page" w:hAnchor="page" w:x="1386" w:y="137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4206/2018/21200/KR</w:t>
      </w:r>
    </w:p>
    <w:p>
      <w:pPr>
        <w:pStyle w:val="Style6"/>
        <w:framePr w:wrap="none" w:vAnchor="page" w:hAnchor="page" w:x="1386" w:y="1395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2) Čestné prohlášení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70" w:y="384"/>
        <w:widowControl w:val="0"/>
      </w:pPr>
    </w:p>
    <w:p>
      <w:pPr>
        <w:pStyle w:val="Style6"/>
        <w:framePr w:w="9182" w:h="922" w:hRule="exact" w:wrap="none" w:vAnchor="page" w:hAnchor="page" w:x="1290" w:y="140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Ověření - legalizace</w:t>
      </w:r>
    </w:p>
    <w:p>
      <w:pPr>
        <w:pStyle w:val="Style6"/>
        <w:framePr w:w="9182" w:h="922" w:hRule="exact" w:wrap="none" w:vAnchor="page" w:hAnchor="page" w:x="1290" w:y="140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Běžné číslo ověřovací </w:t>
      </w:r>
      <w:r>
        <w:rPr>
          <w:rStyle w:val="CharStyle19"/>
          <w:lang w:val="cs-CZ" w:eastAsia="cs-CZ" w:bidi="cs-CZ"/>
        </w:rPr>
        <w:t>knih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y O- </w:t>
      </w:r>
      <w:r>
        <w:rPr>
          <w:rStyle w:val="CharStyle26"/>
        </w:rPr>
        <w:t>V'</w:t>
      </w:r>
      <w:r>
        <w:rPr>
          <w:rStyle w:val="CharStyle26"/>
          <w:vertAlign w:val="superscript"/>
        </w:rPr>
        <w:t>1</w:t>
      </w:r>
      <w:r>
        <w:rPr>
          <w:rStyle w:val="CharStyle26"/>
        </w:rPr>
        <w:t xml:space="preserve"> -</w:t>
      </w:r>
    </w:p>
    <w:p>
      <w:pPr>
        <w:pStyle w:val="Style6"/>
        <w:framePr w:w="9182" w:h="922" w:hRule="exact" w:wrap="none" w:vAnchor="page" w:hAnchor="page" w:x="1290" w:y="140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Ověřuji, že:</w:t>
      </w:r>
    </w:p>
    <w:p>
      <w:pPr>
        <w:pStyle w:val="Style6"/>
        <w:framePr w:w="9182" w:h="1013" w:hRule="exact" w:wrap="none" w:vAnchor="page" w:hAnchor="page" w:x="1290" w:y="283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3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jehož totožnost byla prokázána platným úředním průkazem, tuto listinu přede mnou vlastnoručně podepsal.</w:t>
      </w:r>
    </w:p>
    <w:p>
      <w:pPr>
        <w:pStyle w:val="Style6"/>
        <w:framePr w:w="9182" w:h="1013" w:hRule="exact" w:wrap="none" w:vAnchor="page" w:hAnchor="page" w:x="1290" w:y="283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Praze dne 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m</w:t>
      </w:r>
    </w:p>
    <w:p>
      <w:pPr>
        <w:pStyle w:val="Style6"/>
        <w:framePr w:w="9182" w:h="937" w:hRule="exact" w:wrap="none" w:vAnchor="page" w:hAnchor="page" w:x="1290" w:y="603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3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Ověření - legalizace Běžné číslo ověřovací knihy O- </w:t>
      </w:r>
      <w:r>
        <w:rPr>
          <w:rStyle w:val="CharStyle26"/>
        </w:rPr>
        <w:t xml:space="preserve">V ^ - 'MS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Ověřuji, že:</w:t>
      </w:r>
    </w:p>
    <w:p>
      <w:pPr>
        <w:pStyle w:val="Style6"/>
        <w:framePr w:w="9182" w:h="1022" w:hRule="exact" w:wrap="none" w:vAnchor="page" w:hAnchor="page" w:x="1290" w:y="749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40" w:right="3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jehož totožnost byla prokázána platným úředním průkazem, tuto listinu přede mnou vlastnoručně podepsal.</w:t>
      </w:r>
    </w:p>
    <w:p>
      <w:pPr>
        <w:pStyle w:val="Style6"/>
        <w:framePr w:w="9182" w:h="1022" w:hRule="exact" w:wrap="none" w:vAnchor="page" w:hAnchor="page" w:x="1290" w:y="74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^ ,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</w:t>
      </w:r>
      <w:r>
        <w:rPr>
          <w:rStyle w:val="CharStyle27"/>
        </w:rPr>
        <w:t>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9603" w:y="345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PŘÍLOHA č.: </w:t>
      </w:r>
      <w:r>
        <w:rPr>
          <w:rStyle w:val="CharStyle30"/>
          <w:b/>
          <w:bCs/>
        </w:rPr>
        <w:t>]</w:t>
      </w:r>
    </w:p>
    <w:p>
      <w:pPr>
        <w:framePr w:wrap="none" w:vAnchor="page" w:hAnchor="page" w:x="215" w:y="910"/>
        <w:widowControl w:val="0"/>
        <w:rPr>
          <w:sz w:val="2"/>
          <w:szCs w:val="2"/>
        </w:rPr>
      </w:pPr>
      <w:r>
        <w:pict>
          <v:shape id="_x0000_s1027" type="#_x0000_t75" style="width:61pt;height:337pt;">
            <v:imagedata r:id="rId7" r:href="rId8"/>
          </v:shape>
        </w:pict>
      </w:r>
    </w:p>
    <w:p>
      <w:pPr>
        <w:pStyle w:val="Style31"/>
        <w:framePr w:w="3758" w:h="768" w:hRule="exact" w:wrap="none" w:vAnchor="page" w:hAnchor="page" w:x="1803" w:y="118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33"/>
          <w:b w:val="0"/>
          <w:bCs w:val="0"/>
        </w:rPr>
        <w:t>j</w:t>
      </w:r>
      <w:r>
        <w:rPr>
          <w:rStyle w:val="CharStyle34"/>
          <w:b w:val="0"/>
          <w:bCs w:val="0"/>
        </w:rPr>
        <w:t>0</w:t>
      </w:r>
      <w:r>
        <w:rPr>
          <w:rStyle w:val="CharStyle35"/>
          <w:b/>
          <w:bCs/>
        </w:rPr>
        <w:t>\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ŘEDITELSTVÍ SILNIC A DÁLNIC ČR</w:t>
      </w:r>
    </w:p>
    <w:p>
      <w:pPr>
        <w:pStyle w:val="Style36"/>
        <w:framePr w:w="3758" w:h="768" w:hRule="exact" w:wrap="none" w:vAnchor="page" w:hAnchor="page" w:x="1803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ď</w:t>
      </w:r>
    </w:p>
    <w:p>
      <w:pPr>
        <w:pStyle w:val="Style38"/>
        <w:framePr w:w="2534" w:h="732" w:hRule="exact" w:wrap="none" w:vAnchor="page" w:hAnchor="page" w:x="1506" w:y="3425"/>
        <w:widowControl w:val="0"/>
        <w:keepNext w:val="0"/>
        <w:keepLines w:val="0"/>
        <w:shd w:val="clear" w:color="auto" w:fill="auto"/>
        <w:bidi w:val="0"/>
        <w:jc w:val="left"/>
        <w:spacing w:before="0" w:after="259" w:line="180" w:lineRule="exact"/>
        <w:ind w:left="0" w:right="0" w:firstLine="0"/>
      </w:pPr>
      <w:r>
        <w:rPr>
          <w:rStyle w:val="CharStyle40"/>
          <w:b/>
          <w:bCs/>
        </w:rPr>
        <w:t>Kopie: ŘSD ČR</w:t>
      </w:r>
    </w:p>
    <w:p>
      <w:pPr>
        <w:pStyle w:val="Style38"/>
        <w:framePr w:w="2534" w:h="732" w:hRule="exact" w:wrap="none" w:vAnchor="page" w:hAnchor="page" w:x="1506" w:y="3425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rStyle w:val="CharStyle40"/>
          <w:b/>
          <w:bCs/>
        </w:rPr>
        <w:t>Vedoucí SOTPP-12700</w:t>
      </w:r>
    </w:p>
    <w:p>
      <w:pPr>
        <w:pStyle w:val="Style41"/>
        <w:framePr w:w="9235" w:h="994" w:hRule="exact" w:wrap="none" w:vAnchor="page" w:hAnchor="page" w:x="1491" w:y="24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150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ARI PROJEKT s.r.o. Tmí 1176 193 00 PRAHA 9</w:t>
      </w:r>
      <w:bookmarkEnd w:id="9"/>
    </w:p>
    <w:p>
      <w:pPr>
        <w:pStyle w:val="Style43"/>
        <w:framePr w:w="9235" w:h="6487" w:hRule="exact" w:wrap="none" w:vAnchor="page" w:hAnchor="page" w:x="1491" w:y="4537"/>
        <w:tabs>
          <w:tab w:leader="none" w:pos="2712" w:val="left"/>
          <w:tab w:leader="none" w:pos="4742" w:val="left"/>
          <w:tab w:leader="none" w:pos="74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5"/>
        </w:rPr>
        <w:t>Váš dopis/ze dne</w:t>
        <w:tab/>
        <w:t>Naše značka</w:t>
        <w:tab/>
        <w:t>Vvřizuie/telefon</w:t>
        <w:tab/>
        <w:t>V Praze dne</w:t>
      </w:r>
    </w:p>
    <w:p>
      <w:pPr>
        <w:pStyle w:val="Style46"/>
        <w:framePr w:w="9235" w:h="6487" w:hRule="exact" w:wrap="none" w:vAnchor="page" w:hAnchor="page" w:x="1491" w:y="4537"/>
        <w:tabs>
          <w:tab w:leader="none" w:pos="2002" w:val="left"/>
          <w:tab w:leader="none" w:pos="7454" w:val="left"/>
        </w:tabs>
        <w:widowControl w:val="0"/>
        <w:keepNext w:val="0"/>
        <w:keepLines w:val="0"/>
        <w:shd w:val="clear" w:color="auto" w:fill="auto"/>
        <w:bidi w:val="0"/>
        <w:spacing w:before="0" w:after="17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12.3.2018</w:t>
        <w:tab/>
        <w:t>4206/2018/21200/KR</w:t>
        <w:tab/>
        <w:t>20.4.2018</w:t>
      </w:r>
    </w:p>
    <w:p>
      <w:pPr>
        <w:pStyle w:val="Style48"/>
        <w:framePr w:w="9235" w:h="6487" w:hRule="exact" w:wrap="none" w:vAnchor="page" w:hAnchor="page" w:x="1491" w:y="4537"/>
        <w:widowControl w:val="0"/>
        <w:keepNext w:val="0"/>
        <w:keepLines w:val="0"/>
        <w:shd w:val="clear" w:color="auto" w:fill="auto"/>
        <w:bidi w:val="0"/>
        <w:jc w:val="both"/>
        <w:spacing w:before="0" w:after="176" w:line="240" w:lineRule="exact"/>
        <w:ind w:left="0" w:right="180" w:firstLine="0"/>
      </w:pPr>
      <w:r>
        <w:rPr>
          <w:rStyle w:val="CharStyle50"/>
        </w:rPr>
        <w:t xml:space="preserve">Věc: Vyjádření k dokumentaci pro územní řízení stavby: </w:t>
      </w:r>
      <w:r>
        <w:rPr>
          <w:rStyle w:val="CharStyle51"/>
        </w:rPr>
        <w:t>„Připojení průmyslové zóny Kladno- východ na silnici 1/61, Křižovatka 1/61 x U Borovin"</w:t>
      </w:r>
    </w:p>
    <w:p>
      <w:pPr>
        <w:pStyle w:val="Style46"/>
        <w:framePr w:w="9235" w:h="6487" w:hRule="exact" w:wrap="none" w:vAnchor="page" w:hAnchor="page" w:x="1491" w:y="453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ČR, Závod Praha, jakožto majetkový správce silnice 1/61 ve Středočeském kraji a pozemků p.č. 215/1,215/6, 215/8 a 215/10 v k.ú. Buštěhrad a pozemku p.č. 1935/13 v k.ú. Dubí u Kladna</w:t>
      </w:r>
    </w:p>
    <w:p>
      <w:pPr>
        <w:pStyle w:val="Style52"/>
        <w:framePr w:w="9235" w:h="6487" w:hRule="exact" w:wrap="none" w:vAnchor="page" w:hAnchor="page" w:x="1491" w:y="4537"/>
        <w:widowControl w:val="0"/>
        <w:keepNext w:val="0"/>
        <w:keepLines w:val="0"/>
        <w:shd w:val="clear" w:color="auto" w:fill="auto"/>
        <w:bidi w:val="0"/>
        <w:spacing w:before="0" w:after="220" w:line="260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souhlasí</w:t>
      </w:r>
      <w:bookmarkEnd w:id="10"/>
    </w:p>
    <w:p>
      <w:pPr>
        <w:pStyle w:val="Style46"/>
        <w:framePr w:w="9235" w:h="6487" w:hRule="exact" w:wrap="none" w:vAnchor="page" w:hAnchor="page" w:x="1491" w:y="453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vydáním územního rozhodnutí na stavbu okružní křižovatky na silnici 1/61 v km 4,540 provozního staničení dle projektové dokumentace zpracované spol. VIN Consult, č.zak. 60917.1-2 zpracované v 01/2018 při dodržení následujících podmínek:</w:t>
      </w:r>
    </w:p>
    <w:p>
      <w:pPr>
        <w:pStyle w:val="Style46"/>
        <w:numPr>
          <w:ilvl w:val="0"/>
          <w:numId w:val="17"/>
        </w:numPr>
        <w:framePr w:w="9235" w:h="6487" w:hRule="exact" w:wrap="none" w:vAnchor="page" w:hAnchor="page" w:x="1491" w:y="4537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Křižovatka bude rozměrově a kvalitativně projektována dle aktuálně platných předpisů v době předložení (SJ-PK, ČSN, TKP, TP, VL atd.), nyní např. dle platných TP 135.</w:t>
      </w:r>
    </w:p>
    <w:p>
      <w:pPr>
        <w:pStyle w:val="Style46"/>
        <w:numPr>
          <w:ilvl w:val="0"/>
          <w:numId w:val="17"/>
        </w:numPr>
        <w:framePr w:w="9235" w:h="6487" w:hRule="exact" w:wrap="none" w:vAnchor="page" w:hAnchor="page" w:x="1491" w:y="4537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Jelikož stavba je součástí silnice 1/61, je nutno dodržet podmínky majetkoprávního vypořádání součástí a příslušenství silnice I. třídy dle §§ 12 a 13 zákona č. 13/1997 Sb. a Směrnice GŘ ŘSD ČR č. 10/2017 tj.:</w:t>
      </w:r>
    </w:p>
    <w:p>
      <w:pPr>
        <w:pStyle w:val="Style46"/>
        <w:numPr>
          <w:ilvl w:val="0"/>
          <w:numId w:val="19"/>
        </w:numPr>
        <w:framePr w:w="9235" w:h="6487" w:hRule="exact" w:wrap="none" w:vAnchor="page" w:hAnchor="page" w:x="1491" w:y="4537"/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3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Investor musí před vydáním stavebního povolení na stavbu získat všechny části pozemků zastavovaných stavbou do svého vlastnictví (kromě pozemků ve vlastnictví ČR a správě ŘSD ČR).</w:t>
      </w:r>
    </w:p>
    <w:p>
      <w:pPr>
        <w:pStyle w:val="Style46"/>
        <w:numPr>
          <w:ilvl w:val="0"/>
          <w:numId w:val="19"/>
        </w:numPr>
        <w:framePr w:w="9235" w:h="6487" w:hRule="exact" w:wrap="none" w:vAnchor="page" w:hAnchor="page" w:x="1491" w:y="4537"/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 vydáním stavebního povolení musí investor předat ŘSD ČR právně-závazné „Prohlášení investora", že nejpozději v den kolaudace předá všechny součásti pozemků zastavěných stavbou, včetně stavby samotné a jejího příslušenství bezúplatně do majetku ČR a správy ŘSD ČF^-</w:t>
      </w:r>
    </w:p>
    <w:p>
      <w:pPr>
        <w:pStyle w:val="Style46"/>
        <w:framePr w:wrap="none" w:vAnchor="page" w:hAnchor="page" w:x="1491" w:y="1117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framePr w:wrap="none" w:vAnchor="page" w:hAnchor="page" w:x="431" w:y="14897"/>
        <w:widowControl w:val="0"/>
        <w:rPr>
          <w:sz w:val="2"/>
          <w:szCs w:val="2"/>
        </w:rPr>
      </w:pPr>
      <w:r>
        <w:pict>
          <v:shape id="_x0000_s1028" type="#_x0000_t75" style="width:568pt;height:7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4"/>
        <w:framePr w:wrap="none" w:vAnchor="page" w:hAnchor="page" w:x="9021" w:y="44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PŘÍLOHA č.: </w:t>
      </w:r>
      <w:r>
        <w:rPr>
          <w:rStyle w:val="CharStyle56"/>
          <w:b w:val="0"/>
          <w:bCs w:val="0"/>
        </w:rPr>
        <w:t>2.</w:t>
      </w:r>
    </w:p>
    <w:p>
      <w:pPr>
        <w:pStyle w:val="Style3"/>
        <w:framePr w:w="9662" w:h="339" w:hRule="exact" w:wrap="none" w:vAnchor="page" w:hAnchor="page" w:x="962" w:y="2182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10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PŘÍLOHA Č. 2 - ČESTNÉ PROHLÁŠENÍ</w:t>
      </w:r>
      <w:bookmarkEnd w:id="11"/>
    </w:p>
    <w:p>
      <w:pPr>
        <w:pStyle w:val="Style6"/>
        <w:framePr w:w="9662" w:h="2951" w:hRule="exact" w:wrap="none" w:vAnchor="page" w:hAnchor="page" w:x="962" w:y="3286"/>
        <w:widowControl w:val="0"/>
        <w:keepNext w:val="0"/>
        <w:keepLines w:val="0"/>
        <w:shd w:val="clear" w:color="auto" w:fill="auto"/>
        <w:bidi w:val="0"/>
        <w:jc w:val="both"/>
        <w:spacing w:before="0" w:after="304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Společnost </w:t>
      </w:r>
      <w:r>
        <w:rPr>
          <w:rStyle w:val="CharStyle57"/>
        </w:rPr>
        <w:t xml:space="preserve">Lidi Česká republika v.o.s.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 Praha 5, Nárožní 1359/11, PSČ 15800, IČO: 261 78 541, zapsaná v obchodním rejstříku vedeném Městským soudem v Praze, sp.zn. A 42824 (dále jen </w:t>
      </w:r>
      <w:r>
        <w:rPr>
          <w:rStyle w:val="CharStyle57"/>
        </w:rPr>
        <w:t xml:space="preserve">,,Lidl“),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čestně prohlašuje, že:</w:t>
      </w:r>
    </w:p>
    <w:p>
      <w:pPr>
        <w:pStyle w:val="Style6"/>
        <w:framePr w:w="9662" w:h="2951" w:hRule="exact" w:wrap="none" w:vAnchor="page" w:hAnchor="page" w:x="962" w:y="3286"/>
        <w:widowControl w:val="0"/>
        <w:keepNext w:val="0"/>
        <w:keepLines w:val="0"/>
        <w:shd w:val="clear" w:color="auto" w:fill="auto"/>
        <w:bidi w:val="0"/>
        <w:jc w:val="both"/>
        <w:spacing w:before="0" w:after="539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účetní hodnota předmětu smlouvy, tj. stavebních objektů „SO 100 - Křižovatka 1/61 x U Borovin“ a „SO 110 - De</w:t>
      </w:r>
      <w:r>
        <w:rPr>
          <w:rStyle w:val="CharStyle19"/>
          <w:lang w:val="cs-CZ" w:eastAsia="cs-CZ" w:bidi="cs-CZ"/>
        </w:rPr>
        <w:t>fini</w:t>
      </w:r>
      <w:r>
        <w:rPr>
          <w:lang w:val="cs-CZ" w:eastAsia="cs-CZ" w:bidi="cs-CZ"/>
          <w:w w:val="100"/>
          <w:spacing w:val="0"/>
          <w:color w:val="000000"/>
          <w:position w:val="0"/>
        </w:rPr>
        <w:t>tivní dopravní značení“ dle účetní evidence dárce, tj. společnosti Lidi, činí cel</w:t>
        <w:softHyphen/>
        <w:t>kem 30 000 000,- Kč (slovy: třicet milionů korun českých).</w:t>
      </w:r>
    </w:p>
    <w:p>
      <w:pPr>
        <w:pStyle w:val="Style3"/>
        <w:framePr w:w="9662" w:h="2951" w:hRule="exact" w:wrap="none" w:vAnchor="page" w:hAnchor="page" w:x="962" w:y="328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bookmarkStart w:id="12" w:name="bookmark12"/>
      <w:r>
        <w:rPr>
          <w:rStyle w:val="CharStyle58"/>
          <w:b/>
          <w:bCs/>
        </w:rPr>
        <w:t xml:space="preserve">Za Lidi Česká republika v.o.s. v Praze dne </w:t>
      </w:r>
      <w:r>
        <w:rPr>
          <w:rStyle w:val="CharStyle59"/>
          <w:b/>
          <w:bCs/>
        </w:rPr>
        <w:t>iL ČO (5</w:t>
      </w:r>
      <w:r>
        <w:rPr>
          <w:rStyle w:val="CharStyle60"/>
          <w:b/>
          <w:bCs/>
        </w:rPr>
        <w:t>~í</w:t>
      </w:r>
      <w:bookmarkEnd w:id="12"/>
    </w:p>
    <w:p>
      <w:pPr>
        <w:pStyle w:val="Style6"/>
        <w:framePr w:wrap="none" w:vAnchor="page" w:hAnchor="page" w:x="962" w:y="741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884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</w:r>
    </w:p>
    <w:p>
      <w:pPr>
        <w:pStyle w:val="Style6"/>
        <w:framePr w:wrap="none" w:vAnchor="page" w:hAnchor="page" w:x="5939" w:y="74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</w:r>
    </w:p>
    <w:p>
      <w:pPr>
        <w:pStyle w:val="Style6"/>
        <w:framePr w:w="1862" w:h="873" w:hRule="exact" w:wrap="none" w:vAnchor="page" w:hAnchor="page" w:x="962" w:y="7677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příjmení: Funkce:</w:t>
      </w:r>
    </w:p>
    <w:p>
      <w:pPr>
        <w:pStyle w:val="Style6"/>
        <w:framePr w:w="2333" w:h="686" w:hRule="exact" w:wrap="none" w:vAnchor="page" w:hAnchor="page" w:x="3035" w:y="8114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 společníka Lidi Holding s.r.o.</w:t>
      </w:r>
    </w:p>
    <w:p>
      <w:pPr>
        <w:pStyle w:val="Style6"/>
        <w:framePr w:w="3965" w:h="965" w:hRule="exact" w:wrap="none" w:vAnchor="page" w:hAnchor="page" w:x="5939" w:y="7819"/>
        <w:widowControl w:val="0"/>
        <w:keepNext w:val="0"/>
        <w:keepLines w:val="0"/>
        <w:shd w:val="clear" w:color="auto" w:fill="auto"/>
        <w:bidi w:val="0"/>
        <w:jc w:val="both"/>
        <w:spacing w:before="0" w:after="87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</w:t>
      </w:r>
    </w:p>
    <w:p>
      <w:pPr>
        <w:pStyle w:val="Style6"/>
        <w:framePr w:w="3965" w:h="965" w:hRule="exact" w:wrap="none" w:vAnchor="page" w:hAnchor="page" w:x="5939" w:y="7819"/>
        <w:tabs>
          <w:tab w:leader="none" w:pos="1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Funkce:</w:t>
        <w:tab/>
        <w:t>jednateN společníka</w:t>
      </w:r>
    </w:p>
    <w:p>
      <w:pPr>
        <w:pStyle w:val="Style6"/>
        <w:framePr w:w="3965" w:h="965" w:hRule="exact" w:wrap="none" w:vAnchor="page" w:hAnchor="page" w:x="5939" w:y="7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Holding s.r.o.</w:t>
      </w:r>
    </w:p>
    <w:p>
      <w:pPr>
        <w:pStyle w:val="Style6"/>
        <w:framePr w:wrap="none" w:vAnchor="page" w:hAnchor="page" w:x="10168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Lidi</w:t>
      </w:r>
    </w:p>
    <w:p>
      <w:pPr>
        <w:pStyle w:val="Style61"/>
        <w:framePr w:wrap="none" w:vAnchor="page" w:hAnchor="page" w:x="11205" w:y="1645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bJ</w:t>
      </w:r>
      <w:bookmarkEnd w:id="13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6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7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8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5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">
    <w:name w:val="Nadpis #5 + Lucida Sans Unicode,4 pt,Ne tučné,Kurzíva"/>
    <w:basedOn w:val="CharStyle4"/>
    <w:rPr>
      <w:lang w:val="cs-CZ" w:eastAsia="cs-CZ" w:bidi="cs-CZ"/>
      <w:b/>
      <w:bCs/>
      <w:i/>
      <w:iCs/>
      <w:sz w:val="8"/>
      <w:szCs w:val="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Základní text (2) + 12 pt,Tučné"/>
    <w:basedOn w:val="CharStyle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Základní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Základní text (3) + 16 pt"/>
    <w:basedOn w:val="CharStyle10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13">
    <w:name w:val="Nadpis #2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Záhlaví nebo Zápatí (5)_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Základní text (4)_"/>
    <w:basedOn w:val="DefaultParagraphFont"/>
    <w:link w:val="Style1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8">
    <w:name w:val="Základní text (4)"/>
    <w:basedOn w:val="CharStyle1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Základní text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1">
    <w:name w:val="Základní text (14)_"/>
    <w:basedOn w:val="DefaultParagraphFont"/>
    <w:link w:val="Style20"/>
    <w:rPr>
      <w:b/>
      <w:bCs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  <w:w w:val="100"/>
      <w:spacing w:val="10"/>
    </w:rPr>
  </w:style>
  <w:style w:type="character" w:customStyle="1" w:styleId="CharStyle23">
    <w:name w:val="Záhlaví nebo Zápatí (2)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Další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Základní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Základní text (2) + 14 pt,Tučné,Měřítko 60%"/>
    <w:basedOn w:val="CharStyle7"/>
    <w:rPr>
      <w:lang w:val="cs-CZ" w:eastAsia="cs-CZ" w:bidi="cs-CZ"/>
      <w:b/>
      <w:bCs/>
      <w:sz w:val="28"/>
      <w:szCs w:val="28"/>
      <w:w w:val="60"/>
      <w:spacing w:val="0"/>
      <w:color w:val="000000"/>
      <w:position w:val="0"/>
    </w:rPr>
  </w:style>
  <w:style w:type="character" w:customStyle="1" w:styleId="CharStyle29">
    <w:name w:val="Záhlaví nebo Zápatí (6)_"/>
    <w:basedOn w:val="DefaultParagraphFont"/>
    <w:link w:val="Style2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0">
    <w:name w:val="Záhlaví nebo Zápatí (6) + 26 pt,Kurzíva"/>
    <w:basedOn w:val="CharStyle29"/>
    <w:rPr>
      <w:lang w:val="cs-CZ" w:eastAsia="cs-CZ" w:bidi="cs-CZ"/>
      <w:i/>
      <w:iCs/>
      <w:sz w:val="52"/>
      <w:szCs w:val="52"/>
      <w:w w:val="100"/>
      <w:spacing w:val="0"/>
      <w:color w:val="000000"/>
      <w:position w:val="0"/>
    </w:rPr>
  </w:style>
  <w:style w:type="character" w:customStyle="1" w:styleId="CharStyle32">
    <w:name w:val="Titulek obrázku (5)_"/>
    <w:basedOn w:val="DefaultParagraphFont"/>
    <w:link w:val="Style3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3">
    <w:name w:val="Titulek obrázku (5) + Times New Roman,4,5 pt,Ne tučné,Kurzíva,Malá písmena"/>
    <w:basedOn w:val="CharStyle32"/>
    <w:rPr>
      <w:lang w:val="cs-CZ" w:eastAsia="cs-CZ" w:bidi="cs-CZ"/>
      <w:b/>
      <w:bCs/>
      <w:i/>
      <w:iCs/>
      <w:smallCap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Titulek obrázku (5) + 14 pt,Ne tučné,Kurzíva"/>
    <w:basedOn w:val="CharStyle32"/>
    <w:rPr>
      <w:lang w:val="cs-CZ" w:eastAsia="cs-CZ" w:bidi="cs-CZ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5">
    <w:name w:val="Titulek obrázku (5) + Times New Roman,12 pt,Kurzíva"/>
    <w:basedOn w:val="CharStyle32"/>
    <w:rPr>
      <w:lang w:val="cs-CZ" w:eastAsia="cs-CZ" w:bidi="cs-CZ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7">
    <w:name w:val="Titulek obrázku (6)_"/>
    <w:basedOn w:val="DefaultParagraphFont"/>
    <w:link w:val="Style3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Titulek obrázku (3)_"/>
    <w:basedOn w:val="DefaultParagraphFont"/>
    <w:link w:val="Style3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0">
    <w:name w:val="Titulek obrázku (3) + 9 pt"/>
    <w:basedOn w:val="CharStyle39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42">
    <w:name w:val="Nadpis #4 (4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4">
    <w:name w:val="Základní text (12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character" w:customStyle="1" w:styleId="CharStyle45">
    <w:name w:val="Základní text (12) + Arial,8,5 pt"/>
    <w:basedOn w:val="CharStyle44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7">
    <w:name w:val="Základní text (15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9">
    <w:name w:val="Základní text (7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50">
    <w:name w:val="Základní text (7) + Arial,10,5 pt"/>
    <w:basedOn w:val="CharStyle49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1">
    <w:name w:val="Základní text (7) + Arial,10,5 pt,Tučné"/>
    <w:basedOn w:val="CharStyle49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3">
    <w:name w:val="Nadpis #3 (2)_"/>
    <w:basedOn w:val="DefaultParagraphFont"/>
    <w:link w:val="Style52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55">
    <w:name w:val="Záhlaví nebo Zápatí (7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56">
    <w:name w:val="Záhlaví nebo Zápatí (7)"/>
    <w:basedOn w:val="CharStyle55"/>
    <w:rPr>
      <w:lang w:val="cs-CZ" w:eastAsia="cs-CZ" w:bidi="cs-CZ"/>
      <w:w w:val="100"/>
      <w:color w:val="000000"/>
      <w:position w:val="0"/>
    </w:rPr>
  </w:style>
  <w:style w:type="character" w:customStyle="1" w:styleId="CharStyle57">
    <w:name w:val="Základní text (2) + 11,5 pt,Tučné"/>
    <w:basedOn w:val="CharStyle7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8">
    <w:name w:val="Nadpis #5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9">
    <w:name w:val="Nadpis #5 + 14 pt,Měřítko 70%"/>
    <w:basedOn w:val="CharStyle4"/>
    <w:rPr>
      <w:lang w:val="cs-CZ" w:eastAsia="cs-CZ" w:bidi="cs-CZ"/>
      <w:u w:val="single"/>
      <w:sz w:val="28"/>
      <w:szCs w:val="28"/>
      <w:w w:val="70"/>
      <w:spacing w:val="0"/>
      <w:color w:val="000000"/>
      <w:position w:val="0"/>
    </w:rPr>
  </w:style>
  <w:style w:type="character" w:customStyle="1" w:styleId="CharStyle60">
    <w:name w:val="Nadpis #5 + 14 pt,Měřítko 70%"/>
    <w:basedOn w:val="CharStyle4"/>
    <w:rPr>
      <w:lang w:val="cs-CZ" w:eastAsia="cs-CZ" w:bidi="cs-CZ"/>
      <w:sz w:val="28"/>
      <w:szCs w:val="28"/>
      <w:w w:val="70"/>
      <w:spacing w:val="0"/>
      <w:color w:val="000000"/>
      <w:position w:val="0"/>
    </w:rPr>
  </w:style>
  <w:style w:type="character" w:customStyle="1" w:styleId="CharStyle62">
    <w:name w:val="Nadpis #1 (2)_"/>
    <w:basedOn w:val="DefaultParagraphFont"/>
    <w:link w:val="Style61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">
    <w:name w:val="Nadpis #5"/>
    <w:basedOn w:val="Normal"/>
    <w:link w:val="CharStyle4"/>
    <w:pPr>
      <w:widowControl w:val="0"/>
      <w:shd w:val="clear" w:color="auto" w:fill="FFFFFF"/>
      <w:outlineLvl w:val="4"/>
      <w:spacing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7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jc w:val="center"/>
      <w:spacing w:before="600" w:after="240" w:line="33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Nadpis #2 (2)"/>
    <w:basedOn w:val="Normal"/>
    <w:link w:val="CharStyle13"/>
    <w:pPr>
      <w:widowControl w:val="0"/>
      <w:shd w:val="clear" w:color="auto" w:fill="FFFFFF"/>
      <w:outlineLvl w:val="1"/>
      <w:spacing w:before="24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Záhlaví nebo Zápatí (5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before="6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0">
    <w:name w:val="Základní text (14)"/>
    <w:basedOn w:val="Normal"/>
    <w:link w:val="CharStyle21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  <w:w w:val="100"/>
      <w:spacing w:val="10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Další"/>
    <w:basedOn w:val="Normal"/>
    <w:link w:val="CharStyle2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8">
    <w:name w:val="Záhlaví nebo Zápatí (6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1">
    <w:name w:val="Titulek obrázku (5)"/>
    <w:basedOn w:val="Normal"/>
    <w:link w:val="CharStyle32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6">
    <w:name w:val="Titulek obrázku (6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Titulek obrázku (3)"/>
    <w:basedOn w:val="Normal"/>
    <w:link w:val="CharStyle3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1">
    <w:name w:val="Nadpis #4 (4)"/>
    <w:basedOn w:val="Normal"/>
    <w:link w:val="CharStyle42"/>
    <w:pPr>
      <w:widowControl w:val="0"/>
      <w:shd w:val="clear" w:color="auto" w:fill="FFFFFF"/>
      <w:outlineLvl w:val="3"/>
      <w:spacing w:line="312" w:lineRule="exact"/>
      <w:ind w:firstLine="10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3">
    <w:name w:val="Základní text (12)"/>
    <w:basedOn w:val="Normal"/>
    <w:link w:val="CharStyle44"/>
    <w:pPr>
      <w:widowControl w:val="0"/>
      <w:shd w:val="clear" w:color="auto" w:fill="FFFFFF"/>
      <w:jc w:val="both"/>
      <w:spacing w:after="180" w:line="23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paragraph" w:customStyle="1" w:styleId="Style46">
    <w:name w:val="Základní text (15)"/>
    <w:basedOn w:val="Normal"/>
    <w:link w:val="CharStyle47"/>
    <w:pPr>
      <w:widowControl w:val="0"/>
      <w:shd w:val="clear" w:color="auto" w:fill="FFFFFF"/>
      <w:jc w:val="both"/>
      <w:spacing w:after="180" w:line="23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48">
    <w:name w:val="Základní text (7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52">
    <w:name w:val="Nadpis #3 (2)"/>
    <w:basedOn w:val="Normal"/>
    <w:link w:val="CharStyle53"/>
    <w:pPr>
      <w:widowControl w:val="0"/>
      <w:shd w:val="clear" w:color="auto" w:fill="FFFFFF"/>
      <w:jc w:val="both"/>
      <w:outlineLvl w:val="2"/>
      <w:spacing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54">
    <w:name w:val="Záhlaví nebo Zápatí (7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61">
    <w:name w:val="Nadpis #1 (2)"/>
    <w:basedOn w:val="Normal"/>
    <w:link w:val="CharStyle62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