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5D8" w:rsidRPr="002061A8" w:rsidRDefault="000F35D8" w:rsidP="00D52996">
      <w:pPr>
        <w:jc w:val="both"/>
        <w:rPr>
          <w:b/>
        </w:rPr>
      </w:pPr>
      <w:bookmarkStart w:id="0" w:name="_GoBack"/>
      <w:bookmarkEnd w:id="0"/>
      <w:r w:rsidRPr="002061A8">
        <w:rPr>
          <w:b/>
        </w:rPr>
        <w:t xml:space="preserve">Příloha č. 1 </w:t>
      </w:r>
    </w:p>
    <w:p w:rsidR="00830661" w:rsidRPr="00EF5E45" w:rsidRDefault="002061A8" w:rsidP="004E4454">
      <w:pPr>
        <w:jc w:val="both"/>
      </w:pPr>
      <w:r>
        <w:t>(</w:t>
      </w:r>
      <w:r w:rsidR="000E58E9">
        <w:t>V</w:t>
      </w:r>
      <w:r w:rsidR="000E58E9" w:rsidRPr="00C439F0">
        <w:t xml:space="preserve">ýrazy uvedené v textu </w:t>
      </w:r>
      <w:r w:rsidR="000E58E9">
        <w:t xml:space="preserve">této </w:t>
      </w:r>
      <w:r w:rsidR="003A3B94">
        <w:t>p</w:t>
      </w:r>
      <w:r w:rsidR="000E58E9">
        <w:t>řílohy</w:t>
      </w:r>
      <w:r w:rsidR="000E58E9" w:rsidRPr="00C439F0">
        <w:t xml:space="preserve"> s velkým počátečním písmenem mají </w:t>
      </w:r>
      <w:r w:rsidR="000E58E9">
        <w:t>význam dle definic této Smlouvy.</w:t>
      </w:r>
      <w:r>
        <w:t>)</w:t>
      </w:r>
      <w:r w:rsidR="000E58E9">
        <w:t xml:space="preserve"> </w:t>
      </w:r>
    </w:p>
    <w:p w:rsidR="00830661" w:rsidRPr="00EF5E45" w:rsidRDefault="00830661" w:rsidP="00830661">
      <w:pPr>
        <w:pStyle w:val="Odstavecseseznamem"/>
        <w:ind w:left="792"/>
        <w:jc w:val="both"/>
      </w:pPr>
    </w:p>
    <w:p w:rsidR="00A345BB" w:rsidRDefault="00B57984" w:rsidP="004E4454">
      <w:pPr>
        <w:pStyle w:val="Odstavecseseznamem"/>
        <w:numPr>
          <w:ilvl w:val="0"/>
          <w:numId w:val="6"/>
        </w:numPr>
        <w:jc w:val="both"/>
      </w:pPr>
      <w:r w:rsidRPr="00EF5E45">
        <w:t>TMM je v souvislosti s </w:t>
      </w:r>
      <w:r w:rsidR="00A8265E">
        <w:t xml:space="preserve">dostihovým dnem </w:t>
      </w:r>
      <w:r w:rsidRPr="00EF5E45">
        <w:t xml:space="preserve">na </w:t>
      </w:r>
      <w:r w:rsidR="002061A8">
        <w:t>Z</w:t>
      </w:r>
      <w:r w:rsidR="003C5041">
        <w:t>ávodišti, kter</w:t>
      </w:r>
      <w:r w:rsidR="009067D1">
        <w:t>é</w:t>
      </w:r>
      <w:r w:rsidR="003C5041">
        <w:t xml:space="preserve"> se kon</w:t>
      </w:r>
      <w:r w:rsidR="00A8265E">
        <w:t>á</w:t>
      </w:r>
      <w:r w:rsidR="003C5041">
        <w:t xml:space="preserve"> dne</w:t>
      </w:r>
      <w:r w:rsidR="00AD0AD4">
        <w:t xml:space="preserve"> </w:t>
      </w:r>
      <w:r w:rsidR="00411BA7">
        <w:t>1</w:t>
      </w:r>
      <w:r w:rsidR="00912B0D">
        <w:t>7</w:t>
      </w:r>
      <w:r w:rsidR="00411BA7">
        <w:t>.</w:t>
      </w:r>
      <w:r w:rsidR="003E006A">
        <w:t xml:space="preserve"> </w:t>
      </w:r>
      <w:r w:rsidR="00411BA7">
        <w:t>5.</w:t>
      </w:r>
      <w:r w:rsidR="00AD0AD4">
        <w:t xml:space="preserve"> </w:t>
      </w:r>
      <w:r w:rsidRPr="00EF5E45">
        <w:t>20</w:t>
      </w:r>
      <w:r w:rsidR="00912B0D">
        <w:t>20</w:t>
      </w:r>
      <w:r w:rsidRPr="00EF5E45">
        <w:t xml:space="preserve"> (dále jen „</w:t>
      </w:r>
      <w:r w:rsidR="009067D1">
        <w:rPr>
          <w:b/>
        </w:rPr>
        <w:t>Dostihov</w:t>
      </w:r>
      <w:r w:rsidR="00082D19">
        <w:rPr>
          <w:b/>
        </w:rPr>
        <w:t>ý</w:t>
      </w:r>
      <w:r w:rsidR="009067D1">
        <w:rPr>
          <w:b/>
        </w:rPr>
        <w:t xml:space="preserve"> d</w:t>
      </w:r>
      <w:r w:rsidR="00082D19">
        <w:rPr>
          <w:b/>
        </w:rPr>
        <w:t>en</w:t>
      </w:r>
      <w:r w:rsidRPr="00EF5E45">
        <w:t xml:space="preserve">“) povinna poskytnout </w:t>
      </w:r>
      <w:r w:rsidR="0014773A">
        <w:t>K</w:t>
      </w:r>
      <w:r w:rsidRPr="00EF5E45">
        <w:t>lientovi následující služby</w:t>
      </w:r>
      <w:r w:rsidR="00545238" w:rsidRPr="00545238">
        <w:t xml:space="preserve">, přičemž veškeré částky Dílčích odměn jsou uvedeny bez </w:t>
      </w:r>
      <w:r w:rsidR="00545238">
        <w:t>případné</w:t>
      </w:r>
      <w:r w:rsidR="00545238" w:rsidRPr="00545238">
        <w:t xml:space="preserve"> DPH</w:t>
      </w:r>
      <w:r w:rsidRPr="00EF5E45">
        <w:t>:</w:t>
      </w:r>
    </w:p>
    <w:p w:rsidR="002061A8" w:rsidRDefault="002061A8" w:rsidP="002061A8">
      <w:pPr>
        <w:pStyle w:val="Odstavecseseznamem"/>
      </w:pPr>
    </w:p>
    <w:p w:rsidR="002061A8" w:rsidRPr="00EF5E45" w:rsidRDefault="002061A8" w:rsidP="002061A8">
      <w:pPr>
        <w:pStyle w:val="Odstavecseseznamem"/>
        <w:numPr>
          <w:ilvl w:val="0"/>
          <w:numId w:val="6"/>
        </w:numPr>
        <w:jc w:val="both"/>
      </w:pPr>
      <w:r>
        <w:t>Reklamní služby</w:t>
      </w:r>
    </w:p>
    <w:tbl>
      <w:tblPr>
        <w:tblStyle w:val="Mkatabulky"/>
        <w:tblpPr w:leftFromText="141" w:rightFromText="141" w:vertAnchor="text" w:horzAnchor="margin" w:tblpY="20"/>
        <w:tblW w:w="9322" w:type="dxa"/>
        <w:tblLook w:val="04A0" w:firstRow="1" w:lastRow="0" w:firstColumn="1" w:lastColumn="0" w:noHBand="0" w:noVBand="1"/>
      </w:tblPr>
      <w:tblGrid>
        <w:gridCol w:w="7905"/>
        <w:gridCol w:w="1417"/>
      </w:tblGrid>
      <w:tr w:rsidR="002061A8" w:rsidRPr="00EF5E45" w:rsidTr="005E26F6">
        <w:tc>
          <w:tcPr>
            <w:tcW w:w="7905" w:type="dxa"/>
          </w:tcPr>
          <w:p w:rsidR="002061A8" w:rsidRPr="00EF5E45" w:rsidRDefault="002061A8" w:rsidP="005E26F6">
            <w:pPr>
              <w:jc w:val="both"/>
            </w:pPr>
            <w:bookmarkStart w:id="1" w:name="_Hlk507406537"/>
            <w:r w:rsidRPr="00EF5E45">
              <w:t>popis služby</w:t>
            </w:r>
          </w:p>
        </w:tc>
        <w:tc>
          <w:tcPr>
            <w:tcW w:w="1417" w:type="dxa"/>
          </w:tcPr>
          <w:p w:rsidR="002061A8" w:rsidRPr="00EF5E45" w:rsidRDefault="00545238" w:rsidP="005E26F6">
            <w:pPr>
              <w:jc w:val="both"/>
            </w:pPr>
            <w:r>
              <w:t>D</w:t>
            </w:r>
            <w:r w:rsidRPr="00EF5E45">
              <w:t xml:space="preserve">ílčí </w:t>
            </w:r>
            <w:r w:rsidR="002061A8" w:rsidRPr="00EF5E45">
              <w:t>odměna</w:t>
            </w:r>
          </w:p>
        </w:tc>
      </w:tr>
      <w:tr w:rsidR="002061A8" w:rsidRPr="00EF5E45" w:rsidTr="005E26F6">
        <w:trPr>
          <w:trHeight w:val="1670"/>
        </w:trPr>
        <w:tc>
          <w:tcPr>
            <w:tcW w:w="7905" w:type="dxa"/>
          </w:tcPr>
          <w:p w:rsidR="00BF460F" w:rsidRDefault="00411BA7" w:rsidP="002234C7">
            <w:pPr>
              <w:pStyle w:val="Odstavecseseznamem"/>
              <w:numPr>
                <w:ilvl w:val="1"/>
                <w:numId w:val="6"/>
              </w:numPr>
              <w:ind w:left="0" w:firstLine="0"/>
              <w:jc w:val="both"/>
            </w:pPr>
            <w:r>
              <w:t xml:space="preserve">TMM umístí v prostoru cílové roviny Závodiště jeden kus reklamní cedule po dobu od </w:t>
            </w:r>
            <w:r w:rsidR="00BF460F">
              <w:t>1. dubna 20</w:t>
            </w:r>
            <w:r w:rsidR="00912B0D">
              <w:t>20</w:t>
            </w:r>
            <w:r w:rsidR="00BF460F">
              <w:t xml:space="preserve"> do 31</w:t>
            </w:r>
            <w:r w:rsidRPr="008E6B24">
              <w:t xml:space="preserve">. </w:t>
            </w:r>
            <w:r w:rsidR="00BF460F">
              <w:t>října</w:t>
            </w:r>
            <w:r>
              <w:t xml:space="preserve"> 20</w:t>
            </w:r>
            <w:r w:rsidR="00912B0D">
              <w:t>20</w:t>
            </w:r>
            <w:r>
              <w:t xml:space="preserve"> o rozměrech 1,2 m x 4 m v grafické podobě dle zadání Klienta s </w:t>
            </w:r>
            <w:r w:rsidR="00BF460F">
              <w:t>výjimkou</w:t>
            </w:r>
            <w:r>
              <w:t xml:space="preserve"> dostihového dne </w:t>
            </w:r>
            <w:r w:rsidR="00BF460F">
              <w:t>Evropského</w:t>
            </w:r>
            <w:r>
              <w:t xml:space="preserve"> pohár</w:t>
            </w:r>
            <w:r w:rsidR="00BF460F">
              <w:t>u</w:t>
            </w:r>
            <w:r>
              <w:t xml:space="preserve"> žokejů, konaného dne </w:t>
            </w:r>
            <w:r w:rsidR="0075293D">
              <w:t>2</w:t>
            </w:r>
            <w:r w:rsidR="00912B0D">
              <w:t>6</w:t>
            </w:r>
            <w:r w:rsidR="0075293D">
              <w:t>.</w:t>
            </w:r>
            <w:r w:rsidR="00BF460F">
              <w:t xml:space="preserve"> </w:t>
            </w:r>
            <w:r w:rsidR="0075293D">
              <w:t>9.</w:t>
            </w:r>
            <w:r w:rsidR="00BF460F">
              <w:t xml:space="preserve"> 20</w:t>
            </w:r>
            <w:r w:rsidR="00912B0D">
              <w:t>20.</w:t>
            </w:r>
          </w:p>
          <w:p w:rsidR="00485732" w:rsidRDefault="00BF460F" w:rsidP="004E7F81">
            <w:pPr>
              <w:pStyle w:val="Zkladntextodsazen"/>
              <w:numPr>
                <w:ilvl w:val="1"/>
                <w:numId w:val="6"/>
              </w:numPr>
              <w:ind w:left="0" w:firstLine="0"/>
              <w:jc w:val="both"/>
            </w:pPr>
            <w:r>
              <w:t xml:space="preserve">TMM umístí v prostoru cílové roviny Závodiště v Dostihový den další jeden kus reklamní cedule o rozměrech 1,2 m x 4 m v grafické podobě dle zadání Klienta. </w:t>
            </w:r>
            <w:r w:rsidR="002234C7" w:rsidRPr="004A01D0">
              <w:t xml:space="preserve"> </w:t>
            </w:r>
          </w:p>
          <w:p w:rsidR="00890D0D" w:rsidRDefault="003E006A" w:rsidP="004E7F81">
            <w:pPr>
              <w:pStyle w:val="Zkladntextodsazen"/>
              <w:numPr>
                <w:ilvl w:val="1"/>
                <w:numId w:val="6"/>
              </w:numPr>
              <w:ind w:left="0" w:firstLine="0"/>
              <w:jc w:val="both"/>
            </w:pPr>
            <w:r w:rsidRPr="00AC5E3E">
              <w:t>TMM umístí v Dostihový den na plot v prostoru mezi diváckou tribunou a dostihovou dráhou 20 kusů reklamních cedulí, z nich každá bude mít rozměr 1 m x 2 m.</w:t>
            </w:r>
            <w:r w:rsidR="002234C7">
              <w:t xml:space="preserve"> </w:t>
            </w:r>
            <w:r w:rsidR="002234C7" w:rsidRPr="004A01D0">
              <w:t xml:space="preserve"> </w:t>
            </w:r>
          </w:p>
          <w:p w:rsidR="002234C7" w:rsidRDefault="003E006A" w:rsidP="004E7F81">
            <w:pPr>
              <w:pStyle w:val="Zkladntextodsazen"/>
              <w:numPr>
                <w:ilvl w:val="1"/>
                <w:numId w:val="6"/>
              </w:numPr>
              <w:ind w:left="0" w:firstLine="0"/>
              <w:jc w:val="both"/>
            </w:pPr>
            <w:r>
              <w:t>TMM umožní Klientovi v Dostihový den umístění dalších propagačních materiálů v prostoru Závodiště (</w:t>
            </w:r>
            <w:proofErr w:type="spellStart"/>
            <w:r>
              <w:t>roll-upy</w:t>
            </w:r>
            <w:proofErr w:type="spellEnd"/>
            <w:r>
              <w:t>, musí křídla a podobně)</w:t>
            </w:r>
            <w:r w:rsidR="00FF5BFE">
              <w:t>.</w:t>
            </w:r>
          </w:p>
          <w:p w:rsidR="00890D0D" w:rsidRPr="00EF5E45" w:rsidRDefault="00890D0D" w:rsidP="004E7F81">
            <w:pPr>
              <w:pStyle w:val="Zkladntextodsazen"/>
              <w:numPr>
                <w:ilvl w:val="1"/>
                <w:numId w:val="6"/>
              </w:numPr>
              <w:ind w:left="0" w:firstLine="0"/>
              <w:jc w:val="both"/>
            </w:pPr>
            <w:r>
              <w:t>K</w:t>
            </w:r>
            <w:r w:rsidRPr="004A01D0">
              <w:t xml:space="preserve">lient dodá jasně specifikovaný seznam </w:t>
            </w:r>
            <w:r w:rsidR="00237CBD">
              <w:t xml:space="preserve">veškerých </w:t>
            </w:r>
            <w:r w:rsidRPr="004A01D0">
              <w:t xml:space="preserve">reklamních cedulí </w:t>
            </w:r>
            <w:r>
              <w:t xml:space="preserve">a propagačních materiálů </w:t>
            </w:r>
            <w:r w:rsidRPr="004A01D0">
              <w:t>včetně upřesnění jejich požadovaného umístění v areálu,</w:t>
            </w:r>
            <w:r>
              <w:t xml:space="preserve"> a to způsobem </w:t>
            </w:r>
            <w:r w:rsidR="00237CBD">
              <w:t>a</w:t>
            </w:r>
            <w:r>
              <w:t xml:space="preserve"> do data uvedeného v čl. 1.3</w:t>
            </w:r>
            <w:r w:rsidRPr="004A01D0">
              <w:t>. přílohy č. 2.</w:t>
            </w:r>
          </w:p>
        </w:tc>
        <w:tc>
          <w:tcPr>
            <w:tcW w:w="1417" w:type="dxa"/>
          </w:tcPr>
          <w:p w:rsidR="002061A8" w:rsidRPr="001C586C" w:rsidRDefault="001C586C" w:rsidP="005E26F6">
            <w:pPr>
              <w:jc w:val="both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'''''</w:t>
            </w:r>
          </w:p>
          <w:p w:rsidR="00892F1F" w:rsidRPr="00EF5E45" w:rsidRDefault="00892F1F" w:rsidP="005E26F6">
            <w:pPr>
              <w:jc w:val="both"/>
            </w:pPr>
          </w:p>
        </w:tc>
      </w:tr>
      <w:tr w:rsidR="00DF5C53" w:rsidRPr="00EF5E45" w:rsidTr="005E26F6">
        <w:trPr>
          <w:trHeight w:val="2129"/>
        </w:trPr>
        <w:tc>
          <w:tcPr>
            <w:tcW w:w="7905" w:type="dxa"/>
          </w:tcPr>
          <w:p w:rsidR="00DF5C53" w:rsidRDefault="00DF5C53" w:rsidP="004E7F81">
            <w:pPr>
              <w:pStyle w:val="Odstavecseseznamem"/>
              <w:numPr>
                <w:ilvl w:val="1"/>
                <w:numId w:val="6"/>
              </w:numPr>
              <w:spacing w:after="120"/>
              <w:ind w:left="0" w:firstLine="0"/>
              <w:contextualSpacing w:val="0"/>
              <w:jc w:val="both"/>
            </w:pPr>
            <w:r>
              <w:t>TMM umístí v Dostihový den do Dostihového programu 3 ks inzertní strany Klienta</w:t>
            </w:r>
            <w:r w:rsidR="00FF5BFE">
              <w:t xml:space="preserve"> o rozměrech A5 na výšku</w:t>
            </w:r>
            <w:r>
              <w:t>, v grafické podobě dle zadání Klienta</w:t>
            </w:r>
            <w:r w:rsidRPr="00A4093D">
              <w:t xml:space="preserve">. </w:t>
            </w:r>
          </w:p>
          <w:p w:rsidR="00DF5C53" w:rsidRDefault="00DF5C53" w:rsidP="00FF5BFE">
            <w:pPr>
              <w:pStyle w:val="Odstavecseseznamem"/>
              <w:numPr>
                <w:ilvl w:val="1"/>
                <w:numId w:val="6"/>
              </w:numPr>
              <w:spacing w:after="120"/>
              <w:ind w:left="0" w:firstLine="0"/>
              <w:contextualSpacing w:val="0"/>
              <w:jc w:val="both"/>
            </w:pPr>
            <w:r>
              <w:t>TMM umístí v Dostihový den na titulní stranu dostihového programu</w:t>
            </w:r>
            <w:r w:rsidR="00AB02A0">
              <w:t xml:space="preserve"> 2 ks</w:t>
            </w:r>
            <w:r>
              <w:t xml:space="preserve"> log</w:t>
            </w:r>
            <w:r w:rsidR="00AB02A0">
              <w:t>a</w:t>
            </w:r>
            <w:r>
              <w:t xml:space="preserve"> Klienta, v grafické podobě dle zadání Klienta.</w:t>
            </w:r>
          </w:p>
          <w:p w:rsidR="00DF5C53" w:rsidRDefault="00DF5C53" w:rsidP="004E7F81">
            <w:pPr>
              <w:pStyle w:val="Odstavecseseznamem"/>
              <w:numPr>
                <w:ilvl w:val="1"/>
                <w:numId w:val="6"/>
              </w:numPr>
              <w:ind w:left="0" w:firstLine="0"/>
              <w:jc w:val="both"/>
            </w:pPr>
            <w:r>
              <w:t xml:space="preserve">TMM umístí v Dostihový den logo Klienta, v grafické podobě dle zadání Klienta, na LED TV obrazovce umístěné před hlavní tribunou Budovy, a to </w:t>
            </w:r>
            <w:r w:rsidRPr="00567009">
              <w:t>v čase od 1</w:t>
            </w:r>
            <w:r>
              <w:t>2</w:t>
            </w:r>
            <w:r w:rsidRPr="00567009">
              <w:t>.00 hodin do 1</w:t>
            </w:r>
            <w:r>
              <w:t>7</w:t>
            </w:r>
            <w:r w:rsidRPr="00567009">
              <w:t>.00 hodin</w:t>
            </w:r>
            <w:r>
              <w:t>,</w:t>
            </w:r>
            <w:r w:rsidRPr="00567009">
              <w:t xml:space="preserve"> v</w:t>
            </w:r>
            <w:r w:rsidR="0055646A">
              <w:t> </w:t>
            </w:r>
            <w:r w:rsidRPr="00567009">
              <w:t xml:space="preserve">intervalu </w:t>
            </w:r>
            <w:r w:rsidR="00A87BCC">
              <w:t>20</w:t>
            </w:r>
            <w:r w:rsidR="00A87BCC" w:rsidRPr="00567009">
              <w:t xml:space="preserve"> </w:t>
            </w:r>
            <w:r w:rsidRPr="00567009">
              <w:t>x 10 sec.</w:t>
            </w:r>
            <w:r>
              <w:t>,</w:t>
            </w:r>
            <w:r w:rsidRPr="00567009">
              <w:t xml:space="preserve"> jednou za 15 minut</w:t>
            </w:r>
            <w:r>
              <w:t>.</w:t>
            </w:r>
            <w:r w:rsidR="00890D0D">
              <w:t xml:space="preserve"> </w:t>
            </w:r>
            <w:r w:rsidR="00890D0D" w:rsidRPr="00DE1FDA">
              <w:t xml:space="preserve"> Podklady pro výrobu spotů s logy par</w:t>
            </w:r>
            <w:r w:rsidR="009B4253">
              <w:t xml:space="preserve">tnerů dodá klient nejpozději do data a způsobem uvedeným </w:t>
            </w:r>
            <w:r w:rsidR="00890D0D">
              <w:t xml:space="preserve">v čl. 1.3. </w:t>
            </w:r>
            <w:r w:rsidR="00890D0D" w:rsidRPr="00DE1FDA">
              <w:t xml:space="preserve">přílohy č. 2. </w:t>
            </w:r>
          </w:p>
        </w:tc>
        <w:tc>
          <w:tcPr>
            <w:tcW w:w="1417" w:type="dxa"/>
          </w:tcPr>
          <w:p w:rsidR="00DF5C53" w:rsidRPr="001C586C" w:rsidRDefault="001C586C" w:rsidP="005E26F6">
            <w:pPr>
              <w:jc w:val="both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</w:t>
            </w:r>
          </w:p>
          <w:p w:rsidR="009B4253" w:rsidRDefault="009B4253" w:rsidP="005E26F6">
            <w:pPr>
              <w:jc w:val="both"/>
            </w:pPr>
          </w:p>
          <w:p w:rsidR="009B4253" w:rsidRPr="004E4454" w:rsidRDefault="009B4253" w:rsidP="009B4253">
            <w:pPr>
              <w:jc w:val="both"/>
              <w:rPr>
                <w:b/>
              </w:rPr>
            </w:pPr>
          </w:p>
          <w:p w:rsidR="009B4253" w:rsidRDefault="009B4253" w:rsidP="005E26F6">
            <w:pPr>
              <w:jc w:val="both"/>
            </w:pPr>
            <w:r w:rsidRPr="00DE1FDA">
              <w:t xml:space="preserve"> </w:t>
            </w:r>
          </w:p>
        </w:tc>
      </w:tr>
      <w:tr w:rsidR="00DF5C53" w:rsidRPr="00EF5E45" w:rsidTr="005E26F6">
        <w:trPr>
          <w:trHeight w:val="561"/>
        </w:trPr>
        <w:tc>
          <w:tcPr>
            <w:tcW w:w="7905" w:type="dxa"/>
          </w:tcPr>
          <w:p w:rsidR="00DF5C53" w:rsidRDefault="00DF5C53" w:rsidP="0009601E">
            <w:pPr>
              <w:pStyle w:val="Odstavecseseznamem"/>
              <w:numPr>
                <w:ilvl w:val="1"/>
                <w:numId w:val="6"/>
              </w:numPr>
              <w:ind w:left="0" w:firstLine="0"/>
              <w:jc w:val="both"/>
            </w:pPr>
            <w:r>
              <w:t xml:space="preserve"> TMM zajistí v Dostihový den Klientovi do salonku ASCOT 80 ks Dostihových programů.</w:t>
            </w:r>
            <w:r w:rsidR="005E26F6">
              <w:t xml:space="preserve"> </w:t>
            </w:r>
          </w:p>
        </w:tc>
        <w:tc>
          <w:tcPr>
            <w:tcW w:w="1417" w:type="dxa"/>
          </w:tcPr>
          <w:p w:rsidR="00DF5C53" w:rsidRPr="001C586C" w:rsidRDefault="001C586C" w:rsidP="005E26F6">
            <w:pPr>
              <w:jc w:val="both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</w:t>
            </w:r>
          </w:p>
          <w:p w:rsidR="0009601E" w:rsidRDefault="0009601E" w:rsidP="005E26F6">
            <w:pPr>
              <w:jc w:val="both"/>
            </w:pPr>
          </w:p>
          <w:p w:rsidR="0009601E" w:rsidRDefault="0009601E" w:rsidP="0009601E">
            <w:pPr>
              <w:jc w:val="both"/>
            </w:pPr>
            <w:r>
              <w:t>Smluvní strany berou na vědomí, že výše uvedená částka je stanovena jako cena</w:t>
            </w:r>
            <w:r w:rsidR="003E006A">
              <w:t xml:space="preserve"> </w:t>
            </w:r>
            <w:proofErr w:type="gramStart"/>
            <w:r w:rsidR="003E006A">
              <w:t xml:space="preserve">za </w:t>
            </w:r>
            <w:r>
              <w:t xml:space="preserve"> Dostihové</w:t>
            </w:r>
            <w:proofErr w:type="gramEnd"/>
            <w:r>
              <w:t xml:space="preserve"> programy pro 80 osob.</w:t>
            </w:r>
          </w:p>
          <w:p w:rsidR="0009601E" w:rsidRDefault="0009601E" w:rsidP="0009601E">
            <w:pPr>
              <w:jc w:val="both"/>
            </w:pPr>
          </w:p>
          <w:p w:rsidR="0009601E" w:rsidRPr="004E4454" w:rsidRDefault="0009601E" w:rsidP="0009601E">
            <w:pPr>
              <w:jc w:val="both"/>
              <w:rPr>
                <w:b/>
              </w:rPr>
            </w:pPr>
            <w:r>
              <w:lastRenderedPageBreak/>
              <w:t xml:space="preserve">V případě, že dle objednávky Klienta celkový počet osob přesáhne 80, uhradí Klient TMM částku ve výši </w:t>
            </w:r>
            <w:r w:rsidR="001C586C">
              <w:rPr>
                <w:noProof/>
                <w:color w:val="000000"/>
                <w:highlight w:val="black"/>
              </w:rPr>
              <w:t>''''''</w:t>
            </w:r>
            <w:r>
              <w:t xml:space="preserve"> Kč za každou takovou další osobu, která bude Klientovi </w:t>
            </w:r>
            <w:proofErr w:type="gramStart"/>
            <w:r w:rsidRPr="00743B74">
              <w:t>násled</w:t>
            </w:r>
            <w:r>
              <w:t>ně  účtována</w:t>
            </w:r>
            <w:proofErr w:type="gramEnd"/>
            <w:r>
              <w:t xml:space="preserve"> na základě faktury, již vystaví </w:t>
            </w:r>
            <w:r w:rsidRPr="00743B74">
              <w:t xml:space="preserve">TMM do </w:t>
            </w:r>
            <w:r w:rsidR="001C586C">
              <w:rPr>
                <w:noProof/>
                <w:color w:val="000000"/>
                <w:highlight w:val="black"/>
              </w:rPr>
              <w:t>'''</w:t>
            </w:r>
            <w:r w:rsidRPr="00743B74">
              <w:t xml:space="preserve"> dnů od skončení Dostihového dne</w:t>
            </w:r>
            <w:r>
              <w:t>.</w:t>
            </w:r>
          </w:p>
          <w:p w:rsidR="0009601E" w:rsidRDefault="0009601E" w:rsidP="0009601E">
            <w:pPr>
              <w:jc w:val="both"/>
            </w:pPr>
          </w:p>
          <w:p w:rsidR="0009601E" w:rsidRDefault="0009601E" w:rsidP="005E26F6">
            <w:pPr>
              <w:jc w:val="both"/>
            </w:pPr>
          </w:p>
        </w:tc>
      </w:tr>
      <w:tr w:rsidR="005E26F6" w:rsidRPr="00EF5E45" w:rsidTr="00427EF9">
        <w:trPr>
          <w:trHeight w:val="1331"/>
        </w:trPr>
        <w:tc>
          <w:tcPr>
            <w:tcW w:w="7905" w:type="dxa"/>
          </w:tcPr>
          <w:p w:rsidR="005E26F6" w:rsidRDefault="005E26F6" w:rsidP="00D02A6C">
            <w:pPr>
              <w:pStyle w:val="Odstavecseseznamem"/>
              <w:numPr>
                <w:ilvl w:val="1"/>
                <w:numId w:val="6"/>
              </w:numPr>
              <w:spacing w:after="120"/>
              <w:ind w:left="0" w:firstLine="0"/>
              <w:contextualSpacing w:val="0"/>
              <w:jc w:val="both"/>
            </w:pPr>
            <w:r>
              <w:lastRenderedPageBreak/>
              <w:t xml:space="preserve">TMM zajistí Klientovi na Dostihový den reklamu a propagaci na facebookové stránce </w:t>
            </w:r>
            <w:proofErr w:type="gramStart"/>
            <w:r>
              <w:t>Závodiště</w:t>
            </w:r>
            <w:r w:rsidR="002A742D">
              <w:t xml:space="preserve">,  </w:t>
            </w:r>
            <w:r w:rsidR="002A742D" w:rsidRPr="001C586C">
              <w:t>www.facebook.com/velka.chuchle/</w:t>
            </w:r>
            <w:proofErr w:type="gramEnd"/>
            <w:r w:rsidR="002A742D">
              <w:t xml:space="preserve"> od 8. 5. 20</w:t>
            </w:r>
            <w:r w:rsidR="00912B0D">
              <w:t>20</w:t>
            </w:r>
            <w:r w:rsidR="002A742D">
              <w:t xml:space="preserve"> do 11. 5. 20</w:t>
            </w:r>
            <w:r w:rsidR="00912B0D">
              <w:t>20</w:t>
            </w:r>
            <w:r w:rsidR="0055646A">
              <w:t>.</w:t>
            </w:r>
          </w:p>
          <w:p w:rsidR="005E26F6" w:rsidRDefault="005E26F6" w:rsidP="005E26F6">
            <w:pPr>
              <w:pStyle w:val="Odstavecseseznamem"/>
              <w:numPr>
                <w:ilvl w:val="1"/>
                <w:numId w:val="6"/>
              </w:numPr>
              <w:ind w:left="0" w:firstLine="0"/>
              <w:jc w:val="both"/>
            </w:pPr>
            <w:r>
              <w:t xml:space="preserve">TMM umístí na webové stránky </w:t>
            </w:r>
            <w:r w:rsidRPr="001C586C">
              <w:t>www.velka-chuchle.cz</w:t>
            </w:r>
            <w:r>
              <w:t xml:space="preserve"> logo Klienta s odskokem na webové stránky </w:t>
            </w:r>
            <w:proofErr w:type="gramStart"/>
            <w:r>
              <w:t>Klienta</w:t>
            </w:r>
            <w:proofErr w:type="gramEnd"/>
            <w:r w:rsidR="004E7F81">
              <w:t xml:space="preserve"> a to</w:t>
            </w:r>
            <w:r w:rsidR="00964EE4">
              <w:t xml:space="preserve"> po dobu od 1. dubna 20</w:t>
            </w:r>
            <w:r w:rsidR="00912B0D">
              <w:t>20</w:t>
            </w:r>
            <w:r w:rsidR="00964EE4">
              <w:t xml:space="preserve"> do 31</w:t>
            </w:r>
            <w:r w:rsidR="00964EE4" w:rsidRPr="008E6B24">
              <w:t xml:space="preserve">. </w:t>
            </w:r>
            <w:r w:rsidR="00964EE4">
              <w:t>října 20</w:t>
            </w:r>
            <w:r w:rsidR="00912B0D">
              <w:t>20</w:t>
            </w:r>
          </w:p>
        </w:tc>
        <w:tc>
          <w:tcPr>
            <w:tcW w:w="1417" w:type="dxa"/>
          </w:tcPr>
          <w:p w:rsidR="005E26F6" w:rsidRPr="001C586C" w:rsidRDefault="001C586C" w:rsidP="005E26F6">
            <w:pPr>
              <w:jc w:val="both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</w:t>
            </w:r>
          </w:p>
        </w:tc>
      </w:tr>
      <w:tr w:rsidR="005E26F6" w:rsidRPr="00EF5E45" w:rsidTr="005E26F6">
        <w:trPr>
          <w:trHeight w:val="790"/>
        </w:trPr>
        <w:tc>
          <w:tcPr>
            <w:tcW w:w="7905" w:type="dxa"/>
          </w:tcPr>
          <w:p w:rsidR="005E26F6" w:rsidDel="00DF5C53" w:rsidRDefault="005E26F6" w:rsidP="00964EE4">
            <w:pPr>
              <w:pStyle w:val="Odstavecseseznamem"/>
              <w:numPr>
                <w:ilvl w:val="1"/>
                <w:numId w:val="6"/>
              </w:numPr>
              <w:ind w:left="0" w:firstLine="0"/>
              <w:jc w:val="both"/>
            </w:pPr>
            <w:r w:rsidRPr="00A4093D">
              <w:t xml:space="preserve"> TMM dodá Klientovi nejpozději do </w:t>
            </w:r>
            <w:r>
              <w:t>15. dubna 20</w:t>
            </w:r>
            <w:r w:rsidR="00912B0D">
              <w:t>20</w:t>
            </w:r>
            <w:r w:rsidRPr="00A4093D">
              <w:t xml:space="preserve"> VIP vstupenky v počtu </w:t>
            </w:r>
            <w:r>
              <w:t>80</w:t>
            </w:r>
            <w:r w:rsidRPr="00A4093D">
              <w:t xml:space="preserve"> ks</w:t>
            </w:r>
            <w:r>
              <w:t xml:space="preserve">, přičemž každá vstupenka bude opravňovat ke vstupu do salonku </w:t>
            </w:r>
            <w:r w:rsidR="00964EE4">
              <w:t>ASCOT</w:t>
            </w:r>
            <w:r w:rsidR="0055646A">
              <w:t xml:space="preserve"> </w:t>
            </w:r>
            <w:r>
              <w:t>1 osobu (celkem tedy 80 osob)</w:t>
            </w:r>
            <w:r w:rsidRPr="00A4093D">
              <w:t>.</w:t>
            </w:r>
            <w:r w:rsidRPr="002D640D">
              <w:rPr>
                <w:highlight w:val="yellow"/>
              </w:rPr>
              <w:t xml:space="preserve"> </w:t>
            </w:r>
          </w:p>
        </w:tc>
        <w:tc>
          <w:tcPr>
            <w:tcW w:w="1417" w:type="dxa"/>
          </w:tcPr>
          <w:p w:rsidR="005E26F6" w:rsidRPr="001C586C" w:rsidRDefault="001C586C" w:rsidP="005E26F6">
            <w:pPr>
              <w:jc w:val="both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</w:t>
            </w:r>
          </w:p>
          <w:p w:rsidR="0009601E" w:rsidRDefault="0009601E" w:rsidP="005E26F6">
            <w:pPr>
              <w:jc w:val="both"/>
            </w:pPr>
          </w:p>
          <w:p w:rsidR="0009601E" w:rsidRDefault="0009601E" w:rsidP="0009601E">
            <w:pPr>
              <w:jc w:val="both"/>
            </w:pPr>
            <w:r>
              <w:t>Smluvní strany berou na vědomí, že výše uvedená částka je stanovena jako cena za pozvánky pro 80 osob.</w:t>
            </w:r>
          </w:p>
          <w:p w:rsidR="0009601E" w:rsidRDefault="0009601E" w:rsidP="0009601E">
            <w:pPr>
              <w:jc w:val="both"/>
            </w:pPr>
          </w:p>
          <w:p w:rsidR="0009601E" w:rsidRPr="004E4454" w:rsidRDefault="0009601E" w:rsidP="0009601E">
            <w:pPr>
              <w:jc w:val="both"/>
              <w:rPr>
                <w:b/>
              </w:rPr>
            </w:pPr>
            <w:r>
              <w:t xml:space="preserve">V případě, že dle objednávky Klienta celkový počet osob přesáhne </w:t>
            </w:r>
            <w:r w:rsidR="00BE26E6">
              <w:t>8</w:t>
            </w:r>
            <w:r>
              <w:t xml:space="preserve">0, uhradí Klient </w:t>
            </w:r>
            <w:r>
              <w:lastRenderedPageBreak/>
              <w:t xml:space="preserve">TMM částku ve výši </w:t>
            </w:r>
            <w:r w:rsidR="001C586C">
              <w:rPr>
                <w:noProof/>
                <w:color w:val="000000"/>
                <w:highlight w:val="black"/>
              </w:rPr>
              <w:t>''' '''''</w:t>
            </w:r>
            <w:r>
              <w:t xml:space="preserve"> za každou takovou další osobu, která bude Klientovi </w:t>
            </w:r>
            <w:proofErr w:type="gramStart"/>
            <w:r w:rsidRPr="00743B74">
              <w:t>násled</w:t>
            </w:r>
            <w:r>
              <w:t>ně  účtována</w:t>
            </w:r>
            <w:proofErr w:type="gramEnd"/>
            <w:r>
              <w:t xml:space="preserve"> na základě faktury, již vystaví </w:t>
            </w:r>
            <w:r w:rsidRPr="00743B74">
              <w:t xml:space="preserve">TMM do </w:t>
            </w:r>
            <w:r w:rsidR="001C586C">
              <w:rPr>
                <w:noProof/>
                <w:color w:val="000000"/>
                <w:highlight w:val="black"/>
              </w:rPr>
              <w:t xml:space="preserve">''' </w:t>
            </w:r>
            <w:r w:rsidRPr="00743B74">
              <w:t>dnů od skončení Dostihového dne</w:t>
            </w:r>
            <w:r>
              <w:t>.</w:t>
            </w:r>
          </w:p>
          <w:p w:rsidR="0009601E" w:rsidRDefault="0009601E" w:rsidP="0009601E">
            <w:pPr>
              <w:jc w:val="both"/>
            </w:pPr>
          </w:p>
          <w:p w:rsidR="0009601E" w:rsidRDefault="0009601E" w:rsidP="005E26F6">
            <w:pPr>
              <w:jc w:val="both"/>
            </w:pPr>
          </w:p>
        </w:tc>
      </w:tr>
      <w:tr w:rsidR="0093632C" w:rsidRPr="00EF5E45" w:rsidTr="005E26F6">
        <w:trPr>
          <w:trHeight w:val="990"/>
        </w:trPr>
        <w:tc>
          <w:tcPr>
            <w:tcW w:w="7905" w:type="dxa"/>
          </w:tcPr>
          <w:p w:rsidR="0093632C" w:rsidRDefault="0093632C" w:rsidP="00E43698">
            <w:pPr>
              <w:pStyle w:val="Odstavecseseznamem"/>
              <w:numPr>
                <w:ilvl w:val="1"/>
                <w:numId w:val="6"/>
              </w:numPr>
              <w:ind w:left="426"/>
              <w:jc w:val="both"/>
            </w:pPr>
            <w:r>
              <w:lastRenderedPageBreak/>
              <w:t xml:space="preserve">TMM pojmenuje Dostihový den, dle zadání Klienta následujícím způsobem: </w:t>
            </w:r>
            <w:r w:rsidR="001871F1">
              <w:t>„</w:t>
            </w:r>
            <w:r w:rsidR="00427EF9">
              <w:t>Dostihový den Pražské plynárenské.“</w:t>
            </w:r>
          </w:p>
          <w:p w:rsidR="00427EF9" w:rsidRDefault="00427EF9" w:rsidP="00E43698">
            <w:pPr>
              <w:pStyle w:val="Odstavecseseznamem"/>
              <w:numPr>
                <w:ilvl w:val="1"/>
                <w:numId w:val="6"/>
              </w:numPr>
              <w:ind w:left="426"/>
              <w:jc w:val="both"/>
            </w:pPr>
            <w:r>
              <w:t>TMM pojmenuje hlavní dostih Dostihového dne, dle zadání Klienta následujícím způsobem: „Velká jarní cena Pražské plynárenské</w:t>
            </w:r>
            <w:r w:rsidR="00BE26E6">
              <w:t>.</w:t>
            </w:r>
            <w:r>
              <w:t>“</w:t>
            </w:r>
          </w:p>
          <w:p w:rsidR="00427EF9" w:rsidRPr="00A4093D" w:rsidRDefault="00427EF9" w:rsidP="00E43698">
            <w:pPr>
              <w:pStyle w:val="Odstavecseseznamem"/>
              <w:numPr>
                <w:ilvl w:val="1"/>
                <w:numId w:val="6"/>
              </w:numPr>
              <w:ind w:left="426"/>
              <w:jc w:val="both"/>
            </w:pPr>
            <w:r>
              <w:t>TMM pojmenuje dva kusy rámcových dostihů Dostihového dne, dle zadání Klienta</w:t>
            </w:r>
            <w:r w:rsidR="00BE26E6">
              <w:t>.</w:t>
            </w:r>
            <w:r w:rsidR="000F32B9">
              <w:t xml:space="preserve"> </w:t>
            </w:r>
            <w:r w:rsidR="000F32B9" w:rsidRPr="004A01D0">
              <w:t xml:space="preserve">Názvy a časový harmonogram dostihů dodá Klient TMM </w:t>
            </w:r>
            <w:r w:rsidR="000F32B9">
              <w:t xml:space="preserve">způsobem a </w:t>
            </w:r>
            <w:r w:rsidR="002234C7">
              <w:t>nejpozději do data uvedeného v</w:t>
            </w:r>
            <w:r w:rsidR="000F32B9">
              <w:t> čl. 1.3</w:t>
            </w:r>
            <w:r w:rsidR="000F32B9" w:rsidRPr="004A01D0">
              <w:t>. přílohy č. 2.</w:t>
            </w:r>
          </w:p>
        </w:tc>
        <w:tc>
          <w:tcPr>
            <w:tcW w:w="1417" w:type="dxa"/>
          </w:tcPr>
          <w:p w:rsidR="0093632C" w:rsidRPr="001C586C" w:rsidRDefault="001C586C" w:rsidP="00484896">
            <w:pPr>
              <w:jc w:val="both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'''''</w:t>
            </w:r>
          </w:p>
        </w:tc>
      </w:tr>
      <w:bookmarkEnd w:id="1"/>
    </w:tbl>
    <w:p w:rsidR="0093632C" w:rsidRDefault="0093632C" w:rsidP="002061A8">
      <w:pPr>
        <w:jc w:val="both"/>
      </w:pPr>
    </w:p>
    <w:p w:rsidR="00092DD4" w:rsidRPr="00EF5E45" w:rsidRDefault="00092DD4" w:rsidP="00D52996">
      <w:pPr>
        <w:pStyle w:val="Odstavecseseznamem"/>
        <w:numPr>
          <w:ilvl w:val="0"/>
          <w:numId w:val="6"/>
        </w:numPr>
        <w:jc w:val="both"/>
      </w:pPr>
      <w:r w:rsidRPr="00EF5E45">
        <w:t xml:space="preserve">Pronájem </w:t>
      </w:r>
      <w:r w:rsidR="00903FFB" w:rsidRPr="00EF5E45">
        <w:t>prostor</w:t>
      </w:r>
      <w:r w:rsidR="00031F41" w:rsidRPr="00EF5E45">
        <w:t>:</w:t>
      </w:r>
    </w:p>
    <w:tbl>
      <w:tblPr>
        <w:tblStyle w:val="Mkatabulky"/>
        <w:tblpPr w:leftFromText="141" w:rightFromText="141" w:vertAnchor="text" w:horzAnchor="margin" w:tblpY="113"/>
        <w:tblW w:w="9322" w:type="dxa"/>
        <w:tblLook w:val="04A0" w:firstRow="1" w:lastRow="0" w:firstColumn="1" w:lastColumn="0" w:noHBand="0" w:noVBand="1"/>
      </w:tblPr>
      <w:tblGrid>
        <w:gridCol w:w="7905"/>
        <w:gridCol w:w="1417"/>
      </w:tblGrid>
      <w:tr w:rsidR="00EF5E45" w:rsidRPr="00EF5E45" w:rsidTr="009164B4">
        <w:tc>
          <w:tcPr>
            <w:tcW w:w="7905" w:type="dxa"/>
            <w:tcBorders>
              <w:bottom w:val="single" w:sz="4" w:space="0" w:color="auto"/>
            </w:tcBorders>
          </w:tcPr>
          <w:p w:rsidR="00C446B3" w:rsidRPr="00EF5E45" w:rsidRDefault="00C446B3" w:rsidP="009164B4">
            <w:pPr>
              <w:jc w:val="both"/>
            </w:pPr>
            <w:r w:rsidRPr="00EF5E45">
              <w:t>popis služby</w:t>
            </w:r>
            <w:r w:rsidR="00485732">
              <w:t xml:space="preserve"> a související služby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446B3" w:rsidRPr="00EF5E45" w:rsidRDefault="00C446B3" w:rsidP="009164B4">
            <w:pPr>
              <w:jc w:val="both"/>
            </w:pPr>
            <w:r w:rsidRPr="00EF5E45">
              <w:t>Dílčí odměna</w:t>
            </w:r>
          </w:p>
        </w:tc>
      </w:tr>
      <w:tr w:rsidR="00EF5E45" w:rsidRPr="00EF5E45" w:rsidTr="009164B4">
        <w:trPr>
          <w:trHeight w:val="255"/>
        </w:trPr>
        <w:tc>
          <w:tcPr>
            <w:tcW w:w="7905" w:type="dxa"/>
            <w:tcBorders>
              <w:bottom w:val="single" w:sz="4" w:space="0" w:color="auto"/>
              <w:right w:val="single" w:sz="4" w:space="0" w:color="auto"/>
            </w:tcBorders>
          </w:tcPr>
          <w:p w:rsidR="00A8265E" w:rsidRDefault="00C446B3" w:rsidP="009164B4">
            <w:pPr>
              <w:pStyle w:val="Odstavecseseznamem"/>
              <w:numPr>
                <w:ilvl w:val="1"/>
                <w:numId w:val="6"/>
              </w:numPr>
              <w:ind w:left="0" w:firstLine="0"/>
              <w:jc w:val="both"/>
            </w:pPr>
            <w:r w:rsidRPr="00EF5E45">
              <w:t>TMM poskytne v Dostihov</w:t>
            </w:r>
            <w:r w:rsidR="00A8265E">
              <w:t>ý</w:t>
            </w:r>
            <w:r w:rsidRPr="00EF5E45">
              <w:t xml:space="preserve"> d</w:t>
            </w:r>
            <w:r w:rsidR="00A8265E">
              <w:t>en</w:t>
            </w:r>
            <w:r w:rsidRPr="00EF5E45">
              <w:t xml:space="preserve"> </w:t>
            </w:r>
            <w:r w:rsidR="009067D1" w:rsidRPr="00EF5E45">
              <w:t>Klientovi</w:t>
            </w:r>
            <w:r w:rsidR="009067D1">
              <w:t xml:space="preserve"> prostor</w:t>
            </w:r>
            <w:r w:rsidR="00A8265E">
              <w:t>y</w:t>
            </w:r>
            <w:r w:rsidR="009067D1">
              <w:t xml:space="preserve"> pro </w:t>
            </w:r>
            <w:r w:rsidR="00427EF9">
              <w:t>umístění informačních stánků</w:t>
            </w:r>
            <w:r w:rsidR="001B02B4">
              <w:t xml:space="preserve">, </w:t>
            </w:r>
            <w:r w:rsidR="00AD0AD4">
              <w:t>a to</w:t>
            </w:r>
            <w:r w:rsidR="00A8265E">
              <w:t xml:space="preserve"> následujícím způsobem:</w:t>
            </w:r>
          </w:p>
          <w:p w:rsidR="00A8265E" w:rsidRDefault="00A8265E" w:rsidP="009164B4">
            <w:pPr>
              <w:pStyle w:val="Odstavecseseznamem"/>
              <w:ind w:left="0"/>
              <w:jc w:val="both"/>
            </w:pPr>
            <w:r>
              <w:t xml:space="preserve">3.1.1. Umístění </w:t>
            </w:r>
            <w:r w:rsidR="00427EF9">
              <w:t>2</w:t>
            </w:r>
            <w:r>
              <w:t xml:space="preserve">x </w:t>
            </w:r>
            <w:r w:rsidR="00427EF9">
              <w:t xml:space="preserve">stánek, každý o rozměru 3 metry x 3 metry </w:t>
            </w:r>
            <w:r>
              <w:t>v prostoru VIP vchodu do Budovy</w:t>
            </w:r>
            <w:r w:rsidR="002448F3">
              <w:t>.</w:t>
            </w:r>
          </w:p>
          <w:p w:rsidR="00485732" w:rsidRPr="00EF5E45" w:rsidRDefault="00485732" w:rsidP="009164B4">
            <w:pPr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C446B3" w:rsidRPr="001C586C" w:rsidRDefault="001C586C" w:rsidP="009164B4">
            <w:pPr>
              <w:jc w:val="both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</w:t>
            </w:r>
          </w:p>
        </w:tc>
      </w:tr>
      <w:tr w:rsidR="000D050D" w:rsidRPr="00EF5E45" w:rsidTr="009164B4">
        <w:trPr>
          <w:trHeight w:val="783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38" w:rsidRPr="00EF5E45" w:rsidRDefault="000D050D" w:rsidP="009164B4">
            <w:pPr>
              <w:pStyle w:val="Odstavecseseznamem"/>
              <w:numPr>
                <w:ilvl w:val="1"/>
                <w:numId w:val="6"/>
              </w:numPr>
              <w:ind w:left="0" w:firstLine="0"/>
              <w:jc w:val="both"/>
            </w:pPr>
            <w:r w:rsidRPr="00A4093D">
              <w:t xml:space="preserve"> TMM poskytne v Dostihový den Klientovi k výlučnému užívání salonek </w:t>
            </w:r>
            <w:r w:rsidR="00BE26E6">
              <w:t>ASCOT</w:t>
            </w:r>
            <w:r w:rsidR="00BE26E6" w:rsidRPr="00A4093D">
              <w:t xml:space="preserve"> </w:t>
            </w:r>
            <w:r w:rsidRPr="00A4093D">
              <w:t>označen</w:t>
            </w:r>
            <w:r>
              <w:t>ý</w:t>
            </w:r>
            <w:r w:rsidRPr="00A4093D">
              <w:t xml:space="preserve"> logem Klienta v 5. nadzemním podlaží Budovy, a to na dobu od </w:t>
            </w:r>
            <w:r>
              <w:t>11</w:t>
            </w:r>
            <w:r w:rsidRPr="00A4093D">
              <w:t>.</w:t>
            </w:r>
            <w:r>
              <w:t>3</w:t>
            </w:r>
            <w:r w:rsidRPr="00A4093D">
              <w:t>0 hodin do 1</w:t>
            </w:r>
            <w:r>
              <w:t>7</w:t>
            </w:r>
            <w:r w:rsidRPr="00A4093D">
              <w:t>.30 hodin.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0D" w:rsidRPr="001C586C" w:rsidRDefault="001C586C" w:rsidP="009164B4">
            <w:pPr>
              <w:jc w:val="both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'''''</w:t>
            </w:r>
          </w:p>
          <w:p w:rsidR="00840038" w:rsidRDefault="00840038" w:rsidP="009164B4">
            <w:pPr>
              <w:jc w:val="both"/>
            </w:pPr>
          </w:p>
        </w:tc>
      </w:tr>
      <w:tr w:rsidR="009164B4" w:rsidRPr="00EF5E45" w:rsidTr="009164B4">
        <w:trPr>
          <w:trHeight w:val="829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B4" w:rsidRPr="00A4093D" w:rsidRDefault="009164B4" w:rsidP="009164B4">
            <w:pPr>
              <w:pStyle w:val="Odstavecseseznamem"/>
              <w:numPr>
                <w:ilvl w:val="1"/>
                <w:numId w:val="6"/>
              </w:numPr>
              <w:ind w:left="0" w:firstLine="0"/>
              <w:jc w:val="both"/>
            </w:pPr>
            <w:r w:rsidRPr="00E70D4C">
              <w:t xml:space="preserve"> </w:t>
            </w:r>
            <w:r>
              <w:t xml:space="preserve"> TMM zajistí v Dostihový den vystoupení hudební skupiny JAZZ TRIO včetně zajištění ozvučení a podia, přičemž toto vystoupení proběhne v salonku ASCOT v době od 11.30 hodin do 17.00 hodin.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B4" w:rsidRPr="001C586C" w:rsidRDefault="001C586C" w:rsidP="009164B4">
            <w:pPr>
              <w:jc w:val="both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</w:t>
            </w:r>
          </w:p>
        </w:tc>
      </w:tr>
      <w:tr w:rsidR="000D050D" w:rsidRPr="00EF5E45" w:rsidTr="009164B4">
        <w:trPr>
          <w:trHeight w:val="887"/>
        </w:trPr>
        <w:tc>
          <w:tcPr>
            <w:tcW w:w="7905" w:type="dxa"/>
            <w:tcBorders>
              <w:top w:val="single" w:sz="4" w:space="0" w:color="auto"/>
            </w:tcBorders>
          </w:tcPr>
          <w:p w:rsidR="000D050D" w:rsidRPr="00A4093D" w:rsidRDefault="000D050D" w:rsidP="009164B4">
            <w:pPr>
              <w:pStyle w:val="Odstavecseseznamem"/>
              <w:numPr>
                <w:ilvl w:val="1"/>
                <w:numId w:val="6"/>
              </w:numPr>
              <w:ind w:left="0" w:firstLine="0"/>
              <w:jc w:val="both"/>
            </w:pPr>
            <w:r>
              <w:t xml:space="preserve">TMM </w:t>
            </w:r>
            <w:r w:rsidR="00B23274">
              <w:t xml:space="preserve">pro Klienta zajistí, aby </w:t>
            </w:r>
            <w:r>
              <w:t xml:space="preserve">v Dostihový den </w:t>
            </w:r>
            <w:r w:rsidR="00B23274">
              <w:t xml:space="preserve">byl v salonku </w:t>
            </w:r>
            <w:r w:rsidR="00840038">
              <w:t xml:space="preserve">ASCOT </w:t>
            </w:r>
            <w:r w:rsidR="00B23274">
              <w:t xml:space="preserve">k dispozici </w:t>
            </w:r>
            <w:r w:rsidR="00840038">
              <w:t xml:space="preserve">2 ks </w:t>
            </w:r>
            <w:r>
              <w:t>sázkový</w:t>
            </w:r>
            <w:r w:rsidR="00840038">
              <w:t>ch</w:t>
            </w:r>
            <w:r>
              <w:t xml:space="preserve"> box</w:t>
            </w:r>
            <w:r w:rsidR="00840038">
              <w:t>ů</w:t>
            </w:r>
            <w:r>
              <w:t xml:space="preserve"> </w:t>
            </w:r>
            <w:r w:rsidR="00B23274">
              <w:t xml:space="preserve">provozovaný společností </w:t>
            </w:r>
            <w:r w:rsidR="001C586C">
              <w:rPr>
                <w:noProof/>
                <w:color w:val="000000"/>
                <w:highlight w:val="black"/>
              </w:rPr>
              <w:t xml:space="preserve">''''''''''' '''''' '''''''' ''''' ''''''''''''''''''''' ''''' '''''''''''' </w:t>
            </w:r>
            <w:r w:rsidR="001C586C">
              <w:rPr>
                <w:rFonts w:ascii="Verdana" w:eastAsia="Times New Roman" w:hAnsi="Verdana" w:cs="Times New Roman"/>
                <w:noProof/>
                <w:color w:val="000000"/>
                <w:sz w:val="23"/>
                <w:szCs w:val="23"/>
                <w:highlight w:val="black"/>
                <w:bdr w:val="none" w:sz="0" w:space="0" w:color="auto" w:frame="1"/>
                <w:lang w:eastAsia="cs-CZ"/>
              </w:rPr>
              <w:t xml:space="preserve"> </w:t>
            </w:r>
            <w:r w:rsidR="001C586C">
              <w:rPr>
                <w:noProof/>
                <w:color w:val="000000"/>
                <w:highlight w:val="black"/>
              </w:rPr>
              <w:br/>
              <w:t>'''''''''''''' '''''''' ''''''''''''' '''''''''''''''''''''' ''''''' ''''' ''''''''''''''''''</w:t>
            </w:r>
            <w:r w:rsidR="00B23274">
              <w:t>, a to i s obsluhou</w:t>
            </w:r>
            <w:r w:rsidR="00B23274" w:rsidRPr="00A4093D">
              <w:t xml:space="preserve"> sázkové </w:t>
            </w:r>
            <w:proofErr w:type="gramStart"/>
            <w:r w:rsidR="00B23274" w:rsidRPr="00A4093D">
              <w:t>kanceláře</w:t>
            </w:r>
            <w:r w:rsidR="008048E4">
              <w:t xml:space="preserve"> </w:t>
            </w:r>
            <w:r w:rsidR="008048E4" w:rsidRPr="00E70D4C">
              <w:t xml:space="preserve"> </w:t>
            </w:r>
            <w:r w:rsidR="001C586C">
              <w:rPr>
                <w:noProof/>
                <w:color w:val="000000"/>
                <w:highlight w:val="black"/>
              </w:rPr>
              <w:t>'</w:t>
            </w:r>
            <w:proofErr w:type="gramEnd"/>
            <w:r w:rsidR="001C586C">
              <w:rPr>
                <w:noProof/>
                <w:color w:val="000000"/>
                <w:highlight w:val="black"/>
              </w:rPr>
              <w:t>''''''''''' '''''' '''''''</w:t>
            </w:r>
            <w:r w:rsidR="00B23274">
              <w:t xml:space="preserve">, jež bude tento sázkový box obsluhovat po dobu od </w:t>
            </w:r>
            <w:r w:rsidR="00B23274" w:rsidRPr="004E4454">
              <w:t>11.30 hodin do 17.30 hodin</w:t>
            </w:r>
            <w:r w:rsidRPr="004E4454">
              <w:t>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D050D" w:rsidRPr="001C586C" w:rsidRDefault="001C586C" w:rsidP="009164B4">
            <w:pPr>
              <w:jc w:val="both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</w:t>
            </w:r>
          </w:p>
        </w:tc>
      </w:tr>
    </w:tbl>
    <w:p w:rsidR="00D52996" w:rsidRDefault="00D52996" w:rsidP="00D52996">
      <w:pPr>
        <w:jc w:val="both"/>
        <w:rPr>
          <w:b/>
        </w:rPr>
      </w:pPr>
    </w:p>
    <w:p w:rsidR="00912B0D" w:rsidRDefault="00912B0D" w:rsidP="00D52996">
      <w:pPr>
        <w:jc w:val="both"/>
        <w:rPr>
          <w:b/>
        </w:rPr>
      </w:pPr>
    </w:p>
    <w:p w:rsidR="00912B0D" w:rsidRPr="00EF5E45" w:rsidRDefault="00912B0D" w:rsidP="00D52996">
      <w:pPr>
        <w:jc w:val="both"/>
        <w:rPr>
          <w:b/>
        </w:rPr>
      </w:pPr>
    </w:p>
    <w:p w:rsidR="000E58E9" w:rsidRPr="00EF5E45" w:rsidRDefault="0093632C" w:rsidP="0093632C">
      <w:pPr>
        <w:pStyle w:val="Odstavecseseznamem"/>
        <w:numPr>
          <w:ilvl w:val="0"/>
          <w:numId w:val="6"/>
        </w:numPr>
        <w:jc w:val="both"/>
      </w:pPr>
      <w:r>
        <w:lastRenderedPageBreak/>
        <w:t>Ostatní služby</w:t>
      </w:r>
    </w:p>
    <w:p w:rsidR="000E58E9" w:rsidRPr="00EF5E45" w:rsidRDefault="000E58E9" w:rsidP="000E58E9">
      <w:pPr>
        <w:pStyle w:val="Odstavecseseznamem"/>
        <w:ind w:left="360"/>
        <w:jc w:val="both"/>
      </w:pPr>
    </w:p>
    <w:tbl>
      <w:tblPr>
        <w:tblStyle w:val="Mkatabulky"/>
        <w:tblpPr w:leftFromText="141" w:rightFromText="141" w:vertAnchor="text" w:horzAnchor="margin" w:tblpY="113"/>
        <w:tblW w:w="9322" w:type="dxa"/>
        <w:tblLook w:val="04A0" w:firstRow="1" w:lastRow="0" w:firstColumn="1" w:lastColumn="0" w:noHBand="0" w:noVBand="1"/>
      </w:tblPr>
      <w:tblGrid>
        <w:gridCol w:w="7905"/>
        <w:gridCol w:w="1417"/>
      </w:tblGrid>
      <w:tr w:rsidR="0093632C" w:rsidRPr="00EF5E45" w:rsidTr="0026473A">
        <w:trPr>
          <w:trHeight w:val="255"/>
        </w:trPr>
        <w:tc>
          <w:tcPr>
            <w:tcW w:w="7905" w:type="dxa"/>
          </w:tcPr>
          <w:p w:rsidR="0093632C" w:rsidRPr="00EF5E45" w:rsidRDefault="0093632C" w:rsidP="00AB02A0">
            <w:pPr>
              <w:pStyle w:val="Odstavecseseznamem"/>
              <w:numPr>
                <w:ilvl w:val="1"/>
                <w:numId w:val="9"/>
              </w:numPr>
              <w:ind w:left="0" w:hanging="567"/>
              <w:jc w:val="both"/>
            </w:pPr>
            <w:r>
              <w:t>4.</w:t>
            </w:r>
            <w:r w:rsidR="00484896">
              <w:t>1</w:t>
            </w:r>
            <w:r>
              <w:t xml:space="preserve">.    </w:t>
            </w:r>
            <w:r w:rsidRPr="00A4093D">
              <w:t xml:space="preserve">TMM zajistí pro Klienta </w:t>
            </w:r>
            <w:r>
              <w:t xml:space="preserve">v Dostihový den </w:t>
            </w:r>
            <w:r w:rsidRPr="00A4093D">
              <w:t xml:space="preserve">občerstvení pro </w:t>
            </w:r>
            <w:r w:rsidR="00A629DC">
              <w:t>6</w:t>
            </w:r>
            <w:r w:rsidR="00474122">
              <w:t>0</w:t>
            </w:r>
            <w:r w:rsidRPr="00A4093D">
              <w:t xml:space="preserve"> osob včetně dopravy občerstvení na místo tak, že občerstvení bude v době od 1</w:t>
            </w:r>
            <w:r>
              <w:t>1</w:t>
            </w:r>
            <w:r w:rsidRPr="00A4093D">
              <w:t>.30 hodin do 1</w:t>
            </w:r>
            <w:r>
              <w:t>7</w:t>
            </w:r>
            <w:r w:rsidRPr="00A4093D">
              <w:t>.</w:t>
            </w:r>
            <w:r>
              <w:t>3</w:t>
            </w:r>
            <w:r w:rsidRPr="00A4093D">
              <w:t xml:space="preserve">0 hodin dostupné v salonku </w:t>
            </w:r>
            <w:r w:rsidR="00BE26E6">
              <w:t>ASCOT</w:t>
            </w:r>
            <w:r w:rsidR="00044C48">
              <w:t xml:space="preserve">, přičemž cena za jednu osobu je </w:t>
            </w:r>
            <w:r w:rsidR="001C586C">
              <w:rPr>
                <w:noProof/>
                <w:color w:val="000000"/>
                <w:highlight w:val="black"/>
              </w:rPr>
              <w:t>''''''''' ''''' '''''''''''''' '''''''''''''''''''''''' ''' ''''''''''''''''''''''''''''''' '''''''''''''</w:t>
            </w:r>
            <w:r w:rsidR="00474122" w:rsidRPr="004E4454">
              <w:t>.</w:t>
            </w:r>
            <w:r w:rsidR="00C5790F" w:rsidRPr="004E4454">
              <w:t xml:space="preserve"> </w:t>
            </w:r>
            <w:r w:rsidR="000478E9" w:rsidRPr="004E4454">
              <w:t xml:space="preserve">V případě, že </w:t>
            </w:r>
            <w:r w:rsidR="003C3381" w:rsidRPr="004E4454">
              <w:t xml:space="preserve">Klient </w:t>
            </w:r>
            <w:r w:rsidR="00743B74" w:rsidRPr="004E4454">
              <w:t xml:space="preserve">učiní na kontaktní údaje dle čl. 3 Smlouvy </w:t>
            </w:r>
            <w:r w:rsidR="003C3381" w:rsidRPr="004E4454">
              <w:t xml:space="preserve">nejpozději do </w:t>
            </w:r>
            <w:r w:rsidR="00840038">
              <w:t>1</w:t>
            </w:r>
            <w:r w:rsidR="003C3381" w:rsidRPr="004E4454">
              <w:t>.</w:t>
            </w:r>
            <w:r w:rsidR="004E7F81">
              <w:t xml:space="preserve"> </w:t>
            </w:r>
            <w:r w:rsidR="00840038">
              <w:t>5</w:t>
            </w:r>
            <w:r w:rsidR="003C3381" w:rsidRPr="004E4454">
              <w:t>.</w:t>
            </w:r>
            <w:r w:rsidR="004E7F81">
              <w:t xml:space="preserve"> </w:t>
            </w:r>
            <w:r w:rsidR="003C3381" w:rsidRPr="004E4454">
              <w:t>20</w:t>
            </w:r>
            <w:r w:rsidR="00912B0D">
              <w:t>20</w:t>
            </w:r>
            <w:r w:rsidR="003C3381">
              <w:t xml:space="preserve"> </w:t>
            </w:r>
            <w:r w:rsidR="00743B74">
              <w:t xml:space="preserve">objednávku </w:t>
            </w:r>
            <w:r w:rsidR="003C3381">
              <w:t xml:space="preserve">občerstvení pro vyšší počet </w:t>
            </w:r>
            <w:proofErr w:type="gramStart"/>
            <w:r w:rsidR="003C3381">
              <w:t>osob,</w:t>
            </w:r>
            <w:proofErr w:type="gramEnd"/>
            <w:r w:rsidR="003C3381">
              <w:t xml:space="preserve"> než výše uvedený, </w:t>
            </w:r>
            <w:r w:rsidR="000478E9">
              <w:t xml:space="preserve">bude Klientovi ze strany TMM účtována částka ve výši </w:t>
            </w:r>
            <w:r w:rsidR="001C586C">
              <w:rPr>
                <w:noProof/>
                <w:color w:val="000000"/>
                <w:highlight w:val="black"/>
              </w:rPr>
              <w:t>'''''''''' '''''</w:t>
            </w:r>
            <w:r w:rsidR="000478E9">
              <w:t xml:space="preserve"> za každou takovou další osobu.</w:t>
            </w:r>
          </w:p>
        </w:tc>
        <w:tc>
          <w:tcPr>
            <w:tcW w:w="1417" w:type="dxa"/>
          </w:tcPr>
          <w:p w:rsidR="0093632C" w:rsidRPr="001C586C" w:rsidRDefault="001C586C" w:rsidP="0026473A">
            <w:pPr>
              <w:jc w:val="both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'''''</w:t>
            </w:r>
          </w:p>
          <w:p w:rsidR="000478E9" w:rsidRDefault="000478E9" w:rsidP="0026473A">
            <w:pPr>
              <w:jc w:val="both"/>
            </w:pPr>
          </w:p>
          <w:p w:rsidR="003C3381" w:rsidRDefault="003C3381" w:rsidP="0026473A">
            <w:pPr>
              <w:jc w:val="both"/>
            </w:pPr>
            <w:r>
              <w:t xml:space="preserve">Smluvní strany berou na vědomí, že výše uvedená částka je stanovena jako cena za občerstvení pro </w:t>
            </w:r>
            <w:r w:rsidR="00A629DC">
              <w:t>6</w:t>
            </w:r>
            <w:r>
              <w:t>0 osob.</w:t>
            </w:r>
          </w:p>
          <w:p w:rsidR="003C3381" w:rsidRDefault="003C3381" w:rsidP="0026473A">
            <w:pPr>
              <w:jc w:val="both"/>
            </w:pPr>
          </w:p>
          <w:p w:rsidR="003C3381" w:rsidRPr="004E4454" w:rsidRDefault="003C3381" w:rsidP="0026473A">
            <w:pPr>
              <w:jc w:val="both"/>
              <w:rPr>
                <w:b/>
              </w:rPr>
            </w:pPr>
            <w:r>
              <w:t xml:space="preserve">V případě, že dle objednávky Klienta celkový počet osob přesáhne </w:t>
            </w:r>
            <w:r w:rsidR="00A629DC">
              <w:t>6</w:t>
            </w:r>
            <w:r>
              <w:t xml:space="preserve">0, uhradí Klient TMM částku ve výši </w:t>
            </w:r>
            <w:r w:rsidR="001C586C">
              <w:rPr>
                <w:noProof/>
                <w:color w:val="000000"/>
                <w:highlight w:val="black"/>
              </w:rPr>
              <w:t>'''''''''' '''''</w:t>
            </w:r>
            <w:r>
              <w:t xml:space="preserve"> za každou takovou další osobu</w:t>
            </w:r>
            <w:r w:rsidR="00743B74">
              <w:t xml:space="preserve">, která bude Klientovi </w:t>
            </w:r>
            <w:proofErr w:type="gramStart"/>
            <w:r w:rsidR="00743B74" w:rsidRPr="00743B74">
              <w:t>násled</w:t>
            </w:r>
            <w:r w:rsidR="00743B74">
              <w:t>ně  účtována</w:t>
            </w:r>
            <w:proofErr w:type="gramEnd"/>
            <w:r w:rsidR="00743B74">
              <w:t xml:space="preserve"> na základě faktury</w:t>
            </w:r>
            <w:r w:rsidR="00B12DEC">
              <w:t xml:space="preserve">, již </w:t>
            </w:r>
            <w:r w:rsidR="00743B74">
              <w:t xml:space="preserve">vystaví </w:t>
            </w:r>
            <w:r w:rsidR="00743B74" w:rsidRPr="00743B74">
              <w:t xml:space="preserve">TMM do </w:t>
            </w:r>
            <w:r w:rsidR="001C586C">
              <w:rPr>
                <w:noProof/>
                <w:color w:val="000000"/>
                <w:highlight w:val="black"/>
              </w:rPr>
              <w:t>'''</w:t>
            </w:r>
            <w:r w:rsidR="00743B74" w:rsidRPr="00743B74">
              <w:t xml:space="preserve"> dnů od skončení Dostihového dne</w:t>
            </w:r>
            <w:r w:rsidR="00743B74">
              <w:t>.</w:t>
            </w:r>
          </w:p>
          <w:p w:rsidR="003C3381" w:rsidRDefault="003C3381" w:rsidP="0026473A">
            <w:pPr>
              <w:jc w:val="both"/>
            </w:pPr>
          </w:p>
          <w:p w:rsidR="000478E9" w:rsidRPr="00EF5E45" w:rsidRDefault="000478E9" w:rsidP="0026473A">
            <w:pPr>
              <w:jc w:val="both"/>
            </w:pPr>
          </w:p>
        </w:tc>
      </w:tr>
    </w:tbl>
    <w:p w:rsidR="00903FFB" w:rsidRPr="00EF5E45" w:rsidRDefault="00903FFB" w:rsidP="00903FFB">
      <w:pPr>
        <w:pStyle w:val="Odstavecseseznamem"/>
        <w:ind w:left="360"/>
        <w:jc w:val="both"/>
      </w:pPr>
    </w:p>
    <w:p w:rsidR="003E006A" w:rsidRPr="00EF5E45" w:rsidRDefault="009B4253">
      <w:r>
        <w:br w:type="page"/>
      </w:r>
    </w:p>
    <w:p w:rsidR="002061A8" w:rsidRDefault="002143A4" w:rsidP="002061A8">
      <w:pPr>
        <w:ind w:left="-142"/>
        <w:jc w:val="both"/>
        <w:rPr>
          <w:b/>
        </w:rPr>
      </w:pPr>
      <w:r w:rsidRPr="00EB1B94">
        <w:rPr>
          <w:b/>
        </w:rPr>
        <w:lastRenderedPageBreak/>
        <w:t xml:space="preserve">Příloha č. 2 </w:t>
      </w:r>
    </w:p>
    <w:p w:rsidR="002061A8" w:rsidRPr="002061A8" w:rsidRDefault="002061A8" w:rsidP="002061A8">
      <w:pPr>
        <w:ind w:left="-142"/>
        <w:jc w:val="both"/>
        <w:rPr>
          <w:b/>
        </w:rPr>
      </w:pPr>
      <w:r>
        <w:t>(V</w:t>
      </w:r>
      <w:r w:rsidRPr="00C439F0">
        <w:t xml:space="preserve">ýrazy uvedené v textu </w:t>
      </w:r>
      <w:r>
        <w:t xml:space="preserve">této </w:t>
      </w:r>
      <w:r w:rsidR="003A3B94">
        <w:t>p</w:t>
      </w:r>
      <w:r>
        <w:t>řílohy</w:t>
      </w:r>
      <w:r w:rsidRPr="00C439F0">
        <w:t xml:space="preserve"> s velkým počátečním písmenem mají </w:t>
      </w:r>
      <w:r>
        <w:t xml:space="preserve">význam dle definic této Smlouvy.) </w:t>
      </w:r>
    </w:p>
    <w:p w:rsidR="00EA1C19" w:rsidRPr="00EF5E45" w:rsidRDefault="00EA1C19" w:rsidP="00D52996">
      <w:pPr>
        <w:pStyle w:val="Odstavecseseznamem"/>
        <w:numPr>
          <w:ilvl w:val="0"/>
          <w:numId w:val="4"/>
        </w:numPr>
        <w:ind w:hanging="862"/>
        <w:jc w:val="both"/>
      </w:pPr>
      <w:r w:rsidRPr="00EF5E45">
        <w:t>Povinnosti Klienta</w:t>
      </w:r>
    </w:p>
    <w:p w:rsidR="00EA1C19" w:rsidRPr="00EF5E45" w:rsidRDefault="00EA1C19" w:rsidP="00D52996">
      <w:pPr>
        <w:pStyle w:val="Odstavecseseznamem"/>
        <w:jc w:val="both"/>
      </w:pPr>
    </w:p>
    <w:p w:rsidR="00F234AF" w:rsidRDefault="00F234AF" w:rsidP="00F234AF">
      <w:pPr>
        <w:pStyle w:val="Odstavecseseznamem"/>
        <w:numPr>
          <w:ilvl w:val="1"/>
          <w:numId w:val="4"/>
        </w:numPr>
        <w:ind w:left="709" w:hanging="851"/>
        <w:jc w:val="both"/>
      </w:pPr>
      <w:r>
        <w:t xml:space="preserve">Klient zaplatí TMM za služby dle přílohy č. 1 této Smlouvy Odměnu </w:t>
      </w:r>
      <w:r w:rsidRPr="00485732">
        <w:t>ve výši částky</w:t>
      </w:r>
      <w:r w:rsidR="00E70D4C">
        <w:t xml:space="preserve"> </w:t>
      </w:r>
      <w:r w:rsidR="001C586C">
        <w:rPr>
          <w:noProof/>
          <w:color w:val="000000"/>
          <w:highlight w:val="black"/>
        </w:rPr>
        <w:t>'''''''''''''''' '''''</w:t>
      </w:r>
      <w:r w:rsidR="00386BB4">
        <w:t>,</w:t>
      </w:r>
      <w:r>
        <w:t xml:space="preserve"> bezhotovostně</w:t>
      </w:r>
      <w:r w:rsidRPr="00EB1B94">
        <w:t xml:space="preserve"> </w:t>
      </w:r>
      <w:r>
        <w:t>na Účet TMM, a to následující způsobem:</w:t>
      </w:r>
    </w:p>
    <w:p w:rsidR="00F234AF" w:rsidRDefault="00F234AF" w:rsidP="00F234AF">
      <w:pPr>
        <w:pStyle w:val="Odstavecseseznamem"/>
        <w:ind w:left="709"/>
        <w:jc w:val="both"/>
      </w:pPr>
    </w:p>
    <w:p w:rsidR="00484896" w:rsidRDefault="00484896" w:rsidP="00484896">
      <w:pPr>
        <w:pStyle w:val="Odstavecseseznamem"/>
        <w:numPr>
          <w:ilvl w:val="2"/>
          <w:numId w:val="4"/>
        </w:numPr>
        <w:jc w:val="both"/>
      </w:pPr>
      <w:r w:rsidRPr="00EE67B1">
        <w:t xml:space="preserve">Částku </w:t>
      </w:r>
      <w:r w:rsidR="001C586C">
        <w:rPr>
          <w:noProof/>
          <w:color w:val="000000"/>
          <w:highlight w:val="black"/>
        </w:rPr>
        <w:t>'''''''''''''''''' ''''</w:t>
      </w:r>
      <w:r w:rsidRPr="00EE67B1">
        <w:t xml:space="preserve"> zaplatí Klient </w:t>
      </w:r>
      <w:r w:rsidRPr="00A4093D">
        <w:t xml:space="preserve">nejpozději </w:t>
      </w:r>
      <w:r>
        <w:t xml:space="preserve">do </w:t>
      </w:r>
      <w:r w:rsidR="001C586C">
        <w:rPr>
          <w:noProof/>
          <w:color w:val="000000"/>
          <w:highlight w:val="black"/>
        </w:rPr>
        <w:t>'''''' '''' '''''''''</w:t>
      </w:r>
      <w:r>
        <w:t xml:space="preserve"> na základě </w:t>
      </w:r>
      <w:r w:rsidR="00450520">
        <w:t>zálohové</w:t>
      </w:r>
      <w:r>
        <w:t xml:space="preserve"> faktury vystavené TMM.</w:t>
      </w:r>
    </w:p>
    <w:p w:rsidR="00484896" w:rsidRDefault="00484896" w:rsidP="00484896">
      <w:pPr>
        <w:pStyle w:val="Odstavecseseznamem"/>
        <w:numPr>
          <w:ilvl w:val="2"/>
          <w:numId w:val="4"/>
        </w:numPr>
        <w:jc w:val="both"/>
      </w:pPr>
      <w:r>
        <w:t xml:space="preserve">Částku </w:t>
      </w:r>
      <w:r w:rsidR="001C586C">
        <w:rPr>
          <w:noProof/>
          <w:color w:val="000000"/>
          <w:highlight w:val="black"/>
        </w:rPr>
        <w:t>'''''''''''''''''''' '''''</w:t>
      </w:r>
      <w:r w:rsidR="002E2FD8">
        <w:t xml:space="preserve"> zaplatí Klient nejpozději do </w:t>
      </w:r>
      <w:r w:rsidR="001C586C">
        <w:rPr>
          <w:noProof/>
          <w:color w:val="000000"/>
          <w:highlight w:val="black"/>
        </w:rPr>
        <w:t>''''''' '''' '''''''''</w:t>
      </w:r>
      <w:r w:rsidRPr="00F74F82">
        <w:t xml:space="preserve"> </w:t>
      </w:r>
      <w:r>
        <w:t xml:space="preserve">na základě </w:t>
      </w:r>
      <w:r w:rsidR="00450520">
        <w:t xml:space="preserve">zálohové </w:t>
      </w:r>
      <w:r>
        <w:t>faktury vystavené TMM.</w:t>
      </w:r>
    </w:p>
    <w:p w:rsidR="002A742D" w:rsidRPr="00EE67B1" w:rsidRDefault="002A742D" w:rsidP="0055646A">
      <w:pPr>
        <w:pStyle w:val="Odstavecseseznamem"/>
        <w:numPr>
          <w:ilvl w:val="2"/>
          <w:numId w:val="4"/>
        </w:numPr>
        <w:jc w:val="both"/>
      </w:pPr>
      <w:r>
        <w:t xml:space="preserve">Částku </w:t>
      </w:r>
      <w:r w:rsidR="001C586C">
        <w:rPr>
          <w:noProof/>
          <w:color w:val="000000"/>
          <w:highlight w:val="black"/>
        </w:rPr>
        <w:t>''''''''''''''''''' ''''</w:t>
      </w:r>
      <w:r>
        <w:t xml:space="preserve"> zaplatí Klient nejpozději do </w:t>
      </w:r>
      <w:r w:rsidR="001C586C">
        <w:rPr>
          <w:noProof/>
          <w:color w:val="000000"/>
          <w:highlight w:val="black"/>
        </w:rPr>
        <w:t>'''''' '''' '''''''''</w:t>
      </w:r>
      <w:r w:rsidRPr="00F74F82">
        <w:t xml:space="preserve"> </w:t>
      </w:r>
      <w:r>
        <w:t>na základě zálohové faktury vystavené TMM.</w:t>
      </w:r>
    </w:p>
    <w:p w:rsidR="00484896" w:rsidRDefault="00484896" w:rsidP="00450520">
      <w:pPr>
        <w:pStyle w:val="Odstavecseseznamem"/>
        <w:numPr>
          <w:ilvl w:val="2"/>
          <w:numId w:val="4"/>
        </w:numPr>
        <w:jc w:val="both"/>
      </w:pPr>
      <w:r w:rsidRPr="00EE67B1">
        <w:t>Zbývající část Odměny </w:t>
      </w:r>
      <w:r w:rsidR="002E2FD8">
        <w:t xml:space="preserve">ve výši </w:t>
      </w:r>
      <w:r w:rsidR="001C586C">
        <w:rPr>
          <w:noProof/>
          <w:color w:val="000000"/>
          <w:highlight w:val="black"/>
        </w:rPr>
        <w:t>''''''''''''''''''' '''''</w:t>
      </w:r>
      <w:r>
        <w:t xml:space="preserve"> </w:t>
      </w:r>
      <w:r w:rsidRPr="00EE67B1">
        <w:t>zaplatí Klient </w:t>
      </w:r>
      <w:r w:rsidR="002E2FD8">
        <w:t xml:space="preserve">do </w:t>
      </w:r>
      <w:r w:rsidR="001C586C">
        <w:rPr>
          <w:noProof/>
          <w:color w:val="000000"/>
          <w:highlight w:val="black"/>
        </w:rPr>
        <w:t>'''''' '''' ''''''''''</w:t>
      </w:r>
      <w:r>
        <w:t xml:space="preserve"> na základě konečné faktury vystavené TMM.</w:t>
      </w:r>
      <w:r w:rsidR="0055646A" w:rsidDel="0055646A">
        <w:t xml:space="preserve"> </w:t>
      </w:r>
    </w:p>
    <w:p w:rsidR="00F234AF" w:rsidRPr="00485732" w:rsidRDefault="002E2FD8" w:rsidP="00450520">
      <w:pPr>
        <w:pStyle w:val="Odstavecseseznamem"/>
        <w:numPr>
          <w:ilvl w:val="2"/>
          <w:numId w:val="4"/>
        </w:numPr>
        <w:jc w:val="both"/>
      </w:pPr>
      <w:r>
        <w:t>Případnou zbývající část Odměny odpovídající částce za případné navýšení počt</w:t>
      </w:r>
      <w:r w:rsidR="00450520">
        <w:t>u</w:t>
      </w:r>
      <w:r>
        <w:t xml:space="preserve"> kusů a osob v souladu s odst. 2.</w:t>
      </w:r>
      <w:r w:rsidR="00FD2454">
        <w:t>9</w:t>
      </w:r>
      <w:r>
        <w:t>, 2.1</w:t>
      </w:r>
      <w:r w:rsidR="00FD2454">
        <w:t>2</w:t>
      </w:r>
      <w:r>
        <w:t>. a 4.</w:t>
      </w:r>
      <w:r w:rsidR="00450520">
        <w:t>1</w:t>
      </w:r>
      <w:r>
        <w:t xml:space="preserve"> přílohy 1, zaplatí Klient na základě faktury vystavené TMM, a to nejpozději do </w:t>
      </w:r>
      <w:r w:rsidR="001C586C">
        <w:rPr>
          <w:noProof/>
          <w:color w:val="000000"/>
          <w:highlight w:val="black"/>
        </w:rPr>
        <w:t>'''''</w:t>
      </w:r>
      <w:r w:rsidRPr="00743B74">
        <w:t xml:space="preserve"> dnů od skončení Dostihového dne.</w:t>
      </w:r>
      <w:r>
        <w:t xml:space="preserve"> </w:t>
      </w:r>
    </w:p>
    <w:p w:rsidR="00266EB9" w:rsidRPr="00132CBE" w:rsidRDefault="00132CBE" w:rsidP="00132CBE">
      <w:pPr>
        <w:ind w:left="708"/>
        <w:jc w:val="both"/>
      </w:pPr>
      <w:r w:rsidRPr="00132CBE">
        <w:t>TMM je povinno vystavit a doručit Klientovi ke každé zálohové plat</w:t>
      </w:r>
      <w:r w:rsidR="002A0AC1">
        <w:t>b</w:t>
      </w:r>
      <w:r w:rsidRPr="00132CBE">
        <w:t>ě daňový doklad na přijatou platbu.</w:t>
      </w:r>
    </w:p>
    <w:p w:rsidR="00266EB9" w:rsidRDefault="00266EB9" w:rsidP="004E4454">
      <w:pPr>
        <w:pStyle w:val="Odstavecseseznamem"/>
        <w:numPr>
          <w:ilvl w:val="1"/>
          <w:numId w:val="4"/>
        </w:numPr>
        <w:ind w:left="709" w:hanging="851"/>
        <w:jc w:val="both"/>
      </w:pPr>
      <w:r>
        <w:t xml:space="preserve">Veškeré </w:t>
      </w:r>
      <w:r w:rsidR="0017570D">
        <w:t xml:space="preserve">částky Odměny </w:t>
      </w:r>
      <w:r>
        <w:t>jsou uvedené bez příslušné DPH</w:t>
      </w:r>
      <w:r w:rsidR="001001A3">
        <w:t xml:space="preserve">, </w:t>
      </w:r>
      <w:r w:rsidR="001001A3">
        <w:rPr>
          <w:rFonts w:cs="Times New Roman"/>
        </w:rPr>
        <w:t>k Odměně</w:t>
      </w:r>
      <w:r w:rsidR="001001A3" w:rsidRPr="00393296">
        <w:rPr>
          <w:rFonts w:cs="Times New Roman"/>
        </w:rPr>
        <w:t xml:space="preserve"> je </w:t>
      </w:r>
      <w:r w:rsidR="001001A3">
        <w:rPr>
          <w:rFonts w:cs="Times New Roman"/>
        </w:rPr>
        <w:t>TMM</w:t>
      </w:r>
      <w:r w:rsidR="001001A3" w:rsidRPr="00393296">
        <w:rPr>
          <w:rFonts w:cs="Times New Roman"/>
        </w:rPr>
        <w:t xml:space="preserve"> oprávněn</w:t>
      </w:r>
      <w:r w:rsidR="001001A3">
        <w:rPr>
          <w:rFonts w:cs="Times New Roman"/>
        </w:rPr>
        <w:t>a</w:t>
      </w:r>
      <w:r w:rsidR="001001A3" w:rsidRPr="00393296">
        <w:rPr>
          <w:rFonts w:cs="Times New Roman"/>
        </w:rPr>
        <w:t xml:space="preserve"> připočítat DPH v aktuálně platné výši, a to v rozsahu, v jakém to </w:t>
      </w:r>
      <w:r w:rsidR="00113A16">
        <w:rPr>
          <w:rFonts w:cs="Times New Roman"/>
        </w:rPr>
        <w:t>umožňují platné právní předpisy.</w:t>
      </w:r>
    </w:p>
    <w:p w:rsidR="00266EB9" w:rsidRDefault="00266EB9" w:rsidP="00266EB9">
      <w:pPr>
        <w:pStyle w:val="Odstavecseseznamem"/>
        <w:ind w:left="1800"/>
        <w:jc w:val="both"/>
        <w:rPr>
          <w:highlight w:val="yellow"/>
        </w:rPr>
      </w:pPr>
    </w:p>
    <w:p w:rsidR="00EB1B94" w:rsidRDefault="00EA1C19" w:rsidP="00EB1B94">
      <w:pPr>
        <w:pStyle w:val="Odstavecseseznamem"/>
        <w:numPr>
          <w:ilvl w:val="1"/>
          <w:numId w:val="4"/>
        </w:numPr>
        <w:ind w:left="709" w:hanging="851"/>
        <w:jc w:val="both"/>
      </w:pPr>
      <w:r w:rsidRPr="00EF5E45">
        <w:t xml:space="preserve">Klient </w:t>
      </w:r>
      <w:r w:rsidR="0085547B" w:rsidRPr="00EF5E45">
        <w:t xml:space="preserve">je </w:t>
      </w:r>
      <w:r w:rsidR="00E31007">
        <w:t xml:space="preserve">nejpozději do </w:t>
      </w:r>
      <w:r w:rsidR="001C586C">
        <w:rPr>
          <w:noProof/>
          <w:color w:val="000000"/>
          <w:highlight w:val="black"/>
        </w:rPr>
        <w:t>''''''' '''' '''''''''''</w:t>
      </w:r>
      <w:r w:rsidR="00EB1B94">
        <w:t xml:space="preserve"> </w:t>
      </w:r>
      <w:r w:rsidR="0085547B" w:rsidRPr="00EF5E45">
        <w:t xml:space="preserve">povinen předat veškeré grafické i textové podklady pro </w:t>
      </w:r>
      <w:r w:rsidR="006D5842">
        <w:t xml:space="preserve">realizaci plnění </w:t>
      </w:r>
      <w:r w:rsidR="00EB1B94">
        <w:t xml:space="preserve">TMM </w:t>
      </w:r>
      <w:r w:rsidR="006D5842">
        <w:t>dle přílohy č. </w:t>
      </w:r>
      <w:r w:rsidR="0085547B" w:rsidRPr="00EF5E45">
        <w:t>1</w:t>
      </w:r>
      <w:r w:rsidR="00F04345">
        <w:t xml:space="preserve"> této Smlouvy</w:t>
      </w:r>
      <w:r w:rsidR="00EB1B94">
        <w:t>, přičemž v</w:t>
      </w:r>
      <w:r w:rsidR="0085547B" w:rsidRPr="00EF5E45">
        <w:t xml:space="preserve">eškeré podklady bude Klient dodávat v elektronické formě na emailovou adresu: </w:t>
      </w:r>
      <w:r w:rsidR="001C586C">
        <w:rPr>
          <w:noProof/>
          <w:color w:val="000000"/>
          <w:highlight w:val="black"/>
        </w:rPr>
        <w:t>'''''''''''''''''''''''''''''''''''''''''''''''''''</w:t>
      </w:r>
      <w:r w:rsidR="00EF5E45" w:rsidRPr="00EF5E45">
        <w:t>.</w:t>
      </w:r>
      <w:r w:rsidR="0085547B" w:rsidRPr="00EF5E45">
        <w:t xml:space="preserve"> </w:t>
      </w:r>
    </w:p>
    <w:p w:rsidR="00EB1B94" w:rsidRPr="00EB1B94" w:rsidRDefault="00EB1B94" w:rsidP="00EB1B94">
      <w:pPr>
        <w:pStyle w:val="Odstavecseseznamem"/>
        <w:rPr>
          <w:rFonts w:cstheme="minorHAnsi"/>
        </w:rPr>
      </w:pPr>
    </w:p>
    <w:p w:rsidR="00EB1B94" w:rsidRPr="00EB1B94" w:rsidRDefault="002B3636" w:rsidP="00EB1B94">
      <w:pPr>
        <w:pStyle w:val="Odstavecseseznamem"/>
        <w:numPr>
          <w:ilvl w:val="1"/>
          <w:numId w:val="4"/>
        </w:numPr>
        <w:ind w:left="709" w:hanging="851"/>
        <w:jc w:val="both"/>
      </w:pPr>
      <w:r w:rsidRPr="00EB1B94">
        <w:rPr>
          <w:rFonts w:cstheme="minorHAnsi"/>
        </w:rPr>
        <w:t>Klient</w:t>
      </w:r>
      <w:r w:rsidR="0004347E" w:rsidRPr="00EB1B94">
        <w:rPr>
          <w:rFonts w:cstheme="minorHAnsi"/>
        </w:rPr>
        <w:t xml:space="preserve"> je povinen neumisťovat mimo smluvní ujednání na základě této </w:t>
      </w:r>
      <w:r w:rsidR="0014773A">
        <w:rPr>
          <w:rFonts w:cstheme="minorHAnsi"/>
        </w:rPr>
        <w:t>S</w:t>
      </w:r>
      <w:r w:rsidR="0004347E" w:rsidRPr="00EB1B94">
        <w:rPr>
          <w:rFonts w:cstheme="minorHAnsi"/>
        </w:rPr>
        <w:t xml:space="preserve">mlouvy žádné propagační nápisy, předměty atd. bez písemného svolení </w:t>
      </w:r>
      <w:r w:rsidR="00EB1B94" w:rsidRPr="00EB1B94">
        <w:rPr>
          <w:rFonts w:cstheme="minorHAnsi"/>
        </w:rPr>
        <w:t>TMM, a to z</w:t>
      </w:r>
      <w:r w:rsidR="0004347E" w:rsidRPr="00EB1B94">
        <w:rPr>
          <w:rFonts w:cstheme="minorHAnsi"/>
        </w:rPr>
        <w:t xml:space="preserve">ejména nepřipevňovat obtížně odstranitelné reklamní nápisy, cedule a samolepící předměty na objekty ve správě či majetku </w:t>
      </w:r>
      <w:r w:rsidR="00EB1B94" w:rsidRPr="00EB1B94">
        <w:rPr>
          <w:rFonts w:cstheme="minorHAnsi"/>
        </w:rPr>
        <w:t>TMM</w:t>
      </w:r>
      <w:r w:rsidR="0004347E" w:rsidRPr="00EB1B94">
        <w:rPr>
          <w:rFonts w:cstheme="minorHAnsi"/>
        </w:rPr>
        <w:t xml:space="preserve">. </w:t>
      </w:r>
    </w:p>
    <w:p w:rsidR="00EB1B94" w:rsidRPr="00EB1B94" w:rsidRDefault="00EB1B94" w:rsidP="00EB1B94">
      <w:pPr>
        <w:pStyle w:val="Odstavecseseznamem"/>
        <w:rPr>
          <w:rFonts w:cstheme="minorHAnsi"/>
        </w:rPr>
      </w:pPr>
    </w:p>
    <w:p w:rsidR="00EB1B94" w:rsidRPr="000E58E9" w:rsidRDefault="002B3636" w:rsidP="00F234AF">
      <w:pPr>
        <w:pStyle w:val="Odstavecseseznamem"/>
        <w:numPr>
          <w:ilvl w:val="1"/>
          <w:numId w:val="4"/>
        </w:numPr>
        <w:ind w:left="709" w:hanging="851"/>
        <w:jc w:val="both"/>
      </w:pPr>
      <w:r w:rsidRPr="00EB1B94">
        <w:rPr>
          <w:rFonts w:cstheme="minorHAnsi"/>
        </w:rPr>
        <w:t>Klient</w:t>
      </w:r>
      <w:r w:rsidR="0004347E" w:rsidRPr="00EB1B94">
        <w:rPr>
          <w:rFonts w:cstheme="minorHAnsi"/>
        </w:rPr>
        <w:t xml:space="preserve"> se zavazuje </w:t>
      </w:r>
      <w:r w:rsidR="00EB1B94">
        <w:rPr>
          <w:rFonts w:cstheme="minorHAnsi"/>
        </w:rPr>
        <w:t>na svoje náklady</w:t>
      </w:r>
      <w:r w:rsidR="00EB1B94" w:rsidRPr="00EB1B94">
        <w:rPr>
          <w:rFonts w:cstheme="minorHAnsi"/>
        </w:rPr>
        <w:t xml:space="preserve"> </w:t>
      </w:r>
      <w:r w:rsidR="0004347E" w:rsidRPr="00EB1B94">
        <w:rPr>
          <w:rFonts w:cstheme="minorHAnsi"/>
        </w:rPr>
        <w:t>odstranit veškeré reklamní předměty</w:t>
      </w:r>
      <w:r w:rsidR="00E31007">
        <w:rPr>
          <w:rFonts w:cstheme="minorHAnsi"/>
        </w:rPr>
        <w:t>,</w:t>
      </w:r>
      <w:r w:rsidR="0004347E" w:rsidRPr="00EB1B94">
        <w:rPr>
          <w:rFonts w:cstheme="minorHAnsi"/>
        </w:rPr>
        <w:t xml:space="preserve"> </w:t>
      </w:r>
      <w:r w:rsidR="00EB1B94">
        <w:rPr>
          <w:rFonts w:cstheme="minorHAnsi"/>
        </w:rPr>
        <w:t xml:space="preserve">které v souladu s touto Smlouvou umístil </w:t>
      </w:r>
      <w:r w:rsidR="0004347E" w:rsidRPr="00EB1B94">
        <w:rPr>
          <w:rFonts w:cstheme="minorHAnsi"/>
        </w:rPr>
        <w:t xml:space="preserve">v areálu </w:t>
      </w:r>
      <w:r w:rsidR="00EB1B94">
        <w:rPr>
          <w:rFonts w:cstheme="minorHAnsi"/>
        </w:rPr>
        <w:t>Z</w:t>
      </w:r>
      <w:r w:rsidR="0004347E" w:rsidRPr="00EB1B94">
        <w:rPr>
          <w:rFonts w:cstheme="minorHAnsi"/>
        </w:rPr>
        <w:t>ávodiště</w:t>
      </w:r>
      <w:r w:rsidR="00EB1B94">
        <w:rPr>
          <w:rFonts w:cstheme="minorHAnsi"/>
        </w:rPr>
        <w:t>, a to</w:t>
      </w:r>
      <w:r w:rsidR="0004347E" w:rsidRPr="00EB1B94">
        <w:rPr>
          <w:rFonts w:cstheme="minorHAnsi"/>
        </w:rPr>
        <w:t xml:space="preserve"> nejpozději do </w:t>
      </w:r>
      <w:r w:rsidR="001C586C">
        <w:rPr>
          <w:rFonts w:cstheme="minorHAnsi"/>
          <w:noProof/>
          <w:color w:val="000000"/>
          <w:highlight w:val="black"/>
        </w:rPr>
        <w:t xml:space="preserve">'''''''' </w:t>
      </w:r>
      <w:r w:rsidR="0004347E" w:rsidRPr="00EB1B94">
        <w:rPr>
          <w:rFonts w:cstheme="minorHAnsi"/>
        </w:rPr>
        <w:t xml:space="preserve">dní </w:t>
      </w:r>
      <w:r w:rsidRPr="00EB1B94">
        <w:rPr>
          <w:rFonts w:cstheme="minorHAnsi"/>
        </w:rPr>
        <w:t xml:space="preserve">od </w:t>
      </w:r>
      <w:r w:rsidR="0014773A">
        <w:rPr>
          <w:rFonts w:cstheme="minorHAnsi"/>
        </w:rPr>
        <w:t xml:space="preserve">příslušných </w:t>
      </w:r>
      <w:r w:rsidRPr="00EB1B94">
        <w:rPr>
          <w:rFonts w:cstheme="minorHAnsi"/>
        </w:rPr>
        <w:t>Dostihov</w:t>
      </w:r>
      <w:r w:rsidR="0014773A">
        <w:rPr>
          <w:rFonts w:cstheme="minorHAnsi"/>
        </w:rPr>
        <w:t>ých</w:t>
      </w:r>
      <w:r w:rsidRPr="00EB1B94">
        <w:rPr>
          <w:rFonts w:cstheme="minorHAnsi"/>
        </w:rPr>
        <w:t xml:space="preserve"> dn</w:t>
      </w:r>
      <w:r w:rsidR="0014773A">
        <w:rPr>
          <w:rFonts w:cstheme="minorHAnsi"/>
        </w:rPr>
        <w:t>í</w:t>
      </w:r>
      <w:r w:rsidR="0004347E" w:rsidRPr="00EB1B94">
        <w:rPr>
          <w:rFonts w:cstheme="minorHAnsi"/>
        </w:rPr>
        <w:t>. Pokud tak</w:t>
      </w:r>
      <w:r w:rsidR="00EB1B94">
        <w:rPr>
          <w:rFonts w:cstheme="minorHAnsi"/>
        </w:rPr>
        <w:t xml:space="preserve"> </w:t>
      </w:r>
      <w:r w:rsidR="0004347E" w:rsidRPr="00EB1B94">
        <w:rPr>
          <w:rFonts w:cstheme="minorHAnsi"/>
        </w:rPr>
        <w:t xml:space="preserve">neučiní, souhlasí </w:t>
      </w:r>
      <w:r w:rsidR="00EB1B94" w:rsidRPr="00EB1B94">
        <w:rPr>
          <w:rFonts w:cstheme="minorHAnsi"/>
        </w:rPr>
        <w:t xml:space="preserve">Klient </w:t>
      </w:r>
      <w:r w:rsidR="0004347E" w:rsidRPr="00EB1B94">
        <w:rPr>
          <w:rFonts w:cstheme="minorHAnsi"/>
        </w:rPr>
        <w:t xml:space="preserve">s tím, že náklady </w:t>
      </w:r>
      <w:r w:rsidR="004728A3">
        <w:rPr>
          <w:rFonts w:cstheme="minorHAnsi"/>
        </w:rPr>
        <w:t xml:space="preserve">vynaložené TMM </w:t>
      </w:r>
      <w:r w:rsidR="0004347E" w:rsidRPr="00EB1B94">
        <w:rPr>
          <w:rFonts w:cstheme="minorHAnsi"/>
        </w:rPr>
        <w:t xml:space="preserve">na odstranění </w:t>
      </w:r>
      <w:r w:rsidR="00EB1B94">
        <w:rPr>
          <w:rFonts w:cstheme="minorHAnsi"/>
        </w:rPr>
        <w:t xml:space="preserve">reklamních </w:t>
      </w:r>
      <w:r w:rsidR="0004347E" w:rsidRPr="00EB1B94">
        <w:rPr>
          <w:rFonts w:cstheme="minorHAnsi"/>
        </w:rPr>
        <w:t>předmětů</w:t>
      </w:r>
      <w:r w:rsidR="004728A3">
        <w:rPr>
          <w:rFonts w:cstheme="minorHAnsi"/>
        </w:rPr>
        <w:t xml:space="preserve"> Kliente</w:t>
      </w:r>
      <w:r w:rsidR="00EB1B94">
        <w:rPr>
          <w:rFonts w:cstheme="minorHAnsi"/>
        </w:rPr>
        <w:t xml:space="preserve">m </w:t>
      </w:r>
      <w:r w:rsidR="0004347E" w:rsidRPr="00EB1B94">
        <w:rPr>
          <w:rFonts w:cstheme="minorHAnsi"/>
        </w:rPr>
        <w:t xml:space="preserve">umístěných v areálu </w:t>
      </w:r>
      <w:r w:rsidR="004728A3">
        <w:rPr>
          <w:rFonts w:cstheme="minorHAnsi"/>
        </w:rPr>
        <w:t xml:space="preserve">Závodiště </w:t>
      </w:r>
      <w:r w:rsidR="0004347E" w:rsidRPr="00EB1B94">
        <w:rPr>
          <w:rFonts w:cstheme="minorHAnsi"/>
        </w:rPr>
        <w:t>mu mohou být vyúčtovány</w:t>
      </w:r>
      <w:r w:rsidR="00173DE3">
        <w:rPr>
          <w:rFonts w:cstheme="minorHAnsi"/>
        </w:rPr>
        <w:t>.</w:t>
      </w:r>
    </w:p>
    <w:p w:rsidR="000E58E9" w:rsidRDefault="000E58E9" w:rsidP="000E58E9">
      <w:pPr>
        <w:pStyle w:val="Odstavecseseznamem"/>
      </w:pPr>
    </w:p>
    <w:p w:rsidR="000E58E9" w:rsidRDefault="000E58E9" w:rsidP="00F234AF">
      <w:pPr>
        <w:pStyle w:val="Odstavecseseznamem"/>
        <w:numPr>
          <w:ilvl w:val="1"/>
          <w:numId w:val="4"/>
        </w:numPr>
        <w:ind w:left="709" w:hanging="851"/>
        <w:jc w:val="both"/>
      </w:pPr>
      <w:r>
        <w:t>Klient je povinen poskytnout TMM součinnost potřebnou k plnění povinností TMM dle přílohy č. 1 této Smlouvy.</w:t>
      </w:r>
    </w:p>
    <w:p w:rsidR="00D8348D" w:rsidRDefault="00D8348D" w:rsidP="00D8348D">
      <w:pPr>
        <w:pStyle w:val="Odstavecseseznamem"/>
      </w:pPr>
    </w:p>
    <w:p w:rsidR="00D8348D" w:rsidRDefault="00D8348D" w:rsidP="00F234AF">
      <w:pPr>
        <w:pStyle w:val="Odstavecseseznamem"/>
        <w:numPr>
          <w:ilvl w:val="1"/>
          <w:numId w:val="4"/>
        </w:numPr>
        <w:ind w:left="709" w:hanging="851"/>
        <w:jc w:val="both"/>
      </w:pPr>
      <w:r>
        <w:lastRenderedPageBreak/>
        <w:t>Klient je povinen vykonávat veškerá svá práva dle této Smlouvy způsobem, který nebude komplikovat průběh dostihů během Dostihového dne</w:t>
      </w:r>
      <w:r w:rsidR="00471453">
        <w:t xml:space="preserve"> a nebude nepřiměřeně omezovat ostatní návštěvníky Závodiště</w:t>
      </w:r>
      <w:r>
        <w:t xml:space="preserve">. </w:t>
      </w:r>
    </w:p>
    <w:p w:rsidR="00474122" w:rsidRDefault="00474122" w:rsidP="004E4454">
      <w:pPr>
        <w:pStyle w:val="Odstavecseseznamem"/>
      </w:pPr>
    </w:p>
    <w:p w:rsidR="00F234AF" w:rsidRDefault="00474122" w:rsidP="00450520">
      <w:pPr>
        <w:pStyle w:val="Odstavecseseznamem"/>
        <w:numPr>
          <w:ilvl w:val="1"/>
          <w:numId w:val="4"/>
        </w:numPr>
        <w:ind w:left="709" w:hanging="851"/>
        <w:jc w:val="both"/>
      </w:pPr>
      <w:r w:rsidRPr="00474122">
        <w:t>Klient bere na vědomí a souhlasí s tím, že prostory poskytnuté TMM Klientovi vymezené v</w:t>
      </w:r>
      <w:r>
        <w:t xml:space="preserve"> odstavci 3.2. přílohy </w:t>
      </w:r>
      <w:r w:rsidRPr="00474122">
        <w:t xml:space="preserve">č. 1 této Smlouvy </w:t>
      </w:r>
      <w:r>
        <w:t>(dále jen „</w:t>
      </w:r>
      <w:r w:rsidRPr="004E4454">
        <w:rPr>
          <w:b/>
        </w:rPr>
        <w:t>Prostory</w:t>
      </w:r>
      <w:r>
        <w:t xml:space="preserve">“) </w:t>
      </w:r>
      <w:r w:rsidRPr="00474122">
        <w:t>nebudou ze strany TMM hlídané a jsou přístupné zaměstnancům TMM i třetím osobám bez omezení.  TMM neodpovídá za škodu způsobenou svými zaměstnanci a třetími osobami na věcech Klienta v</w:t>
      </w:r>
      <w:r>
        <w:t> </w:t>
      </w:r>
      <w:r w:rsidRPr="00474122">
        <w:t xml:space="preserve">Prostorech ani za případné </w:t>
      </w:r>
      <w:r>
        <w:t>odcizení věcí Klienta z Prostor</w:t>
      </w:r>
      <w:r w:rsidRPr="00474122">
        <w:t xml:space="preserve"> třetími osobami nebo jeho zaměstnanci. Klient tímto souhlasí s tím, že umisťuje věci v Prostorech na své vlastní nebezpečí a není oprávněn požadovat po Klientovi náhradu škody v případě poškození věcí Klienta v Prostorech či jejich odcizení. </w:t>
      </w:r>
    </w:p>
    <w:p w:rsidR="00132CBE" w:rsidRDefault="00132CBE" w:rsidP="00132CBE">
      <w:pPr>
        <w:pStyle w:val="Odstavecseseznamem"/>
      </w:pPr>
    </w:p>
    <w:p w:rsidR="00132CBE" w:rsidRPr="00971E38" w:rsidRDefault="00132CBE" w:rsidP="00132CBE">
      <w:pPr>
        <w:pStyle w:val="Odstavecseseznamem"/>
        <w:numPr>
          <w:ilvl w:val="1"/>
          <w:numId w:val="4"/>
        </w:numPr>
        <w:ind w:left="709" w:hanging="851"/>
        <w:jc w:val="both"/>
      </w:pPr>
      <w:r>
        <w:t>TMM</w:t>
      </w:r>
      <w:r w:rsidRPr="00132CBE">
        <w:t xml:space="preserve">, který je plátcem DPH, se jako poskytovatel zdanitelného plnění zavazuje, že povinnosti plynoucí mu ze zákona č. 235/2004 Sb., o dani z přidané hodnoty, ve znění pozdějších předpisů (dále jen „ZDPH“), bude plnit řádně a včas. Zejména se zavazuje, že nebude úmyslně vystavovat </w:t>
      </w:r>
      <w:r>
        <w:t>Klienta</w:t>
      </w:r>
      <w:r w:rsidRPr="00132CBE">
        <w:t xml:space="preserve"> riziku plnění z titulu ručení za nezaplacenou daň dle § 109 ZDPH. Pokud okolnosti budou nasvědčovat tomu, že by mohla </w:t>
      </w:r>
      <w:r>
        <w:t>Klientovi</w:t>
      </w:r>
      <w:r w:rsidRPr="00132CBE">
        <w:t xml:space="preserve"> ve vztahu ke zdanitelným plněním poskytnutým </w:t>
      </w:r>
      <w:r>
        <w:t>TMM</w:t>
      </w:r>
      <w:r w:rsidRPr="00132CBE">
        <w:t xml:space="preserve"> na základě této Smlouvy vzniknout ručitelská povinnost ve smyslu § 109 ZDPH, vyhrazuje si </w:t>
      </w:r>
      <w:r>
        <w:t>Klient</w:t>
      </w:r>
      <w:r w:rsidRPr="00132CBE">
        <w:t xml:space="preserve"> právo uhradit daň z těchto zdanitelných plnění místně příslušnému správci daně </w:t>
      </w:r>
      <w:r>
        <w:t>TMM</w:t>
      </w:r>
      <w:r w:rsidRPr="00132CBE">
        <w:t xml:space="preserve"> postupem podle § 109a ZDPH. Výše uvedené právo platí i v případě, že </w:t>
      </w:r>
      <w:r>
        <w:t>TMM</w:t>
      </w:r>
      <w:r w:rsidRPr="00132CBE">
        <w:t xml:space="preserve"> bude vyžadovat úhradu na bankovní účet nezveřejněný správcem daně způsobem umožňující dálkový přístup, a to i když úplata nebude dosahovat výše stanovené v § 109 odst. 2 písm. c) ZDPH. </w:t>
      </w:r>
      <w:r>
        <w:t>TMM</w:t>
      </w:r>
      <w:r w:rsidRPr="00132CBE">
        <w:t xml:space="preserve"> bude o tuto daň snížena úhrada, resp. aplikací výše uvedeného postupu zaniká závazek </w:t>
      </w:r>
      <w:r>
        <w:t>Klienta</w:t>
      </w:r>
      <w:r w:rsidRPr="00132CBE">
        <w:t xml:space="preserve"> k úhradě úplaty ve výši odpovídající DPH uhrazené za </w:t>
      </w:r>
      <w:r>
        <w:t>TMM</w:t>
      </w:r>
      <w:r w:rsidRPr="00132CBE">
        <w:t xml:space="preserve">. Uplatnění tohoto postupu úhrady daně se </w:t>
      </w:r>
      <w:r>
        <w:t>Klient</w:t>
      </w:r>
      <w:r w:rsidRPr="00132CBE">
        <w:t xml:space="preserve"> zavazuje </w:t>
      </w:r>
      <w:r>
        <w:t>TMM</w:t>
      </w:r>
      <w:r w:rsidRPr="00132CBE">
        <w:t xml:space="preserve"> neprodleně oznámit.</w:t>
      </w:r>
    </w:p>
    <w:sectPr w:rsidR="00132CBE" w:rsidRPr="00971E38" w:rsidSect="0009601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AB1" w:rsidRDefault="005E1AB1" w:rsidP="001C586C">
      <w:pPr>
        <w:spacing w:after="0" w:line="240" w:lineRule="auto"/>
      </w:pPr>
      <w:r>
        <w:separator/>
      </w:r>
    </w:p>
  </w:endnote>
  <w:endnote w:type="continuationSeparator" w:id="0">
    <w:p w:rsidR="005E1AB1" w:rsidRDefault="005E1AB1" w:rsidP="001C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AB1" w:rsidRDefault="005E1AB1" w:rsidP="001C586C">
      <w:pPr>
        <w:spacing w:after="0" w:line="240" w:lineRule="auto"/>
      </w:pPr>
      <w:r>
        <w:separator/>
      </w:r>
    </w:p>
  </w:footnote>
  <w:footnote w:type="continuationSeparator" w:id="0">
    <w:p w:rsidR="005E1AB1" w:rsidRDefault="005E1AB1" w:rsidP="001C5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67B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D17D98"/>
    <w:multiLevelType w:val="multilevel"/>
    <w:tmpl w:val="B0286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833387F"/>
    <w:multiLevelType w:val="multilevel"/>
    <w:tmpl w:val="668EE0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0A0F78"/>
    <w:multiLevelType w:val="multilevel"/>
    <w:tmpl w:val="58542B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4EF5521B"/>
    <w:multiLevelType w:val="multilevel"/>
    <w:tmpl w:val="CEC63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FFC1A13"/>
    <w:multiLevelType w:val="hybridMultilevel"/>
    <w:tmpl w:val="E70072A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2473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C5F2993"/>
    <w:multiLevelType w:val="hybridMultilevel"/>
    <w:tmpl w:val="F424C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UzMTAwM7Q0MTEzM7NQ0lEKTi0uzszPAymwqAUA0NULMCwAAAA="/>
  </w:docVars>
  <w:rsids>
    <w:rsidRoot w:val="000F35D8"/>
    <w:rsid w:val="0000235A"/>
    <w:rsid w:val="00017DBA"/>
    <w:rsid w:val="00031F41"/>
    <w:rsid w:val="0004347E"/>
    <w:rsid w:val="00044C48"/>
    <w:rsid w:val="000478E9"/>
    <w:rsid w:val="00072644"/>
    <w:rsid w:val="00082D19"/>
    <w:rsid w:val="00092DD4"/>
    <w:rsid w:val="0009601E"/>
    <w:rsid w:val="000A075A"/>
    <w:rsid w:val="000B1441"/>
    <w:rsid w:val="000C4D6D"/>
    <w:rsid w:val="000D050D"/>
    <w:rsid w:val="000E58E9"/>
    <w:rsid w:val="000F32B9"/>
    <w:rsid w:val="000F35D8"/>
    <w:rsid w:val="001001A3"/>
    <w:rsid w:val="00113A16"/>
    <w:rsid w:val="00123765"/>
    <w:rsid w:val="00132CBE"/>
    <w:rsid w:val="00143227"/>
    <w:rsid w:val="00144219"/>
    <w:rsid w:val="0014773A"/>
    <w:rsid w:val="00173DE3"/>
    <w:rsid w:val="0017570D"/>
    <w:rsid w:val="001871F1"/>
    <w:rsid w:val="001B02B4"/>
    <w:rsid w:val="001C163E"/>
    <w:rsid w:val="001C586C"/>
    <w:rsid w:val="002061A8"/>
    <w:rsid w:val="002143A4"/>
    <w:rsid w:val="00221A3E"/>
    <w:rsid w:val="002234C7"/>
    <w:rsid w:val="00237CBD"/>
    <w:rsid w:val="00242F75"/>
    <w:rsid w:val="002448F3"/>
    <w:rsid w:val="002614D3"/>
    <w:rsid w:val="00266EB9"/>
    <w:rsid w:val="002771CD"/>
    <w:rsid w:val="002A0AC1"/>
    <w:rsid w:val="002A742D"/>
    <w:rsid w:val="002B352B"/>
    <w:rsid w:val="002B3636"/>
    <w:rsid w:val="002D33AE"/>
    <w:rsid w:val="002E2FD8"/>
    <w:rsid w:val="002F359E"/>
    <w:rsid w:val="00323459"/>
    <w:rsid w:val="0032692E"/>
    <w:rsid w:val="00370B09"/>
    <w:rsid w:val="00386BB4"/>
    <w:rsid w:val="003A3B94"/>
    <w:rsid w:val="003B369F"/>
    <w:rsid w:val="003C3381"/>
    <w:rsid w:val="003C5041"/>
    <w:rsid w:val="003E006A"/>
    <w:rsid w:val="00411BA7"/>
    <w:rsid w:val="004151FA"/>
    <w:rsid w:val="00427EF9"/>
    <w:rsid w:val="00440731"/>
    <w:rsid w:val="00450520"/>
    <w:rsid w:val="00471453"/>
    <w:rsid w:val="004728A3"/>
    <w:rsid w:val="00474122"/>
    <w:rsid w:val="00484896"/>
    <w:rsid w:val="00485732"/>
    <w:rsid w:val="004A2D03"/>
    <w:rsid w:val="004C41E7"/>
    <w:rsid w:val="004E4454"/>
    <w:rsid w:val="004E7F81"/>
    <w:rsid w:val="004F1A31"/>
    <w:rsid w:val="0053548F"/>
    <w:rsid w:val="00545238"/>
    <w:rsid w:val="0055646A"/>
    <w:rsid w:val="00593670"/>
    <w:rsid w:val="0059501C"/>
    <w:rsid w:val="005E1AB1"/>
    <w:rsid w:val="005E26F6"/>
    <w:rsid w:val="00613243"/>
    <w:rsid w:val="00637C62"/>
    <w:rsid w:val="0065714E"/>
    <w:rsid w:val="00673657"/>
    <w:rsid w:val="00694A8F"/>
    <w:rsid w:val="006D5842"/>
    <w:rsid w:val="006F7DBC"/>
    <w:rsid w:val="00700855"/>
    <w:rsid w:val="007319C3"/>
    <w:rsid w:val="00735695"/>
    <w:rsid w:val="00743B74"/>
    <w:rsid w:val="0075293D"/>
    <w:rsid w:val="007639FA"/>
    <w:rsid w:val="007A396A"/>
    <w:rsid w:val="007C7A48"/>
    <w:rsid w:val="008048E4"/>
    <w:rsid w:val="00821748"/>
    <w:rsid w:val="00830661"/>
    <w:rsid w:val="00840038"/>
    <w:rsid w:val="0085547B"/>
    <w:rsid w:val="0086078B"/>
    <w:rsid w:val="008863D9"/>
    <w:rsid w:val="00890D0D"/>
    <w:rsid w:val="00892F1F"/>
    <w:rsid w:val="0089734E"/>
    <w:rsid w:val="008B75D5"/>
    <w:rsid w:val="008D7A41"/>
    <w:rsid w:val="008E2AA2"/>
    <w:rsid w:val="008F0282"/>
    <w:rsid w:val="00903FFB"/>
    <w:rsid w:val="009067D1"/>
    <w:rsid w:val="00912B0D"/>
    <w:rsid w:val="009164B4"/>
    <w:rsid w:val="0093632C"/>
    <w:rsid w:val="00944453"/>
    <w:rsid w:val="009615B0"/>
    <w:rsid w:val="00964EE4"/>
    <w:rsid w:val="00970888"/>
    <w:rsid w:val="00971E38"/>
    <w:rsid w:val="009A4953"/>
    <w:rsid w:val="009B4253"/>
    <w:rsid w:val="009D0763"/>
    <w:rsid w:val="009F5AAC"/>
    <w:rsid w:val="00A054EF"/>
    <w:rsid w:val="00A31250"/>
    <w:rsid w:val="00A345BB"/>
    <w:rsid w:val="00A3788F"/>
    <w:rsid w:val="00A57444"/>
    <w:rsid w:val="00A6191E"/>
    <w:rsid w:val="00A629DC"/>
    <w:rsid w:val="00A633A3"/>
    <w:rsid w:val="00A8265E"/>
    <w:rsid w:val="00A87BCC"/>
    <w:rsid w:val="00AA0053"/>
    <w:rsid w:val="00AA2DDE"/>
    <w:rsid w:val="00AB02A0"/>
    <w:rsid w:val="00AC484C"/>
    <w:rsid w:val="00AD0AD4"/>
    <w:rsid w:val="00B12DEC"/>
    <w:rsid w:val="00B23274"/>
    <w:rsid w:val="00B32FB5"/>
    <w:rsid w:val="00B35D3F"/>
    <w:rsid w:val="00B56305"/>
    <w:rsid w:val="00B57984"/>
    <w:rsid w:val="00BE26E6"/>
    <w:rsid w:val="00BF460F"/>
    <w:rsid w:val="00BF61BB"/>
    <w:rsid w:val="00C446B3"/>
    <w:rsid w:val="00C53139"/>
    <w:rsid w:val="00C5411C"/>
    <w:rsid w:val="00C5790F"/>
    <w:rsid w:val="00C67ADE"/>
    <w:rsid w:val="00C7334B"/>
    <w:rsid w:val="00C759FC"/>
    <w:rsid w:val="00CE3750"/>
    <w:rsid w:val="00CE4B82"/>
    <w:rsid w:val="00D02A6C"/>
    <w:rsid w:val="00D16FBC"/>
    <w:rsid w:val="00D22940"/>
    <w:rsid w:val="00D44825"/>
    <w:rsid w:val="00D52996"/>
    <w:rsid w:val="00D6054B"/>
    <w:rsid w:val="00D700DF"/>
    <w:rsid w:val="00D8348D"/>
    <w:rsid w:val="00DD536C"/>
    <w:rsid w:val="00DE7070"/>
    <w:rsid w:val="00DF5C53"/>
    <w:rsid w:val="00E03A22"/>
    <w:rsid w:val="00E10061"/>
    <w:rsid w:val="00E17587"/>
    <w:rsid w:val="00E31007"/>
    <w:rsid w:val="00E36ED9"/>
    <w:rsid w:val="00E43698"/>
    <w:rsid w:val="00E5342D"/>
    <w:rsid w:val="00E70D4C"/>
    <w:rsid w:val="00EA13AF"/>
    <w:rsid w:val="00EA1C19"/>
    <w:rsid w:val="00EA7404"/>
    <w:rsid w:val="00EB1B94"/>
    <w:rsid w:val="00EF5E45"/>
    <w:rsid w:val="00F04345"/>
    <w:rsid w:val="00F234AF"/>
    <w:rsid w:val="00F3051C"/>
    <w:rsid w:val="00F8284E"/>
    <w:rsid w:val="00FC352F"/>
    <w:rsid w:val="00FD2454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96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35D8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rsid w:val="0004347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04347E"/>
    <w:rPr>
      <w:rFonts w:ascii="Arial" w:eastAsia="Times New Roman" w:hAnsi="Arial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unhideWhenUsed/>
    <w:rsid w:val="00B57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36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ED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477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77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77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77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77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D050D"/>
    <w:pPr>
      <w:spacing w:after="0" w:line="240" w:lineRule="auto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F460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F460F"/>
  </w:style>
  <w:style w:type="character" w:styleId="Hypertextovodkaz">
    <w:name w:val="Hyperlink"/>
    <w:basedOn w:val="Standardnpsmoodstavce"/>
    <w:uiPriority w:val="99"/>
    <w:unhideWhenUsed/>
    <w:rsid w:val="00DF5C5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C5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586C"/>
  </w:style>
  <w:style w:type="paragraph" w:styleId="Zpat">
    <w:name w:val="footer"/>
    <w:basedOn w:val="Normln"/>
    <w:link w:val="ZpatChar"/>
    <w:uiPriority w:val="99"/>
    <w:unhideWhenUsed/>
    <w:rsid w:val="001C5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5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6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1491</Words>
  <Characters>8803</Characters>
  <Application>Microsoft Office Word</Application>
  <DocSecurity>0</DocSecurity>
  <Lines>73</Lines>
  <Paragraphs>20</Paragraphs>
  <ScaleCrop>false</ScaleCrop>
  <Company/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2020-01-10T07:41:00Z</dcterms:created>
  <dcterms:modified xsi:type="dcterms:W3CDTF">2020-01-10T07:43:00Z</dcterms:modified>
</cp:coreProperties>
</file>