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C0C5" w14:textId="2833D684" w:rsidR="00AC2BB2" w:rsidRPr="00E10DFE" w:rsidRDefault="00AC2BB2" w:rsidP="00AC2BB2">
      <w:pPr>
        <w:ind w:left="720"/>
        <w:jc w:val="center"/>
        <w:rPr>
          <w:rFonts w:cs="Arial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E10DFE">
        <w:rPr>
          <w:rFonts w:cs="Arial"/>
          <w:b/>
          <w:szCs w:val="22"/>
        </w:rPr>
        <w:t xml:space="preserve">                                  </w:t>
      </w:r>
      <w:r w:rsidR="00FC1FFA" w:rsidRPr="00E10DFE">
        <w:rPr>
          <w:rFonts w:cs="Arial"/>
          <w:b/>
          <w:szCs w:val="22"/>
        </w:rPr>
        <w:t xml:space="preserve"> </w:t>
      </w:r>
      <w:r w:rsidRPr="00E10DFE">
        <w:rPr>
          <w:rFonts w:cs="Arial"/>
          <w:szCs w:val="22"/>
        </w:rPr>
        <w:t>ev. č.</w:t>
      </w:r>
      <w:r w:rsidR="00B04B1F" w:rsidRPr="00E10DFE">
        <w:rPr>
          <w:rFonts w:cs="Arial"/>
          <w:szCs w:val="22"/>
        </w:rPr>
        <w:t xml:space="preserve"> </w:t>
      </w:r>
      <w:r w:rsidR="003D4158">
        <w:rPr>
          <w:rFonts w:cs="Arial"/>
          <w:szCs w:val="22"/>
        </w:rPr>
        <w:t>637</w:t>
      </w:r>
      <w:r w:rsidR="00E330DA" w:rsidRPr="00E10DFE">
        <w:rPr>
          <w:rFonts w:cs="Arial"/>
          <w:szCs w:val="22"/>
        </w:rPr>
        <w:t>/1</w:t>
      </w:r>
      <w:r w:rsidR="00E10DFE" w:rsidRPr="00E10DFE">
        <w:rPr>
          <w:rFonts w:cs="Arial"/>
          <w:szCs w:val="22"/>
        </w:rPr>
        <w:t>9</w:t>
      </w:r>
      <w:r w:rsidR="00E330DA" w:rsidRPr="00E10DFE">
        <w:rPr>
          <w:rFonts w:cs="Arial"/>
          <w:szCs w:val="22"/>
        </w:rPr>
        <w:t>/</w:t>
      </w:r>
      <w:r w:rsidR="003D4158">
        <w:rPr>
          <w:rFonts w:cs="Arial"/>
          <w:szCs w:val="22"/>
        </w:rPr>
        <w:t>15</w:t>
      </w:r>
    </w:p>
    <w:p w14:paraId="4F2C4D4F" w14:textId="719EA3B1" w:rsidR="00FF67C2" w:rsidRPr="00E10DFE" w:rsidRDefault="00FF67C2" w:rsidP="004106FD">
      <w:pPr>
        <w:jc w:val="center"/>
        <w:rPr>
          <w:rFonts w:cs="Arial"/>
          <w:b/>
          <w:sz w:val="28"/>
          <w:szCs w:val="32"/>
        </w:rPr>
      </w:pPr>
      <w:r w:rsidRPr="00E10DFE">
        <w:rPr>
          <w:rFonts w:cs="Arial"/>
          <w:b/>
          <w:sz w:val="28"/>
          <w:szCs w:val="32"/>
        </w:rPr>
        <w:t>Dodatek č. 1</w:t>
      </w:r>
    </w:p>
    <w:p w14:paraId="2EEEE36A" w14:textId="311EFE6E" w:rsidR="004106FD" w:rsidRPr="00E10DFE" w:rsidRDefault="00FF67C2" w:rsidP="004106FD">
      <w:pPr>
        <w:jc w:val="center"/>
        <w:rPr>
          <w:rFonts w:cs="Arial"/>
          <w:b/>
          <w:sz w:val="28"/>
          <w:szCs w:val="32"/>
        </w:rPr>
      </w:pPr>
      <w:r w:rsidRPr="00E10DFE">
        <w:rPr>
          <w:rFonts w:cs="Arial"/>
          <w:b/>
          <w:sz w:val="28"/>
          <w:szCs w:val="32"/>
        </w:rPr>
        <w:t>ke Smlouvě o dílo</w:t>
      </w:r>
      <w:r w:rsidR="00DC7A9A" w:rsidRPr="00DC7A9A">
        <w:rPr>
          <w:rFonts w:cs="Arial"/>
          <w:b/>
          <w:bCs/>
          <w:szCs w:val="22"/>
        </w:rPr>
        <w:t xml:space="preserve"> </w:t>
      </w:r>
      <w:proofErr w:type="spellStart"/>
      <w:r w:rsidR="00DC7A9A" w:rsidRPr="00DC7A9A">
        <w:rPr>
          <w:rFonts w:cs="Arial"/>
          <w:b/>
          <w:bCs/>
          <w:sz w:val="28"/>
          <w:szCs w:val="28"/>
        </w:rPr>
        <w:t>ev.č</w:t>
      </w:r>
      <w:proofErr w:type="spellEnd"/>
      <w:r w:rsidR="00DC7A9A" w:rsidRPr="00DC7A9A">
        <w:rPr>
          <w:rFonts w:cs="Arial"/>
          <w:b/>
          <w:bCs/>
          <w:sz w:val="28"/>
          <w:szCs w:val="28"/>
        </w:rPr>
        <w:t xml:space="preserve">. </w:t>
      </w:r>
      <w:r w:rsidR="003D4158">
        <w:rPr>
          <w:rFonts w:cs="Arial"/>
          <w:b/>
          <w:bCs/>
          <w:sz w:val="28"/>
          <w:szCs w:val="28"/>
        </w:rPr>
        <w:t>613</w:t>
      </w:r>
      <w:r w:rsidR="00DC7A9A" w:rsidRPr="00DC7A9A">
        <w:rPr>
          <w:rFonts w:cs="Arial"/>
          <w:b/>
          <w:bCs/>
          <w:sz w:val="28"/>
          <w:szCs w:val="28"/>
        </w:rPr>
        <w:t>/19/</w:t>
      </w:r>
      <w:r w:rsidR="003D4158">
        <w:rPr>
          <w:rFonts w:cs="Arial"/>
          <w:b/>
          <w:bCs/>
          <w:sz w:val="28"/>
          <w:szCs w:val="28"/>
        </w:rPr>
        <w:t>15</w:t>
      </w:r>
    </w:p>
    <w:p w14:paraId="1D9728A2" w14:textId="77777777" w:rsidR="00B04B1F" w:rsidRPr="00E10DFE" w:rsidRDefault="00B04B1F" w:rsidP="004106FD">
      <w:pPr>
        <w:jc w:val="center"/>
        <w:rPr>
          <w:rFonts w:cs="Arial"/>
          <w:b/>
          <w:szCs w:val="22"/>
        </w:rPr>
      </w:pPr>
    </w:p>
    <w:p w14:paraId="4AFEA17F" w14:textId="538EBF67" w:rsidR="00B04B1F" w:rsidRPr="00E10DFE" w:rsidRDefault="00FF67C2" w:rsidP="008D04B3">
      <w:pPr>
        <w:jc w:val="center"/>
        <w:rPr>
          <w:rFonts w:cs="Arial"/>
          <w:b/>
          <w:bCs/>
          <w:szCs w:val="22"/>
        </w:rPr>
      </w:pPr>
      <w:r w:rsidRPr="00E10DFE">
        <w:rPr>
          <w:rFonts w:cs="Arial"/>
          <w:b/>
          <w:szCs w:val="22"/>
        </w:rPr>
        <w:t xml:space="preserve">na realizaci </w:t>
      </w:r>
      <w:r w:rsidR="003D4158">
        <w:rPr>
          <w:rFonts w:cs="Arial"/>
          <w:b/>
          <w:szCs w:val="22"/>
        </w:rPr>
        <w:t xml:space="preserve">veřejné </w:t>
      </w:r>
      <w:r w:rsidRPr="00E10DFE">
        <w:rPr>
          <w:rFonts w:cs="Arial"/>
          <w:b/>
          <w:szCs w:val="22"/>
        </w:rPr>
        <w:t>zakázky</w:t>
      </w:r>
      <w:r w:rsidR="00B04B1F" w:rsidRPr="00E10DFE">
        <w:rPr>
          <w:rFonts w:cs="Arial"/>
          <w:b/>
          <w:szCs w:val="22"/>
        </w:rPr>
        <w:t xml:space="preserve"> „</w:t>
      </w:r>
      <w:r w:rsidR="003D4158" w:rsidRPr="0099156C">
        <w:rPr>
          <w:rFonts w:ascii="Segoe UI" w:hAnsi="Segoe UI" w:cs="Segoe UI"/>
          <w:b/>
          <w:szCs w:val="22"/>
        </w:rPr>
        <w:t>Odstranění plavební překážky u nízké nábřežní zdi přístaviště HN 2, Hořejší nábřeží, Praha 5</w:t>
      </w:r>
      <w:r w:rsidR="003D4158">
        <w:rPr>
          <w:rFonts w:ascii="Segoe UI" w:hAnsi="Segoe UI" w:cs="Segoe UI"/>
          <w:b/>
          <w:szCs w:val="22"/>
        </w:rPr>
        <w:t>“</w:t>
      </w:r>
      <w:r w:rsidRPr="00E10DFE">
        <w:rPr>
          <w:rFonts w:cs="Arial"/>
          <w:b/>
          <w:bCs/>
          <w:szCs w:val="22"/>
        </w:rPr>
        <w:t xml:space="preserve"> </w:t>
      </w:r>
    </w:p>
    <w:p w14:paraId="25866C64" w14:textId="77777777" w:rsidR="00B04B1F" w:rsidRPr="00E10DFE" w:rsidRDefault="00B04B1F" w:rsidP="004106FD">
      <w:pPr>
        <w:jc w:val="center"/>
        <w:rPr>
          <w:rFonts w:cs="Arial"/>
          <w:b/>
          <w:szCs w:val="22"/>
        </w:rPr>
      </w:pPr>
    </w:p>
    <w:p w14:paraId="30F8F758" w14:textId="622666C9" w:rsidR="00B04B1F" w:rsidRPr="00E10DFE" w:rsidRDefault="00B04B1F" w:rsidP="00B04B1F">
      <w:pPr>
        <w:spacing w:before="60"/>
        <w:jc w:val="center"/>
        <w:rPr>
          <w:rFonts w:cs="Arial"/>
          <w:i/>
          <w:szCs w:val="22"/>
        </w:rPr>
      </w:pPr>
      <w:r w:rsidRPr="00E10DFE">
        <w:rPr>
          <w:rFonts w:cs="Arial"/>
          <w:i/>
          <w:szCs w:val="22"/>
        </w:rPr>
        <w:t>uzavřen</w:t>
      </w:r>
      <w:r w:rsidR="00E10DFE">
        <w:rPr>
          <w:rFonts w:cs="Arial"/>
          <w:i/>
          <w:szCs w:val="22"/>
        </w:rPr>
        <w:t>á</w:t>
      </w:r>
      <w:r w:rsidRPr="00E10DFE">
        <w:rPr>
          <w:rFonts w:cs="Arial"/>
          <w:i/>
          <w:szCs w:val="22"/>
        </w:rPr>
        <w:t xml:space="preserve"> </w:t>
      </w:r>
      <w:r w:rsidR="00E93AF2" w:rsidRPr="00E10DFE">
        <w:rPr>
          <w:rFonts w:cs="Arial"/>
          <w:i/>
          <w:szCs w:val="22"/>
        </w:rPr>
        <w:t>d</w:t>
      </w:r>
      <w:r w:rsidR="00500194" w:rsidRPr="00E10DFE">
        <w:rPr>
          <w:rFonts w:cs="Arial"/>
          <w:i/>
          <w:szCs w:val="22"/>
        </w:rPr>
        <w:t xml:space="preserve">ne </w:t>
      </w:r>
      <w:r w:rsidR="003D4158">
        <w:rPr>
          <w:rFonts w:cs="Arial"/>
          <w:i/>
          <w:szCs w:val="22"/>
        </w:rPr>
        <w:t>5.12</w:t>
      </w:r>
      <w:r w:rsidR="00500194" w:rsidRPr="00E10DFE">
        <w:rPr>
          <w:rFonts w:cs="Arial"/>
          <w:i/>
          <w:szCs w:val="22"/>
        </w:rPr>
        <w:t>.201</w:t>
      </w:r>
      <w:r w:rsidR="00E10DFE">
        <w:rPr>
          <w:rFonts w:cs="Arial"/>
          <w:i/>
          <w:szCs w:val="22"/>
        </w:rPr>
        <w:t>9</w:t>
      </w:r>
      <w:r w:rsidRPr="00E10DFE">
        <w:rPr>
          <w:rFonts w:cs="Arial"/>
          <w:i/>
          <w:szCs w:val="22"/>
        </w:rPr>
        <w:t xml:space="preserve"> dle </w:t>
      </w:r>
      <w:proofErr w:type="spellStart"/>
      <w:r w:rsidRPr="00E10DFE">
        <w:rPr>
          <w:rFonts w:cs="Arial"/>
          <w:i/>
          <w:szCs w:val="22"/>
        </w:rPr>
        <w:t>ust</w:t>
      </w:r>
      <w:proofErr w:type="spellEnd"/>
      <w:r w:rsidRPr="00E10DFE">
        <w:rPr>
          <w:rFonts w:cs="Arial"/>
          <w:i/>
          <w:szCs w:val="22"/>
        </w:rPr>
        <w:t>. § 2586 a násl. zákona č. 89/2012 Sb., občanský zákoník, ve znění pozdějších předpisů (dále jako „</w:t>
      </w:r>
      <w:r w:rsidRPr="00E10DFE">
        <w:rPr>
          <w:rFonts w:cs="Arial"/>
          <w:b/>
          <w:i/>
          <w:szCs w:val="22"/>
        </w:rPr>
        <w:t>Smlouva</w:t>
      </w:r>
      <w:r w:rsidRPr="00E10DFE">
        <w:rPr>
          <w:rFonts w:cs="Arial"/>
          <w:i/>
          <w:szCs w:val="22"/>
        </w:rPr>
        <w:t>“)</w:t>
      </w:r>
    </w:p>
    <w:p w14:paraId="5A35BB97" w14:textId="77777777" w:rsidR="004106FD" w:rsidRPr="00E10DFE" w:rsidRDefault="004106FD" w:rsidP="004106FD">
      <w:pPr>
        <w:rPr>
          <w:rFonts w:cs="Arial"/>
          <w:szCs w:val="22"/>
        </w:rPr>
      </w:pPr>
    </w:p>
    <w:p w14:paraId="41F505DA" w14:textId="288A43E2" w:rsidR="007F11C5" w:rsidRPr="00E10DFE" w:rsidRDefault="007F11C5" w:rsidP="007F11C5">
      <w:pPr>
        <w:jc w:val="center"/>
        <w:rPr>
          <w:rFonts w:cs="Arial"/>
          <w:b/>
          <w:szCs w:val="22"/>
        </w:rPr>
      </w:pPr>
    </w:p>
    <w:p w14:paraId="6FEE42B3" w14:textId="77777777" w:rsidR="00732790" w:rsidRPr="00E10DFE" w:rsidRDefault="004106FD" w:rsidP="00A829F2">
      <w:pPr>
        <w:jc w:val="center"/>
        <w:rPr>
          <w:rFonts w:cs="Arial"/>
          <w:b/>
          <w:szCs w:val="22"/>
        </w:rPr>
      </w:pPr>
      <w:r w:rsidRPr="00E10DFE">
        <w:rPr>
          <w:rFonts w:cs="Arial"/>
          <w:b/>
          <w:szCs w:val="22"/>
        </w:rPr>
        <w:t>Smluvní strany</w:t>
      </w:r>
    </w:p>
    <w:p w14:paraId="2281CA4F" w14:textId="77777777" w:rsidR="007F11C5" w:rsidRPr="00E10DFE" w:rsidRDefault="007F11C5" w:rsidP="00F52529">
      <w:pPr>
        <w:numPr>
          <w:ilvl w:val="0"/>
          <w:numId w:val="2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cs="Arial"/>
          <w:b/>
          <w:szCs w:val="22"/>
        </w:rPr>
      </w:pPr>
      <w:r w:rsidRPr="00E10DFE">
        <w:rPr>
          <w:rFonts w:cs="Arial"/>
          <w:b/>
          <w:szCs w:val="22"/>
        </w:rPr>
        <w:t>Objednatel:</w:t>
      </w:r>
      <w:r w:rsidRPr="00E10DFE">
        <w:rPr>
          <w:rFonts w:cs="Arial"/>
          <w:b/>
          <w:szCs w:val="22"/>
        </w:rPr>
        <w:tab/>
      </w:r>
    </w:p>
    <w:p w14:paraId="683B0726" w14:textId="77777777" w:rsidR="00A6741B" w:rsidRPr="00E10DFE" w:rsidRDefault="00A829F2" w:rsidP="00A6741B">
      <w:pPr>
        <w:tabs>
          <w:tab w:val="num" w:pos="284"/>
          <w:tab w:val="left" w:pos="3402"/>
        </w:tabs>
        <w:ind w:left="357" w:hanging="357"/>
        <w:rPr>
          <w:rFonts w:cs="Arial"/>
          <w:b/>
          <w:szCs w:val="22"/>
        </w:rPr>
      </w:pPr>
      <w:r w:rsidRPr="00E10DFE">
        <w:rPr>
          <w:rFonts w:cs="Arial"/>
          <w:b/>
          <w:szCs w:val="22"/>
        </w:rPr>
        <w:tab/>
      </w:r>
      <w:r w:rsidR="00A6741B" w:rsidRPr="00E10DFE">
        <w:rPr>
          <w:rFonts w:cs="Arial"/>
          <w:b/>
          <w:szCs w:val="22"/>
        </w:rPr>
        <w:t>Hlavní město Praha</w:t>
      </w:r>
    </w:p>
    <w:p w14:paraId="3B8E1D76" w14:textId="77777777" w:rsidR="00A6741B" w:rsidRPr="00E10DFE" w:rsidRDefault="00A6741B" w:rsidP="00A6741B">
      <w:pPr>
        <w:tabs>
          <w:tab w:val="num" w:pos="284"/>
          <w:tab w:val="left" w:pos="3402"/>
        </w:tabs>
        <w:ind w:left="357" w:hanging="357"/>
        <w:rPr>
          <w:rFonts w:cs="Arial"/>
          <w:szCs w:val="22"/>
        </w:rPr>
      </w:pPr>
      <w:r w:rsidRPr="00E10DFE">
        <w:rPr>
          <w:rFonts w:cs="Arial"/>
          <w:szCs w:val="22"/>
        </w:rPr>
        <w:tab/>
        <w:t>se sídlem Mariánské náměstí 2, Praha 1, PSČ: 110 01</w:t>
      </w:r>
    </w:p>
    <w:p w14:paraId="560D1DD8" w14:textId="77777777" w:rsidR="00A6741B" w:rsidRPr="00E10DFE" w:rsidRDefault="00A6741B" w:rsidP="00A6741B">
      <w:pPr>
        <w:tabs>
          <w:tab w:val="num" w:pos="284"/>
          <w:tab w:val="left" w:pos="3402"/>
        </w:tabs>
        <w:ind w:left="357" w:hanging="357"/>
        <w:rPr>
          <w:rFonts w:cs="Arial"/>
          <w:szCs w:val="22"/>
        </w:rPr>
      </w:pPr>
      <w:r w:rsidRPr="00E10DFE">
        <w:rPr>
          <w:rFonts w:cs="Arial"/>
          <w:szCs w:val="22"/>
        </w:rPr>
        <w:tab/>
        <w:t>IČO: 00064581</w:t>
      </w:r>
    </w:p>
    <w:p w14:paraId="503EC979" w14:textId="77777777" w:rsidR="00656E30" w:rsidRPr="00E10DFE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cs="Arial"/>
          <w:szCs w:val="22"/>
        </w:rPr>
      </w:pPr>
      <w:r w:rsidRPr="00E10DFE">
        <w:rPr>
          <w:rFonts w:cs="Arial"/>
          <w:szCs w:val="22"/>
        </w:rPr>
        <w:tab/>
        <w:t>DIČ: CZ00064581</w:t>
      </w:r>
    </w:p>
    <w:p w14:paraId="13C41747" w14:textId="77777777" w:rsidR="00656E30" w:rsidRPr="00E10DFE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cs="Arial"/>
          <w:szCs w:val="22"/>
        </w:rPr>
      </w:pPr>
      <w:r w:rsidRPr="00E10DFE">
        <w:rPr>
          <w:rFonts w:cs="Arial"/>
          <w:szCs w:val="22"/>
        </w:rPr>
        <w:tab/>
        <w:t>zastoupené</w:t>
      </w:r>
    </w:p>
    <w:p w14:paraId="64BDBCFB" w14:textId="77777777" w:rsidR="00A6741B" w:rsidRPr="00E10DFE" w:rsidRDefault="00A6741B" w:rsidP="00A6741B">
      <w:pPr>
        <w:tabs>
          <w:tab w:val="num" w:pos="284"/>
          <w:tab w:val="left" w:pos="3402"/>
        </w:tabs>
        <w:ind w:left="357" w:hanging="357"/>
        <w:rPr>
          <w:rFonts w:cs="Arial"/>
          <w:b/>
          <w:szCs w:val="22"/>
        </w:rPr>
      </w:pPr>
      <w:r w:rsidRPr="00E10DFE">
        <w:rPr>
          <w:rFonts w:cs="Arial"/>
          <w:szCs w:val="22"/>
        </w:rPr>
        <w:tab/>
      </w:r>
      <w:r w:rsidR="002D11A2" w:rsidRPr="00E10DFE">
        <w:rPr>
          <w:rFonts w:cs="Arial"/>
          <w:b/>
          <w:szCs w:val="22"/>
        </w:rPr>
        <w:t>TRADE CENTRE PRAHA a.s.</w:t>
      </w:r>
    </w:p>
    <w:p w14:paraId="5E07E03E" w14:textId="77777777" w:rsidR="00A6741B" w:rsidRPr="00E10DFE" w:rsidRDefault="00A6741B" w:rsidP="00A6741B">
      <w:pPr>
        <w:tabs>
          <w:tab w:val="num" w:pos="284"/>
          <w:tab w:val="left" w:pos="3402"/>
        </w:tabs>
        <w:ind w:left="357" w:hanging="357"/>
        <w:rPr>
          <w:rFonts w:cs="Arial"/>
          <w:szCs w:val="22"/>
        </w:rPr>
      </w:pPr>
      <w:r w:rsidRPr="00E10DFE">
        <w:rPr>
          <w:rFonts w:cs="Arial"/>
          <w:szCs w:val="22"/>
        </w:rPr>
        <w:tab/>
        <w:t>se sídlem Blanická 1008/28, Praha 2, PSČ: 120 00</w:t>
      </w:r>
    </w:p>
    <w:p w14:paraId="6F329C69" w14:textId="77777777" w:rsidR="00A6741B" w:rsidRPr="00E10DFE" w:rsidRDefault="00A6741B" w:rsidP="00A6741B">
      <w:pPr>
        <w:tabs>
          <w:tab w:val="num" w:pos="284"/>
          <w:tab w:val="left" w:pos="3402"/>
        </w:tabs>
        <w:ind w:left="357" w:hanging="357"/>
        <w:rPr>
          <w:rFonts w:cs="Arial"/>
          <w:szCs w:val="22"/>
        </w:rPr>
      </w:pPr>
      <w:r w:rsidRPr="00E10DFE">
        <w:rPr>
          <w:rFonts w:cs="Arial"/>
          <w:szCs w:val="22"/>
        </w:rPr>
        <w:tab/>
        <w:t>IČO: 00409316</w:t>
      </w:r>
    </w:p>
    <w:p w14:paraId="03A76BF3" w14:textId="77777777" w:rsidR="00A6741B" w:rsidRPr="00E10DFE" w:rsidRDefault="00A6741B" w:rsidP="00A6741B">
      <w:pPr>
        <w:tabs>
          <w:tab w:val="num" w:pos="284"/>
          <w:tab w:val="left" w:pos="3402"/>
        </w:tabs>
        <w:ind w:left="357" w:hanging="357"/>
        <w:rPr>
          <w:rFonts w:cs="Arial"/>
          <w:szCs w:val="22"/>
        </w:rPr>
      </w:pPr>
      <w:r w:rsidRPr="00E10DFE">
        <w:rPr>
          <w:rFonts w:cs="Arial"/>
          <w:szCs w:val="22"/>
        </w:rPr>
        <w:tab/>
        <w:t>DIČ: CZ00409316</w:t>
      </w:r>
    </w:p>
    <w:p w14:paraId="48E4E9DF" w14:textId="77777777" w:rsidR="00A6741B" w:rsidRPr="00E10DFE" w:rsidRDefault="00A6741B" w:rsidP="00A6741B">
      <w:pPr>
        <w:tabs>
          <w:tab w:val="num" w:pos="284"/>
          <w:tab w:val="left" w:pos="3402"/>
        </w:tabs>
        <w:ind w:left="357" w:hanging="357"/>
        <w:rPr>
          <w:rFonts w:cs="Arial"/>
          <w:szCs w:val="22"/>
        </w:rPr>
      </w:pPr>
      <w:r w:rsidRPr="00E10DFE">
        <w:rPr>
          <w:rFonts w:cs="Arial"/>
          <w:szCs w:val="22"/>
        </w:rPr>
        <w:tab/>
        <w:t xml:space="preserve">zapsaná v obchodním rejstříku vedeném Městským soudem v Praze v oddíle B </w:t>
      </w:r>
      <w:proofErr w:type="spellStart"/>
      <w:r w:rsidRPr="00E10DFE">
        <w:rPr>
          <w:rFonts w:cs="Arial"/>
          <w:szCs w:val="22"/>
        </w:rPr>
        <w:t>vl</w:t>
      </w:r>
      <w:proofErr w:type="spellEnd"/>
      <w:r w:rsidRPr="00E10DFE">
        <w:rPr>
          <w:rFonts w:cs="Arial"/>
          <w:szCs w:val="22"/>
        </w:rPr>
        <w:t>. 43</w:t>
      </w:r>
    </w:p>
    <w:p w14:paraId="10ECEA61" w14:textId="070D238C" w:rsidR="00A6741B" w:rsidRPr="00E10DFE" w:rsidRDefault="00A6741B" w:rsidP="00A6741B">
      <w:pPr>
        <w:tabs>
          <w:tab w:val="num" w:pos="284"/>
          <w:tab w:val="left" w:pos="3402"/>
        </w:tabs>
        <w:ind w:left="284" w:hanging="357"/>
        <w:rPr>
          <w:rFonts w:cs="Arial"/>
          <w:szCs w:val="22"/>
        </w:rPr>
      </w:pPr>
      <w:r w:rsidRPr="00E10DFE">
        <w:rPr>
          <w:rFonts w:cs="Arial"/>
          <w:szCs w:val="22"/>
        </w:rPr>
        <w:tab/>
        <w:t xml:space="preserve">zastoupená: </w:t>
      </w:r>
      <w:r w:rsidR="00C13E51">
        <w:rPr>
          <w:rFonts w:cs="Arial"/>
          <w:szCs w:val="22"/>
        </w:rPr>
        <w:t>Filipem Veselým</w:t>
      </w:r>
      <w:r w:rsidR="00500194" w:rsidRPr="00E10DFE">
        <w:rPr>
          <w:rFonts w:cs="Arial"/>
          <w:szCs w:val="22"/>
        </w:rPr>
        <w:t>,</w:t>
      </w:r>
      <w:r w:rsidRPr="00E10DFE">
        <w:rPr>
          <w:rFonts w:cs="Arial"/>
          <w:szCs w:val="22"/>
        </w:rPr>
        <w:t xml:space="preserve"> předsedou představenstva a </w:t>
      </w:r>
      <w:r w:rsidR="00C13E51">
        <w:rPr>
          <w:rFonts w:cs="Arial"/>
          <w:szCs w:val="22"/>
        </w:rPr>
        <w:t>Mgr. Janem Bouškou</w:t>
      </w:r>
      <w:r w:rsidRPr="00E10DFE">
        <w:rPr>
          <w:rFonts w:cs="Arial"/>
          <w:szCs w:val="22"/>
        </w:rPr>
        <w:t xml:space="preserve">, </w:t>
      </w:r>
      <w:r w:rsidR="00C13E51">
        <w:rPr>
          <w:rFonts w:cs="Arial"/>
          <w:szCs w:val="22"/>
        </w:rPr>
        <w:t>místopředsedou</w:t>
      </w:r>
      <w:r w:rsidRPr="00E10DFE">
        <w:rPr>
          <w:rFonts w:cs="Arial"/>
          <w:szCs w:val="22"/>
        </w:rPr>
        <w:t xml:space="preserve"> představenstva</w:t>
      </w:r>
    </w:p>
    <w:p w14:paraId="6BE840F6" w14:textId="77777777" w:rsidR="00656E30" w:rsidRPr="00E10DFE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cs="Arial"/>
          <w:szCs w:val="22"/>
        </w:rPr>
      </w:pPr>
      <w:r w:rsidRPr="00E10DFE">
        <w:rPr>
          <w:rFonts w:cs="Arial"/>
          <w:szCs w:val="22"/>
        </w:rPr>
        <w:t xml:space="preserve"> </w:t>
      </w:r>
      <w:r w:rsidR="00A829F2" w:rsidRPr="00E10DFE">
        <w:rPr>
          <w:rFonts w:cs="Arial"/>
          <w:szCs w:val="22"/>
        </w:rPr>
        <w:tab/>
      </w:r>
      <w:r w:rsidR="007F11C5" w:rsidRPr="00E10DFE">
        <w:rPr>
          <w:rFonts w:cs="Arial"/>
          <w:szCs w:val="22"/>
        </w:rPr>
        <w:t>(dále jen „</w:t>
      </w:r>
      <w:r w:rsidR="007F11C5" w:rsidRPr="00E10DFE">
        <w:rPr>
          <w:rFonts w:cs="Arial"/>
          <w:b/>
          <w:szCs w:val="22"/>
        </w:rPr>
        <w:t>objednatel</w:t>
      </w:r>
      <w:r w:rsidR="007F11C5" w:rsidRPr="00E10DFE">
        <w:rPr>
          <w:rFonts w:cs="Arial"/>
          <w:szCs w:val="22"/>
        </w:rPr>
        <w:t>“)</w:t>
      </w:r>
    </w:p>
    <w:p w14:paraId="48110046" w14:textId="77777777" w:rsidR="007F11C5" w:rsidRPr="00E10DFE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cs="Arial"/>
          <w:szCs w:val="22"/>
        </w:rPr>
      </w:pPr>
    </w:p>
    <w:p w14:paraId="4F444E47" w14:textId="217FA76E" w:rsidR="007F11C5" w:rsidRPr="00B30722" w:rsidRDefault="00E10DFE" w:rsidP="00E10DFE">
      <w:pPr>
        <w:tabs>
          <w:tab w:val="left" w:pos="3402"/>
        </w:tabs>
        <w:spacing w:before="120" w:after="120"/>
        <w:jc w:val="left"/>
        <w:rPr>
          <w:rFonts w:cs="Arial"/>
          <w:b/>
          <w:szCs w:val="22"/>
        </w:rPr>
      </w:pPr>
      <w:r w:rsidRPr="00E10DFE">
        <w:rPr>
          <w:rFonts w:cs="Arial"/>
          <w:bCs/>
          <w:szCs w:val="22"/>
        </w:rPr>
        <w:t xml:space="preserve">  2</w:t>
      </w:r>
      <w:r w:rsidRPr="00B30722">
        <w:rPr>
          <w:rFonts w:cs="Arial"/>
          <w:bCs/>
          <w:szCs w:val="22"/>
        </w:rPr>
        <w:t>.</w:t>
      </w:r>
      <w:r w:rsidRPr="00B30722">
        <w:rPr>
          <w:rFonts w:cs="Arial"/>
          <w:b/>
          <w:szCs w:val="22"/>
        </w:rPr>
        <w:t xml:space="preserve"> Dodavatel</w:t>
      </w:r>
      <w:r w:rsidR="007F11C5" w:rsidRPr="00B30722">
        <w:rPr>
          <w:rFonts w:cs="Arial"/>
          <w:b/>
          <w:szCs w:val="22"/>
        </w:rPr>
        <w:t>:</w:t>
      </w:r>
    </w:p>
    <w:p w14:paraId="581A46E1" w14:textId="77777777" w:rsidR="003D4158" w:rsidRPr="00B30722" w:rsidRDefault="003D4158" w:rsidP="003D4158">
      <w:pPr>
        <w:tabs>
          <w:tab w:val="num" w:pos="284"/>
        </w:tabs>
        <w:ind w:left="284"/>
        <w:rPr>
          <w:rFonts w:cs="Arial"/>
          <w:b/>
          <w:szCs w:val="22"/>
        </w:rPr>
      </w:pPr>
      <w:r w:rsidRPr="00B30722">
        <w:rPr>
          <w:rFonts w:cs="Arial"/>
          <w:b/>
          <w:szCs w:val="22"/>
        </w:rPr>
        <w:t>VODNÍ ZÁCHRANNÁ SLUŽBA HIPPOCAMPUS s.r.o.</w:t>
      </w:r>
    </w:p>
    <w:p w14:paraId="031E0799" w14:textId="77777777" w:rsidR="003D4158" w:rsidRPr="00B30722" w:rsidRDefault="003D4158" w:rsidP="003D4158">
      <w:pPr>
        <w:tabs>
          <w:tab w:val="num" w:pos="284"/>
        </w:tabs>
        <w:ind w:left="357" w:hanging="357"/>
        <w:rPr>
          <w:rFonts w:cs="Arial"/>
        </w:rPr>
      </w:pPr>
      <w:r w:rsidRPr="00B30722">
        <w:rPr>
          <w:rFonts w:cs="Arial"/>
          <w:szCs w:val="22"/>
        </w:rPr>
        <w:tab/>
        <w:t xml:space="preserve">se sídlem: Žacléřská 808/15, Praha 9, 197 00 </w:t>
      </w:r>
    </w:p>
    <w:p w14:paraId="3216349A" w14:textId="77777777" w:rsidR="003D4158" w:rsidRPr="00B30722" w:rsidRDefault="003D4158" w:rsidP="003D4158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cs="Arial"/>
          <w:szCs w:val="22"/>
        </w:rPr>
      </w:pPr>
      <w:r w:rsidRPr="00B30722">
        <w:rPr>
          <w:rFonts w:cs="Arial"/>
          <w:szCs w:val="22"/>
        </w:rPr>
        <w:tab/>
        <w:t>IČO: 26448254</w:t>
      </w:r>
    </w:p>
    <w:p w14:paraId="18ECBE62" w14:textId="77777777" w:rsidR="003D4158" w:rsidRPr="00B30722" w:rsidRDefault="003D4158" w:rsidP="003D4158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cs="Arial"/>
          <w:szCs w:val="22"/>
        </w:rPr>
      </w:pPr>
      <w:r w:rsidRPr="00B30722">
        <w:rPr>
          <w:rFonts w:cs="Arial"/>
          <w:szCs w:val="22"/>
        </w:rPr>
        <w:tab/>
        <w:t>DIČ: CZ26448254</w:t>
      </w:r>
    </w:p>
    <w:p w14:paraId="4D507630" w14:textId="77777777" w:rsidR="003D4158" w:rsidRPr="00B30722" w:rsidRDefault="003D4158" w:rsidP="003D4158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cs="Arial"/>
          <w:szCs w:val="22"/>
        </w:rPr>
      </w:pPr>
      <w:r w:rsidRPr="00B30722">
        <w:rPr>
          <w:rFonts w:cs="Arial"/>
          <w:szCs w:val="22"/>
        </w:rPr>
        <w:tab/>
        <w:t xml:space="preserve">zapsaný v obchodním rejstříku vedeném Městským soudem v Praze </w:t>
      </w:r>
      <w:proofErr w:type="spellStart"/>
      <w:r w:rsidRPr="00B30722">
        <w:rPr>
          <w:rFonts w:cs="Arial"/>
          <w:szCs w:val="22"/>
        </w:rPr>
        <w:t>sp</w:t>
      </w:r>
      <w:proofErr w:type="spellEnd"/>
      <w:r w:rsidRPr="00B30722">
        <w:rPr>
          <w:rFonts w:cs="Arial"/>
          <w:szCs w:val="22"/>
        </w:rPr>
        <w:t xml:space="preserve">. zn. C 82904 </w:t>
      </w:r>
    </w:p>
    <w:p w14:paraId="22D2FF4F" w14:textId="77777777" w:rsidR="003D4158" w:rsidRPr="00B30722" w:rsidRDefault="003D4158" w:rsidP="003D4158">
      <w:pPr>
        <w:tabs>
          <w:tab w:val="num" w:pos="284"/>
        </w:tabs>
        <w:ind w:left="357" w:right="-568" w:hanging="357"/>
        <w:rPr>
          <w:rFonts w:cs="Arial"/>
          <w:szCs w:val="22"/>
        </w:rPr>
      </w:pPr>
      <w:r w:rsidRPr="00B30722">
        <w:rPr>
          <w:rFonts w:cs="Arial"/>
          <w:szCs w:val="22"/>
        </w:rPr>
        <w:tab/>
        <w:t xml:space="preserve">zastoupený: Lubošem </w:t>
      </w:r>
      <w:proofErr w:type="spellStart"/>
      <w:r w:rsidRPr="00B30722">
        <w:rPr>
          <w:rFonts w:cs="Arial"/>
          <w:szCs w:val="22"/>
        </w:rPr>
        <w:t>Vegnerem</w:t>
      </w:r>
      <w:proofErr w:type="spellEnd"/>
      <w:r w:rsidRPr="00B30722">
        <w:rPr>
          <w:rFonts w:cs="Arial"/>
          <w:szCs w:val="22"/>
        </w:rPr>
        <w:t>, jednatelem</w:t>
      </w:r>
    </w:p>
    <w:p w14:paraId="00AB9899" w14:textId="77777777" w:rsidR="003D4158" w:rsidRPr="00B30722" w:rsidRDefault="003D4158" w:rsidP="003D4158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cs="Arial"/>
          <w:szCs w:val="22"/>
        </w:rPr>
      </w:pPr>
      <w:r w:rsidRPr="00B30722">
        <w:rPr>
          <w:rFonts w:cs="Arial"/>
          <w:szCs w:val="22"/>
        </w:rPr>
        <w:t xml:space="preserve">                         Pavlem Jirouškem, jednatelem   </w:t>
      </w:r>
    </w:p>
    <w:p w14:paraId="71A0924A" w14:textId="79C11E12" w:rsidR="007F11C5" w:rsidRPr="00B30722" w:rsidRDefault="00A829F2" w:rsidP="003D4158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cs="Arial"/>
          <w:szCs w:val="22"/>
        </w:rPr>
      </w:pPr>
      <w:r w:rsidRPr="00B30722">
        <w:rPr>
          <w:rFonts w:cs="Arial"/>
          <w:szCs w:val="22"/>
        </w:rPr>
        <w:tab/>
      </w:r>
      <w:r w:rsidR="007F11C5" w:rsidRPr="00B30722">
        <w:rPr>
          <w:rFonts w:cs="Arial"/>
          <w:szCs w:val="22"/>
        </w:rPr>
        <w:t>(dále jen „</w:t>
      </w:r>
      <w:r w:rsidR="00E10DFE" w:rsidRPr="00B30722">
        <w:rPr>
          <w:rFonts w:cs="Arial"/>
          <w:b/>
          <w:bCs/>
          <w:szCs w:val="22"/>
        </w:rPr>
        <w:t>dodavatel</w:t>
      </w:r>
      <w:r w:rsidR="007F11C5" w:rsidRPr="00B30722">
        <w:rPr>
          <w:rFonts w:cs="Arial"/>
          <w:szCs w:val="22"/>
        </w:rPr>
        <w:t>“)</w:t>
      </w:r>
    </w:p>
    <w:p w14:paraId="38192715" w14:textId="77777777" w:rsidR="007F11C5" w:rsidRPr="00B30722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cs="Arial"/>
          <w:szCs w:val="22"/>
        </w:rPr>
      </w:pPr>
      <w:r w:rsidRPr="00B30722">
        <w:rPr>
          <w:rFonts w:cs="Arial"/>
          <w:szCs w:val="22"/>
        </w:rPr>
        <w:tab/>
      </w:r>
      <w:r w:rsidR="007F11C5" w:rsidRPr="00B30722">
        <w:rPr>
          <w:rFonts w:cs="Arial"/>
          <w:szCs w:val="22"/>
        </w:rPr>
        <w:t>(společně dále jen „</w:t>
      </w:r>
      <w:r w:rsidR="007F11C5" w:rsidRPr="00B30722">
        <w:rPr>
          <w:rFonts w:cs="Arial"/>
          <w:b/>
          <w:szCs w:val="22"/>
        </w:rPr>
        <w:t>smluvní strany</w:t>
      </w:r>
      <w:r w:rsidR="007F11C5" w:rsidRPr="00B30722">
        <w:rPr>
          <w:rFonts w:cs="Arial"/>
          <w:szCs w:val="22"/>
        </w:rPr>
        <w:t>“)</w:t>
      </w:r>
    </w:p>
    <w:p w14:paraId="37FD1065" w14:textId="77777777" w:rsidR="00732790" w:rsidRPr="00E10DFE" w:rsidRDefault="00732790" w:rsidP="00732790">
      <w:pPr>
        <w:ind w:left="2124"/>
        <w:rPr>
          <w:rFonts w:cs="Arial"/>
          <w:szCs w:val="22"/>
          <w:highlight w:val="yellow"/>
        </w:rPr>
      </w:pPr>
    </w:p>
    <w:p w14:paraId="5966812E" w14:textId="5209C307" w:rsidR="00E93AF2" w:rsidRDefault="00E93AF2" w:rsidP="00E93AF2">
      <w:pPr>
        <w:rPr>
          <w:rFonts w:cs="Arial"/>
        </w:rPr>
      </w:pPr>
    </w:p>
    <w:p w14:paraId="5B8BCC25" w14:textId="43D99263" w:rsidR="003D4158" w:rsidRPr="003D4158" w:rsidRDefault="003D4158" w:rsidP="003D4158">
      <w:pPr>
        <w:ind w:left="108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I.  </w:t>
      </w:r>
      <w:r w:rsidRPr="003D4158">
        <w:rPr>
          <w:rFonts w:cs="Arial"/>
          <w:b/>
          <w:bCs/>
        </w:rPr>
        <w:t>Úvodní ustanovení</w:t>
      </w:r>
    </w:p>
    <w:p w14:paraId="46494997" w14:textId="77777777" w:rsidR="003D4158" w:rsidRPr="003D4158" w:rsidRDefault="003D4158" w:rsidP="003D4158">
      <w:pPr>
        <w:pStyle w:val="Odstavecseseznamem"/>
        <w:ind w:left="1080"/>
        <w:rPr>
          <w:rFonts w:cs="Arial"/>
          <w:b/>
          <w:bCs/>
        </w:rPr>
      </w:pPr>
    </w:p>
    <w:p w14:paraId="17B3C826" w14:textId="0603E478" w:rsidR="003D4158" w:rsidRDefault="003D4158" w:rsidP="00F52529">
      <w:pPr>
        <w:pStyle w:val="Odstavecseseznamem"/>
        <w:numPr>
          <w:ilvl w:val="0"/>
          <w:numId w:val="4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  <w:color w:val="000000"/>
          <w:szCs w:val="22"/>
        </w:rPr>
      </w:pPr>
      <w:r w:rsidRPr="003D4158">
        <w:rPr>
          <w:rFonts w:cs="Arial"/>
          <w:color w:val="000000"/>
          <w:szCs w:val="22"/>
        </w:rPr>
        <w:t xml:space="preserve">Smluvní strany uzavřely dne 5.12.2019 Smlouvu o dílo, jejímž předmětem je provedení díla spočívající v odstranění plavební překážky – nánosů říčního sedimentu podél nízké nábřežní zdi v úseku mezi botelem Admirál a Palackého mostem. </w:t>
      </w:r>
    </w:p>
    <w:p w14:paraId="5E60762E" w14:textId="77777777" w:rsidR="003D4158" w:rsidRPr="003D4158" w:rsidRDefault="003D4158" w:rsidP="003D4158">
      <w:pPr>
        <w:pStyle w:val="Odstavecseseznamem"/>
        <w:tabs>
          <w:tab w:val="left" w:pos="3402"/>
          <w:tab w:val="left" w:pos="3544"/>
        </w:tabs>
        <w:spacing w:before="120" w:after="120" w:line="276" w:lineRule="auto"/>
        <w:rPr>
          <w:rFonts w:cs="Arial"/>
          <w:color w:val="000000"/>
          <w:szCs w:val="22"/>
        </w:rPr>
      </w:pPr>
    </w:p>
    <w:p w14:paraId="2BAC5D33" w14:textId="77777777" w:rsidR="00FD0B01" w:rsidRPr="00FD0B01" w:rsidRDefault="003D4158" w:rsidP="00F52529">
      <w:pPr>
        <w:pStyle w:val="Odstavecseseznamem"/>
        <w:numPr>
          <w:ilvl w:val="0"/>
          <w:numId w:val="4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</w:rPr>
      </w:pPr>
      <w:r w:rsidRPr="00FD0B01">
        <w:rPr>
          <w:rFonts w:cs="Arial"/>
          <w:color w:val="000000"/>
          <w:szCs w:val="22"/>
        </w:rPr>
        <w:t>Tento dodatek se uzavírá po vzájemné dohodě smluvních stran</w:t>
      </w:r>
      <w:r w:rsidR="00FD0B01" w:rsidRPr="00FD0B01">
        <w:rPr>
          <w:rFonts w:cs="Arial"/>
          <w:color w:val="000000"/>
          <w:szCs w:val="22"/>
        </w:rPr>
        <w:t>,</w:t>
      </w:r>
      <w:r w:rsidRPr="00FD0B01">
        <w:rPr>
          <w:rFonts w:cs="Arial"/>
          <w:color w:val="000000"/>
          <w:szCs w:val="22"/>
        </w:rPr>
        <w:t xml:space="preserve"> a to s ohledem na nutnost provést vícepráce a neprovádět méněpráce související s realizací díla a s ohledem na nutnost prodloužení termínu</w:t>
      </w:r>
      <w:r w:rsidR="00FD0B01" w:rsidRPr="00FD0B01">
        <w:rPr>
          <w:rFonts w:cs="Arial"/>
          <w:color w:val="000000"/>
          <w:szCs w:val="22"/>
        </w:rPr>
        <w:t xml:space="preserve"> realizace díla v důsledku změn rozsahu díla. </w:t>
      </w:r>
      <w:r w:rsidR="00900641" w:rsidRPr="00FD0B01">
        <w:rPr>
          <w:color w:val="000000"/>
        </w:rPr>
        <w:t xml:space="preserve"> </w:t>
      </w:r>
    </w:p>
    <w:p w14:paraId="0E8030BE" w14:textId="77777777" w:rsidR="00FD0B01" w:rsidRPr="00FD0B01" w:rsidRDefault="00FD0B01" w:rsidP="00FD0B01">
      <w:pPr>
        <w:pStyle w:val="Odstavecseseznamem"/>
        <w:rPr>
          <w:rFonts w:cs="Arial"/>
        </w:rPr>
      </w:pPr>
    </w:p>
    <w:p w14:paraId="6D3064BF" w14:textId="65F727D7" w:rsidR="002A30EC" w:rsidRDefault="00FD0B01" w:rsidP="00F52529">
      <w:pPr>
        <w:pStyle w:val="Odstavecseseznamem"/>
        <w:numPr>
          <w:ilvl w:val="0"/>
          <w:numId w:val="4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</w:rPr>
      </w:pPr>
      <w:r>
        <w:rPr>
          <w:rFonts w:cs="Arial"/>
        </w:rPr>
        <w:lastRenderedPageBreak/>
        <w:t>Předmět smlouvy se mění tímto dodatkem tak, že se doplňuje o vícepráce a z předmětu smlouvy se vypouští méněpráce, přičemž rozsah víceprací a méněprací je blíže specifikován zvýšením objemu odstraňovaných říčních nánosů v souladu se zaměřením v průběhu realizace akce a doloženým zápisem ze dne 19.12.2019, které jsou přílohou a nedílnou součástí tohoto dodatku. Dodavatel se zavazuje tyto vícepráce provést a méněpráce neprovádět.</w:t>
      </w:r>
      <w:r w:rsidR="009A3620">
        <w:rPr>
          <w:rFonts w:cs="Arial"/>
        </w:rPr>
        <w:br/>
      </w:r>
    </w:p>
    <w:p w14:paraId="430F21FC" w14:textId="287588C8" w:rsidR="00E93AF2" w:rsidRPr="00F523E8" w:rsidRDefault="005B4CC9" w:rsidP="005B4CC9">
      <w:pPr>
        <w:pStyle w:val="Zkladntext"/>
        <w:tabs>
          <w:tab w:val="right" w:pos="0"/>
        </w:tabs>
        <w:spacing w:before="240" w:after="240"/>
        <w:ind w:left="357"/>
        <w:rPr>
          <w:rFonts w:cs="Arial"/>
          <w:b/>
          <w:bCs/>
          <w:szCs w:val="22"/>
        </w:rPr>
      </w:pPr>
      <w:r w:rsidRPr="00FD0B01">
        <w:rPr>
          <w:rFonts w:cs="Arial"/>
          <w:b/>
          <w:bCs/>
          <w:szCs w:val="22"/>
        </w:rPr>
        <w:t xml:space="preserve">                                                         </w:t>
      </w:r>
      <w:bookmarkStart w:id="0" w:name="_GoBack"/>
      <w:bookmarkEnd w:id="0"/>
      <w:r w:rsidRPr="00FD0B01">
        <w:rPr>
          <w:rFonts w:cs="Arial"/>
          <w:b/>
          <w:bCs/>
          <w:szCs w:val="22"/>
        </w:rPr>
        <w:t xml:space="preserve"> </w:t>
      </w:r>
      <w:r w:rsidR="00FD0B01" w:rsidRPr="00FD0B01">
        <w:rPr>
          <w:rFonts w:cs="Arial"/>
          <w:b/>
          <w:bCs/>
          <w:szCs w:val="22"/>
        </w:rPr>
        <w:t>II.</w:t>
      </w:r>
      <w:r w:rsidRPr="00FD0B01">
        <w:rPr>
          <w:rFonts w:cs="Arial"/>
          <w:b/>
          <w:bCs/>
          <w:szCs w:val="22"/>
        </w:rPr>
        <w:t xml:space="preserve">  </w:t>
      </w:r>
      <w:r w:rsidR="00F523E8" w:rsidRPr="00FD0B01">
        <w:rPr>
          <w:rFonts w:cs="Arial"/>
          <w:b/>
          <w:bCs/>
          <w:szCs w:val="22"/>
        </w:rPr>
        <w:t>Změny</w:t>
      </w:r>
      <w:r w:rsidR="00F523E8" w:rsidRPr="00F523E8">
        <w:rPr>
          <w:rFonts w:cs="Arial"/>
          <w:b/>
          <w:bCs/>
          <w:szCs w:val="22"/>
        </w:rPr>
        <w:t xml:space="preserve"> smlouvy</w:t>
      </w:r>
    </w:p>
    <w:p w14:paraId="3F73534A" w14:textId="6B5BDD16" w:rsidR="006305D4" w:rsidRPr="00AA15F0" w:rsidRDefault="00F523E8" w:rsidP="00F52529">
      <w:pPr>
        <w:pStyle w:val="Odstavecseseznamem"/>
        <w:numPr>
          <w:ilvl w:val="0"/>
          <w:numId w:val="5"/>
        </w:numPr>
        <w:tabs>
          <w:tab w:val="left" w:pos="0"/>
        </w:tabs>
        <w:spacing w:before="120" w:after="120" w:line="276" w:lineRule="auto"/>
        <w:rPr>
          <w:rFonts w:cs="Arial"/>
          <w:szCs w:val="22"/>
          <w:u w:val="single"/>
        </w:rPr>
      </w:pPr>
      <w:r w:rsidRPr="00FD0B01">
        <w:rPr>
          <w:rFonts w:cs="Arial"/>
          <w:szCs w:val="22"/>
          <w:u w:val="single"/>
        </w:rPr>
        <w:t>Č</w:t>
      </w:r>
      <w:r w:rsidR="006305D4" w:rsidRPr="00FD0B01">
        <w:rPr>
          <w:rFonts w:cs="Arial"/>
          <w:szCs w:val="22"/>
          <w:u w:val="single"/>
        </w:rPr>
        <w:t xml:space="preserve">lánek </w:t>
      </w:r>
      <w:r w:rsidR="00FD0B01">
        <w:rPr>
          <w:rFonts w:cs="Arial"/>
          <w:szCs w:val="22"/>
          <w:u w:val="single"/>
        </w:rPr>
        <w:t>IV.</w:t>
      </w:r>
      <w:r w:rsidR="006305D4" w:rsidRPr="00FD0B01">
        <w:rPr>
          <w:rFonts w:cs="Arial"/>
          <w:szCs w:val="22"/>
          <w:u w:val="single"/>
        </w:rPr>
        <w:t xml:space="preserve"> odst. </w:t>
      </w:r>
      <w:r w:rsidR="00FD0B01">
        <w:rPr>
          <w:rFonts w:cs="Arial"/>
          <w:szCs w:val="22"/>
          <w:u w:val="single"/>
        </w:rPr>
        <w:t>1</w:t>
      </w:r>
      <w:r w:rsidR="006305D4" w:rsidRPr="00FD0B01">
        <w:rPr>
          <w:rFonts w:cs="Arial"/>
          <w:szCs w:val="22"/>
          <w:u w:val="single"/>
        </w:rPr>
        <w:t xml:space="preserve"> </w:t>
      </w:r>
      <w:r w:rsidR="006305D4" w:rsidRPr="00AA15F0">
        <w:rPr>
          <w:rFonts w:cs="Arial"/>
          <w:szCs w:val="22"/>
          <w:u w:val="single"/>
        </w:rPr>
        <w:t>smlouvy se ruší a nahrazuje tímto zněním:</w:t>
      </w:r>
    </w:p>
    <w:p w14:paraId="6B601A58" w14:textId="642C43DA" w:rsidR="000F0D55" w:rsidRPr="00AA15F0" w:rsidRDefault="00F523E8" w:rsidP="00AA15F0">
      <w:pPr>
        <w:spacing w:after="120"/>
        <w:ind w:left="283"/>
        <w:rPr>
          <w:rFonts w:cs="Arial"/>
          <w:szCs w:val="22"/>
        </w:rPr>
      </w:pPr>
      <w:r w:rsidRPr="00AA15F0">
        <w:rPr>
          <w:rFonts w:cs="Arial"/>
          <w:szCs w:val="22"/>
        </w:rPr>
        <w:t>„</w:t>
      </w:r>
      <w:r w:rsidR="00F52529" w:rsidRPr="00AA15F0">
        <w:rPr>
          <w:rFonts w:cs="Arial"/>
          <w:szCs w:val="22"/>
        </w:rPr>
        <w:t xml:space="preserve">1. </w:t>
      </w:r>
      <w:r w:rsidR="00FD0B01" w:rsidRPr="00AA15F0">
        <w:rPr>
          <w:rFonts w:cs="Arial"/>
          <w:szCs w:val="22"/>
        </w:rPr>
        <w:t>Dodavatel se zavazuje provést celé dílo, tj. předat řádně dokončené dílo objednateli, nejpozději do 31. 1. 20</w:t>
      </w:r>
      <w:r w:rsidR="00F52529" w:rsidRPr="00AA15F0">
        <w:rPr>
          <w:rFonts w:cs="Arial"/>
          <w:szCs w:val="22"/>
        </w:rPr>
        <w:t>20</w:t>
      </w:r>
      <w:r w:rsidRPr="00AA15F0">
        <w:rPr>
          <w:rFonts w:cs="Arial"/>
          <w:szCs w:val="22"/>
        </w:rPr>
        <w:t>“</w:t>
      </w:r>
    </w:p>
    <w:p w14:paraId="3454CD96" w14:textId="77777777" w:rsidR="00DA36FF" w:rsidRPr="00AA15F0" w:rsidRDefault="00DA36FF" w:rsidP="000F0D55">
      <w:pPr>
        <w:spacing w:after="120"/>
        <w:rPr>
          <w:rFonts w:cs="Arial"/>
          <w:szCs w:val="22"/>
        </w:rPr>
      </w:pPr>
    </w:p>
    <w:p w14:paraId="369790CC" w14:textId="366A8C91" w:rsidR="00E93AF2" w:rsidRPr="00B30722" w:rsidRDefault="00F523E8" w:rsidP="00F52529">
      <w:pPr>
        <w:pStyle w:val="Odstavecseseznamem"/>
        <w:numPr>
          <w:ilvl w:val="0"/>
          <w:numId w:val="5"/>
        </w:numPr>
        <w:tabs>
          <w:tab w:val="left" w:pos="0"/>
        </w:tabs>
        <w:spacing w:before="120" w:after="120" w:line="276" w:lineRule="auto"/>
        <w:rPr>
          <w:rFonts w:cs="Arial"/>
          <w:szCs w:val="22"/>
          <w:u w:val="single"/>
        </w:rPr>
      </w:pPr>
      <w:r w:rsidRPr="00B30722">
        <w:rPr>
          <w:rFonts w:cs="Arial"/>
          <w:szCs w:val="22"/>
          <w:u w:val="single"/>
        </w:rPr>
        <w:t>Č</w:t>
      </w:r>
      <w:r w:rsidR="00E93AF2" w:rsidRPr="00B30722">
        <w:rPr>
          <w:rFonts w:cs="Arial"/>
          <w:szCs w:val="22"/>
          <w:u w:val="single"/>
        </w:rPr>
        <w:t xml:space="preserve">lánek </w:t>
      </w:r>
      <w:r w:rsidR="00F52529" w:rsidRPr="00B30722">
        <w:rPr>
          <w:rFonts w:cs="Arial"/>
          <w:szCs w:val="22"/>
          <w:u w:val="single"/>
        </w:rPr>
        <w:t>V.</w:t>
      </w:r>
      <w:r w:rsidR="00E93AF2" w:rsidRPr="00B30722">
        <w:rPr>
          <w:rFonts w:cs="Arial"/>
          <w:szCs w:val="22"/>
          <w:u w:val="single"/>
        </w:rPr>
        <w:t xml:space="preserve"> odst. </w:t>
      </w:r>
      <w:r w:rsidR="00F52529" w:rsidRPr="00B30722">
        <w:rPr>
          <w:rFonts w:cs="Arial"/>
          <w:szCs w:val="22"/>
          <w:u w:val="single"/>
        </w:rPr>
        <w:t>1</w:t>
      </w:r>
      <w:r w:rsidR="00E93AF2" w:rsidRPr="00B30722">
        <w:rPr>
          <w:rFonts w:cs="Arial"/>
          <w:szCs w:val="22"/>
          <w:u w:val="single"/>
        </w:rPr>
        <w:t xml:space="preserve"> smlouvy se ruší a nahrazuje tímto zněním:</w:t>
      </w:r>
    </w:p>
    <w:p w14:paraId="44BD839E" w14:textId="64FA991B" w:rsidR="00F52529" w:rsidRPr="00B30722" w:rsidRDefault="00F52529" w:rsidP="00B30722">
      <w:pPr>
        <w:spacing w:before="120" w:after="120"/>
        <w:ind w:left="283"/>
        <w:rPr>
          <w:rFonts w:cs="Arial"/>
          <w:color w:val="000000"/>
          <w:szCs w:val="22"/>
        </w:rPr>
      </w:pPr>
      <w:r w:rsidRPr="00B30722">
        <w:rPr>
          <w:rFonts w:cs="Arial"/>
          <w:color w:val="000000"/>
          <w:szCs w:val="22"/>
        </w:rPr>
        <w:t xml:space="preserve">„1. Celková cena díla je stanovena dohodou smluvních stran v souladu s cenovou nabídkou </w:t>
      </w:r>
      <w:r w:rsidRPr="00B30722">
        <w:rPr>
          <w:rFonts w:cs="Arial"/>
          <w:szCs w:val="22"/>
        </w:rPr>
        <w:t>dodavatel</w:t>
      </w:r>
      <w:r w:rsidRPr="00B30722">
        <w:rPr>
          <w:rFonts w:cs="Arial"/>
          <w:color w:val="000000"/>
          <w:szCs w:val="22"/>
        </w:rPr>
        <w:t xml:space="preserve">e na realizaci předmětu díla uvedenou ve výkazu výměr (závazném položkovém rozpočtu), který tvoří přílohu č. 1 této Smlouvy, a to ve výši: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924"/>
        <w:gridCol w:w="3090"/>
      </w:tblGrid>
      <w:tr w:rsidR="00F52529" w:rsidRPr="00B30722" w14:paraId="49073791" w14:textId="77777777" w:rsidTr="001A64F6">
        <w:tc>
          <w:tcPr>
            <w:tcW w:w="3118" w:type="dxa"/>
            <w:shd w:val="clear" w:color="auto" w:fill="auto"/>
          </w:tcPr>
          <w:p w14:paraId="356F22F5" w14:textId="77777777" w:rsidR="00F52529" w:rsidRPr="00B30722" w:rsidRDefault="00F52529" w:rsidP="001A64F6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B30722">
              <w:rPr>
                <w:rFonts w:cs="Arial"/>
                <w:b/>
                <w:color w:val="000000"/>
                <w:szCs w:val="22"/>
              </w:rPr>
              <w:t>Celková cena bez DPH v Kč</w:t>
            </w:r>
          </w:p>
        </w:tc>
        <w:tc>
          <w:tcPr>
            <w:tcW w:w="2966" w:type="dxa"/>
            <w:shd w:val="clear" w:color="auto" w:fill="auto"/>
          </w:tcPr>
          <w:p w14:paraId="039CF3B0" w14:textId="77777777" w:rsidR="00F52529" w:rsidRPr="00B30722" w:rsidRDefault="00F52529" w:rsidP="001A64F6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B30722">
              <w:rPr>
                <w:rFonts w:cs="Arial"/>
                <w:b/>
                <w:color w:val="000000"/>
                <w:szCs w:val="22"/>
              </w:rPr>
              <w:t>DPH v Kč</w:t>
            </w:r>
          </w:p>
        </w:tc>
        <w:tc>
          <w:tcPr>
            <w:tcW w:w="3129" w:type="dxa"/>
            <w:shd w:val="clear" w:color="auto" w:fill="auto"/>
          </w:tcPr>
          <w:p w14:paraId="373D62E2" w14:textId="77777777" w:rsidR="00F52529" w:rsidRPr="00B30722" w:rsidRDefault="00F52529" w:rsidP="001A64F6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B30722">
              <w:rPr>
                <w:rFonts w:cs="Arial"/>
                <w:b/>
                <w:color w:val="000000"/>
                <w:szCs w:val="22"/>
              </w:rPr>
              <w:t>Celková cena včetně DPH</w:t>
            </w:r>
          </w:p>
        </w:tc>
      </w:tr>
      <w:tr w:rsidR="00F52529" w:rsidRPr="00B30722" w14:paraId="62BE0990" w14:textId="77777777" w:rsidTr="001A64F6">
        <w:tc>
          <w:tcPr>
            <w:tcW w:w="3118" w:type="dxa"/>
            <w:shd w:val="clear" w:color="auto" w:fill="auto"/>
          </w:tcPr>
          <w:p w14:paraId="34EB89BF" w14:textId="6E3F71CC" w:rsidR="00F52529" w:rsidRPr="00B30722" w:rsidRDefault="00F52529" w:rsidP="001A64F6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cs="Arial"/>
                <w:color w:val="000000"/>
                <w:szCs w:val="22"/>
              </w:rPr>
            </w:pPr>
            <w:r w:rsidRPr="00B30722">
              <w:rPr>
                <w:rFonts w:cs="Arial"/>
                <w:color w:val="000000"/>
                <w:szCs w:val="22"/>
              </w:rPr>
              <w:t>1 722 000,-</w:t>
            </w:r>
          </w:p>
        </w:tc>
        <w:tc>
          <w:tcPr>
            <w:tcW w:w="2966" w:type="dxa"/>
            <w:shd w:val="clear" w:color="auto" w:fill="auto"/>
          </w:tcPr>
          <w:p w14:paraId="4B103695" w14:textId="7E28F7AA" w:rsidR="00F52529" w:rsidRPr="00B30722" w:rsidRDefault="00F52529" w:rsidP="001A64F6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cs="Arial"/>
                <w:color w:val="000000"/>
                <w:szCs w:val="22"/>
              </w:rPr>
            </w:pPr>
            <w:r w:rsidRPr="00B30722">
              <w:rPr>
                <w:rFonts w:cs="Arial"/>
                <w:color w:val="000000"/>
                <w:szCs w:val="22"/>
              </w:rPr>
              <w:t>361 620,-</w:t>
            </w:r>
          </w:p>
        </w:tc>
        <w:tc>
          <w:tcPr>
            <w:tcW w:w="3129" w:type="dxa"/>
            <w:shd w:val="clear" w:color="auto" w:fill="auto"/>
          </w:tcPr>
          <w:p w14:paraId="480AD5EF" w14:textId="3B535A17" w:rsidR="00F52529" w:rsidRPr="00B30722" w:rsidRDefault="00F52529" w:rsidP="001A64F6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cs="Arial"/>
                <w:color w:val="000000"/>
                <w:szCs w:val="22"/>
              </w:rPr>
            </w:pPr>
            <w:r w:rsidRPr="00B30722">
              <w:rPr>
                <w:rFonts w:cs="Arial"/>
                <w:color w:val="000000"/>
                <w:szCs w:val="22"/>
              </w:rPr>
              <w:t>2 083 620,-</w:t>
            </w:r>
          </w:p>
        </w:tc>
      </w:tr>
    </w:tbl>
    <w:p w14:paraId="686AD388" w14:textId="07B3F282" w:rsidR="00F52529" w:rsidRPr="00B30722" w:rsidRDefault="00F52529" w:rsidP="00F52529">
      <w:pPr>
        <w:rPr>
          <w:rFonts w:cs="Arial"/>
          <w:szCs w:val="22"/>
          <w:u w:val="single"/>
        </w:rPr>
      </w:pPr>
    </w:p>
    <w:p w14:paraId="1D6B2A03" w14:textId="77777777" w:rsidR="00F52529" w:rsidRPr="00B30722" w:rsidRDefault="00F52529" w:rsidP="00F52529">
      <w:pPr>
        <w:rPr>
          <w:rFonts w:cs="Arial"/>
          <w:szCs w:val="22"/>
          <w:u w:val="single"/>
        </w:rPr>
      </w:pPr>
    </w:p>
    <w:p w14:paraId="4E94647A" w14:textId="56F477E9" w:rsidR="00C72351" w:rsidRPr="00B30722" w:rsidRDefault="00F523E8" w:rsidP="00C90756">
      <w:pPr>
        <w:pStyle w:val="Odstavecseseznamem"/>
        <w:numPr>
          <w:ilvl w:val="0"/>
          <w:numId w:val="5"/>
        </w:numPr>
        <w:rPr>
          <w:rFonts w:cs="Arial"/>
          <w:szCs w:val="22"/>
          <w:u w:val="single"/>
        </w:rPr>
      </w:pPr>
      <w:r w:rsidRPr="00B30722">
        <w:rPr>
          <w:rFonts w:cs="Arial"/>
          <w:szCs w:val="22"/>
          <w:u w:val="single"/>
        </w:rPr>
        <w:t>Č</w:t>
      </w:r>
      <w:r w:rsidR="00C72351" w:rsidRPr="00B30722">
        <w:rPr>
          <w:rFonts w:cs="Arial"/>
          <w:szCs w:val="22"/>
          <w:u w:val="single"/>
        </w:rPr>
        <w:t xml:space="preserve">lánek </w:t>
      </w:r>
      <w:r w:rsidR="00C90756" w:rsidRPr="00B30722">
        <w:rPr>
          <w:rFonts w:cs="Arial"/>
          <w:szCs w:val="22"/>
          <w:u w:val="single"/>
        </w:rPr>
        <w:t>V.</w:t>
      </w:r>
      <w:r w:rsidR="00C72351" w:rsidRPr="00B30722">
        <w:rPr>
          <w:rFonts w:cs="Arial"/>
          <w:szCs w:val="22"/>
          <w:u w:val="single"/>
        </w:rPr>
        <w:t> odst. 3 smlouvy se ruší a nahrazuje tímto zněním:</w:t>
      </w:r>
    </w:p>
    <w:p w14:paraId="7BA90EEA" w14:textId="77777777" w:rsidR="00570094" w:rsidRPr="00C90756" w:rsidRDefault="00570094" w:rsidP="00570094">
      <w:pPr>
        <w:pStyle w:val="Odstavecseseznamem"/>
        <w:rPr>
          <w:rFonts w:cs="Arial"/>
          <w:szCs w:val="22"/>
          <w:u w:val="single"/>
        </w:rPr>
      </w:pPr>
    </w:p>
    <w:p w14:paraId="2B8DB394" w14:textId="109BD4BC" w:rsidR="00570094" w:rsidRPr="00B30722" w:rsidRDefault="00F523E8" w:rsidP="00B30722">
      <w:pPr>
        <w:ind w:left="340"/>
        <w:rPr>
          <w:rFonts w:cs="Arial"/>
        </w:rPr>
      </w:pPr>
      <w:r w:rsidRPr="00B30722">
        <w:rPr>
          <w:rFonts w:cs="Arial"/>
          <w:szCs w:val="22"/>
        </w:rPr>
        <w:t>„</w:t>
      </w:r>
      <w:r w:rsidR="00B30722">
        <w:rPr>
          <w:rFonts w:cs="Arial"/>
          <w:szCs w:val="22"/>
        </w:rPr>
        <w:t xml:space="preserve">3. </w:t>
      </w:r>
      <w:r w:rsidR="00C72351" w:rsidRPr="00B30722">
        <w:rPr>
          <w:rFonts w:cs="Arial"/>
          <w:szCs w:val="22"/>
        </w:rPr>
        <w:t>C</w:t>
      </w:r>
      <w:r w:rsidR="00C72351" w:rsidRPr="000530F4">
        <w:t xml:space="preserve">ena za dílo bude uhrazena objednatelem </w:t>
      </w:r>
      <w:r w:rsidR="00ED6E35">
        <w:t>dodavatel</w:t>
      </w:r>
      <w:r w:rsidR="00C72351" w:rsidRPr="000530F4">
        <w:t xml:space="preserve">i </w:t>
      </w:r>
      <w:r w:rsidR="00702A83">
        <w:t xml:space="preserve">ve dvou </w:t>
      </w:r>
      <w:r w:rsidR="008433EF">
        <w:t>platbách</w:t>
      </w:r>
      <w:r w:rsidR="00702A83">
        <w:t xml:space="preserve"> s tím, že v první </w:t>
      </w:r>
      <w:r w:rsidR="008433EF">
        <w:t>platbě</w:t>
      </w:r>
      <w:r w:rsidR="00702A83">
        <w:t xml:space="preserve"> budou uhrazeny veškeré prokazatelně provedené a odsouhlasené práce a náklady </w:t>
      </w:r>
      <w:r w:rsidR="00C90756">
        <w:t>k datu 31.12.2019</w:t>
      </w:r>
      <w:r w:rsidR="008433EF">
        <w:t>.</w:t>
      </w:r>
      <w:r w:rsidR="00702A83">
        <w:t xml:space="preserve"> </w:t>
      </w:r>
      <w:r w:rsidR="008433EF">
        <w:t xml:space="preserve">V </w:t>
      </w:r>
      <w:r w:rsidR="00702A83" w:rsidRPr="00B30722">
        <w:rPr>
          <w:rFonts w:cs="Arial"/>
        </w:rPr>
        <w:t xml:space="preserve">druhé </w:t>
      </w:r>
      <w:r w:rsidR="008433EF" w:rsidRPr="00B30722">
        <w:rPr>
          <w:rFonts w:cs="Arial"/>
        </w:rPr>
        <w:t>platbě</w:t>
      </w:r>
      <w:r w:rsidR="00702A83" w:rsidRPr="00B30722">
        <w:rPr>
          <w:rFonts w:cs="Arial"/>
        </w:rPr>
        <w:t xml:space="preserve"> </w:t>
      </w:r>
      <w:r w:rsidR="008433EF" w:rsidRPr="00B30722">
        <w:rPr>
          <w:rFonts w:cs="Arial"/>
        </w:rPr>
        <w:t xml:space="preserve">budou uhrazeny veškeré prokazatelně provedené a odsouhlasené práce a náklady </w:t>
      </w:r>
      <w:r w:rsidR="00C90756" w:rsidRPr="00B30722">
        <w:rPr>
          <w:rFonts w:cs="Arial"/>
        </w:rPr>
        <w:t>k 31.1.2020</w:t>
      </w:r>
      <w:r w:rsidR="00570094" w:rsidRPr="00B30722">
        <w:rPr>
          <w:rFonts w:cs="Arial"/>
        </w:rPr>
        <w:t xml:space="preserve"> </w:t>
      </w:r>
      <w:r w:rsidR="00570094" w:rsidRPr="00B30722">
        <w:rPr>
          <w:rFonts w:ascii="Segoe UI" w:hAnsi="Segoe UI" w:cs="Segoe UI"/>
        </w:rPr>
        <w:t>po předání a převzetí díla a po odstranění případných vad a nedodělků,</w:t>
      </w:r>
      <w:r w:rsidR="00570094" w:rsidRPr="00B30722">
        <w:rPr>
          <w:rFonts w:cs="Arial"/>
        </w:rPr>
        <w:t xml:space="preserve"> a to na základě daňového dokladu (faktury) vystaveného dodavatelem se splatností minimálně 20 dnů ode dne jeho prokazatelného doručení objednateli do jeho sídla, a to elektronicky na e-mailovou adresu </w:t>
      </w:r>
      <w:hyperlink r:id="rId8" w:history="1">
        <w:r w:rsidR="00570094" w:rsidRPr="00B30722">
          <w:rPr>
            <w:rStyle w:val="Hypertextovodkaz"/>
            <w:rFonts w:cs="Arial"/>
          </w:rPr>
          <w:t>faktury@tcp-as.cz</w:t>
        </w:r>
      </w:hyperlink>
      <w:r w:rsidR="00570094" w:rsidRPr="00B30722">
        <w:rPr>
          <w:rFonts w:cs="Arial"/>
        </w:rPr>
        <w:t xml:space="preserve">  </w:t>
      </w:r>
    </w:p>
    <w:p w14:paraId="762F0469" w14:textId="77777777" w:rsidR="00570094" w:rsidRPr="00570094" w:rsidRDefault="00570094" w:rsidP="00570094">
      <w:pPr>
        <w:pStyle w:val="Odstavecseseznamem"/>
        <w:ind w:left="360"/>
        <w:rPr>
          <w:rFonts w:cs="Arial"/>
        </w:rPr>
      </w:pPr>
    </w:p>
    <w:p w14:paraId="04C93393" w14:textId="77777777" w:rsidR="00570094" w:rsidRPr="00570094" w:rsidRDefault="00570094" w:rsidP="00570094">
      <w:pPr>
        <w:rPr>
          <w:rFonts w:cs="Arial"/>
        </w:rPr>
      </w:pPr>
      <w:r w:rsidRPr="00570094">
        <w:rPr>
          <w:rFonts w:cs="Arial"/>
        </w:rPr>
        <w:t xml:space="preserve">      Na daňovém dokladu musí být objednatel uveden následujícím způsobem: </w:t>
      </w:r>
    </w:p>
    <w:p w14:paraId="35CC3298" w14:textId="77777777" w:rsidR="00570094" w:rsidRPr="00570094" w:rsidRDefault="00570094" w:rsidP="00570094">
      <w:pPr>
        <w:pStyle w:val="Odstavecseseznamem"/>
        <w:spacing w:before="120"/>
        <w:ind w:left="360"/>
        <w:rPr>
          <w:rFonts w:cs="Arial"/>
          <w:i/>
          <w:szCs w:val="22"/>
        </w:rPr>
      </w:pPr>
      <w:r w:rsidRPr="00570094">
        <w:rPr>
          <w:rFonts w:cs="Arial"/>
          <w:i/>
          <w:szCs w:val="22"/>
        </w:rPr>
        <w:t>Hlavní město Praha, Mariánské náměstí 2, Praha 1, PSČ: 110 01, IČO: 00064581, DIČ: CZ00064581 v zastoupení TRADE CENTRE PRAHA a.s., Blanická 1008/28, Praha 2, PSČ: 120 00, IČO: 00409316, DIČ: CZ00409316.</w:t>
      </w:r>
    </w:p>
    <w:p w14:paraId="75BDC0CA" w14:textId="23E8F967" w:rsidR="00570094" w:rsidRPr="00570094" w:rsidRDefault="00570094" w:rsidP="00570094">
      <w:pPr>
        <w:pStyle w:val="Odstavecseseznamem"/>
        <w:spacing w:before="120"/>
        <w:ind w:left="360"/>
        <w:rPr>
          <w:rFonts w:cs="Arial"/>
          <w:i/>
          <w:szCs w:val="22"/>
        </w:rPr>
      </w:pPr>
      <w:r w:rsidRPr="00570094">
        <w:rPr>
          <w:rFonts w:cs="Arial"/>
          <w:i/>
          <w:szCs w:val="22"/>
        </w:rPr>
        <w:t>Kontaktní adresa je: TRADE CENTRE PRAHA a.s., Blanická 1008/28, Praha 2, PSČ: 120 00.</w:t>
      </w:r>
      <w:r>
        <w:rPr>
          <w:rFonts w:cs="Arial"/>
          <w:i/>
          <w:szCs w:val="22"/>
        </w:rPr>
        <w:t>“</w:t>
      </w:r>
    </w:p>
    <w:p w14:paraId="73BDEA78" w14:textId="2EED703A" w:rsidR="00FA5FD4" w:rsidRPr="003E2DD4" w:rsidRDefault="009A3620" w:rsidP="00500194">
      <w:pPr>
        <w:pStyle w:val="Zkladntext"/>
        <w:tabs>
          <w:tab w:val="right" w:pos="0"/>
        </w:tabs>
        <w:spacing w:before="240" w:after="24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br/>
      </w:r>
      <w:r w:rsidR="00570094">
        <w:rPr>
          <w:rFonts w:cs="Arial"/>
          <w:b/>
          <w:szCs w:val="22"/>
        </w:rPr>
        <w:t xml:space="preserve">III.  </w:t>
      </w:r>
      <w:r w:rsidR="00FA5FD4">
        <w:rPr>
          <w:rFonts w:cs="Arial"/>
          <w:b/>
          <w:szCs w:val="22"/>
        </w:rPr>
        <w:t>Závěrečné ustanovení</w:t>
      </w:r>
    </w:p>
    <w:p w14:paraId="4BE019BD" w14:textId="3DC0021B" w:rsidR="00E93AF2" w:rsidRDefault="00E93AF2" w:rsidP="00570094">
      <w:pPr>
        <w:pStyle w:val="Odstavecseseznamem"/>
        <w:numPr>
          <w:ilvl w:val="1"/>
          <w:numId w:val="3"/>
        </w:numPr>
        <w:spacing w:after="240"/>
        <w:rPr>
          <w:rFonts w:cs="Arial"/>
          <w:szCs w:val="22"/>
        </w:rPr>
      </w:pPr>
      <w:r w:rsidRPr="00570094">
        <w:rPr>
          <w:rFonts w:cs="Arial"/>
          <w:szCs w:val="22"/>
        </w:rPr>
        <w:t>Ostatní ustanovení smlouvy zůstávají beze změny.</w:t>
      </w:r>
    </w:p>
    <w:p w14:paraId="0A1D8A4C" w14:textId="77777777" w:rsidR="00570094" w:rsidRPr="00570094" w:rsidRDefault="00570094" w:rsidP="00570094">
      <w:pPr>
        <w:pStyle w:val="Odstavecseseznamem"/>
        <w:spacing w:after="240"/>
        <w:rPr>
          <w:rFonts w:cs="Arial"/>
          <w:szCs w:val="22"/>
        </w:rPr>
      </w:pPr>
    </w:p>
    <w:p w14:paraId="6F483416" w14:textId="14AF6121" w:rsidR="00E93AF2" w:rsidRDefault="00E93AF2" w:rsidP="00570094">
      <w:pPr>
        <w:pStyle w:val="Odstavecseseznamem"/>
        <w:numPr>
          <w:ilvl w:val="1"/>
          <w:numId w:val="3"/>
        </w:numPr>
        <w:spacing w:after="240"/>
        <w:rPr>
          <w:rFonts w:cs="Arial"/>
          <w:szCs w:val="22"/>
        </w:rPr>
      </w:pPr>
      <w:r w:rsidRPr="00570094">
        <w:rPr>
          <w:rFonts w:cs="Arial"/>
          <w:szCs w:val="22"/>
        </w:rPr>
        <w:t xml:space="preserve">Dodatek č. 1 se vyhotovuje ve čtyřech stejnopisech s platností originálu, z nichž objednatel obdrží tři vyhotovení a </w:t>
      </w:r>
      <w:r w:rsidR="00E77A5F" w:rsidRPr="00570094">
        <w:rPr>
          <w:rFonts w:cs="Arial"/>
          <w:szCs w:val="22"/>
        </w:rPr>
        <w:t>dodavatel</w:t>
      </w:r>
      <w:r w:rsidRPr="00570094">
        <w:rPr>
          <w:rFonts w:cs="Arial"/>
          <w:szCs w:val="22"/>
        </w:rPr>
        <w:t xml:space="preserve"> jedno vyhotovení.</w:t>
      </w:r>
    </w:p>
    <w:p w14:paraId="2513CF64" w14:textId="77777777" w:rsidR="00570094" w:rsidRPr="00570094" w:rsidRDefault="00570094" w:rsidP="00570094">
      <w:pPr>
        <w:pStyle w:val="Odstavecseseznamem"/>
        <w:rPr>
          <w:rFonts w:cs="Arial"/>
          <w:szCs w:val="22"/>
        </w:rPr>
      </w:pPr>
    </w:p>
    <w:p w14:paraId="40031452" w14:textId="747D3542" w:rsidR="00E93AF2" w:rsidRPr="00570094" w:rsidRDefault="00E93AF2" w:rsidP="00570094">
      <w:pPr>
        <w:pStyle w:val="Odstavecseseznamem"/>
        <w:numPr>
          <w:ilvl w:val="1"/>
          <w:numId w:val="3"/>
        </w:numPr>
        <w:spacing w:after="240"/>
        <w:rPr>
          <w:rFonts w:cs="Arial"/>
          <w:szCs w:val="22"/>
        </w:rPr>
      </w:pPr>
      <w:r w:rsidRPr="00570094">
        <w:rPr>
          <w:rFonts w:cs="Arial"/>
        </w:rPr>
        <w:t>Dodatek č. 1 nabývá platnosti dnem podepsání dodatku oběma smluvními stranami a účinnosti dnem uveřejnění v registru smluv</w:t>
      </w:r>
      <w:r w:rsidR="00FA5FD4" w:rsidRPr="00570094">
        <w:rPr>
          <w:rFonts w:cs="Arial"/>
        </w:rPr>
        <w:t xml:space="preserve"> dle odstavce B.VI tohoto dodatku.</w:t>
      </w:r>
    </w:p>
    <w:p w14:paraId="485336FA" w14:textId="77777777" w:rsidR="00570094" w:rsidRPr="00570094" w:rsidRDefault="00570094" w:rsidP="00570094">
      <w:pPr>
        <w:pStyle w:val="Odstavecseseznamem"/>
        <w:rPr>
          <w:rFonts w:cs="Arial"/>
          <w:szCs w:val="22"/>
        </w:rPr>
      </w:pPr>
    </w:p>
    <w:p w14:paraId="512F7005" w14:textId="0F81C909" w:rsidR="00E93AF2" w:rsidRDefault="00E93AF2" w:rsidP="00570094">
      <w:pPr>
        <w:pStyle w:val="Odstavecseseznamem"/>
        <w:numPr>
          <w:ilvl w:val="1"/>
          <w:numId w:val="3"/>
        </w:numPr>
        <w:spacing w:after="240"/>
        <w:rPr>
          <w:rFonts w:cs="Arial"/>
          <w:szCs w:val="22"/>
        </w:rPr>
      </w:pPr>
      <w:r w:rsidRPr="00570094">
        <w:rPr>
          <w:rFonts w:cs="Arial"/>
          <w:szCs w:val="22"/>
        </w:rPr>
        <w:t>Smluvní strany výslovně souhlasí s tím, aby tento dodatek č. 1 byl uveden v Centrální evidenci smluv (CES) vedené hl. m. Prahou, která je veřejně přístupná a která obsahuje údaje o smluvních stranách, číselné označení smlouvy, resp. dodatku smlouvy, datum jejího podpisu a text tohoto dodatku smlouvy.</w:t>
      </w:r>
    </w:p>
    <w:p w14:paraId="78F8EDD5" w14:textId="77777777" w:rsidR="00570094" w:rsidRPr="00570094" w:rsidRDefault="00570094" w:rsidP="00570094">
      <w:pPr>
        <w:pStyle w:val="Odstavecseseznamem"/>
        <w:rPr>
          <w:rFonts w:cs="Arial"/>
          <w:szCs w:val="22"/>
        </w:rPr>
      </w:pPr>
    </w:p>
    <w:p w14:paraId="23E94EAD" w14:textId="25FB7252" w:rsidR="00E93AF2" w:rsidRDefault="00E93AF2" w:rsidP="00570094">
      <w:pPr>
        <w:pStyle w:val="Odstavecseseznamem"/>
        <w:numPr>
          <w:ilvl w:val="1"/>
          <w:numId w:val="3"/>
        </w:numPr>
        <w:spacing w:after="240"/>
        <w:rPr>
          <w:rFonts w:cs="Arial"/>
          <w:szCs w:val="22"/>
        </w:rPr>
      </w:pPr>
      <w:r w:rsidRPr="00570094">
        <w:rPr>
          <w:rFonts w:cs="Arial"/>
          <w:szCs w:val="22"/>
        </w:rPr>
        <w:t>Smluvní strany prohlašují, že skutečnosti uvedené v tomto dodatku č. 1 nepovažují za obchodní tajemství ve smyslu § 504 občanského zákoníku, a udělují svolení k jejich užití a zveřejnění bez stanovení jakýchkoli dalších podmínek.</w:t>
      </w:r>
    </w:p>
    <w:p w14:paraId="2E7FF428" w14:textId="77777777" w:rsidR="00570094" w:rsidRPr="00570094" w:rsidRDefault="00570094" w:rsidP="00570094">
      <w:pPr>
        <w:pStyle w:val="Odstavecseseznamem"/>
        <w:rPr>
          <w:rFonts w:cs="Arial"/>
          <w:szCs w:val="22"/>
        </w:rPr>
      </w:pPr>
    </w:p>
    <w:p w14:paraId="487C1B0A" w14:textId="6C15ADBA" w:rsidR="00E93AF2" w:rsidRDefault="00E93AF2" w:rsidP="00570094">
      <w:pPr>
        <w:pStyle w:val="Odstavecseseznamem"/>
        <w:numPr>
          <w:ilvl w:val="1"/>
          <w:numId w:val="3"/>
        </w:numPr>
        <w:spacing w:after="240"/>
        <w:rPr>
          <w:rFonts w:cs="Arial"/>
          <w:szCs w:val="22"/>
        </w:rPr>
      </w:pPr>
      <w:r w:rsidRPr="00570094">
        <w:rPr>
          <w:rFonts w:cs="Arial"/>
          <w:szCs w:val="22"/>
        </w:rPr>
        <w:t>Tento dodatek č. 1 bude uveřejněn společností TRADE CENTRE PRAHA a.s. v souladu se zákonem č. 340/2015 Sb., o zvláštních podmínkách účinnosti některých smluv, uveřejňování těchto smluv a o registru smluv (zákon o registru smluv), v platném znění.</w:t>
      </w:r>
    </w:p>
    <w:p w14:paraId="777CFC79" w14:textId="77777777" w:rsidR="00570094" w:rsidRPr="00570094" w:rsidRDefault="00570094" w:rsidP="00570094">
      <w:pPr>
        <w:pStyle w:val="Odstavecseseznamem"/>
        <w:rPr>
          <w:rFonts w:cs="Arial"/>
          <w:szCs w:val="22"/>
        </w:rPr>
      </w:pPr>
    </w:p>
    <w:p w14:paraId="3DB7E978" w14:textId="4F69D1C4" w:rsidR="00E93AF2" w:rsidRDefault="00E93AF2" w:rsidP="00570094">
      <w:pPr>
        <w:pStyle w:val="Odstavecseseznamem"/>
        <w:numPr>
          <w:ilvl w:val="1"/>
          <w:numId w:val="3"/>
        </w:numPr>
        <w:spacing w:after="240"/>
        <w:rPr>
          <w:rFonts w:cs="Arial"/>
          <w:szCs w:val="22"/>
        </w:rPr>
      </w:pPr>
      <w:r w:rsidRPr="00570094">
        <w:rPr>
          <w:rFonts w:cs="Arial"/>
          <w:szCs w:val="22"/>
        </w:rPr>
        <w:t>Obě smluvní strany prohlašují, že došlo k dohodě o celém obsahu dodatku č. 1, jeho znění rozumí, že tento dodatek č. 1 vyjadřuje jejich svobodnou a vážně míněnou vůli, nebyl uzavřen v tísni za nápadně nevýhodných podmínek a na důkaz souhlasu s jeho obsahem připojují své níže uvedené podpisy.</w:t>
      </w:r>
    </w:p>
    <w:p w14:paraId="2814B076" w14:textId="77777777" w:rsidR="00570094" w:rsidRPr="00570094" w:rsidRDefault="00570094" w:rsidP="00570094">
      <w:pPr>
        <w:pStyle w:val="Odstavecseseznamem"/>
        <w:rPr>
          <w:rFonts w:cs="Arial"/>
          <w:szCs w:val="22"/>
        </w:rPr>
      </w:pPr>
    </w:p>
    <w:p w14:paraId="53846693" w14:textId="77777777" w:rsidR="00E93AF2" w:rsidRPr="00570094" w:rsidRDefault="00E93AF2" w:rsidP="00570094">
      <w:pPr>
        <w:pStyle w:val="Odstavecseseznamem"/>
        <w:numPr>
          <w:ilvl w:val="1"/>
          <w:numId w:val="3"/>
        </w:numPr>
        <w:spacing w:after="240"/>
        <w:rPr>
          <w:rFonts w:cs="Arial"/>
          <w:szCs w:val="22"/>
        </w:rPr>
      </w:pPr>
      <w:r w:rsidRPr="00570094">
        <w:rPr>
          <w:rFonts w:cs="Arial"/>
          <w:szCs w:val="22"/>
        </w:rPr>
        <w:t>Následující přílohy tvoří nedílnou součást dodatku č. 1:</w:t>
      </w:r>
    </w:p>
    <w:p w14:paraId="1A293ACE" w14:textId="77777777" w:rsidR="004E5CB3" w:rsidRPr="00E10DFE" w:rsidRDefault="004E5CB3" w:rsidP="00E93AF2">
      <w:pPr>
        <w:ind w:firstLine="567"/>
        <w:rPr>
          <w:rFonts w:cs="Arial"/>
          <w:szCs w:val="22"/>
        </w:rPr>
      </w:pPr>
    </w:p>
    <w:p w14:paraId="19600845" w14:textId="7EEC3DA1" w:rsidR="00E93AF2" w:rsidRDefault="00E93AF2" w:rsidP="00E93AF2">
      <w:pPr>
        <w:ind w:firstLine="567"/>
        <w:rPr>
          <w:rFonts w:cs="Arial"/>
          <w:szCs w:val="22"/>
        </w:rPr>
      </w:pPr>
      <w:r w:rsidRPr="00E10DFE">
        <w:rPr>
          <w:rFonts w:cs="Arial"/>
          <w:szCs w:val="22"/>
        </w:rPr>
        <w:t xml:space="preserve">Příloha č. </w:t>
      </w:r>
      <w:r w:rsidR="00570094">
        <w:rPr>
          <w:rFonts w:cs="Arial"/>
          <w:szCs w:val="22"/>
        </w:rPr>
        <w:t>1</w:t>
      </w:r>
      <w:r w:rsidRPr="00E10DFE">
        <w:rPr>
          <w:rFonts w:cs="Arial"/>
          <w:szCs w:val="22"/>
        </w:rPr>
        <w:t xml:space="preserve"> – </w:t>
      </w:r>
      <w:r w:rsidR="00570094">
        <w:rPr>
          <w:rFonts w:cs="Arial"/>
          <w:szCs w:val="22"/>
        </w:rPr>
        <w:t>zaměření provedených prací k datu 19.12.2019</w:t>
      </w:r>
    </w:p>
    <w:p w14:paraId="61794A69" w14:textId="4505274B" w:rsidR="00E43F06" w:rsidRPr="00E10DFE" w:rsidRDefault="00E43F06" w:rsidP="00E93AF2">
      <w:pPr>
        <w:ind w:firstLine="567"/>
        <w:rPr>
          <w:rFonts w:cs="Arial"/>
          <w:szCs w:val="22"/>
        </w:rPr>
      </w:pPr>
      <w:r>
        <w:rPr>
          <w:rFonts w:cs="Arial"/>
          <w:szCs w:val="22"/>
        </w:rPr>
        <w:t xml:space="preserve">Příloha č. </w:t>
      </w:r>
      <w:r w:rsidR="00570094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– </w:t>
      </w:r>
      <w:r w:rsidR="00570094">
        <w:rPr>
          <w:rFonts w:cs="Arial"/>
          <w:szCs w:val="22"/>
        </w:rPr>
        <w:t>zápis ze dne 19.12.2019</w:t>
      </w:r>
    </w:p>
    <w:p w14:paraId="142A0401" w14:textId="77777777" w:rsidR="00E93AF2" w:rsidRPr="00E10DFE" w:rsidRDefault="00E93AF2" w:rsidP="00E93AF2">
      <w:pPr>
        <w:ind w:left="720"/>
        <w:rPr>
          <w:rFonts w:cs="Arial"/>
          <w:szCs w:val="22"/>
        </w:rPr>
      </w:pPr>
    </w:p>
    <w:p w14:paraId="2D9FFB89" w14:textId="77777777" w:rsidR="00E93AF2" w:rsidRPr="00E10DFE" w:rsidRDefault="00E93AF2" w:rsidP="00E93AF2">
      <w:pPr>
        <w:ind w:left="567" w:hanging="567"/>
        <w:rPr>
          <w:rFonts w:cs="Arial"/>
        </w:rPr>
      </w:pPr>
    </w:p>
    <w:p w14:paraId="3AC1AA15" w14:textId="77777777" w:rsidR="004E5CB3" w:rsidRPr="00E10DFE" w:rsidRDefault="004E5CB3" w:rsidP="00E93AF2">
      <w:pPr>
        <w:ind w:left="567" w:hanging="567"/>
        <w:rPr>
          <w:rFonts w:cs="Arial"/>
        </w:rPr>
      </w:pPr>
    </w:p>
    <w:p w14:paraId="32A6B8C7" w14:textId="77777777" w:rsidR="004E5CB3" w:rsidRPr="00E10DFE" w:rsidRDefault="004E5CB3" w:rsidP="00E93AF2">
      <w:pPr>
        <w:ind w:left="567" w:hanging="567"/>
        <w:rPr>
          <w:rFonts w:cs="Arial"/>
        </w:rPr>
      </w:pPr>
    </w:p>
    <w:p w14:paraId="1E6D4428" w14:textId="79DB0C01" w:rsidR="00E93AF2" w:rsidRPr="00E10DFE" w:rsidRDefault="00E93AF2" w:rsidP="00E93AF2">
      <w:pPr>
        <w:ind w:left="567" w:hanging="567"/>
        <w:rPr>
          <w:rFonts w:cs="Arial"/>
        </w:rPr>
      </w:pPr>
      <w:r w:rsidRPr="00E10DFE">
        <w:rPr>
          <w:rFonts w:cs="Arial"/>
        </w:rPr>
        <w:t>Za objednatele</w:t>
      </w:r>
      <w:r w:rsidRPr="00E10DFE">
        <w:rPr>
          <w:rFonts w:cs="Arial"/>
        </w:rPr>
        <w:tab/>
        <w:t xml:space="preserve">                                                        Za </w:t>
      </w:r>
      <w:r w:rsidR="00E77A5F">
        <w:rPr>
          <w:rFonts w:cs="Arial"/>
        </w:rPr>
        <w:t>dodavatele</w:t>
      </w:r>
    </w:p>
    <w:p w14:paraId="60DC78E3" w14:textId="77777777" w:rsidR="00E93AF2" w:rsidRPr="00E10DFE" w:rsidRDefault="00E93AF2" w:rsidP="00E93AF2">
      <w:pPr>
        <w:tabs>
          <w:tab w:val="left" w:pos="5670"/>
        </w:tabs>
        <w:ind w:left="567" w:hanging="567"/>
        <w:rPr>
          <w:rFonts w:cs="Arial"/>
        </w:rPr>
      </w:pPr>
    </w:p>
    <w:p w14:paraId="05168BD0" w14:textId="77777777" w:rsidR="00E93AF2" w:rsidRPr="00E10DFE" w:rsidRDefault="00E93AF2" w:rsidP="00E93AF2">
      <w:pPr>
        <w:tabs>
          <w:tab w:val="left" w:pos="5670"/>
        </w:tabs>
        <w:ind w:left="567" w:hanging="567"/>
        <w:rPr>
          <w:rFonts w:cs="Arial"/>
        </w:rPr>
      </w:pPr>
    </w:p>
    <w:p w14:paraId="4CFE5AE4" w14:textId="6972F63C" w:rsidR="00E93AF2" w:rsidRPr="00E10DFE" w:rsidRDefault="00E93AF2" w:rsidP="00E93AF2">
      <w:pPr>
        <w:tabs>
          <w:tab w:val="left" w:pos="5670"/>
        </w:tabs>
        <w:ind w:left="567" w:hanging="567"/>
        <w:rPr>
          <w:rFonts w:cs="Arial"/>
        </w:rPr>
      </w:pPr>
      <w:r w:rsidRPr="00E10DFE">
        <w:rPr>
          <w:rFonts w:cs="Arial"/>
        </w:rPr>
        <w:t xml:space="preserve">V Praze dne: </w:t>
      </w:r>
      <w:r w:rsidRPr="00E10DFE">
        <w:rPr>
          <w:rFonts w:cs="Arial"/>
        </w:rPr>
        <w:tab/>
        <w:t xml:space="preserve">V Praze dne: </w:t>
      </w:r>
    </w:p>
    <w:p w14:paraId="54F1BCBC" w14:textId="77777777" w:rsidR="00E93AF2" w:rsidRPr="00E10DFE" w:rsidRDefault="00E93AF2" w:rsidP="00E93AF2">
      <w:pPr>
        <w:tabs>
          <w:tab w:val="left" w:pos="5670"/>
        </w:tabs>
        <w:rPr>
          <w:rFonts w:cs="Arial"/>
        </w:rPr>
      </w:pPr>
    </w:p>
    <w:p w14:paraId="58E26551" w14:textId="77777777" w:rsidR="00E93AF2" w:rsidRPr="00E10DFE" w:rsidRDefault="00E93AF2" w:rsidP="00E93AF2">
      <w:pPr>
        <w:tabs>
          <w:tab w:val="left" w:pos="5670"/>
        </w:tabs>
        <w:rPr>
          <w:rFonts w:cs="Arial"/>
        </w:rPr>
      </w:pPr>
    </w:p>
    <w:p w14:paraId="0055B949" w14:textId="77777777" w:rsidR="00E93AF2" w:rsidRPr="00E10DFE" w:rsidRDefault="00E93AF2" w:rsidP="00E93AF2">
      <w:pPr>
        <w:tabs>
          <w:tab w:val="left" w:pos="5670"/>
        </w:tabs>
        <w:rPr>
          <w:rFonts w:cs="Arial"/>
        </w:rPr>
      </w:pPr>
    </w:p>
    <w:p w14:paraId="73B1C55C" w14:textId="77777777" w:rsidR="00E93AF2" w:rsidRPr="00E10DFE" w:rsidRDefault="00E93AF2" w:rsidP="00E93AF2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cs="Arial"/>
        </w:rPr>
      </w:pPr>
      <w:r w:rsidRPr="00E10DFE">
        <w:rPr>
          <w:rFonts w:cs="Arial"/>
        </w:rPr>
        <w:t>……………………………………</w:t>
      </w:r>
      <w:r w:rsidRPr="00E10DFE">
        <w:rPr>
          <w:rFonts w:cs="Arial"/>
        </w:rPr>
        <w:tab/>
        <w:t>………………………………………</w:t>
      </w:r>
    </w:p>
    <w:p w14:paraId="05ED6233" w14:textId="4B1DEA99" w:rsidR="00E93AF2" w:rsidRPr="00E10DFE" w:rsidRDefault="00E10DFE" w:rsidP="00E93AF2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cs="Arial"/>
        </w:rPr>
      </w:pPr>
      <w:r>
        <w:rPr>
          <w:rFonts w:cs="Arial"/>
        </w:rPr>
        <w:t>Filip Veselý</w:t>
      </w:r>
      <w:r w:rsidR="00E93AF2" w:rsidRPr="00E10DFE">
        <w:rPr>
          <w:rFonts w:cs="Arial"/>
        </w:rPr>
        <w:tab/>
      </w:r>
      <w:r w:rsidR="00E93AF2" w:rsidRPr="00E10DFE">
        <w:rPr>
          <w:rFonts w:cs="Arial"/>
        </w:rPr>
        <w:tab/>
      </w:r>
      <w:r w:rsidR="00E77A5F">
        <w:rPr>
          <w:rFonts w:cs="Arial"/>
        </w:rPr>
        <w:t xml:space="preserve">                                        </w:t>
      </w:r>
      <w:r w:rsidR="00570094">
        <w:rPr>
          <w:rFonts w:cs="Arial"/>
        </w:rPr>
        <w:t xml:space="preserve">Luboš </w:t>
      </w:r>
      <w:proofErr w:type="spellStart"/>
      <w:r w:rsidR="00570094">
        <w:rPr>
          <w:rFonts w:cs="Arial"/>
        </w:rPr>
        <w:t>Vegner</w:t>
      </w:r>
      <w:proofErr w:type="spellEnd"/>
    </w:p>
    <w:p w14:paraId="7EDCDF1E" w14:textId="4F59417F" w:rsidR="00E93AF2" w:rsidRPr="00E10DFE" w:rsidRDefault="00E93AF2" w:rsidP="00E93AF2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cs="Arial"/>
        </w:rPr>
      </w:pPr>
      <w:r w:rsidRPr="00E10DFE">
        <w:rPr>
          <w:rFonts w:cs="Arial"/>
        </w:rPr>
        <w:t>předseda představenstva</w:t>
      </w:r>
      <w:r w:rsidRPr="00E10DFE">
        <w:rPr>
          <w:rFonts w:cs="Arial"/>
        </w:rPr>
        <w:tab/>
      </w:r>
      <w:r w:rsidRPr="00E10DFE">
        <w:rPr>
          <w:rFonts w:cs="Arial"/>
        </w:rPr>
        <w:tab/>
      </w:r>
      <w:r w:rsidR="00E77A5F">
        <w:rPr>
          <w:rFonts w:cs="Arial"/>
        </w:rPr>
        <w:t xml:space="preserve"> </w:t>
      </w:r>
      <w:r w:rsidR="00B164FA" w:rsidRPr="00E10DFE">
        <w:rPr>
          <w:rFonts w:cs="Arial"/>
        </w:rPr>
        <w:t>jednatel</w:t>
      </w:r>
    </w:p>
    <w:p w14:paraId="7A68829F" w14:textId="77777777" w:rsidR="00E93AF2" w:rsidRPr="00E10DFE" w:rsidRDefault="00E93AF2" w:rsidP="00E93AF2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cs="Arial"/>
        </w:rPr>
      </w:pPr>
      <w:r w:rsidRPr="00E10DFE">
        <w:rPr>
          <w:rFonts w:cs="Arial"/>
        </w:rPr>
        <w:tab/>
      </w:r>
    </w:p>
    <w:p w14:paraId="1668105D" w14:textId="77777777" w:rsidR="00E93AF2" w:rsidRPr="00E10DFE" w:rsidRDefault="00E93AF2" w:rsidP="00E93AF2">
      <w:pPr>
        <w:tabs>
          <w:tab w:val="left" w:pos="284"/>
          <w:tab w:val="left" w:pos="5670"/>
        </w:tabs>
        <w:rPr>
          <w:rFonts w:cs="Arial"/>
        </w:rPr>
      </w:pPr>
    </w:p>
    <w:p w14:paraId="31488A57" w14:textId="77777777" w:rsidR="00E93AF2" w:rsidRPr="00E10DFE" w:rsidRDefault="00E93AF2" w:rsidP="00E93AF2">
      <w:pPr>
        <w:tabs>
          <w:tab w:val="left" w:pos="284"/>
          <w:tab w:val="left" w:pos="5670"/>
        </w:tabs>
        <w:rPr>
          <w:rFonts w:cs="Arial"/>
        </w:rPr>
      </w:pPr>
    </w:p>
    <w:p w14:paraId="46EFFB2E" w14:textId="77777777" w:rsidR="00E93AF2" w:rsidRPr="00E10DFE" w:rsidRDefault="00E93AF2" w:rsidP="00E93AF2">
      <w:pPr>
        <w:tabs>
          <w:tab w:val="left" w:pos="284"/>
          <w:tab w:val="left" w:pos="5670"/>
        </w:tabs>
        <w:rPr>
          <w:rFonts w:cs="Arial"/>
        </w:rPr>
      </w:pPr>
    </w:p>
    <w:p w14:paraId="7F83E9CD" w14:textId="77777777" w:rsidR="00E93AF2" w:rsidRPr="00E10DFE" w:rsidRDefault="00E93AF2" w:rsidP="00E93AF2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cs="Arial"/>
        </w:rPr>
      </w:pPr>
      <w:r w:rsidRPr="00E10DFE">
        <w:rPr>
          <w:rFonts w:cs="Arial"/>
        </w:rPr>
        <w:t>……………………………………</w:t>
      </w:r>
      <w:r w:rsidRPr="00E10DFE">
        <w:rPr>
          <w:rFonts w:cs="Arial"/>
        </w:rPr>
        <w:tab/>
      </w:r>
    </w:p>
    <w:p w14:paraId="02AD525D" w14:textId="7108ED47" w:rsidR="00E93AF2" w:rsidRPr="00E10DFE" w:rsidRDefault="00E10DFE" w:rsidP="00E93AF2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cs="Arial"/>
        </w:rPr>
      </w:pPr>
      <w:r>
        <w:rPr>
          <w:rFonts w:cs="Arial"/>
        </w:rPr>
        <w:t>Mgr. Jan Bouška</w:t>
      </w:r>
      <w:r w:rsidR="00E93AF2" w:rsidRPr="00E10DFE">
        <w:rPr>
          <w:rFonts w:cs="Arial"/>
        </w:rPr>
        <w:tab/>
      </w:r>
      <w:r w:rsidR="00E93AF2" w:rsidRPr="00E10DFE">
        <w:rPr>
          <w:rFonts w:cs="Arial"/>
        </w:rPr>
        <w:tab/>
        <w:t xml:space="preserve"> </w:t>
      </w:r>
    </w:p>
    <w:p w14:paraId="4E3D7B0C" w14:textId="6BED8277" w:rsidR="00E93AF2" w:rsidRPr="00E10DFE" w:rsidRDefault="00E10DFE" w:rsidP="00E93AF2">
      <w:pPr>
        <w:numPr>
          <w:ilvl w:val="12"/>
          <w:numId w:val="0"/>
        </w:numPr>
        <w:tabs>
          <w:tab w:val="center" w:pos="1701"/>
          <w:tab w:val="center" w:pos="4962"/>
        </w:tabs>
        <w:rPr>
          <w:rFonts w:cs="Arial"/>
        </w:rPr>
      </w:pPr>
      <w:r>
        <w:rPr>
          <w:rFonts w:cs="Arial"/>
        </w:rPr>
        <w:t>místopředseda</w:t>
      </w:r>
      <w:r w:rsidR="00E93AF2" w:rsidRPr="00E10DFE">
        <w:rPr>
          <w:rFonts w:cs="Arial"/>
        </w:rPr>
        <w:t xml:space="preserve"> představenstva</w:t>
      </w:r>
    </w:p>
    <w:p w14:paraId="31D22343" w14:textId="77777777" w:rsidR="00E93AF2" w:rsidRPr="00E10DFE" w:rsidRDefault="00E93AF2" w:rsidP="00732790">
      <w:pPr>
        <w:ind w:left="2124"/>
        <w:rPr>
          <w:rFonts w:cs="Arial"/>
          <w:szCs w:val="22"/>
          <w:highlight w:val="yellow"/>
        </w:rPr>
      </w:pPr>
    </w:p>
    <w:sectPr w:rsidR="00E93AF2" w:rsidRPr="00E10DFE" w:rsidSect="004106FD">
      <w:headerReference w:type="default" r:id="rId9"/>
      <w:footerReference w:type="default" r:id="rId10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348C" w14:textId="77777777" w:rsidR="008E686F" w:rsidRDefault="008E686F">
      <w:r>
        <w:separator/>
      </w:r>
    </w:p>
  </w:endnote>
  <w:endnote w:type="continuationSeparator" w:id="0">
    <w:p w14:paraId="680F8E3B" w14:textId="77777777" w:rsidR="008E686F" w:rsidRDefault="008E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668F" w14:textId="4CA65669" w:rsidR="001539C4" w:rsidRDefault="001539C4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AF3673">
      <w:rPr>
        <w:rFonts w:ascii="Segoe UI" w:hAnsi="Segoe UI" w:cs="Segoe UI"/>
        <w:noProof/>
        <w:szCs w:val="22"/>
      </w:rPr>
      <w:t>1</w:t>
    </w:r>
    <w:r w:rsidRPr="00BA38EA">
      <w:rPr>
        <w:rFonts w:ascii="Segoe UI" w:hAnsi="Segoe UI" w:cs="Segoe UI"/>
        <w:szCs w:val="22"/>
      </w:rPr>
      <w:fldChar w:fldCharType="end"/>
    </w:r>
  </w:p>
  <w:p w14:paraId="05996C7F" w14:textId="77777777" w:rsidR="001539C4" w:rsidRDefault="001539C4">
    <w:pPr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D5F23" w14:textId="77777777" w:rsidR="008E686F" w:rsidRDefault="008E686F">
      <w:r>
        <w:separator/>
      </w:r>
    </w:p>
  </w:footnote>
  <w:footnote w:type="continuationSeparator" w:id="0">
    <w:p w14:paraId="0F08D2FF" w14:textId="77777777" w:rsidR="008E686F" w:rsidRDefault="008E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4D3F" w14:textId="77777777" w:rsidR="001539C4" w:rsidRPr="00433621" w:rsidRDefault="001539C4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8402D9"/>
    <w:multiLevelType w:val="hybridMultilevel"/>
    <w:tmpl w:val="C35A0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6B88"/>
    <w:multiLevelType w:val="hybridMultilevel"/>
    <w:tmpl w:val="FC9CA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95706FE"/>
    <w:multiLevelType w:val="hybridMultilevel"/>
    <w:tmpl w:val="EB386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0B9C"/>
    <w:multiLevelType w:val="multilevel"/>
    <w:tmpl w:val="AF84F9A2"/>
    <w:lvl w:ilvl="0">
      <w:start w:val="1"/>
      <w:numFmt w:val="none"/>
      <w:lvlText w:val="C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FD"/>
    <w:rsid w:val="00011058"/>
    <w:rsid w:val="00011856"/>
    <w:rsid w:val="00022D10"/>
    <w:rsid w:val="00034479"/>
    <w:rsid w:val="000369F9"/>
    <w:rsid w:val="00050289"/>
    <w:rsid w:val="0005571A"/>
    <w:rsid w:val="00064A73"/>
    <w:rsid w:val="00081521"/>
    <w:rsid w:val="00082274"/>
    <w:rsid w:val="000839F9"/>
    <w:rsid w:val="00096BB6"/>
    <w:rsid w:val="000A47E3"/>
    <w:rsid w:val="000A556C"/>
    <w:rsid w:val="000B55F5"/>
    <w:rsid w:val="000C3E18"/>
    <w:rsid w:val="000C4ACF"/>
    <w:rsid w:val="000D06C9"/>
    <w:rsid w:val="000D6373"/>
    <w:rsid w:val="000F0D55"/>
    <w:rsid w:val="000F13A8"/>
    <w:rsid w:val="000F42BA"/>
    <w:rsid w:val="000F57C6"/>
    <w:rsid w:val="000F66E6"/>
    <w:rsid w:val="000F7E75"/>
    <w:rsid w:val="0010158B"/>
    <w:rsid w:val="001052B7"/>
    <w:rsid w:val="00105969"/>
    <w:rsid w:val="00106E50"/>
    <w:rsid w:val="00116DF5"/>
    <w:rsid w:val="00117ED3"/>
    <w:rsid w:val="00117FC2"/>
    <w:rsid w:val="00125DA8"/>
    <w:rsid w:val="00127972"/>
    <w:rsid w:val="001319BC"/>
    <w:rsid w:val="0013554F"/>
    <w:rsid w:val="00135941"/>
    <w:rsid w:val="001410CE"/>
    <w:rsid w:val="00141D5E"/>
    <w:rsid w:val="00143956"/>
    <w:rsid w:val="001539C4"/>
    <w:rsid w:val="00162E11"/>
    <w:rsid w:val="00192959"/>
    <w:rsid w:val="001A073E"/>
    <w:rsid w:val="001A3EF4"/>
    <w:rsid w:val="001A4DB9"/>
    <w:rsid w:val="001B2CD6"/>
    <w:rsid w:val="001B4C77"/>
    <w:rsid w:val="001B6B0F"/>
    <w:rsid w:val="001C0C8B"/>
    <w:rsid w:val="001C65D5"/>
    <w:rsid w:val="001E09D5"/>
    <w:rsid w:val="001E1C55"/>
    <w:rsid w:val="001E38A4"/>
    <w:rsid w:val="001E743E"/>
    <w:rsid w:val="002009C8"/>
    <w:rsid w:val="002013A9"/>
    <w:rsid w:val="00213E2A"/>
    <w:rsid w:val="0022469B"/>
    <w:rsid w:val="0022635E"/>
    <w:rsid w:val="00227676"/>
    <w:rsid w:val="00240829"/>
    <w:rsid w:val="00245354"/>
    <w:rsid w:val="00253896"/>
    <w:rsid w:val="00264334"/>
    <w:rsid w:val="002662B0"/>
    <w:rsid w:val="00271B64"/>
    <w:rsid w:val="002720BA"/>
    <w:rsid w:val="00274A30"/>
    <w:rsid w:val="002829A8"/>
    <w:rsid w:val="00285C92"/>
    <w:rsid w:val="00290A77"/>
    <w:rsid w:val="00295C90"/>
    <w:rsid w:val="00295F51"/>
    <w:rsid w:val="00297E81"/>
    <w:rsid w:val="002A0168"/>
    <w:rsid w:val="002A30EC"/>
    <w:rsid w:val="002A3784"/>
    <w:rsid w:val="002A4DF8"/>
    <w:rsid w:val="002B2C50"/>
    <w:rsid w:val="002C297E"/>
    <w:rsid w:val="002D11A2"/>
    <w:rsid w:val="002D1A36"/>
    <w:rsid w:val="002E1170"/>
    <w:rsid w:val="002E7A1F"/>
    <w:rsid w:val="00303E9A"/>
    <w:rsid w:val="0031264F"/>
    <w:rsid w:val="0031499A"/>
    <w:rsid w:val="00320613"/>
    <w:rsid w:val="0032354E"/>
    <w:rsid w:val="003251D7"/>
    <w:rsid w:val="0033054F"/>
    <w:rsid w:val="0033070B"/>
    <w:rsid w:val="00334937"/>
    <w:rsid w:val="00336E43"/>
    <w:rsid w:val="00343F5D"/>
    <w:rsid w:val="00361F5C"/>
    <w:rsid w:val="00374220"/>
    <w:rsid w:val="00376FD7"/>
    <w:rsid w:val="00385084"/>
    <w:rsid w:val="0039405C"/>
    <w:rsid w:val="0039597B"/>
    <w:rsid w:val="003965CC"/>
    <w:rsid w:val="00397046"/>
    <w:rsid w:val="003A134A"/>
    <w:rsid w:val="003A2263"/>
    <w:rsid w:val="003A36DB"/>
    <w:rsid w:val="003B080A"/>
    <w:rsid w:val="003C06A2"/>
    <w:rsid w:val="003C3805"/>
    <w:rsid w:val="003C3C7D"/>
    <w:rsid w:val="003C3CDB"/>
    <w:rsid w:val="003C7BC4"/>
    <w:rsid w:val="003D1E55"/>
    <w:rsid w:val="003D2CFD"/>
    <w:rsid w:val="003D4158"/>
    <w:rsid w:val="003E2DD4"/>
    <w:rsid w:val="003E6E57"/>
    <w:rsid w:val="003F53A2"/>
    <w:rsid w:val="004072D4"/>
    <w:rsid w:val="004106FD"/>
    <w:rsid w:val="00424977"/>
    <w:rsid w:val="00426015"/>
    <w:rsid w:val="0043322A"/>
    <w:rsid w:val="00441211"/>
    <w:rsid w:val="00444E64"/>
    <w:rsid w:val="00454634"/>
    <w:rsid w:val="0045540B"/>
    <w:rsid w:val="00456371"/>
    <w:rsid w:val="00456D66"/>
    <w:rsid w:val="00461BB2"/>
    <w:rsid w:val="0046604C"/>
    <w:rsid w:val="00466DBE"/>
    <w:rsid w:val="00474319"/>
    <w:rsid w:val="004A2AE1"/>
    <w:rsid w:val="004A38C3"/>
    <w:rsid w:val="004A6D36"/>
    <w:rsid w:val="004B391A"/>
    <w:rsid w:val="004C0CB9"/>
    <w:rsid w:val="004C1BE0"/>
    <w:rsid w:val="004C3BB2"/>
    <w:rsid w:val="004C4B49"/>
    <w:rsid w:val="004D4C12"/>
    <w:rsid w:val="004E5CB3"/>
    <w:rsid w:val="004F3033"/>
    <w:rsid w:val="00500194"/>
    <w:rsid w:val="0050405A"/>
    <w:rsid w:val="00504169"/>
    <w:rsid w:val="00512877"/>
    <w:rsid w:val="0051639F"/>
    <w:rsid w:val="00523296"/>
    <w:rsid w:val="00525673"/>
    <w:rsid w:val="00526A0E"/>
    <w:rsid w:val="0054413E"/>
    <w:rsid w:val="005453DE"/>
    <w:rsid w:val="00551E45"/>
    <w:rsid w:val="00553651"/>
    <w:rsid w:val="00570094"/>
    <w:rsid w:val="00575387"/>
    <w:rsid w:val="00584109"/>
    <w:rsid w:val="00584281"/>
    <w:rsid w:val="005849B0"/>
    <w:rsid w:val="0058635F"/>
    <w:rsid w:val="00595809"/>
    <w:rsid w:val="00597477"/>
    <w:rsid w:val="005A3042"/>
    <w:rsid w:val="005A305A"/>
    <w:rsid w:val="005A5FB3"/>
    <w:rsid w:val="005B1449"/>
    <w:rsid w:val="005B3132"/>
    <w:rsid w:val="005B4CC9"/>
    <w:rsid w:val="005D088B"/>
    <w:rsid w:val="005D1AD8"/>
    <w:rsid w:val="005E1712"/>
    <w:rsid w:val="005E1A5C"/>
    <w:rsid w:val="005E36AD"/>
    <w:rsid w:val="005F361F"/>
    <w:rsid w:val="00602D5A"/>
    <w:rsid w:val="006049AD"/>
    <w:rsid w:val="00606FB4"/>
    <w:rsid w:val="00611020"/>
    <w:rsid w:val="006305D4"/>
    <w:rsid w:val="00636B29"/>
    <w:rsid w:val="00646F76"/>
    <w:rsid w:val="00647AC3"/>
    <w:rsid w:val="00650A41"/>
    <w:rsid w:val="00651ED2"/>
    <w:rsid w:val="00652BE7"/>
    <w:rsid w:val="0065469C"/>
    <w:rsid w:val="00655368"/>
    <w:rsid w:val="00656E30"/>
    <w:rsid w:val="006628E4"/>
    <w:rsid w:val="00667E6D"/>
    <w:rsid w:val="00694C85"/>
    <w:rsid w:val="00696E54"/>
    <w:rsid w:val="006A29F2"/>
    <w:rsid w:val="006A5FC9"/>
    <w:rsid w:val="006A7B65"/>
    <w:rsid w:val="006C13C8"/>
    <w:rsid w:val="006D52CB"/>
    <w:rsid w:val="006D6DB2"/>
    <w:rsid w:val="006D7C56"/>
    <w:rsid w:val="006E7A34"/>
    <w:rsid w:val="006F5447"/>
    <w:rsid w:val="00702A83"/>
    <w:rsid w:val="00704693"/>
    <w:rsid w:val="007123FD"/>
    <w:rsid w:val="00732790"/>
    <w:rsid w:val="0073416C"/>
    <w:rsid w:val="00741042"/>
    <w:rsid w:val="007546D7"/>
    <w:rsid w:val="007723EA"/>
    <w:rsid w:val="00772BD1"/>
    <w:rsid w:val="00774420"/>
    <w:rsid w:val="007750E8"/>
    <w:rsid w:val="00785838"/>
    <w:rsid w:val="00786B49"/>
    <w:rsid w:val="007874F8"/>
    <w:rsid w:val="00787893"/>
    <w:rsid w:val="00792130"/>
    <w:rsid w:val="00793E7D"/>
    <w:rsid w:val="007A3177"/>
    <w:rsid w:val="007A4D6B"/>
    <w:rsid w:val="007A6C81"/>
    <w:rsid w:val="007B01E5"/>
    <w:rsid w:val="007B2811"/>
    <w:rsid w:val="007C097C"/>
    <w:rsid w:val="007C5C3B"/>
    <w:rsid w:val="007C76E3"/>
    <w:rsid w:val="007D0312"/>
    <w:rsid w:val="007D56D2"/>
    <w:rsid w:val="007D7134"/>
    <w:rsid w:val="007F11C5"/>
    <w:rsid w:val="007F7D92"/>
    <w:rsid w:val="0080074D"/>
    <w:rsid w:val="00805C3F"/>
    <w:rsid w:val="008120AD"/>
    <w:rsid w:val="00815098"/>
    <w:rsid w:val="00816418"/>
    <w:rsid w:val="00816F9D"/>
    <w:rsid w:val="00824A94"/>
    <w:rsid w:val="008433EF"/>
    <w:rsid w:val="00843E08"/>
    <w:rsid w:val="008458D3"/>
    <w:rsid w:val="00853026"/>
    <w:rsid w:val="00853031"/>
    <w:rsid w:val="008534F5"/>
    <w:rsid w:val="00860D04"/>
    <w:rsid w:val="008728D5"/>
    <w:rsid w:val="0088418A"/>
    <w:rsid w:val="008B2A37"/>
    <w:rsid w:val="008B316D"/>
    <w:rsid w:val="008B5452"/>
    <w:rsid w:val="008C27CE"/>
    <w:rsid w:val="008D04B3"/>
    <w:rsid w:val="008D25ED"/>
    <w:rsid w:val="008D38E9"/>
    <w:rsid w:val="008E0139"/>
    <w:rsid w:val="008E5C88"/>
    <w:rsid w:val="008E686F"/>
    <w:rsid w:val="008F1110"/>
    <w:rsid w:val="008F2564"/>
    <w:rsid w:val="008F605B"/>
    <w:rsid w:val="008F6803"/>
    <w:rsid w:val="00900641"/>
    <w:rsid w:val="00900811"/>
    <w:rsid w:val="0090436C"/>
    <w:rsid w:val="00914616"/>
    <w:rsid w:val="00922A03"/>
    <w:rsid w:val="009267D2"/>
    <w:rsid w:val="009351B8"/>
    <w:rsid w:val="00937961"/>
    <w:rsid w:val="00937FF9"/>
    <w:rsid w:val="00962CF7"/>
    <w:rsid w:val="0096382A"/>
    <w:rsid w:val="00964C4D"/>
    <w:rsid w:val="0096715D"/>
    <w:rsid w:val="0097342C"/>
    <w:rsid w:val="009848B2"/>
    <w:rsid w:val="009A1D4A"/>
    <w:rsid w:val="009A3620"/>
    <w:rsid w:val="009B708E"/>
    <w:rsid w:val="009C1D1F"/>
    <w:rsid w:val="009C5FB7"/>
    <w:rsid w:val="009C6FD3"/>
    <w:rsid w:val="009D04C2"/>
    <w:rsid w:val="009D72B3"/>
    <w:rsid w:val="009D7BD7"/>
    <w:rsid w:val="009E08BC"/>
    <w:rsid w:val="009E0F9A"/>
    <w:rsid w:val="00A014DF"/>
    <w:rsid w:val="00A03F06"/>
    <w:rsid w:val="00A047AB"/>
    <w:rsid w:val="00A1515D"/>
    <w:rsid w:val="00A171C5"/>
    <w:rsid w:val="00A2317D"/>
    <w:rsid w:val="00A236E0"/>
    <w:rsid w:val="00A40EF7"/>
    <w:rsid w:val="00A43B79"/>
    <w:rsid w:val="00A45138"/>
    <w:rsid w:val="00A50D7C"/>
    <w:rsid w:val="00A52708"/>
    <w:rsid w:val="00A57827"/>
    <w:rsid w:val="00A57915"/>
    <w:rsid w:val="00A672DF"/>
    <w:rsid w:val="00A6741B"/>
    <w:rsid w:val="00A829F2"/>
    <w:rsid w:val="00A83BC6"/>
    <w:rsid w:val="00A83D81"/>
    <w:rsid w:val="00A84FA6"/>
    <w:rsid w:val="00A926B3"/>
    <w:rsid w:val="00A958D3"/>
    <w:rsid w:val="00A9679C"/>
    <w:rsid w:val="00AA15F0"/>
    <w:rsid w:val="00AC16A2"/>
    <w:rsid w:val="00AC2BB2"/>
    <w:rsid w:val="00AC4605"/>
    <w:rsid w:val="00AD5786"/>
    <w:rsid w:val="00AF3673"/>
    <w:rsid w:val="00AF4F35"/>
    <w:rsid w:val="00AF7CEF"/>
    <w:rsid w:val="00B00368"/>
    <w:rsid w:val="00B04B1F"/>
    <w:rsid w:val="00B07E3C"/>
    <w:rsid w:val="00B11365"/>
    <w:rsid w:val="00B164FA"/>
    <w:rsid w:val="00B16E3D"/>
    <w:rsid w:val="00B21D19"/>
    <w:rsid w:val="00B22D03"/>
    <w:rsid w:val="00B22DB5"/>
    <w:rsid w:val="00B30722"/>
    <w:rsid w:val="00B309B8"/>
    <w:rsid w:val="00B37829"/>
    <w:rsid w:val="00B629A1"/>
    <w:rsid w:val="00B62F0D"/>
    <w:rsid w:val="00B631C1"/>
    <w:rsid w:val="00B64496"/>
    <w:rsid w:val="00B71D03"/>
    <w:rsid w:val="00B7783A"/>
    <w:rsid w:val="00B815CE"/>
    <w:rsid w:val="00B85675"/>
    <w:rsid w:val="00B86B86"/>
    <w:rsid w:val="00B87620"/>
    <w:rsid w:val="00B87896"/>
    <w:rsid w:val="00B91BA8"/>
    <w:rsid w:val="00B9310D"/>
    <w:rsid w:val="00B9653F"/>
    <w:rsid w:val="00B97E55"/>
    <w:rsid w:val="00BA27C7"/>
    <w:rsid w:val="00BA38EA"/>
    <w:rsid w:val="00BA69EE"/>
    <w:rsid w:val="00BB49AC"/>
    <w:rsid w:val="00BB5775"/>
    <w:rsid w:val="00BC3E16"/>
    <w:rsid w:val="00BC5A0D"/>
    <w:rsid w:val="00BC6234"/>
    <w:rsid w:val="00BD0F12"/>
    <w:rsid w:val="00BD10BE"/>
    <w:rsid w:val="00BE0EE1"/>
    <w:rsid w:val="00BE48C8"/>
    <w:rsid w:val="00BE63BE"/>
    <w:rsid w:val="00BE6C0F"/>
    <w:rsid w:val="00BF34FB"/>
    <w:rsid w:val="00C13474"/>
    <w:rsid w:val="00C13E51"/>
    <w:rsid w:val="00C1423D"/>
    <w:rsid w:val="00C16E73"/>
    <w:rsid w:val="00C221FE"/>
    <w:rsid w:val="00C3028E"/>
    <w:rsid w:val="00C453B4"/>
    <w:rsid w:val="00C45FEC"/>
    <w:rsid w:val="00C65318"/>
    <w:rsid w:val="00C66CE3"/>
    <w:rsid w:val="00C72351"/>
    <w:rsid w:val="00C75B7D"/>
    <w:rsid w:val="00C8002C"/>
    <w:rsid w:val="00C81276"/>
    <w:rsid w:val="00C819B8"/>
    <w:rsid w:val="00C83765"/>
    <w:rsid w:val="00C90756"/>
    <w:rsid w:val="00C967AC"/>
    <w:rsid w:val="00C96BB6"/>
    <w:rsid w:val="00C976DB"/>
    <w:rsid w:val="00CA4259"/>
    <w:rsid w:val="00CB1524"/>
    <w:rsid w:val="00CB20C0"/>
    <w:rsid w:val="00CB47AF"/>
    <w:rsid w:val="00CD3E2B"/>
    <w:rsid w:val="00CD423C"/>
    <w:rsid w:val="00CD5B5D"/>
    <w:rsid w:val="00CD7779"/>
    <w:rsid w:val="00CE6B9C"/>
    <w:rsid w:val="00D00ACB"/>
    <w:rsid w:val="00D13E6F"/>
    <w:rsid w:val="00D147C1"/>
    <w:rsid w:val="00D26992"/>
    <w:rsid w:val="00D32740"/>
    <w:rsid w:val="00D41914"/>
    <w:rsid w:val="00D508B6"/>
    <w:rsid w:val="00D50E68"/>
    <w:rsid w:val="00D5404F"/>
    <w:rsid w:val="00D54BDC"/>
    <w:rsid w:val="00D57043"/>
    <w:rsid w:val="00D64681"/>
    <w:rsid w:val="00D7006A"/>
    <w:rsid w:val="00D70BAB"/>
    <w:rsid w:val="00D72BBC"/>
    <w:rsid w:val="00D775FE"/>
    <w:rsid w:val="00D7783E"/>
    <w:rsid w:val="00D91490"/>
    <w:rsid w:val="00D94DFC"/>
    <w:rsid w:val="00D95245"/>
    <w:rsid w:val="00DA1381"/>
    <w:rsid w:val="00DA36FF"/>
    <w:rsid w:val="00DA47A0"/>
    <w:rsid w:val="00DB314D"/>
    <w:rsid w:val="00DB543C"/>
    <w:rsid w:val="00DC7A9A"/>
    <w:rsid w:val="00DD5639"/>
    <w:rsid w:val="00DD70AA"/>
    <w:rsid w:val="00DE1823"/>
    <w:rsid w:val="00DE265E"/>
    <w:rsid w:val="00DF3C07"/>
    <w:rsid w:val="00DF6C59"/>
    <w:rsid w:val="00E10B59"/>
    <w:rsid w:val="00E10DFE"/>
    <w:rsid w:val="00E139F8"/>
    <w:rsid w:val="00E177DA"/>
    <w:rsid w:val="00E17BE5"/>
    <w:rsid w:val="00E22D73"/>
    <w:rsid w:val="00E308EE"/>
    <w:rsid w:val="00E330DA"/>
    <w:rsid w:val="00E36C41"/>
    <w:rsid w:val="00E4189D"/>
    <w:rsid w:val="00E41B08"/>
    <w:rsid w:val="00E43F06"/>
    <w:rsid w:val="00E44288"/>
    <w:rsid w:val="00E51B38"/>
    <w:rsid w:val="00E535F0"/>
    <w:rsid w:val="00E64EE7"/>
    <w:rsid w:val="00E70770"/>
    <w:rsid w:val="00E74003"/>
    <w:rsid w:val="00E76871"/>
    <w:rsid w:val="00E77A5F"/>
    <w:rsid w:val="00E86069"/>
    <w:rsid w:val="00E93AF2"/>
    <w:rsid w:val="00EA103B"/>
    <w:rsid w:val="00EB1B6E"/>
    <w:rsid w:val="00EB25E4"/>
    <w:rsid w:val="00EB3B2C"/>
    <w:rsid w:val="00ED37E6"/>
    <w:rsid w:val="00ED3985"/>
    <w:rsid w:val="00ED6E35"/>
    <w:rsid w:val="00EE5AD1"/>
    <w:rsid w:val="00EE653E"/>
    <w:rsid w:val="00EE6796"/>
    <w:rsid w:val="00EF0822"/>
    <w:rsid w:val="00EF11BE"/>
    <w:rsid w:val="00EF2193"/>
    <w:rsid w:val="00F0059D"/>
    <w:rsid w:val="00F00823"/>
    <w:rsid w:val="00F03158"/>
    <w:rsid w:val="00F0651E"/>
    <w:rsid w:val="00F07E27"/>
    <w:rsid w:val="00F1427C"/>
    <w:rsid w:val="00F20EEE"/>
    <w:rsid w:val="00F23550"/>
    <w:rsid w:val="00F325FE"/>
    <w:rsid w:val="00F41B41"/>
    <w:rsid w:val="00F476E2"/>
    <w:rsid w:val="00F523E8"/>
    <w:rsid w:val="00F52529"/>
    <w:rsid w:val="00F712D9"/>
    <w:rsid w:val="00F7192B"/>
    <w:rsid w:val="00F728B9"/>
    <w:rsid w:val="00F72A37"/>
    <w:rsid w:val="00F73468"/>
    <w:rsid w:val="00F740C1"/>
    <w:rsid w:val="00F874BF"/>
    <w:rsid w:val="00F91F81"/>
    <w:rsid w:val="00F92DBF"/>
    <w:rsid w:val="00F95343"/>
    <w:rsid w:val="00F9563D"/>
    <w:rsid w:val="00FA00DA"/>
    <w:rsid w:val="00FA0805"/>
    <w:rsid w:val="00FA3D50"/>
    <w:rsid w:val="00FA5FD4"/>
    <w:rsid w:val="00FB53D7"/>
    <w:rsid w:val="00FB76D0"/>
    <w:rsid w:val="00FC1FFA"/>
    <w:rsid w:val="00FC7732"/>
    <w:rsid w:val="00FD0B01"/>
    <w:rsid w:val="00FD28D6"/>
    <w:rsid w:val="00FD4099"/>
    <w:rsid w:val="00FE67DA"/>
    <w:rsid w:val="00FF505A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27D3"/>
  <w15:docId w15:val="{F8B307F1-0AE8-4E82-B796-958E4573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nadpis">
    <w:name w:val="Subtitle"/>
    <w:basedOn w:val="Normln"/>
    <w:link w:val="Podnadpis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nadpisChar">
    <w:name w:val="Podnadpis Char"/>
    <w:link w:val="Podnadpis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paragraph" w:customStyle="1" w:styleId="Styl4">
    <w:name w:val="Styl4"/>
    <w:basedOn w:val="Normln"/>
    <w:qFormat/>
    <w:rsid w:val="00E93AF2"/>
    <w:pPr>
      <w:spacing w:after="120" w:line="276" w:lineRule="auto"/>
    </w:pPr>
    <w:rPr>
      <w:rFonts w:cs="Arial"/>
      <w:szCs w:val="22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D6E35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F5252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tcp-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D566-1F1E-4CA6-8272-A5A56A7A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5805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Švarcová</dc:creator>
  <cp:lastModifiedBy>Vladimir Zeman</cp:lastModifiedBy>
  <cp:revision>13</cp:revision>
  <cp:lastPrinted>2019-11-26T09:27:00Z</cp:lastPrinted>
  <dcterms:created xsi:type="dcterms:W3CDTF">2019-11-25T09:32:00Z</dcterms:created>
  <dcterms:modified xsi:type="dcterms:W3CDTF">2019-12-20T09:43:00Z</dcterms:modified>
</cp:coreProperties>
</file>