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662" w:rsidRPr="004B3680" w:rsidRDefault="00082662" w:rsidP="00082662">
      <w:pPr>
        <w:jc w:val="center"/>
        <w:rPr>
          <w:rFonts w:ascii="Arial" w:hAnsi="Arial" w:cs="Arial"/>
          <w:b/>
          <w:sz w:val="32"/>
          <w:szCs w:val="32"/>
        </w:rPr>
      </w:pPr>
      <w:r w:rsidRPr="004B3680">
        <w:rPr>
          <w:rFonts w:ascii="Arial" w:hAnsi="Arial" w:cs="Arial"/>
          <w:b/>
          <w:sz w:val="32"/>
          <w:szCs w:val="32"/>
        </w:rPr>
        <w:t>SMLOUVA O BUDOUCÍ SMLOUVĚ KUPNÍ</w:t>
      </w:r>
    </w:p>
    <w:p w:rsidR="00082662" w:rsidRPr="00FD4B46" w:rsidRDefault="00082662" w:rsidP="00082662">
      <w:pPr>
        <w:jc w:val="center"/>
        <w:rPr>
          <w:rFonts w:ascii="Arial" w:hAnsi="Arial" w:cs="Arial"/>
          <w:sz w:val="20"/>
          <w:szCs w:val="20"/>
        </w:rPr>
      </w:pPr>
      <w:r w:rsidRPr="00FD4B46">
        <w:rPr>
          <w:rFonts w:ascii="Arial" w:hAnsi="Arial" w:cs="Arial"/>
          <w:sz w:val="20"/>
          <w:szCs w:val="20"/>
        </w:rPr>
        <w:t xml:space="preserve">uzavřená podle ustanovení </w:t>
      </w:r>
      <w:r w:rsidR="00C05AE8" w:rsidRPr="00FD4B46">
        <w:rPr>
          <w:rFonts w:ascii="Arial" w:hAnsi="Arial" w:cs="Arial"/>
          <w:sz w:val="20"/>
          <w:szCs w:val="20"/>
        </w:rPr>
        <w:t xml:space="preserve">§ 1785 a násl. </w:t>
      </w:r>
      <w:r w:rsidRPr="00FD4B46">
        <w:rPr>
          <w:rFonts w:ascii="Arial" w:hAnsi="Arial" w:cs="Arial"/>
          <w:sz w:val="20"/>
          <w:szCs w:val="20"/>
        </w:rPr>
        <w:t>zákona č. 89/2012 Sb., občanského zákoníku níže uvedeného dne mezi smluvními stranami</w:t>
      </w:r>
    </w:p>
    <w:p w:rsidR="00082662" w:rsidRPr="00FD4B46" w:rsidRDefault="00082662">
      <w:pPr>
        <w:rPr>
          <w:rFonts w:ascii="Arial" w:hAnsi="Arial" w:cs="Arial"/>
          <w:sz w:val="20"/>
          <w:szCs w:val="20"/>
        </w:rPr>
      </w:pPr>
    </w:p>
    <w:p w:rsidR="00E124EC" w:rsidRPr="00FD4B46" w:rsidRDefault="00E124EC">
      <w:pPr>
        <w:rPr>
          <w:rFonts w:ascii="Arial" w:hAnsi="Arial" w:cs="Arial"/>
          <w:sz w:val="20"/>
          <w:szCs w:val="20"/>
        </w:rPr>
      </w:pPr>
    </w:p>
    <w:p w:rsidR="007B5C78" w:rsidRPr="000D7F01" w:rsidRDefault="000D7F01" w:rsidP="004B3680">
      <w:pPr>
        <w:pStyle w:val="BodyText21"/>
        <w:ind w:left="284" w:hanging="284"/>
        <w:rPr>
          <w:rFonts w:ascii="Arial" w:hAnsi="Arial" w:cs="Arial"/>
          <w:b/>
          <w:sz w:val="20"/>
          <w:lang w:val="cs-CZ"/>
        </w:rPr>
      </w:pPr>
      <w:r w:rsidRPr="000D7F01">
        <w:rPr>
          <w:rFonts w:ascii="Arial" w:hAnsi="Arial" w:cs="Arial"/>
          <w:b/>
          <w:sz w:val="20"/>
          <w:lang w:val="cs-CZ"/>
        </w:rPr>
        <w:t>Zlínský kraj</w:t>
      </w:r>
      <w:r w:rsidR="007B5C78" w:rsidRPr="000D7F01">
        <w:rPr>
          <w:rFonts w:ascii="Arial" w:hAnsi="Arial" w:cs="Arial"/>
          <w:b/>
          <w:sz w:val="20"/>
          <w:lang w:val="cs-CZ"/>
        </w:rPr>
        <w:t xml:space="preserve"> </w:t>
      </w:r>
    </w:p>
    <w:p w:rsidR="007B5C78" w:rsidRDefault="007B5C78" w:rsidP="004B3680">
      <w:pPr>
        <w:pStyle w:val="BodyText21"/>
        <w:ind w:left="284" w:hanging="284"/>
        <w:rPr>
          <w:rFonts w:ascii="Arial" w:hAnsi="Arial" w:cs="Arial"/>
          <w:sz w:val="20"/>
          <w:lang w:val="cs-CZ"/>
        </w:rPr>
      </w:pPr>
      <w:r>
        <w:rPr>
          <w:rFonts w:ascii="Arial" w:hAnsi="Arial" w:cs="Arial"/>
          <w:sz w:val="20"/>
          <w:lang w:val="cs-CZ"/>
        </w:rPr>
        <w:t>se sídlem tř. T. Bati 21, 761 90 Zlín,</w:t>
      </w:r>
    </w:p>
    <w:p w:rsidR="004B3680" w:rsidRDefault="007B5C78" w:rsidP="004B3680">
      <w:pPr>
        <w:pStyle w:val="BodyText21"/>
        <w:ind w:left="284" w:hanging="284"/>
        <w:rPr>
          <w:rFonts w:ascii="Arial" w:hAnsi="Arial" w:cs="Arial"/>
          <w:sz w:val="20"/>
          <w:lang w:val="cs-CZ"/>
        </w:rPr>
      </w:pPr>
      <w:r>
        <w:rPr>
          <w:rFonts w:ascii="Arial" w:hAnsi="Arial" w:cs="Arial"/>
          <w:sz w:val="20"/>
          <w:lang w:val="cs-CZ"/>
        </w:rPr>
        <w:t>IČO: 70891320</w:t>
      </w:r>
    </w:p>
    <w:p w:rsidR="007B5C78" w:rsidRDefault="007B5C78" w:rsidP="004B3680">
      <w:pPr>
        <w:pStyle w:val="BodyText21"/>
        <w:ind w:left="284" w:hanging="284"/>
        <w:rPr>
          <w:rFonts w:ascii="Arial" w:hAnsi="Arial" w:cs="Arial"/>
          <w:sz w:val="20"/>
          <w:lang w:val="cs-CZ"/>
        </w:rPr>
      </w:pPr>
      <w:r>
        <w:rPr>
          <w:rFonts w:ascii="Arial" w:hAnsi="Arial" w:cs="Arial"/>
          <w:sz w:val="20"/>
          <w:lang w:val="cs-CZ"/>
        </w:rPr>
        <w:t>DIČ: CZ70891320</w:t>
      </w:r>
    </w:p>
    <w:p w:rsidR="007B5C78" w:rsidRPr="00FD4B46" w:rsidRDefault="007B5C78" w:rsidP="004B3680">
      <w:pPr>
        <w:pStyle w:val="BodyText21"/>
        <w:ind w:left="284" w:hanging="284"/>
        <w:rPr>
          <w:rFonts w:ascii="Arial" w:hAnsi="Arial" w:cs="Arial"/>
          <w:sz w:val="20"/>
          <w:lang w:val="cs-CZ"/>
        </w:rPr>
      </w:pPr>
      <w:r>
        <w:rPr>
          <w:rFonts w:ascii="Arial" w:hAnsi="Arial" w:cs="Arial"/>
          <w:sz w:val="20"/>
          <w:lang w:val="cs-CZ"/>
        </w:rPr>
        <w:t>jednající Jiřím Čunkem, hejtmanem</w:t>
      </w:r>
    </w:p>
    <w:p w:rsidR="00082662" w:rsidRDefault="00082662" w:rsidP="004B3680">
      <w:pPr>
        <w:jc w:val="both"/>
        <w:rPr>
          <w:rFonts w:ascii="Arial" w:hAnsi="Arial" w:cs="Arial"/>
          <w:sz w:val="20"/>
          <w:szCs w:val="20"/>
        </w:rPr>
      </w:pPr>
      <w:r w:rsidRPr="00FD4B46">
        <w:rPr>
          <w:rFonts w:ascii="Arial" w:hAnsi="Arial" w:cs="Arial"/>
          <w:sz w:val="20"/>
          <w:szCs w:val="20"/>
        </w:rPr>
        <w:t>(dále jen „</w:t>
      </w:r>
      <w:r w:rsidRPr="00FD4B46">
        <w:rPr>
          <w:rFonts w:ascii="Arial" w:hAnsi="Arial" w:cs="Arial"/>
          <w:b/>
          <w:sz w:val="20"/>
          <w:szCs w:val="20"/>
        </w:rPr>
        <w:t>Budoucí Kupující</w:t>
      </w:r>
      <w:r w:rsidR="00451A27" w:rsidRPr="00FD4B46">
        <w:rPr>
          <w:rFonts w:ascii="Arial" w:hAnsi="Arial" w:cs="Arial"/>
          <w:sz w:val="20"/>
          <w:szCs w:val="20"/>
        </w:rPr>
        <w:t>“ nebo též „</w:t>
      </w:r>
      <w:r w:rsidR="00451A27" w:rsidRPr="00FD4B46">
        <w:rPr>
          <w:rFonts w:ascii="Arial" w:hAnsi="Arial" w:cs="Arial"/>
          <w:b/>
          <w:sz w:val="20"/>
          <w:szCs w:val="20"/>
        </w:rPr>
        <w:t>Kupující</w:t>
      </w:r>
      <w:r w:rsidR="00451A27" w:rsidRPr="00FD4B46">
        <w:rPr>
          <w:rFonts w:ascii="Arial" w:hAnsi="Arial" w:cs="Arial"/>
          <w:sz w:val="20"/>
          <w:szCs w:val="20"/>
        </w:rPr>
        <w:t>“)</w:t>
      </w:r>
    </w:p>
    <w:p w:rsidR="007B5C78" w:rsidRDefault="007B5C78" w:rsidP="004B3680">
      <w:pPr>
        <w:jc w:val="both"/>
        <w:rPr>
          <w:rFonts w:ascii="Arial" w:hAnsi="Arial" w:cs="Arial"/>
          <w:sz w:val="20"/>
          <w:szCs w:val="20"/>
        </w:rPr>
      </w:pPr>
    </w:p>
    <w:p w:rsidR="007B5C78" w:rsidRPr="000D7F01" w:rsidRDefault="007B5C78" w:rsidP="007B5C78">
      <w:pPr>
        <w:jc w:val="both"/>
        <w:rPr>
          <w:rFonts w:ascii="Arial" w:hAnsi="Arial" w:cs="Arial"/>
          <w:b/>
          <w:sz w:val="20"/>
          <w:szCs w:val="20"/>
        </w:rPr>
      </w:pPr>
      <w:r w:rsidRPr="000D7F01">
        <w:rPr>
          <w:rFonts w:ascii="Arial" w:hAnsi="Arial" w:cs="Arial"/>
          <w:b/>
          <w:sz w:val="20"/>
          <w:szCs w:val="20"/>
        </w:rPr>
        <w:t>Sociální služby Uherské Hradiště, příspěvková organizace</w:t>
      </w:r>
    </w:p>
    <w:p w:rsidR="007B5C78" w:rsidRPr="007B5C78" w:rsidRDefault="007B5C78" w:rsidP="007B5C78">
      <w:pPr>
        <w:jc w:val="both"/>
        <w:rPr>
          <w:rFonts w:ascii="Arial" w:hAnsi="Arial" w:cs="Arial"/>
          <w:sz w:val="20"/>
          <w:szCs w:val="20"/>
        </w:rPr>
      </w:pPr>
      <w:r>
        <w:rPr>
          <w:rFonts w:ascii="Arial" w:hAnsi="Arial" w:cs="Arial"/>
          <w:sz w:val="20"/>
          <w:szCs w:val="20"/>
        </w:rPr>
        <w:t xml:space="preserve">se sídlem </w:t>
      </w:r>
      <w:r w:rsidRPr="007B5C78">
        <w:rPr>
          <w:rFonts w:ascii="Arial" w:hAnsi="Arial" w:cs="Arial"/>
          <w:sz w:val="20"/>
          <w:szCs w:val="20"/>
        </w:rPr>
        <w:t>Štěpnická 1139</w:t>
      </w:r>
      <w:r>
        <w:rPr>
          <w:rFonts w:ascii="Arial" w:hAnsi="Arial" w:cs="Arial"/>
          <w:sz w:val="20"/>
          <w:szCs w:val="20"/>
        </w:rPr>
        <w:t xml:space="preserve">, </w:t>
      </w:r>
      <w:r w:rsidRPr="007B5C78">
        <w:rPr>
          <w:rFonts w:ascii="Arial" w:hAnsi="Arial" w:cs="Arial"/>
          <w:sz w:val="20"/>
          <w:szCs w:val="20"/>
        </w:rPr>
        <w:t>686 06 Uherské Hradiště</w:t>
      </w:r>
    </w:p>
    <w:p w:rsidR="007B5C78" w:rsidRPr="007B5C78" w:rsidRDefault="007B5C78" w:rsidP="007B5C78">
      <w:pPr>
        <w:jc w:val="both"/>
        <w:rPr>
          <w:rFonts w:ascii="Arial" w:hAnsi="Arial" w:cs="Arial"/>
          <w:sz w:val="20"/>
          <w:szCs w:val="20"/>
        </w:rPr>
      </w:pPr>
      <w:r w:rsidRPr="007B5C78">
        <w:rPr>
          <w:rFonts w:ascii="Arial" w:hAnsi="Arial" w:cs="Arial"/>
          <w:sz w:val="20"/>
          <w:szCs w:val="20"/>
        </w:rPr>
        <w:t>IČ</w:t>
      </w:r>
      <w:r>
        <w:rPr>
          <w:rFonts w:ascii="Arial" w:hAnsi="Arial" w:cs="Arial"/>
          <w:sz w:val="20"/>
          <w:szCs w:val="20"/>
        </w:rPr>
        <w:t>O</w:t>
      </w:r>
      <w:r w:rsidRPr="007B5C78">
        <w:rPr>
          <w:rFonts w:ascii="Arial" w:hAnsi="Arial" w:cs="Arial"/>
          <w:sz w:val="20"/>
          <w:szCs w:val="20"/>
        </w:rPr>
        <w:t>: 00092096</w:t>
      </w:r>
    </w:p>
    <w:p w:rsidR="007B5C78" w:rsidRPr="007B5C78" w:rsidRDefault="007B5C78" w:rsidP="007B5C78">
      <w:pPr>
        <w:jc w:val="both"/>
        <w:rPr>
          <w:rFonts w:ascii="Arial" w:hAnsi="Arial" w:cs="Arial"/>
          <w:sz w:val="20"/>
          <w:szCs w:val="20"/>
        </w:rPr>
      </w:pPr>
      <w:r w:rsidRPr="007B5C78">
        <w:rPr>
          <w:rFonts w:ascii="Arial" w:hAnsi="Arial" w:cs="Arial"/>
          <w:sz w:val="20"/>
          <w:szCs w:val="20"/>
        </w:rPr>
        <w:t>DIČ: CZ00092096</w:t>
      </w:r>
    </w:p>
    <w:p w:rsidR="007B5C78" w:rsidRDefault="007B5C78" w:rsidP="007B5C78">
      <w:pPr>
        <w:jc w:val="both"/>
        <w:rPr>
          <w:rFonts w:ascii="Arial" w:hAnsi="Arial" w:cs="Arial"/>
          <w:sz w:val="20"/>
          <w:szCs w:val="20"/>
        </w:rPr>
      </w:pPr>
      <w:r w:rsidRPr="007B5C78">
        <w:rPr>
          <w:rFonts w:ascii="Arial" w:hAnsi="Arial" w:cs="Arial"/>
          <w:sz w:val="20"/>
          <w:szCs w:val="20"/>
        </w:rPr>
        <w:t xml:space="preserve">zastoupena ředitelem </w:t>
      </w:r>
      <w:r w:rsidR="00A73C97">
        <w:rPr>
          <w:rFonts w:ascii="Arial" w:hAnsi="Arial" w:cs="Arial"/>
          <w:sz w:val="20"/>
          <w:szCs w:val="20"/>
        </w:rPr>
        <w:t>Ing</w:t>
      </w:r>
      <w:r w:rsidRPr="007B5C78">
        <w:rPr>
          <w:rFonts w:ascii="Arial" w:hAnsi="Arial" w:cs="Arial"/>
          <w:sz w:val="20"/>
          <w:szCs w:val="20"/>
        </w:rPr>
        <w:t xml:space="preserve">. </w:t>
      </w:r>
      <w:r w:rsidR="00A73C97">
        <w:rPr>
          <w:rFonts w:ascii="Arial" w:hAnsi="Arial" w:cs="Arial"/>
          <w:sz w:val="20"/>
          <w:szCs w:val="20"/>
        </w:rPr>
        <w:t xml:space="preserve">Marií </w:t>
      </w:r>
      <w:proofErr w:type="spellStart"/>
      <w:r w:rsidR="00A73C97">
        <w:rPr>
          <w:rFonts w:ascii="Arial" w:hAnsi="Arial" w:cs="Arial"/>
          <w:sz w:val="20"/>
          <w:szCs w:val="20"/>
        </w:rPr>
        <w:t>Fremlovou</w:t>
      </w:r>
      <w:proofErr w:type="spellEnd"/>
      <w:r w:rsidR="00A73C97">
        <w:rPr>
          <w:rFonts w:ascii="Arial" w:hAnsi="Arial" w:cs="Arial"/>
          <w:sz w:val="20"/>
          <w:szCs w:val="20"/>
        </w:rPr>
        <w:t>, pověřenou řízením organizace,</w:t>
      </w:r>
    </w:p>
    <w:p w:rsidR="00CF1A91" w:rsidRPr="00FD4B46" w:rsidRDefault="00CF1A91" w:rsidP="007B5C78">
      <w:pPr>
        <w:jc w:val="both"/>
        <w:rPr>
          <w:rFonts w:ascii="Arial" w:hAnsi="Arial" w:cs="Arial"/>
          <w:sz w:val="20"/>
          <w:szCs w:val="20"/>
        </w:rPr>
      </w:pPr>
      <w:r>
        <w:rPr>
          <w:rFonts w:ascii="Arial" w:hAnsi="Arial" w:cs="Arial"/>
          <w:sz w:val="20"/>
          <w:szCs w:val="20"/>
        </w:rPr>
        <w:t>(dále jen „Příspěvková organizace“)</w:t>
      </w:r>
    </w:p>
    <w:p w:rsidR="00082662" w:rsidRPr="00FD4B46" w:rsidRDefault="00082662" w:rsidP="00082662">
      <w:pPr>
        <w:jc w:val="both"/>
        <w:rPr>
          <w:rFonts w:ascii="Arial" w:hAnsi="Arial" w:cs="Arial"/>
          <w:sz w:val="20"/>
          <w:szCs w:val="20"/>
        </w:rPr>
      </w:pPr>
    </w:p>
    <w:p w:rsidR="00082662" w:rsidRPr="00FD4B46" w:rsidRDefault="00082662" w:rsidP="00082662">
      <w:pPr>
        <w:jc w:val="both"/>
        <w:rPr>
          <w:rFonts w:ascii="Arial" w:hAnsi="Arial" w:cs="Arial"/>
          <w:sz w:val="20"/>
          <w:szCs w:val="20"/>
        </w:rPr>
      </w:pPr>
      <w:r w:rsidRPr="00FD4B46">
        <w:rPr>
          <w:rFonts w:ascii="Arial" w:hAnsi="Arial" w:cs="Arial"/>
          <w:sz w:val="20"/>
          <w:szCs w:val="20"/>
        </w:rPr>
        <w:t>a</w:t>
      </w:r>
    </w:p>
    <w:p w:rsidR="00082662" w:rsidRPr="00FD4B46" w:rsidRDefault="00082662" w:rsidP="00082662">
      <w:pPr>
        <w:jc w:val="both"/>
        <w:rPr>
          <w:rFonts w:ascii="Arial" w:hAnsi="Arial" w:cs="Arial"/>
          <w:sz w:val="20"/>
          <w:szCs w:val="20"/>
        </w:rPr>
      </w:pPr>
    </w:p>
    <w:p w:rsidR="00CF1A91" w:rsidRDefault="000C6392" w:rsidP="000C6392">
      <w:pPr>
        <w:jc w:val="both"/>
        <w:rPr>
          <w:rFonts w:ascii="Arial" w:hAnsi="Arial" w:cs="Arial"/>
          <w:sz w:val="20"/>
          <w:szCs w:val="20"/>
        </w:rPr>
      </w:pPr>
      <w:r w:rsidRPr="00FD4B46">
        <w:rPr>
          <w:rFonts w:ascii="Arial" w:hAnsi="Arial" w:cs="Arial"/>
          <w:b/>
          <w:sz w:val="20"/>
          <w:szCs w:val="20"/>
        </w:rPr>
        <w:t>Horák Vítězslav</w:t>
      </w:r>
      <w:r w:rsidR="00CF1A91">
        <w:rPr>
          <w:rFonts w:ascii="Arial" w:hAnsi="Arial" w:cs="Arial"/>
          <w:sz w:val="20"/>
          <w:szCs w:val="20"/>
        </w:rPr>
        <w:t xml:space="preserve">, </w:t>
      </w:r>
      <w:proofErr w:type="spellStart"/>
      <w:r w:rsidR="00203D4B">
        <w:rPr>
          <w:rFonts w:ascii="Arial" w:hAnsi="Arial" w:cs="Arial"/>
          <w:sz w:val="20"/>
          <w:szCs w:val="20"/>
        </w:rPr>
        <w:t>xxx</w:t>
      </w:r>
      <w:proofErr w:type="spellEnd"/>
      <w:r w:rsidR="00F8380C" w:rsidRPr="00FD4B46">
        <w:rPr>
          <w:rFonts w:ascii="Arial" w:hAnsi="Arial" w:cs="Arial"/>
          <w:sz w:val="20"/>
          <w:szCs w:val="20"/>
        </w:rPr>
        <w:t xml:space="preserve"> 1978</w:t>
      </w:r>
      <w:r w:rsidRPr="00FD4B46">
        <w:rPr>
          <w:rFonts w:ascii="Arial" w:hAnsi="Arial" w:cs="Arial"/>
          <w:sz w:val="20"/>
          <w:szCs w:val="20"/>
        </w:rPr>
        <w:t xml:space="preserve">, </w:t>
      </w:r>
    </w:p>
    <w:p w:rsidR="00CF1A91" w:rsidRDefault="000C6392" w:rsidP="000C6392">
      <w:pPr>
        <w:jc w:val="both"/>
        <w:rPr>
          <w:rFonts w:ascii="Arial" w:hAnsi="Arial" w:cs="Arial"/>
          <w:sz w:val="20"/>
          <w:szCs w:val="20"/>
        </w:rPr>
      </w:pPr>
      <w:r w:rsidRPr="00FD4B46">
        <w:rPr>
          <w:rFonts w:ascii="Arial" w:hAnsi="Arial" w:cs="Arial"/>
          <w:sz w:val="20"/>
          <w:szCs w:val="20"/>
        </w:rPr>
        <w:t xml:space="preserve">bytem </w:t>
      </w:r>
      <w:proofErr w:type="spellStart"/>
      <w:r w:rsidR="00203D4B">
        <w:rPr>
          <w:rFonts w:ascii="Arial" w:hAnsi="Arial" w:cs="Arial"/>
          <w:sz w:val="20"/>
          <w:szCs w:val="20"/>
        </w:rPr>
        <w:t>xxx</w:t>
      </w:r>
      <w:proofErr w:type="spellEnd"/>
      <w:r w:rsidRPr="00FD4B46">
        <w:rPr>
          <w:rFonts w:ascii="Arial" w:hAnsi="Arial" w:cs="Arial"/>
          <w:sz w:val="20"/>
          <w:szCs w:val="20"/>
        </w:rPr>
        <w:t xml:space="preserve">, </w:t>
      </w:r>
      <w:proofErr w:type="spellStart"/>
      <w:r w:rsidR="000C3D0C">
        <w:rPr>
          <w:rFonts w:ascii="Arial" w:hAnsi="Arial" w:cs="Arial"/>
          <w:sz w:val="20"/>
          <w:szCs w:val="20"/>
        </w:rPr>
        <w:t>xxx</w:t>
      </w:r>
      <w:proofErr w:type="spellEnd"/>
      <w:r w:rsidRPr="00FD4B46">
        <w:rPr>
          <w:rFonts w:ascii="Arial" w:hAnsi="Arial" w:cs="Arial"/>
          <w:sz w:val="20"/>
          <w:szCs w:val="20"/>
        </w:rPr>
        <w:t xml:space="preserve"> Hradčany a </w:t>
      </w:r>
    </w:p>
    <w:p w:rsidR="00CF1A91" w:rsidRDefault="000C6392" w:rsidP="000C6392">
      <w:pPr>
        <w:jc w:val="both"/>
        <w:rPr>
          <w:rFonts w:ascii="Arial" w:hAnsi="Arial" w:cs="Arial"/>
          <w:sz w:val="20"/>
          <w:szCs w:val="20"/>
        </w:rPr>
      </w:pPr>
      <w:r w:rsidRPr="00FD4B46">
        <w:rPr>
          <w:rFonts w:ascii="Arial" w:hAnsi="Arial" w:cs="Arial"/>
          <w:b/>
          <w:sz w:val="20"/>
          <w:szCs w:val="20"/>
        </w:rPr>
        <w:t>Horák Zdeněk</w:t>
      </w:r>
      <w:r w:rsidR="00CF1A91">
        <w:rPr>
          <w:rFonts w:ascii="Arial" w:hAnsi="Arial" w:cs="Arial"/>
          <w:sz w:val="20"/>
          <w:szCs w:val="20"/>
        </w:rPr>
        <w:t xml:space="preserve">, </w:t>
      </w:r>
      <w:proofErr w:type="spellStart"/>
      <w:r w:rsidR="00203D4B">
        <w:rPr>
          <w:rFonts w:ascii="Arial" w:hAnsi="Arial" w:cs="Arial"/>
          <w:sz w:val="20"/>
          <w:szCs w:val="20"/>
        </w:rPr>
        <w:t>xxx</w:t>
      </w:r>
      <w:proofErr w:type="spellEnd"/>
      <w:r w:rsidR="00F8380C" w:rsidRPr="00FD4B46">
        <w:rPr>
          <w:rFonts w:ascii="Arial" w:hAnsi="Arial" w:cs="Arial"/>
          <w:sz w:val="20"/>
          <w:szCs w:val="20"/>
        </w:rPr>
        <w:t xml:space="preserve"> 1970</w:t>
      </w:r>
      <w:r w:rsidRPr="00FD4B46">
        <w:rPr>
          <w:rFonts w:ascii="Arial" w:hAnsi="Arial" w:cs="Arial"/>
          <w:sz w:val="20"/>
          <w:szCs w:val="20"/>
        </w:rPr>
        <w:t xml:space="preserve">, </w:t>
      </w:r>
    </w:p>
    <w:p w:rsidR="00CF1A91" w:rsidRDefault="000C6392" w:rsidP="000C6392">
      <w:pPr>
        <w:jc w:val="both"/>
        <w:rPr>
          <w:rFonts w:ascii="Arial" w:hAnsi="Arial" w:cs="Arial"/>
          <w:sz w:val="20"/>
          <w:szCs w:val="20"/>
        </w:rPr>
      </w:pPr>
      <w:r w:rsidRPr="00FD4B46">
        <w:rPr>
          <w:rFonts w:ascii="Arial" w:hAnsi="Arial" w:cs="Arial"/>
          <w:sz w:val="20"/>
          <w:szCs w:val="20"/>
        </w:rPr>
        <w:t xml:space="preserve">bytem </w:t>
      </w:r>
      <w:proofErr w:type="spellStart"/>
      <w:r w:rsidR="00203D4B">
        <w:rPr>
          <w:rFonts w:ascii="Arial" w:hAnsi="Arial" w:cs="Arial"/>
          <w:sz w:val="20"/>
          <w:szCs w:val="20"/>
        </w:rPr>
        <w:t>xxx</w:t>
      </w:r>
      <w:proofErr w:type="spellEnd"/>
      <w:r w:rsidRPr="00FD4B46">
        <w:rPr>
          <w:rFonts w:ascii="Arial" w:hAnsi="Arial" w:cs="Arial"/>
          <w:sz w:val="20"/>
          <w:szCs w:val="20"/>
        </w:rPr>
        <w:t xml:space="preserve">, </w:t>
      </w:r>
      <w:proofErr w:type="spellStart"/>
      <w:r w:rsidR="000C3D0C">
        <w:rPr>
          <w:rFonts w:ascii="Arial" w:hAnsi="Arial" w:cs="Arial"/>
          <w:sz w:val="20"/>
          <w:szCs w:val="20"/>
        </w:rPr>
        <w:t>xxx</w:t>
      </w:r>
      <w:proofErr w:type="spellEnd"/>
      <w:r w:rsidRPr="00FD4B46">
        <w:rPr>
          <w:rFonts w:ascii="Arial" w:hAnsi="Arial" w:cs="Arial"/>
          <w:sz w:val="20"/>
          <w:szCs w:val="20"/>
        </w:rPr>
        <w:t xml:space="preserve"> Dřevohostice, </w:t>
      </w:r>
    </w:p>
    <w:p w:rsidR="000C6392" w:rsidRPr="00FD4B46" w:rsidRDefault="000C6392" w:rsidP="000C6392">
      <w:pPr>
        <w:jc w:val="both"/>
        <w:rPr>
          <w:rFonts w:ascii="Arial" w:hAnsi="Arial" w:cs="Arial"/>
          <w:sz w:val="20"/>
          <w:szCs w:val="20"/>
        </w:rPr>
      </w:pPr>
      <w:r w:rsidRPr="00FD4B46">
        <w:rPr>
          <w:rFonts w:ascii="Arial" w:hAnsi="Arial" w:cs="Arial"/>
          <w:sz w:val="20"/>
          <w:szCs w:val="20"/>
        </w:rPr>
        <w:t>jakožto podíloví spoluvlastníci</w:t>
      </w:r>
      <w:r w:rsidR="00CF1A91">
        <w:rPr>
          <w:rFonts w:ascii="Arial" w:hAnsi="Arial" w:cs="Arial"/>
          <w:sz w:val="20"/>
          <w:szCs w:val="20"/>
        </w:rPr>
        <w:t xml:space="preserve"> (každý id. ½)</w:t>
      </w:r>
      <w:r w:rsidRPr="00FD4B46">
        <w:rPr>
          <w:rFonts w:ascii="Arial" w:hAnsi="Arial" w:cs="Arial"/>
          <w:sz w:val="20"/>
          <w:szCs w:val="20"/>
        </w:rPr>
        <w:t>,</w:t>
      </w:r>
    </w:p>
    <w:p w:rsidR="00082662" w:rsidRPr="00FD4B46" w:rsidRDefault="00082662" w:rsidP="000C6392">
      <w:pPr>
        <w:jc w:val="both"/>
        <w:rPr>
          <w:rFonts w:ascii="Arial" w:hAnsi="Arial" w:cs="Arial"/>
          <w:sz w:val="20"/>
          <w:szCs w:val="20"/>
        </w:rPr>
      </w:pPr>
      <w:r w:rsidRPr="00FD4B46">
        <w:rPr>
          <w:rFonts w:ascii="Arial" w:hAnsi="Arial" w:cs="Arial"/>
          <w:sz w:val="20"/>
          <w:szCs w:val="20"/>
        </w:rPr>
        <w:t>(dále jen „</w:t>
      </w:r>
      <w:r w:rsidRPr="00FD4B46">
        <w:rPr>
          <w:rFonts w:ascii="Arial" w:hAnsi="Arial" w:cs="Arial"/>
          <w:b/>
          <w:sz w:val="20"/>
          <w:szCs w:val="20"/>
        </w:rPr>
        <w:t>Budoucí Prodávající</w:t>
      </w:r>
      <w:r w:rsidRPr="00FD4B46">
        <w:rPr>
          <w:rFonts w:ascii="Arial" w:hAnsi="Arial" w:cs="Arial"/>
          <w:sz w:val="20"/>
          <w:szCs w:val="20"/>
        </w:rPr>
        <w:t>“</w:t>
      </w:r>
      <w:r w:rsidR="00451A27" w:rsidRPr="00FD4B46">
        <w:rPr>
          <w:rFonts w:ascii="Arial" w:hAnsi="Arial" w:cs="Arial"/>
          <w:sz w:val="20"/>
          <w:szCs w:val="20"/>
        </w:rPr>
        <w:t xml:space="preserve"> nebo též „</w:t>
      </w:r>
      <w:r w:rsidR="00451A27" w:rsidRPr="00FD4B46">
        <w:rPr>
          <w:rFonts w:ascii="Arial" w:hAnsi="Arial" w:cs="Arial"/>
          <w:b/>
          <w:sz w:val="20"/>
          <w:szCs w:val="20"/>
        </w:rPr>
        <w:t>Prodávající</w:t>
      </w:r>
      <w:r w:rsidR="00451A27" w:rsidRPr="00FD4B46">
        <w:rPr>
          <w:rFonts w:ascii="Arial" w:hAnsi="Arial" w:cs="Arial"/>
          <w:sz w:val="20"/>
          <w:szCs w:val="20"/>
        </w:rPr>
        <w:t>“</w:t>
      </w:r>
      <w:r w:rsidRPr="00FD4B46">
        <w:rPr>
          <w:rFonts w:ascii="Arial" w:hAnsi="Arial" w:cs="Arial"/>
          <w:sz w:val="20"/>
          <w:szCs w:val="20"/>
        </w:rPr>
        <w:t>)</w:t>
      </w:r>
    </w:p>
    <w:p w:rsidR="00082662" w:rsidRPr="00FD4B46" w:rsidRDefault="00082662" w:rsidP="00082662">
      <w:pPr>
        <w:jc w:val="both"/>
        <w:rPr>
          <w:rFonts w:ascii="Arial" w:hAnsi="Arial" w:cs="Arial"/>
          <w:sz w:val="20"/>
          <w:szCs w:val="20"/>
        </w:rPr>
      </w:pPr>
    </w:p>
    <w:p w:rsidR="00082662" w:rsidRPr="00FD4B46" w:rsidRDefault="00082662" w:rsidP="00082662">
      <w:pPr>
        <w:jc w:val="both"/>
        <w:rPr>
          <w:rFonts w:ascii="Arial" w:hAnsi="Arial" w:cs="Arial"/>
          <w:sz w:val="20"/>
          <w:szCs w:val="20"/>
        </w:rPr>
      </w:pPr>
      <w:r w:rsidRPr="00FD4B46">
        <w:rPr>
          <w:rFonts w:ascii="Arial" w:hAnsi="Arial" w:cs="Arial"/>
          <w:sz w:val="20"/>
          <w:szCs w:val="20"/>
        </w:rPr>
        <w:t>Budoucí Kupující</w:t>
      </w:r>
      <w:r w:rsidR="00CF1A91">
        <w:rPr>
          <w:rFonts w:ascii="Arial" w:hAnsi="Arial" w:cs="Arial"/>
          <w:sz w:val="20"/>
          <w:szCs w:val="20"/>
        </w:rPr>
        <w:t>, Příspěvková organizace</w:t>
      </w:r>
      <w:r w:rsidR="006A7612" w:rsidRPr="00FD4B46">
        <w:rPr>
          <w:rFonts w:ascii="Arial" w:hAnsi="Arial" w:cs="Arial"/>
          <w:sz w:val="20"/>
          <w:szCs w:val="20"/>
        </w:rPr>
        <w:t xml:space="preserve"> a</w:t>
      </w:r>
      <w:r w:rsidR="00EF57FE" w:rsidRPr="00FD4B46">
        <w:rPr>
          <w:rFonts w:ascii="Arial" w:hAnsi="Arial" w:cs="Arial"/>
          <w:sz w:val="20"/>
          <w:szCs w:val="20"/>
        </w:rPr>
        <w:t xml:space="preserve"> Budoucí Prodávající </w:t>
      </w:r>
      <w:r w:rsidRPr="00FD4B46">
        <w:rPr>
          <w:rFonts w:ascii="Arial" w:hAnsi="Arial" w:cs="Arial"/>
          <w:sz w:val="20"/>
          <w:szCs w:val="20"/>
        </w:rPr>
        <w:t>společně dále jen „</w:t>
      </w:r>
      <w:r w:rsidRPr="00FD4B46">
        <w:rPr>
          <w:rFonts w:ascii="Arial" w:hAnsi="Arial" w:cs="Arial"/>
          <w:b/>
          <w:sz w:val="20"/>
          <w:szCs w:val="20"/>
        </w:rPr>
        <w:t>Smluvní strany</w:t>
      </w:r>
      <w:r w:rsidRPr="00FD4B46">
        <w:rPr>
          <w:rFonts w:ascii="Arial" w:hAnsi="Arial" w:cs="Arial"/>
          <w:sz w:val="20"/>
          <w:szCs w:val="20"/>
        </w:rPr>
        <w:t>“</w:t>
      </w:r>
    </w:p>
    <w:p w:rsidR="00F501C8" w:rsidRPr="00FD4B46" w:rsidRDefault="00F501C8" w:rsidP="00082662">
      <w:pPr>
        <w:jc w:val="both"/>
        <w:rPr>
          <w:rFonts w:ascii="Arial" w:hAnsi="Arial" w:cs="Arial"/>
          <w:sz w:val="20"/>
          <w:szCs w:val="20"/>
        </w:rPr>
      </w:pPr>
    </w:p>
    <w:p w:rsidR="00082662" w:rsidRPr="00FD4B46" w:rsidRDefault="00082662" w:rsidP="00082662">
      <w:pPr>
        <w:jc w:val="both"/>
        <w:rPr>
          <w:rFonts w:ascii="Arial" w:hAnsi="Arial" w:cs="Arial"/>
          <w:b/>
          <w:sz w:val="20"/>
          <w:szCs w:val="20"/>
        </w:rPr>
      </w:pPr>
      <w:r w:rsidRPr="00FD4B46">
        <w:rPr>
          <w:rFonts w:ascii="Arial" w:hAnsi="Arial" w:cs="Arial"/>
          <w:b/>
          <w:sz w:val="20"/>
          <w:szCs w:val="20"/>
        </w:rPr>
        <w:t>VZHLEDEM K TOMU, ŽE:</w:t>
      </w:r>
    </w:p>
    <w:p w:rsidR="00082662" w:rsidRPr="00FD4B46" w:rsidRDefault="00082662" w:rsidP="00082662">
      <w:pPr>
        <w:jc w:val="both"/>
        <w:rPr>
          <w:rFonts w:ascii="Arial" w:hAnsi="Arial" w:cs="Arial"/>
          <w:sz w:val="20"/>
          <w:szCs w:val="20"/>
        </w:rPr>
      </w:pPr>
    </w:p>
    <w:p w:rsidR="00082662" w:rsidRPr="00FD4B46" w:rsidRDefault="00082662" w:rsidP="00082662">
      <w:pPr>
        <w:numPr>
          <w:ilvl w:val="0"/>
          <w:numId w:val="1"/>
        </w:numPr>
        <w:jc w:val="both"/>
        <w:rPr>
          <w:rFonts w:ascii="Arial" w:hAnsi="Arial" w:cs="Arial"/>
          <w:sz w:val="20"/>
          <w:szCs w:val="20"/>
        </w:rPr>
      </w:pPr>
      <w:r w:rsidRPr="00FD4B46">
        <w:rPr>
          <w:rFonts w:ascii="Arial" w:hAnsi="Arial" w:cs="Arial"/>
          <w:sz w:val="20"/>
          <w:szCs w:val="20"/>
        </w:rPr>
        <w:t>Budoucí Prodávající</w:t>
      </w:r>
      <w:r w:rsidR="00083681" w:rsidRPr="00FD4B46">
        <w:rPr>
          <w:rFonts w:ascii="Arial" w:hAnsi="Arial" w:cs="Arial"/>
          <w:sz w:val="20"/>
          <w:szCs w:val="20"/>
        </w:rPr>
        <w:t xml:space="preserve"> </w:t>
      </w:r>
      <w:r w:rsidR="00D206EA" w:rsidRPr="00FD4B46">
        <w:rPr>
          <w:rFonts w:ascii="Arial" w:hAnsi="Arial" w:cs="Arial"/>
          <w:sz w:val="20"/>
          <w:szCs w:val="20"/>
        </w:rPr>
        <w:t xml:space="preserve">jsou výlučnými vlastníky </w:t>
      </w:r>
      <w:r w:rsidR="000C6392" w:rsidRPr="00FD4B46">
        <w:rPr>
          <w:rFonts w:ascii="Arial" w:hAnsi="Arial" w:cs="Arial"/>
          <w:sz w:val="20"/>
          <w:szCs w:val="20"/>
        </w:rPr>
        <w:t>Budovy</w:t>
      </w:r>
      <w:r w:rsidR="00D206EA" w:rsidRPr="00FD4B46">
        <w:rPr>
          <w:rFonts w:ascii="Arial" w:hAnsi="Arial" w:cs="Arial"/>
          <w:sz w:val="20"/>
          <w:szCs w:val="20"/>
        </w:rPr>
        <w:t>,</w:t>
      </w:r>
      <w:r w:rsidR="000C6392" w:rsidRPr="00FD4B46">
        <w:rPr>
          <w:rFonts w:ascii="Arial" w:hAnsi="Arial" w:cs="Arial"/>
          <w:sz w:val="20"/>
          <w:szCs w:val="20"/>
        </w:rPr>
        <w:t xml:space="preserve"> v níž bude na v důsledku probíhající rekonstrukce vybudována mimo jiné Bytová jednotka,</w:t>
      </w:r>
      <w:r w:rsidR="00D206EA" w:rsidRPr="00FD4B46">
        <w:rPr>
          <w:rFonts w:ascii="Arial" w:hAnsi="Arial" w:cs="Arial"/>
          <w:sz w:val="20"/>
          <w:szCs w:val="20"/>
        </w:rPr>
        <w:t xml:space="preserve"> jak jsou tyto </w:t>
      </w:r>
      <w:r w:rsidR="000C6392" w:rsidRPr="00FD4B46">
        <w:rPr>
          <w:rFonts w:ascii="Arial" w:hAnsi="Arial" w:cs="Arial"/>
          <w:sz w:val="20"/>
          <w:szCs w:val="20"/>
        </w:rPr>
        <w:t xml:space="preserve">pojmy </w:t>
      </w:r>
      <w:r w:rsidR="00D206EA" w:rsidRPr="00FD4B46">
        <w:rPr>
          <w:rFonts w:ascii="Arial" w:hAnsi="Arial" w:cs="Arial"/>
          <w:sz w:val="20"/>
          <w:szCs w:val="20"/>
        </w:rPr>
        <w:t>dále definovány</w:t>
      </w:r>
      <w:r w:rsidR="00151FBF" w:rsidRPr="00FD4B46">
        <w:rPr>
          <w:rFonts w:ascii="Arial" w:hAnsi="Arial" w:cs="Arial"/>
          <w:sz w:val="20"/>
          <w:szCs w:val="20"/>
        </w:rPr>
        <w:t>,</w:t>
      </w:r>
    </w:p>
    <w:p w:rsidR="00C85E99" w:rsidRPr="00FD4B46" w:rsidRDefault="00C85E99" w:rsidP="00C85E99">
      <w:pPr>
        <w:jc w:val="both"/>
        <w:rPr>
          <w:rFonts w:ascii="Arial" w:hAnsi="Arial" w:cs="Arial"/>
          <w:sz w:val="20"/>
          <w:szCs w:val="20"/>
        </w:rPr>
      </w:pPr>
    </w:p>
    <w:p w:rsidR="000C6392" w:rsidRPr="00FD4B46" w:rsidRDefault="000C6392" w:rsidP="00082662">
      <w:pPr>
        <w:numPr>
          <w:ilvl w:val="0"/>
          <w:numId w:val="1"/>
        </w:numPr>
        <w:jc w:val="both"/>
        <w:rPr>
          <w:rFonts w:ascii="Arial" w:hAnsi="Arial" w:cs="Arial"/>
          <w:sz w:val="20"/>
          <w:szCs w:val="20"/>
        </w:rPr>
      </w:pPr>
      <w:r w:rsidRPr="00FD4B46">
        <w:rPr>
          <w:rFonts w:ascii="Arial" w:hAnsi="Arial" w:cs="Arial"/>
          <w:sz w:val="20"/>
          <w:szCs w:val="20"/>
        </w:rPr>
        <w:t>Budoucí Prodávající nabízejí možnost v časovém předstihu před termínem dokončení Bytové jednotky sjednání její koupě po dokončení výsta</w:t>
      </w:r>
      <w:r w:rsidR="00CF1A91">
        <w:rPr>
          <w:rFonts w:ascii="Arial" w:hAnsi="Arial" w:cs="Arial"/>
          <w:sz w:val="20"/>
          <w:szCs w:val="20"/>
        </w:rPr>
        <w:t>vby, a to formou této smlouvy o </w:t>
      </w:r>
      <w:r w:rsidRPr="00FD4B46">
        <w:rPr>
          <w:rFonts w:ascii="Arial" w:hAnsi="Arial" w:cs="Arial"/>
          <w:sz w:val="20"/>
          <w:szCs w:val="20"/>
        </w:rPr>
        <w:t>smlouvě budoucí kupní,</w:t>
      </w:r>
    </w:p>
    <w:p w:rsidR="000C6392" w:rsidRPr="00FD4B46" w:rsidRDefault="000C6392" w:rsidP="000C6392">
      <w:pPr>
        <w:pStyle w:val="Odstavecseseznamem"/>
        <w:rPr>
          <w:rFonts w:ascii="Arial" w:hAnsi="Arial" w:cs="Arial"/>
          <w:sz w:val="20"/>
          <w:szCs w:val="20"/>
        </w:rPr>
      </w:pPr>
    </w:p>
    <w:p w:rsidR="00C85E99" w:rsidRPr="00FD4B46" w:rsidRDefault="003E3DCF" w:rsidP="00082662">
      <w:pPr>
        <w:numPr>
          <w:ilvl w:val="0"/>
          <w:numId w:val="1"/>
        </w:numPr>
        <w:jc w:val="both"/>
        <w:rPr>
          <w:rFonts w:ascii="Arial" w:hAnsi="Arial" w:cs="Arial"/>
          <w:sz w:val="20"/>
          <w:szCs w:val="20"/>
        </w:rPr>
      </w:pPr>
      <w:r w:rsidRPr="00FD4B46">
        <w:rPr>
          <w:rFonts w:ascii="Arial" w:hAnsi="Arial" w:cs="Arial"/>
          <w:sz w:val="20"/>
          <w:szCs w:val="20"/>
        </w:rPr>
        <w:t>Budoucí Kupující má</w:t>
      </w:r>
      <w:r w:rsidR="00C85E99" w:rsidRPr="00FD4B46">
        <w:rPr>
          <w:rFonts w:ascii="Arial" w:hAnsi="Arial" w:cs="Arial"/>
          <w:sz w:val="20"/>
          <w:szCs w:val="20"/>
        </w:rPr>
        <w:t xml:space="preserve"> zájem nabýt vlastnické právo </w:t>
      </w:r>
      <w:r w:rsidR="00520C2A" w:rsidRPr="00FD4B46">
        <w:rPr>
          <w:rFonts w:ascii="Arial" w:hAnsi="Arial" w:cs="Arial"/>
          <w:sz w:val="20"/>
          <w:szCs w:val="20"/>
        </w:rPr>
        <w:t>k</w:t>
      </w:r>
      <w:r w:rsidR="000C6392" w:rsidRPr="00FD4B46">
        <w:rPr>
          <w:rFonts w:ascii="Arial" w:hAnsi="Arial" w:cs="Arial"/>
          <w:sz w:val="20"/>
          <w:szCs w:val="20"/>
        </w:rPr>
        <w:t> Bytové jednotce</w:t>
      </w:r>
      <w:r w:rsidR="00D206EA" w:rsidRPr="00FD4B46">
        <w:rPr>
          <w:rFonts w:ascii="Arial" w:hAnsi="Arial" w:cs="Arial"/>
          <w:sz w:val="20"/>
          <w:szCs w:val="20"/>
        </w:rPr>
        <w:t xml:space="preserve">, </w:t>
      </w:r>
      <w:r w:rsidR="000C6392" w:rsidRPr="00FD4B46">
        <w:rPr>
          <w:rFonts w:ascii="Arial" w:hAnsi="Arial" w:cs="Arial"/>
          <w:sz w:val="20"/>
          <w:szCs w:val="20"/>
        </w:rPr>
        <w:t>poté co tato vznikne</w:t>
      </w:r>
      <w:r w:rsidR="00BE01F8" w:rsidRPr="00FD4B46">
        <w:rPr>
          <w:rFonts w:ascii="Arial" w:hAnsi="Arial" w:cs="Arial"/>
          <w:sz w:val="20"/>
          <w:szCs w:val="20"/>
        </w:rPr>
        <w:t>,</w:t>
      </w:r>
      <w:r w:rsidR="00C85E99" w:rsidRPr="00FD4B46">
        <w:rPr>
          <w:rFonts w:ascii="Arial" w:hAnsi="Arial" w:cs="Arial"/>
          <w:sz w:val="20"/>
          <w:szCs w:val="20"/>
        </w:rPr>
        <w:t xml:space="preserve"> a to </w:t>
      </w:r>
      <w:r w:rsidR="000C6392" w:rsidRPr="00FD4B46">
        <w:rPr>
          <w:rFonts w:ascii="Arial" w:hAnsi="Arial" w:cs="Arial"/>
          <w:sz w:val="20"/>
          <w:szCs w:val="20"/>
        </w:rPr>
        <w:t xml:space="preserve">její </w:t>
      </w:r>
      <w:r w:rsidR="00C85E99" w:rsidRPr="00FD4B46">
        <w:rPr>
          <w:rFonts w:ascii="Arial" w:hAnsi="Arial" w:cs="Arial"/>
          <w:sz w:val="20"/>
          <w:szCs w:val="20"/>
        </w:rPr>
        <w:t xml:space="preserve">koupí </w:t>
      </w:r>
      <w:r w:rsidR="00D206EA" w:rsidRPr="00FD4B46">
        <w:rPr>
          <w:rFonts w:ascii="Arial" w:hAnsi="Arial" w:cs="Arial"/>
          <w:sz w:val="20"/>
          <w:szCs w:val="20"/>
        </w:rPr>
        <w:t>od Budoucí</w:t>
      </w:r>
      <w:r w:rsidR="000C6392" w:rsidRPr="00FD4B46">
        <w:rPr>
          <w:rFonts w:ascii="Arial" w:hAnsi="Arial" w:cs="Arial"/>
          <w:sz w:val="20"/>
          <w:szCs w:val="20"/>
        </w:rPr>
        <w:t>ch</w:t>
      </w:r>
      <w:r w:rsidR="00D206EA" w:rsidRPr="00FD4B46">
        <w:rPr>
          <w:rFonts w:ascii="Arial" w:hAnsi="Arial" w:cs="Arial"/>
          <w:sz w:val="20"/>
          <w:szCs w:val="20"/>
        </w:rPr>
        <w:t xml:space="preserve"> Prodávajících</w:t>
      </w:r>
      <w:r w:rsidR="00BE01F8" w:rsidRPr="00FD4B46">
        <w:rPr>
          <w:rFonts w:ascii="Arial" w:hAnsi="Arial" w:cs="Arial"/>
          <w:sz w:val="20"/>
          <w:szCs w:val="20"/>
        </w:rPr>
        <w:t xml:space="preserve">, to vše </w:t>
      </w:r>
      <w:r w:rsidR="005B0403" w:rsidRPr="00FD4B46">
        <w:rPr>
          <w:rFonts w:ascii="Arial" w:hAnsi="Arial" w:cs="Arial"/>
          <w:sz w:val="20"/>
          <w:szCs w:val="20"/>
        </w:rPr>
        <w:t xml:space="preserve">za podmínek stanovených touto </w:t>
      </w:r>
      <w:r w:rsidR="00DF6027" w:rsidRPr="00FD4B46">
        <w:rPr>
          <w:rFonts w:ascii="Arial" w:hAnsi="Arial" w:cs="Arial"/>
          <w:sz w:val="20"/>
          <w:szCs w:val="20"/>
        </w:rPr>
        <w:t>Smlouvou</w:t>
      </w:r>
      <w:r w:rsidR="00151FBF" w:rsidRPr="00FD4B46">
        <w:rPr>
          <w:rFonts w:ascii="Arial" w:hAnsi="Arial" w:cs="Arial"/>
          <w:sz w:val="20"/>
          <w:szCs w:val="20"/>
        </w:rPr>
        <w:t>,</w:t>
      </w:r>
    </w:p>
    <w:p w:rsidR="00082662" w:rsidRPr="00FD4B46" w:rsidRDefault="00082662" w:rsidP="00082662">
      <w:pPr>
        <w:jc w:val="both"/>
        <w:rPr>
          <w:rFonts w:ascii="Arial" w:hAnsi="Arial" w:cs="Arial"/>
          <w:sz w:val="20"/>
          <w:szCs w:val="20"/>
        </w:rPr>
      </w:pPr>
    </w:p>
    <w:p w:rsidR="00F501C8" w:rsidRPr="00FD4B46" w:rsidRDefault="00F501C8" w:rsidP="00082662">
      <w:pPr>
        <w:jc w:val="both"/>
        <w:rPr>
          <w:rFonts w:ascii="Arial" w:hAnsi="Arial" w:cs="Arial"/>
          <w:sz w:val="20"/>
          <w:szCs w:val="20"/>
        </w:rPr>
      </w:pPr>
    </w:p>
    <w:p w:rsidR="00082662" w:rsidRPr="00FD4B46" w:rsidRDefault="00082662" w:rsidP="00082662">
      <w:pPr>
        <w:jc w:val="both"/>
        <w:rPr>
          <w:rFonts w:ascii="Arial" w:hAnsi="Arial" w:cs="Arial"/>
          <w:b/>
          <w:sz w:val="20"/>
          <w:szCs w:val="20"/>
        </w:rPr>
      </w:pPr>
      <w:r w:rsidRPr="00FD4B46">
        <w:rPr>
          <w:rFonts w:ascii="Arial" w:hAnsi="Arial" w:cs="Arial"/>
          <w:b/>
          <w:sz w:val="20"/>
          <w:szCs w:val="20"/>
        </w:rPr>
        <w:t>SE SMLUVNÍ STRANY DOHODLY TAKTO:</w:t>
      </w:r>
    </w:p>
    <w:p w:rsidR="00F501C8" w:rsidRPr="00FD4B46" w:rsidRDefault="00F501C8" w:rsidP="00082662">
      <w:pPr>
        <w:jc w:val="both"/>
        <w:rPr>
          <w:rFonts w:ascii="Arial" w:hAnsi="Arial" w:cs="Arial"/>
          <w:sz w:val="20"/>
          <w:szCs w:val="20"/>
        </w:rPr>
      </w:pPr>
    </w:p>
    <w:p w:rsidR="0086203A" w:rsidRPr="00FD4B46" w:rsidRDefault="0086203A" w:rsidP="0086203A">
      <w:pPr>
        <w:jc w:val="center"/>
        <w:rPr>
          <w:rFonts w:ascii="Arial" w:hAnsi="Arial" w:cs="Arial"/>
          <w:b/>
          <w:sz w:val="20"/>
          <w:szCs w:val="20"/>
        </w:rPr>
      </w:pPr>
      <w:r w:rsidRPr="00FD4B46">
        <w:rPr>
          <w:rFonts w:ascii="Arial" w:hAnsi="Arial" w:cs="Arial"/>
          <w:b/>
          <w:sz w:val="20"/>
          <w:szCs w:val="20"/>
        </w:rPr>
        <w:t>I.</w:t>
      </w:r>
    </w:p>
    <w:p w:rsidR="00451A27" w:rsidRPr="00FD4B46" w:rsidRDefault="00451A27" w:rsidP="0086203A">
      <w:pPr>
        <w:jc w:val="center"/>
        <w:rPr>
          <w:rFonts w:ascii="Arial" w:hAnsi="Arial" w:cs="Arial"/>
          <w:b/>
          <w:sz w:val="20"/>
          <w:szCs w:val="20"/>
        </w:rPr>
      </w:pPr>
      <w:r w:rsidRPr="00FD4B46">
        <w:rPr>
          <w:rFonts w:ascii="Arial" w:hAnsi="Arial" w:cs="Arial"/>
          <w:b/>
          <w:sz w:val="20"/>
          <w:szCs w:val="20"/>
        </w:rPr>
        <w:t>Předmět smlouvy</w:t>
      </w:r>
    </w:p>
    <w:p w:rsidR="00CF1A91" w:rsidRDefault="0086203A" w:rsidP="008F5123">
      <w:pPr>
        <w:numPr>
          <w:ilvl w:val="0"/>
          <w:numId w:val="8"/>
        </w:numPr>
        <w:overflowPunct w:val="0"/>
        <w:autoSpaceDE w:val="0"/>
        <w:autoSpaceDN w:val="0"/>
        <w:adjustRightInd w:val="0"/>
        <w:ind w:left="284" w:hanging="284"/>
        <w:jc w:val="both"/>
        <w:textAlignment w:val="baseline"/>
        <w:rPr>
          <w:rFonts w:ascii="Arial" w:hAnsi="Arial" w:cs="Arial"/>
          <w:sz w:val="20"/>
          <w:szCs w:val="20"/>
        </w:rPr>
      </w:pPr>
      <w:r w:rsidRPr="00FD4B46">
        <w:rPr>
          <w:rFonts w:ascii="Arial" w:hAnsi="Arial" w:cs="Arial"/>
          <w:sz w:val="20"/>
          <w:szCs w:val="20"/>
        </w:rPr>
        <w:t>Budou</w:t>
      </w:r>
      <w:r w:rsidR="00D206EA" w:rsidRPr="00FD4B46">
        <w:rPr>
          <w:rFonts w:ascii="Arial" w:hAnsi="Arial" w:cs="Arial"/>
          <w:sz w:val="20"/>
          <w:szCs w:val="20"/>
        </w:rPr>
        <w:t>cí Prodávající prohlašují</w:t>
      </w:r>
      <w:r w:rsidR="003E3DCF" w:rsidRPr="00FD4B46">
        <w:rPr>
          <w:rFonts w:ascii="Arial" w:hAnsi="Arial" w:cs="Arial"/>
          <w:sz w:val="20"/>
          <w:szCs w:val="20"/>
        </w:rPr>
        <w:t xml:space="preserve">, že </w:t>
      </w:r>
      <w:r w:rsidR="00D206EA" w:rsidRPr="00FD4B46">
        <w:rPr>
          <w:rFonts w:ascii="Arial" w:hAnsi="Arial" w:cs="Arial"/>
          <w:sz w:val="20"/>
          <w:szCs w:val="20"/>
        </w:rPr>
        <w:t>ve svém</w:t>
      </w:r>
      <w:r w:rsidR="0095165B" w:rsidRPr="00FD4B46">
        <w:rPr>
          <w:rFonts w:ascii="Arial" w:hAnsi="Arial" w:cs="Arial"/>
          <w:sz w:val="20"/>
          <w:szCs w:val="20"/>
        </w:rPr>
        <w:t xml:space="preserve"> </w:t>
      </w:r>
      <w:r w:rsidR="004B3680" w:rsidRPr="00FD4B46">
        <w:rPr>
          <w:rFonts w:ascii="Arial" w:hAnsi="Arial" w:cs="Arial"/>
          <w:sz w:val="20"/>
          <w:szCs w:val="20"/>
        </w:rPr>
        <w:t>rovno dílném</w:t>
      </w:r>
      <w:r w:rsidR="0095165B" w:rsidRPr="00FD4B46">
        <w:rPr>
          <w:rFonts w:ascii="Arial" w:hAnsi="Arial" w:cs="Arial"/>
          <w:sz w:val="20"/>
          <w:szCs w:val="20"/>
        </w:rPr>
        <w:t xml:space="preserve"> podílové</w:t>
      </w:r>
      <w:r w:rsidR="008F5123" w:rsidRPr="00FD4B46">
        <w:rPr>
          <w:rFonts w:ascii="Arial" w:hAnsi="Arial" w:cs="Arial"/>
          <w:sz w:val="20"/>
          <w:szCs w:val="20"/>
        </w:rPr>
        <w:t xml:space="preserve">m spoluvlastnictví vlastní </w:t>
      </w:r>
      <w:r w:rsidR="0095165B" w:rsidRPr="00FD4B46">
        <w:rPr>
          <w:rFonts w:ascii="Arial" w:hAnsi="Arial" w:cs="Arial"/>
          <w:sz w:val="20"/>
          <w:szCs w:val="20"/>
        </w:rPr>
        <w:t>budov</w:t>
      </w:r>
      <w:r w:rsidR="008F5123" w:rsidRPr="00FD4B46">
        <w:rPr>
          <w:rFonts w:ascii="Arial" w:hAnsi="Arial" w:cs="Arial"/>
          <w:sz w:val="20"/>
          <w:szCs w:val="20"/>
        </w:rPr>
        <w:t>u</w:t>
      </w:r>
      <w:r w:rsidR="0095165B" w:rsidRPr="00FD4B46">
        <w:rPr>
          <w:rFonts w:ascii="Arial" w:hAnsi="Arial" w:cs="Arial"/>
          <w:sz w:val="20"/>
          <w:szCs w:val="20"/>
        </w:rPr>
        <w:t xml:space="preserve"> č.</w:t>
      </w:r>
      <w:r w:rsidR="00E43BCD">
        <w:rPr>
          <w:rFonts w:ascii="Arial" w:hAnsi="Arial" w:cs="Arial"/>
          <w:sz w:val="20"/>
          <w:szCs w:val="20"/>
        </w:rPr>
        <w:t xml:space="preserve"> </w:t>
      </w:r>
      <w:r w:rsidR="0095165B" w:rsidRPr="00FD4B46">
        <w:rPr>
          <w:rFonts w:ascii="Arial" w:hAnsi="Arial" w:cs="Arial"/>
          <w:sz w:val="20"/>
          <w:szCs w:val="20"/>
        </w:rPr>
        <w:t xml:space="preserve">p. 1145, způsob využití: objekt občanské vybavenosti, tvořící součást pozemku </w:t>
      </w:r>
      <w:proofErr w:type="spellStart"/>
      <w:r w:rsidR="0095165B" w:rsidRPr="00FD4B46">
        <w:rPr>
          <w:rFonts w:ascii="Arial" w:hAnsi="Arial" w:cs="Arial"/>
          <w:sz w:val="20"/>
          <w:szCs w:val="20"/>
        </w:rPr>
        <w:t>parc</w:t>
      </w:r>
      <w:proofErr w:type="spellEnd"/>
      <w:r w:rsidR="0095165B" w:rsidRPr="00FD4B46">
        <w:rPr>
          <w:rFonts w:ascii="Arial" w:hAnsi="Arial" w:cs="Arial"/>
          <w:sz w:val="20"/>
          <w:szCs w:val="20"/>
        </w:rPr>
        <w:t xml:space="preserve">. </w:t>
      </w:r>
      <w:proofErr w:type="gramStart"/>
      <w:r w:rsidR="0095165B" w:rsidRPr="00FD4B46">
        <w:rPr>
          <w:rFonts w:ascii="Arial" w:hAnsi="Arial" w:cs="Arial"/>
          <w:sz w:val="20"/>
          <w:szCs w:val="20"/>
        </w:rPr>
        <w:t>č.</w:t>
      </w:r>
      <w:proofErr w:type="gramEnd"/>
      <w:r w:rsidR="0095165B" w:rsidRPr="00FD4B46">
        <w:rPr>
          <w:rFonts w:ascii="Arial" w:hAnsi="Arial" w:cs="Arial"/>
          <w:sz w:val="20"/>
          <w:szCs w:val="20"/>
        </w:rPr>
        <w:t xml:space="preserve"> st. 1212, v obci Bystřice pod Hostýnem, v části obce Bystřice pod Hostýnem,</w:t>
      </w:r>
      <w:r w:rsidR="00FD4B46">
        <w:rPr>
          <w:rFonts w:ascii="Arial" w:hAnsi="Arial" w:cs="Arial"/>
          <w:sz w:val="20"/>
          <w:szCs w:val="20"/>
        </w:rPr>
        <w:t xml:space="preserve"> </w:t>
      </w:r>
      <w:r w:rsidR="0095165B" w:rsidRPr="00FD4B46">
        <w:rPr>
          <w:rFonts w:ascii="Arial" w:hAnsi="Arial" w:cs="Arial"/>
          <w:sz w:val="20"/>
          <w:szCs w:val="20"/>
        </w:rPr>
        <w:t xml:space="preserve">v katastrálním území Bystřice pod Hostýnem, zapsáno na LV č. </w:t>
      </w:r>
      <w:r w:rsidR="00CF1A91">
        <w:rPr>
          <w:rFonts w:ascii="Arial" w:hAnsi="Arial" w:cs="Arial"/>
          <w:sz w:val="20"/>
          <w:szCs w:val="20"/>
        </w:rPr>
        <w:t>6765</w:t>
      </w:r>
      <w:r w:rsidR="0095165B" w:rsidRPr="00FD4B46">
        <w:rPr>
          <w:rFonts w:ascii="Arial" w:hAnsi="Arial" w:cs="Arial"/>
          <w:sz w:val="20"/>
          <w:szCs w:val="20"/>
        </w:rPr>
        <w:t xml:space="preserve">, v níž </w:t>
      </w:r>
      <w:r w:rsidR="008F5123" w:rsidRPr="00FD4B46">
        <w:rPr>
          <w:rFonts w:ascii="Arial" w:hAnsi="Arial" w:cs="Arial"/>
          <w:sz w:val="20"/>
          <w:szCs w:val="20"/>
        </w:rPr>
        <w:t>probíhají rekonstrukční práce na jejich</w:t>
      </w:r>
      <w:r w:rsidR="00332244" w:rsidRPr="00FD4B46">
        <w:rPr>
          <w:rFonts w:ascii="Arial" w:hAnsi="Arial" w:cs="Arial"/>
          <w:sz w:val="20"/>
          <w:szCs w:val="20"/>
        </w:rPr>
        <w:t>ž</w:t>
      </w:r>
      <w:r w:rsidR="008F5123" w:rsidRPr="00FD4B46">
        <w:rPr>
          <w:rFonts w:ascii="Arial" w:hAnsi="Arial" w:cs="Arial"/>
          <w:sz w:val="20"/>
          <w:szCs w:val="20"/>
        </w:rPr>
        <w:t xml:space="preserve"> </w:t>
      </w:r>
      <w:r w:rsidR="00CF1A91">
        <w:rPr>
          <w:rFonts w:ascii="Arial" w:hAnsi="Arial" w:cs="Arial"/>
          <w:sz w:val="20"/>
          <w:szCs w:val="20"/>
        </w:rPr>
        <w:t>základě v uvedené budově vzniknou mimo jiné bytové</w:t>
      </w:r>
      <w:r w:rsidR="008F5123" w:rsidRPr="00FD4B46">
        <w:rPr>
          <w:rFonts w:ascii="Arial" w:hAnsi="Arial" w:cs="Arial"/>
          <w:sz w:val="20"/>
          <w:szCs w:val="20"/>
        </w:rPr>
        <w:t xml:space="preserve"> jednotk</w:t>
      </w:r>
      <w:r w:rsidR="00CF1A91">
        <w:rPr>
          <w:rFonts w:ascii="Arial" w:hAnsi="Arial" w:cs="Arial"/>
          <w:sz w:val="20"/>
          <w:szCs w:val="20"/>
        </w:rPr>
        <w:t>y:</w:t>
      </w:r>
    </w:p>
    <w:p w:rsidR="00CF1A91" w:rsidRDefault="00CF1A91" w:rsidP="00D83D2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1" w:hanging="437"/>
        <w:jc w:val="both"/>
        <w:rPr>
          <w:sz w:val="20"/>
          <w:szCs w:val="20"/>
        </w:rPr>
      </w:pPr>
      <w:r>
        <w:rPr>
          <w:sz w:val="20"/>
          <w:szCs w:val="20"/>
        </w:rPr>
        <w:t>- byt č. 1 v 1. NP, o velikosti 4+1, 116,85 m</w:t>
      </w:r>
      <w:r>
        <w:rPr>
          <w:position w:val="5"/>
          <w:sz w:val="15"/>
          <w:szCs w:val="15"/>
        </w:rPr>
        <w:t>2</w:t>
      </w:r>
      <w:r>
        <w:rPr>
          <w:sz w:val="20"/>
          <w:szCs w:val="20"/>
        </w:rPr>
        <w:t xml:space="preserve">, </w:t>
      </w:r>
    </w:p>
    <w:p w:rsidR="00CF1A91" w:rsidRDefault="00CF1A91" w:rsidP="00D83D2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1" w:hanging="437"/>
        <w:jc w:val="both"/>
        <w:rPr>
          <w:sz w:val="20"/>
          <w:szCs w:val="20"/>
        </w:rPr>
      </w:pPr>
      <w:r>
        <w:rPr>
          <w:sz w:val="20"/>
          <w:szCs w:val="20"/>
        </w:rPr>
        <w:t>- byt č. 3 v 1. NP, o velikosti 3+kk , 91,59 m</w:t>
      </w:r>
      <w:r>
        <w:rPr>
          <w:position w:val="5"/>
          <w:sz w:val="15"/>
          <w:szCs w:val="15"/>
        </w:rPr>
        <w:t>2</w:t>
      </w:r>
      <w:r>
        <w:rPr>
          <w:sz w:val="20"/>
          <w:szCs w:val="20"/>
        </w:rPr>
        <w:t xml:space="preserve">, </w:t>
      </w:r>
    </w:p>
    <w:p w:rsidR="00CF1A91" w:rsidRDefault="00CF1A91" w:rsidP="00D83D2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1" w:hanging="437"/>
        <w:jc w:val="both"/>
        <w:rPr>
          <w:sz w:val="20"/>
          <w:szCs w:val="20"/>
        </w:rPr>
      </w:pPr>
      <w:r>
        <w:rPr>
          <w:sz w:val="20"/>
          <w:szCs w:val="20"/>
        </w:rPr>
        <w:t>- byt č. 12 ve 2. NP, o velikosti 3+kk, 96,89 m</w:t>
      </w:r>
      <w:r>
        <w:rPr>
          <w:position w:val="5"/>
          <w:sz w:val="15"/>
          <w:szCs w:val="15"/>
        </w:rPr>
        <w:t>2</w:t>
      </w:r>
      <w:r>
        <w:rPr>
          <w:sz w:val="20"/>
          <w:szCs w:val="20"/>
        </w:rPr>
        <w:t xml:space="preserve">, </w:t>
      </w:r>
    </w:p>
    <w:p w:rsidR="0095165B" w:rsidRPr="00FD4B46" w:rsidRDefault="00CF1A91" w:rsidP="00CF1A91">
      <w:pPr>
        <w:overflowPunct w:val="0"/>
        <w:autoSpaceDE w:val="0"/>
        <w:autoSpaceDN w:val="0"/>
        <w:adjustRightInd w:val="0"/>
        <w:ind w:left="284"/>
        <w:jc w:val="both"/>
        <w:textAlignment w:val="baseline"/>
        <w:rPr>
          <w:rFonts w:ascii="Arial" w:hAnsi="Arial" w:cs="Arial"/>
          <w:sz w:val="20"/>
          <w:szCs w:val="20"/>
        </w:rPr>
      </w:pPr>
      <w:r>
        <w:rPr>
          <w:rFonts w:ascii="Arial" w:hAnsi="Arial" w:cs="Arial"/>
          <w:sz w:val="20"/>
          <w:szCs w:val="20"/>
        </w:rPr>
        <w:t>jejichž</w:t>
      </w:r>
      <w:r w:rsidR="008F5123" w:rsidRPr="00FD4B46">
        <w:rPr>
          <w:rFonts w:ascii="Arial" w:hAnsi="Arial" w:cs="Arial"/>
          <w:sz w:val="20"/>
          <w:szCs w:val="20"/>
        </w:rPr>
        <w:t xml:space="preserve"> půdorys a vybavení je zobrazeno </w:t>
      </w:r>
      <w:r w:rsidR="00332244" w:rsidRPr="00FD4B46">
        <w:rPr>
          <w:rFonts w:ascii="Arial" w:hAnsi="Arial" w:cs="Arial"/>
          <w:sz w:val="20"/>
          <w:szCs w:val="20"/>
        </w:rPr>
        <w:t xml:space="preserve">a popsáno </w:t>
      </w:r>
      <w:r w:rsidR="008F5123" w:rsidRPr="00FD4B46">
        <w:rPr>
          <w:rFonts w:ascii="Arial" w:hAnsi="Arial" w:cs="Arial"/>
          <w:sz w:val="20"/>
          <w:szCs w:val="20"/>
        </w:rPr>
        <w:t xml:space="preserve">v </w:t>
      </w:r>
      <w:r w:rsidR="0095165B" w:rsidRPr="00C21385">
        <w:rPr>
          <w:rFonts w:ascii="Arial" w:hAnsi="Arial" w:cs="Arial"/>
          <w:sz w:val="20"/>
          <w:szCs w:val="20"/>
        </w:rPr>
        <w:t>Přílo</w:t>
      </w:r>
      <w:r w:rsidR="008F5123" w:rsidRPr="00C21385">
        <w:rPr>
          <w:rFonts w:ascii="Arial" w:hAnsi="Arial" w:cs="Arial"/>
          <w:sz w:val="20"/>
          <w:szCs w:val="20"/>
        </w:rPr>
        <w:t>ze</w:t>
      </w:r>
      <w:r w:rsidR="0095165B" w:rsidRPr="00C21385">
        <w:rPr>
          <w:rFonts w:ascii="Arial" w:hAnsi="Arial" w:cs="Arial"/>
          <w:sz w:val="20"/>
          <w:szCs w:val="20"/>
        </w:rPr>
        <w:t xml:space="preserve"> č. 1</w:t>
      </w:r>
      <w:r w:rsidR="008F5123" w:rsidRPr="00C21385">
        <w:rPr>
          <w:rFonts w:ascii="Arial" w:hAnsi="Arial" w:cs="Arial"/>
          <w:sz w:val="20"/>
          <w:szCs w:val="20"/>
        </w:rPr>
        <w:t>,</w:t>
      </w:r>
      <w:r w:rsidR="0095165B" w:rsidRPr="00FD4B46">
        <w:rPr>
          <w:rFonts w:ascii="Arial" w:hAnsi="Arial" w:cs="Arial"/>
          <w:sz w:val="20"/>
          <w:szCs w:val="20"/>
        </w:rPr>
        <w:t xml:space="preserve"> </w:t>
      </w:r>
      <w:r w:rsidR="008F5123" w:rsidRPr="00FD4B46">
        <w:rPr>
          <w:rFonts w:ascii="Arial" w:hAnsi="Arial" w:cs="Arial"/>
          <w:sz w:val="20"/>
          <w:szCs w:val="20"/>
        </w:rPr>
        <w:t xml:space="preserve">kdy </w:t>
      </w:r>
      <w:r w:rsidR="009A5098" w:rsidRPr="00FD4B46">
        <w:rPr>
          <w:rFonts w:ascii="Arial" w:hAnsi="Arial" w:cs="Arial"/>
          <w:sz w:val="20"/>
          <w:szCs w:val="20"/>
        </w:rPr>
        <w:t>uveden</w:t>
      </w:r>
      <w:r w:rsidR="009A5098">
        <w:rPr>
          <w:rFonts w:ascii="Arial" w:hAnsi="Arial" w:cs="Arial"/>
          <w:sz w:val="20"/>
          <w:szCs w:val="20"/>
        </w:rPr>
        <w:t>é</w:t>
      </w:r>
      <w:r w:rsidR="009A5098" w:rsidRPr="00FD4B46">
        <w:rPr>
          <w:rFonts w:ascii="Arial" w:hAnsi="Arial" w:cs="Arial"/>
          <w:sz w:val="20"/>
          <w:szCs w:val="20"/>
        </w:rPr>
        <w:t xml:space="preserve"> bytov</w:t>
      </w:r>
      <w:r w:rsidR="009A5098">
        <w:rPr>
          <w:rFonts w:ascii="Arial" w:hAnsi="Arial" w:cs="Arial"/>
          <w:sz w:val="20"/>
          <w:szCs w:val="20"/>
        </w:rPr>
        <w:t>é</w:t>
      </w:r>
      <w:r w:rsidR="009A5098" w:rsidRPr="00FD4B46">
        <w:rPr>
          <w:rFonts w:ascii="Arial" w:hAnsi="Arial" w:cs="Arial"/>
          <w:sz w:val="20"/>
          <w:szCs w:val="20"/>
        </w:rPr>
        <w:t xml:space="preserve"> jednotk</w:t>
      </w:r>
      <w:r w:rsidR="009A5098">
        <w:rPr>
          <w:rFonts w:ascii="Arial" w:hAnsi="Arial" w:cs="Arial"/>
          <w:sz w:val="20"/>
          <w:szCs w:val="20"/>
        </w:rPr>
        <w:t>y</w:t>
      </w:r>
      <w:r w:rsidR="009A5098" w:rsidRPr="00FD4B46">
        <w:rPr>
          <w:rFonts w:ascii="Arial" w:hAnsi="Arial" w:cs="Arial"/>
          <w:sz w:val="20"/>
          <w:szCs w:val="20"/>
        </w:rPr>
        <w:t xml:space="preserve"> </w:t>
      </w:r>
      <w:r w:rsidR="008F5123" w:rsidRPr="00FD4B46">
        <w:rPr>
          <w:rFonts w:ascii="Arial" w:hAnsi="Arial" w:cs="Arial"/>
          <w:sz w:val="20"/>
          <w:szCs w:val="20"/>
        </w:rPr>
        <w:t xml:space="preserve">dosud </w:t>
      </w:r>
      <w:r w:rsidR="009A5098">
        <w:rPr>
          <w:rFonts w:ascii="Arial" w:hAnsi="Arial" w:cs="Arial"/>
          <w:sz w:val="20"/>
          <w:szCs w:val="20"/>
        </w:rPr>
        <w:t>nejsou</w:t>
      </w:r>
      <w:r w:rsidR="009A5098" w:rsidRPr="00FD4B46">
        <w:rPr>
          <w:rFonts w:ascii="Arial" w:hAnsi="Arial" w:cs="Arial"/>
          <w:sz w:val="20"/>
          <w:szCs w:val="20"/>
        </w:rPr>
        <w:t xml:space="preserve"> </w:t>
      </w:r>
      <w:r w:rsidR="008F5123" w:rsidRPr="00FD4B46">
        <w:rPr>
          <w:rFonts w:ascii="Arial" w:hAnsi="Arial" w:cs="Arial"/>
          <w:sz w:val="20"/>
          <w:szCs w:val="20"/>
        </w:rPr>
        <w:t xml:space="preserve">pravomocně </w:t>
      </w:r>
      <w:r w:rsidR="009A5098" w:rsidRPr="00FD4B46">
        <w:rPr>
          <w:rFonts w:ascii="Arial" w:hAnsi="Arial" w:cs="Arial"/>
          <w:sz w:val="20"/>
          <w:szCs w:val="20"/>
        </w:rPr>
        <w:t>kolaudován</w:t>
      </w:r>
      <w:r w:rsidR="009A5098">
        <w:rPr>
          <w:rFonts w:ascii="Arial" w:hAnsi="Arial" w:cs="Arial"/>
          <w:sz w:val="20"/>
          <w:szCs w:val="20"/>
        </w:rPr>
        <w:t>y</w:t>
      </w:r>
      <w:r w:rsidR="009A5098" w:rsidRPr="00FD4B46">
        <w:rPr>
          <w:rFonts w:ascii="Arial" w:hAnsi="Arial" w:cs="Arial"/>
          <w:sz w:val="20"/>
          <w:szCs w:val="20"/>
        </w:rPr>
        <w:t xml:space="preserve"> </w:t>
      </w:r>
      <w:r w:rsidR="008F5123" w:rsidRPr="00FD4B46">
        <w:rPr>
          <w:rFonts w:ascii="Arial" w:hAnsi="Arial" w:cs="Arial"/>
          <w:sz w:val="20"/>
          <w:szCs w:val="20"/>
        </w:rPr>
        <w:t xml:space="preserve">a </w:t>
      </w:r>
      <w:r w:rsidR="009A5098" w:rsidRPr="00FD4B46">
        <w:rPr>
          <w:rFonts w:ascii="Arial" w:hAnsi="Arial" w:cs="Arial"/>
          <w:sz w:val="20"/>
          <w:szCs w:val="20"/>
        </w:rPr>
        <w:t>ne</w:t>
      </w:r>
      <w:r w:rsidR="009A5098">
        <w:rPr>
          <w:rFonts w:ascii="Arial" w:hAnsi="Arial" w:cs="Arial"/>
          <w:sz w:val="20"/>
          <w:szCs w:val="20"/>
        </w:rPr>
        <w:t>jsou</w:t>
      </w:r>
      <w:r w:rsidR="009A5098" w:rsidRPr="00FD4B46">
        <w:rPr>
          <w:rFonts w:ascii="Arial" w:hAnsi="Arial" w:cs="Arial"/>
          <w:sz w:val="20"/>
          <w:szCs w:val="20"/>
        </w:rPr>
        <w:t xml:space="preserve"> vymezen</w:t>
      </w:r>
      <w:r w:rsidR="009A5098">
        <w:rPr>
          <w:rFonts w:ascii="Arial" w:hAnsi="Arial" w:cs="Arial"/>
          <w:sz w:val="20"/>
          <w:szCs w:val="20"/>
        </w:rPr>
        <w:t>y</w:t>
      </w:r>
      <w:r w:rsidR="009A5098" w:rsidRPr="00FD4B46">
        <w:rPr>
          <w:rFonts w:ascii="Arial" w:hAnsi="Arial" w:cs="Arial"/>
          <w:sz w:val="20"/>
          <w:szCs w:val="20"/>
        </w:rPr>
        <w:t xml:space="preserve"> </w:t>
      </w:r>
      <w:r w:rsidR="00FA17E7" w:rsidRPr="00FD4B46">
        <w:rPr>
          <w:rFonts w:ascii="Arial" w:hAnsi="Arial" w:cs="Arial"/>
          <w:sz w:val="20"/>
          <w:szCs w:val="20"/>
        </w:rPr>
        <w:t xml:space="preserve">prohlášením vlastníka </w:t>
      </w:r>
      <w:r w:rsidR="0095165B" w:rsidRPr="00FD4B46">
        <w:rPr>
          <w:rFonts w:ascii="Arial" w:hAnsi="Arial" w:cs="Arial"/>
          <w:sz w:val="20"/>
          <w:szCs w:val="20"/>
        </w:rPr>
        <w:t>v katastru nemovitostí</w:t>
      </w:r>
      <w:r w:rsidR="00CC3DE1" w:rsidRPr="00FD4B46">
        <w:rPr>
          <w:rFonts w:ascii="Arial" w:hAnsi="Arial" w:cs="Arial"/>
          <w:sz w:val="20"/>
          <w:szCs w:val="20"/>
        </w:rPr>
        <w:t xml:space="preserve"> (dále jen „</w:t>
      </w:r>
      <w:r w:rsidR="00EA743D">
        <w:rPr>
          <w:rFonts w:ascii="Arial" w:hAnsi="Arial" w:cs="Arial"/>
          <w:b/>
          <w:sz w:val="20"/>
          <w:szCs w:val="20"/>
        </w:rPr>
        <w:t>Bytové</w:t>
      </w:r>
      <w:r w:rsidR="00CC3DE1" w:rsidRPr="00FD4B46">
        <w:rPr>
          <w:rFonts w:ascii="Arial" w:hAnsi="Arial" w:cs="Arial"/>
          <w:b/>
          <w:sz w:val="20"/>
          <w:szCs w:val="20"/>
        </w:rPr>
        <w:t xml:space="preserve"> jednotk</w:t>
      </w:r>
      <w:r w:rsidR="00EA743D">
        <w:rPr>
          <w:rFonts w:ascii="Arial" w:hAnsi="Arial" w:cs="Arial"/>
          <w:b/>
          <w:sz w:val="20"/>
          <w:szCs w:val="20"/>
        </w:rPr>
        <w:t>y</w:t>
      </w:r>
      <w:r w:rsidR="00CC3DE1" w:rsidRPr="00FD4B46">
        <w:rPr>
          <w:rFonts w:ascii="Arial" w:hAnsi="Arial" w:cs="Arial"/>
          <w:sz w:val="20"/>
          <w:szCs w:val="20"/>
        </w:rPr>
        <w:t>“)</w:t>
      </w:r>
      <w:r w:rsidR="0095165B" w:rsidRPr="00FD4B46">
        <w:rPr>
          <w:rFonts w:ascii="Arial" w:hAnsi="Arial" w:cs="Arial"/>
          <w:sz w:val="20"/>
          <w:szCs w:val="20"/>
        </w:rPr>
        <w:t>.</w:t>
      </w:r>
    </w:p>
    <w:p w:rsidR="00C549A8" w:rsidRPr="00FD4B46" w:rsidRDefault="00C549A8" w:rsidP="008F5123">
      <w:pPr>
        <w:ind w:left="720"/>
        <w:jc w:val="both"/>
        <w:rPr>
          <w:rFonts w:ascii="Arial" w:hAnsi="Arial" w:cs="Arial"/>
          <w:sz w:val="20"/>
          <w:szCs w:val="20"/>
        </w:rPr>
      </w:pPr>
    </w:p>
    <w:p w:rsidR="0086203A" w:rsidRPr="00FD4B46" w:rsidRDefault="00D206EA" w:rsidP="008F5123">
      <w:pPr>
        <w:numPr>
          <w:ilvl w:val="0"/>
          <w:numId w:val="8"/>
        </w:numPr>
        <w:ind w:left="284" w:hanging="284"/>
        <w:jc w:val="both"/>
        <w:rPr>
          <w:rFonts w:ascii="Arial" w:hAnsi="Arial" w:cs="Arial"/>
          <w:sz w:val="20"/>
          <w:szCs w:val="20"/>
        </w:rPr>
      </w:pPr>
      <w:r w:rsidRPr="00FD4B46">
        <w:rPr>
          <w:rFonts w:ascii="Arial" w:hAnsi="Arial" w:cs="Arial"/>
          <w:sz w:val="20"/>
          <w:szCs w:val="20"/>
        </w:rPr>
        <w:lastRenderedPageBreak/>
        <w:t>Budoucí</w:t>
      </w:r>
      <w:r w:rsidR="00652640" w:rsidRPr="00FD4B46">
        <w:rPr>
          <w:rFonts w:ascii="Arial" w:hAnsi="Arial" w:cs="Arial"/>
          <w:sz w:val="20"/>
          <w:szCs w:val="20"/>
        </w:rPr>
        <w:t xml:space="preserve"> Prodávající se zavazují v termínu do </w:t>
      </w:r>
      <w:r w:rsidR="009A5098" w:rsidRPr="009F4EF1">
        <w:rPr>
          <w:rFonts w:ascii="Arial" w:hAnsi="Arial" w:cs="Arial"/>
          <w:sz w:val="20"/>
          <w:szCs w:val="20"/>
        </w:rPr>
        <w:t>30</w:t>
      </w:r>
      <w:r w:rsidR="00652640" w:rsidRPr="009F4EF1">
        <w:rPr>
          <w:rFonts w:ascii="Arial" w:hAnsi="Arial" w:cs="Arial"/>
          <w:sz w:val="20"/>
          <w:szCs w:val="20"/>
        </w:rPr>
        <w:t xml:space="preserve">. </w:t>
      </w:r>
      <w:r w:rsidR="009A5098" w:rsidRPr="009F4EF1">
        <w:rPr>
          <w:rFonts w:ascii="Arial" w:hAnsi="Arial" w:cs="Arial"/>
          <w:sz w:val="20"/>
          <w:szCs w:val="20"/>
        </w:rPr>
        <w:t xml:space="preserve">dubna </w:t>
      </w:r>
      <w:r w:rsidR="00652640" w:rsidRPr="009F4EF1">
        <w:rPr>
          <w:rFonts w:ascii="Arial" w:hAnsi="Arial" w:cs="Arial"/>
          <w:sz w:val="20"/>
          <w:szCs w:val="20"/>
        </w:rPr>
        <w:t>20</w:t>
      </w:r>
      <w:r w:rsidR="003D6AB7">
        <w:rPr>
          <w:rFonts w:ascii="Arial" w:hAnsi="Arial" w:cs="Arial"/>
          <w:sz w:val="20"/>
          <w:szCs w:val="20"/>
        </w:rPr>
        <w:t xml:space="preserve">20 </w:t>
      </w:r>
      <w:r w:rsidR="00652640" w:rsidRPr="00FD4B46">
        <w:rPr>
          <w:rFonts w:ascii="Arial" w:hAnsi="Arial" w:cs="Arial"/>
          <w:sz w:val="20"/>
          <w:szCs w:val="20"/>
        </w:rPr>
        <w:t>zajistit pravomocnou kolaudaci Bytov</w:t>
      </w:r>
      <w:r w:rsidR="00EA743D">
        <w:rPr>
          <w:rFonts w:ascii="Arial" w:hAnsi="Arial" w:cs="Arial"/>
          <w:sz w:val="20"/>
          <w:szCs w:val="20"/>
        </w:rPr>
        <w:t>ých</w:t>
      </w:r>
      <w:r w:rsidR="00652640" w:rsidRPr="00FD4B46">
        <w:rPr>
          <w:rFonts w:ascii="Arial" w:hAnsi="Arial" w:cs="Arial"/>
          <w:sz w:val="20"/>
          <w:szCs w:val="20"/>
        </w:rPr>
        <w:t xml:space="preserve"> jednot</w:t>
      </w:r>
      <w:r w:rsidR="00EA743D">
        <w:rPr>
          <w:rFonts w:ascii="Arial" w:hAnsi="Arial" w:cs="Arial"/>
          <w:sz w:val="20"/>
          <w:szCs w:val="20"/>
        </w:rPr>
        <w:t>e</w:t>
      </w:r>
      <w:r w:rsidR="00652640" w:rsidRPr="00FD4B46">
        <w:rPr>
          <w:rFonts w:ascii="Arial" w:hAnsi="Arial" w:cs="Arial"/>
          <w:sz w:val="20"/>
          <w:szCs w:val="20"/>
        </w:rPr>
        <w:t>k a jej</w:t>
      </w:r>
      <w:r w:rsidR="00EA743D">
        <w:rPr>
          <w:rFonts w:ascii="Arial" w:hAnsi="Arial" w:cs="Arial"/>
          <w:sz w:val="20"/>
          <w:szCs w:val="20"/>
        </w:rPr>
        <w:t>ich</w:t>
      </w:r>
      <w:r w:rsidR="00652640" w:rsidRPr="00FD4B46">
        <w:rPr>
          <w:rFonts w:ascii="Arial" w:hAnsi="Arial" w:cs="Arial"/>
          <w:sz w:val="20"/>
          <w:szCs w:val="20"/>
        </w:rPr>
        <w:t xml:space="preserve"> zápis do katastru nemovitosti </w:t>
      </w:r>
      <w:r w:rsidR="00D163E4" w:rsidRPr="00FD4B46">
        <w:rPr>
          <w:rFonts w:ascii="Arial" w:hAnsi="Arial" w:cs="Arial"/>
          <w:sz w:val="20"/>
          <w:szCs w:val="20"/>
        </w:rPr>
        <w:t xml:space="preserve">na základě prohlášení vlastníka </w:t>
      </w:r>
      <w:r w:rsidR="00652640" w:rsidRPr="00FD4B46">
        <w:rPr>
          <w:rFonts w:ascii="Arial" w:hAnsi="Arial" w:cs="Arial"/>
          <w:sz w:val="20"/>
          <w:szCs w:val="20"/>
        </w:rPr>
        <w:t>a v téže lhůtě o uvedených skutečnostech písemně vyrozumět Budoucí</w:t>
      </w:r>
      <w:r w:rsidR="00332244" w:rsidRPr="00FD4B46">
        <w:rPr>
          <w:rFonts w:ascii="Arial" w:hAnsi="Arial" w:cs="Arial"/>
          <w:sz w:val="20"/>
          <w:szCs w:val="20"/>
        </w:rPr>
        <w:t>ho</w:t>
      </w:r>
      <w:r w:rsidR="00652640" w:rsidRPr="00FD4B46">
        <w:rPr>
          <w:rFonts w:ascii="Arial" w:hAnsi="Arial" w:cs="Arial"/>
          <w:sz w:val="20"/>
          <w:szCs w:val="20"/>
        </w:rPr>
        <w:t xml:space="preserve"> Kupující</w:t>
      </w:r>
      <w:r w:rsidR="00332244" w:rsidRPr="00FD4B46">
        <w:rPr>
          <w:rFonts w:ascii="Arial" w:hAnsi="Arial" w:cs="Arial"/>
          <w:sz w:val="20"/>
          <w:szCs w:val="20"/>
        </w:rPr>
        <w:t>ho</w:t>
      </w:r>
      <w:r w:rsidR="00652640" w:rsidRPr="00FD4B46">
        <w:rPr>
          <w:rFonts w:ascii="Arial" w:hAnsi="Arial" w:cs="Arial"/>
          <w:sz w:val="20"/>
          <w:szCs w:val="20"/>
        </w:rPr>
        <w:t>.</w:t>
      </w:r>
    </w:p>
    <w:p w:rsidR="00125235" w:rsidRPr="00FD4B46" w:rsidRDefault="00125235" w:rsidP="00125235">
      <w:pPr>
        <w:ind w:left="360"/>
        <w:jc w:val="both"/>
        <w:rPr>
          <w:rFonts w:ascii="Arial" w:hAnsi="Arial" w:cs="Arial"/>
          <w:sz w:val="20"/>
          <w:szCs w:val="20"/>
        </w:rPr>
      </w:pPr>
      <w:bookmarkStart w:id="0" w:name="_GoBack"/>
      <w:bookmarkEnd w:id="0"/>
    </w:p>
    <w:p w:rsidR="0086203A" w:rsidRPr="00FD4B46" w:rsidRDefault="0086203A" w:rsidP="00082662">
      <w:pPr>
        <w:jc w:val="both"/>
        <w:rPr>
          <w:rFonts w:ascii="Arial" w:hAnsi="Arial" w:cs="Arial"/>
          <w:sz w:val="20"/>
          <w:szCs w:val="20"/>
        </w:rPr>
      </w:pPr>
    </w:p>
    <w:p w:rsidR="0086203A" w:rsidRPr="00FD4B46" w:rsidRDefault="0086203A" w:rsidP="0086203A">
      <w:pPr>
        <w:jc w:val="center"/>
        <w:rPr>
          <w:rFonts w:ascii="Arial" w:hAnsi="Arial" w:cs="Arial"/>
          <w:b/>
          <w:sz w:val="20"/>
          <w:szCs w:val="20"/>
        </w:rPr>
      </w:pPr>
      <w:r w:rsidRPr="00FD4B46">
        <w:rPr>
          <w:rFonts w:ascii="Arial" w:hAnsi="Arial" w:cs="Arial"/>
          <w:b/>
          <w:sz w:val="20"/>
          <w:szCs w:val="20"/>
        </w:rPr>
        <w:t>II.</w:t>
      </w:r>
    </w:p>
    <w:p w:rsidR="00D82AB6" w:rsidRPr="00FD4B46" w:rsidRDefault="00451A27" w:rsidP="00451A27">
      <w:pPr>
        <w:jc w:val="center"/>
        <w:rPr>
          <w:rFonts w:ascii="Arial" w:hAnsi="Arial" w:cs="Arial"/>
          <w:b/>
          <w:sz w:val="20"/>
          <w:szCs w:val="20"/>
        </w:rPr>
      </w:pPr>
      <w:r w:rsidRPr="00FD4B46">
        <w:rPr>
          <w:rFonts w:ascii="Arial" w:hAnsi="Arial" w:cs="Arial"/>
          <w:b/>
          <w:sz w:val="20"/>
          <w:szCs w:val="20"/>
        </w:rPr>
        <w:t>Ujednání o budoucí kupní smlouvě</w:t>
      </w:r>
    </w:p>
    <w:p w:rsidR="00CB4F56" w:rsidRDefault="001A2472" w:rsidP="00CB4F56">
      <w:pPr>
        <w:numPr>
          <w:ilvl w:val="0"/>
          <w:numId w:val="11"/>
        </w:numPr>
        <w:ind w:left="284" w:hanging="284"/>
        <w:jc w:val="both"/>
        <w:rPr>
          <w:rFonts w:ascii="Arial" w:hAnsi="Arial" w:cs="Arial"/>
          <w:sz w:val="20"/>
          <w:szCs w:val="20"/>
        </w:rPr>
      </w:pPr>
      <w:r w:rsidRPr="00FD4B46">
        <w:rPr>
          <w:rFonts w:ascii="Arial" w:hAnsi="Arial" w:cs="Arial"/>
          <w:sz w:val="20"/>
          <w:szCs w:val="20"/>
        </w:rPr>
        <w:t xml:space="preserve">Smluvní strany se dohodly tak, že </w:t>
      </w:r>
      <w:r w:rsidR="00D82AB6" w:rsidRPr="00FD4B46">
        <w:rPr>
          <w:rFonts w:ascii="Arial" w:hAnsi="Arial" w:cs="Arial"/>
          <w:sz w:val="20"/>
          <w:szCs w:val="20"/>
        </w:rPr>
        <w:t xml:space="preserve">Budoucí </w:t>
      </w:r>
      <w:r w:rsidR="00652640" w:rsidRPr="00FD4B46">
        <w:rPr>
          <w:rFonts w:ascii="Arial" w:hAnsi="Arial" w:cs="Arial"/>
          <w:sz w:val="20"/>
          <w:szCs w:val="20"/>
        </w:rPr>
        <w:t xml:space="preserve">Prodávající </w:t>
      </w:r>
      <w:r w:rsidR="00D206EA" w:rsidRPr="00FD4B46">
        <w:rPr>
          <w:rFonts w:ascii="Arial" w:hAnsi="Arial" w:cs="Arial"/>
          <w:sz w:val="20"/>
          <w:szCs w:val="20"/>
        </w:rPr>
        <w:t xml:space="preserve">je </w:t>
      </w:r>
      <w:r w:rsidR="00652640" w:rsidRPr="00FD4B46">
        <w:rPr>
          <w:rFonts w:ascii="Arial" w:hAnsi="Arial" w:cs="Arial"/>
          <w:sz w:val="20"/>
          <w:szCs w:val="20"/>
        </w:rPr>
        <w:t xml:space="preserve">povinen </w:t>
      </w:r>
      <w:r w:rsidR="00D82AB6" w:rsidRPr="00FD4B46">
        <w:rPr>
          <w:rFonts w:ascii="Arial" w:hAnsi="Arial" w:cs="Arial"/>
          <w:sz w:val="20"/>
          <w:szCs w:val="20"/>
        </w:rPr>
        <w:t>vůči Budoucí</w:t>
      </w:r>
      <w:r w:rsidR="00D206EA" w:rsidRPr="00FD4B46">
        <w:rPr>
          <w:rFonts w:ascii="Arial" w:hAnsi="Arial" w:cs="Arial"/>
          <w:sz w:val="20"/>
          <w:szCs w:val="20"/>
        </w:rPr>
        <w:t>m</w:t>
      </w:r>
      <w:r w:rsidR="00652640" w:rsidRPr="00FD4B46">
        <w:rPr>
          <w:rFonts w:ascii="Arial" w:hAnsi="Arial" w:cs="Arial"/>
          <w:sz w:val="20"/>
          <w:szCs w:val="20"/>
        </w:rPr>
        <w:t>u</w:t>
      </w:r>
      <w:r w:rsidR="00D206EA" w:rsidRPr="00FD4B46">
        <w:rPr>
          <w:rFonts w:ascii="Arial" w:hAnsi="Arial" w:cs="Arial"/>
          <w:sz w:val="20"/>
          <w:szCs w:val="20"/>
        </w:rPr>
        <w:t xml:space="preserve"> </w:t>
      </w:r>
      <w:r w:rsidR="00652640" w:rsidRPr="00FD4B46">
        <w:rPr>
          <w:rFonts w:ascii="Arial" w:hAnsi="Arial" w:cs="Arial"/>
          <w:sz w:val="20"/>
          <w:szCs w:val="20"/>
        </w:rPr>
        <w:t xml:space="preserve">Kupujícímu </w:t>
      </w:r>
      <w:r w:rsidR="00D82AB6" w:rsidRPr="00FD4B46">
        <w:rPr>
          <w:rFonts w:ascii="Arial" w:hAnsi="Arial" w:cs="Arial"/>
          <w:sz w:val="20"/>
          <w:szCs w:val="20"/>
        </w:rPr>
        <w:t>učinit písemnou výzvu k uzavření Kupní smlouvy</w:t>
      </w:r>
      <w:r w:rsidR="00C93FBF" w:rsidRPr="00FD4B46">
        <w:rPr>
          <w:rFonts w:ascii="Arial" w:hAnsi="Arial" w:cs="Arial"/>
          <w:sz w:val="20"/>
          <w:szCs w:val="20"/>
        </w:rPr>
        <w:t>, a to</w:t>
      </w:r>
      <w:r w:rsidR="00D82AB6" w:rsidRPr="00FD4B46">
        <w:rPr>
          <w:rFonts w:ascii="Arial" w:hAnsi="Arial" w:cs="Arial"/>
          <w:sz w:val="20"/>
          <w:szCs w:val="20"/>
        </w:rPr>
        <w:t xml:space="preserve"> </w:t>
      </w:r>
      <w:r w:rsidR="00652640" w:rsidRPr="00FD4B46">
        <w:rPr>
          <w:rFonts w:ascii="Arial" w:hAnsi="Arial" w:cs="Arial"/>
          <w:sz w:val="20"/>
          <w:szCs w:val="20"/>
        </w:rPr>
        <w:t xml:space="preserve">nejpozději do třiceti dnů </w:t>
      </w:r>
      <w:r w:rsidR="00D206EA" w:rsidRPr="00FD4B46">
        <w:rPr>
          <w:rFonts w:ascii="Arial" w:hAnsi="Arial" w:cs="Arial"/>
          <w:sz w:val="20"/>
          <w:szCs w:val="20"/>
        </w:rPr>
        <w:t>poté co splní svůj závazek uvedený výše v článku I.</w:t>
      </w:r>
      <w:r w:rsidR="00C549A8" w:rsidRPr="00FD4B46">
        <w:rPr>
          <w:rFonts w:ascii="Arial" w:hAnsi="Arial" w:cs="Arial"/>
          <w:sz w:val="20"/>
          <w:szCs w:val="20"/>
        </w:rPr>
        <w:t xml:space="preserve"> odst. 2 této smlouvy o smlouvě budoucí kupní.</w:t>
      </w:r>
    </w:p>
    <w:p w:rsidR="00CB4F56" w:rsidRDefault="00CB4F56" w:rsidP="00CB4F56">
      <w:pPr>
        <w:ind w:left="284"/>
        <w:jc w:val="both"/>
        <w:rPr>
          <w:rFonts w:ascii="Arial" w:hAnsi="Arial" w:cs="Arial"/>
          <w:sz w:val="20"/>
          <w:szCs w:val="20"/>
        </w:rPr>
      </w:pPr>
      <w:r>
        <w:rPr>
          <w:rFonts w:ascii="Arial" w:hAnsi="Arial" w:cs="Arial"/>
          <w:sz w:val="20"/>
          <w:szCs w:val="20"/>
        </w:rPr>
        <w:t xml:space="preserve">Na základě této výzvy, v níž bude </w:t>
      </w:r>
      <w:r w:rsidR="00067426">
        <w:rPr>
          <w:rFonts w:ascii="Arial" w:hAnsi="Arial" w:cs="Arial"/>
          <w:sz w:val="20"/>
          <w:szCs w:val="20"/>
        </w:rPr>
        <w:t xml:space="preserve">mj. </w:t>
      </w:r>
      <w:r>
        <w:rPr>
          <w:rFonts w:ascii="Arial" w:hAnsi="Arial" w:cs="Arial"/>
          <w:sz w:val="20"/>
          <w:szCs w:val="20"/>
        </w:rPr>
        <w:t>uvedena přesná identifikace Bytových jednotek</w:t>
      </w:r>
      <w:r w:rsidR="00067426">
        <w:rPr>
          <w:rFonts w:ascii="Arial" w:hAnsi="Arial" w:cs="Arial"/>
          <w:sz w:val="20"/>
          <w:szCs w:val="20"/>
        </w:rPr>
        <w:t xml:space="preserve"> dle katastru nemovitostí</w:t>
      </w:r>
      <w:r>
        <w:rPr>
          <w:rFonts w:ascii="Arial" w:hAnsi="Arial" w:cs="Arial"/>
          <w:sz w:val="20"/>
          <w:szCs w:val="20"/>
        </w:rPr>
        <w:t>, předloží Budoucí kupující orgánům kraje za účelem splnění zákonné podmínky dle zákona č. 129/2000 Sb., o krajích</w:t>
      </w:r>
      <w:r w:rsidR="00067426">
        <w:rPr>
          <w:rFonts w:ascii="Arial" w:hAnsi="Arial" w:cs="Arial"/>
          <w:sz w:val="20"/>
          <w:szCs w:val="20"/>
        </w:rPr>
        <w:t xml:space="preserve"> k </w:t>
      </w:r>
      <w:proofErr w:type="spellStart"/>
      <w:r w:rsidR="00067426">
        <w:rPr>
          <w:rFonts w:ascii="Arial" w:hAnsi="Arial" w:cs="Arial"/>
          <w:sz w:val="20"/>
          <w:szCs w:val="20"/>
        </w:rPr>
        <w:t>doschválení</w:t>
      </w:r>
      <w:proofErr w:type="spellEnd"/>
      <w:r w:rsidR="00067426">
        <w:rPr>
          <w:rFonts w:ascii="Arial" w:hAnsi="Arial" w:cs="Arial"/>
          <w:sz w:val="20"/>
          <w:szCs w:val="20"/>
        </w:rPr>
        <w:t xml:space="preserve"> této přesné identifikace Bytových jednotek dle katastru nemovitostí. </w:t>
      </w:r>
    </w:p>
    <w:p w:rsidR="00067426" w:rsidRDefault="00067426" w:rsidP="00CB4F56">
      <w:pPr>
        <w:ind w:left="284"/>
        <w:jc w:val="both"/>
        <w:rPr>
          <w:rFonts w:ascii="Arial" w:hAnsi="Arial" w:cs="Arial"/>
          <w:sz w:val="20"/>
          <w:szCs w:val="20"/>
        </w:rPr>
      </w:pPr>
    </w:p>
    <w:p w:rsidR="0086203A" w:rsidRDefault="00067426" w:rsidP="00CB4F56">
      <w:pPr>
        <w:numPr>
          <w:ilvl w:val="0"/>
          <w:numId w:val="11"/>
        </w:numPr>
        <w:ind w:left="284" w:hanging="284"/>
        <w:jc w:val="both"/>
        <w:rPr>
          <w:rFonts w:ascii="Arial" w:hAnsi="Arial" w:cs="Arial"/>
          <w:sz w:val="20"/>
          <w:szCs w:val="20"/>
        </w:rPr>
      </w:pPr>
      <w:r>
        <w:rPr>
          <w:rFonts w:ascii="Arial" w:hAnsi="Arial" w:cs="Arial"/>
          <w:sz w:val="20"/>
          <w:szCs w:val="20"/>
        </w:rPr>
        <w:t xml:space="preserve">Smluvní strany </w:t>
      </w:r>
      <w:r w:rsidR="003E3DCF" w:rsidRPr="00FD4B46">
        <w:rPr>
          <w:rFonts w:ascii="Arial" w:hAnsi="Arial" w:cs="Arial"/>
          <w:sz w:val="20"/>
          <w:szCs w:val="20"/>
        </w:rPr>
        <w:t>se zavazuj</w:t>
      </w:r>
      <w:r>
        <w:rPr>
          <w:rFonts w:ascii="Arial" w:hAnsi="Arial" w:cs="Arial"/>
          <w:sz w:val="20"/>
          <w:szCs w:val="20"/>
        </w:rPr>
        <w:t>í</w:t>
      </w:r>
      <w:r w:rsidR="00672C13" w:rsidRPr="00FD4B46">
        <w:rPr>
          <w:rFonts w:ascii="Arial" w:hAnsi="Arial" w:cs="Arial"/>
          <w:sz w:val="20"/>
          <w:szCs w:val="20"/>
        </w:rPr>
        <w:t xml:space="preserve"> </w:t>
      </w:r>
      <w:r w:rsidR="0086203A" w:rsidRPr="00FD4B46">
        <w:rPr>
          <w:rFonts w:ascii="Arial" w:hAnsi="Arial" w:cs="Arial"/>
          <w:sz w:val="20"/>
          <w:szCs w:val="20"/>
        </w:rPr>
        <w:t xml:space="preserve">na základě </w:t>
      </w:r>
      <w:r w:rsidR="001A2472" w:rsidRPr="00FD4B46">
        <w:rPr>
          <w:rFonts w:ascii="Arial" w:hAnsi="Arial" w:cs="Arial"/>
          <w:sz w:val="20"/>
          <w:szCs w:val="20"/>
        </w:rPr>
        <w:t>výše uvedené</w:t>
      </w:r>
      <w:r>
        <w:rPr>
          <w:rFonts w:ascii="Arial" w:hAnsi="Arial" w:cs="Arial"/>
          <w:sz w:val="20"/>
          <w:szCs w:val="20"/>
        </w:rPr>
        <w:t>ho</w:t>
      </w:r>
      <w:r w:rsidR="001A2472" w:rsidRPr="00FD4B46">
        <w:rPr>
          <w:rFonts w:ascii="Arial" w:hAnsi="Arial" w:cs="Arial"/>
          <w:sz w:val="20"/>
          <w:szCs w:val="20"/>
        </w:rPr>
        <w:t xml:space="preserve"> </w:t>
      </w:r>
      <w:r>
        <w:rPr>
          <w:rFonts w:ascii="Arial" w:hAnsi="Arial" w:cs="Arial"/>
          <w:sz w:val="20"/>
          <w:szCs w:val="20"/>
        </w:rPr>
        <w:t>rozhodnutí orgánů kraje</w:t>
      </w:r>
      <w:r w:rsidR="0086203A" w:rsidRPr="00FD4B46">
        <w:rPr>
          <w:rFonts w:ascii="Arial" w:hAnsi="Arial" w:cs="Arial"/>
          <w:sz w:val="20"/>
          <w:szCs w:val="20"/>
        </w:rPr>
        <w:t xml:space="preserve"> </w:t>
      </w:r>
      <w:r w:rsidR="001A2472" w:rsidRPr="00FD4B46">
        <w:rPr>
          <w:rFonts w:ascii="Arial" w:hAnsi="Arial" w:cs="Arial"/>
          <w:sz w:val="20"/>
          <w:szCs w:val="20"/>
        </w:rPr>
        <w:t xml:space="preserve">uzavřít </w:t>
      </w:r>
      <w:r w:rsidR="0086203A" w:rsidRPr="00FD4B46">
        <w:rPr>
          <w:rFonts w:ascii="Arial" w:hAnsi="Arial" w:cs="Arial"/>
          <w:sz w:val="20"/>
          <w:szCs w:val="20"/>
        </w:rPr>
        <w:t xml:space="preserve">kupní smlouvu </w:t>
      </w:r>
      <w:r w:rsidR="00294A13" w:rsidRPr="00FD4B46">
        <w:rPr>
          <w:rFonts w:ascii="Arial" w:hAnsi="Arial" w:cs="Arial"/>
          <w:sz w:val="20"/>
          <w:szCs w:val="20"/>
        </w:rPr>
        <w:t>(dále jen „</w:t>
      </w:r>
      <w:r w:rsidR="00294A13" w:rsidRPr="00FD4B46">
        <w:rPr>
          <w:rFonts w:ascii="Arial" w:hAnsi="Arial" w:cs="Arial"/>
          <w:b/>
          <w:sz w:val="20"/>
          <w:szCs w:val="20"/>
        </w:rPr>
        <w:t>Kupní smlouva</w:t>
      </w:r>
      <w:r w:rsidR="00294A13" w:rsidRPr="00FD4B46">
        <w:rPr>
          <w:rFonts w:ascii="Arial" w:hAnsi="Arial" w:cs="Arial"/>
          <w:sz w:val="20"/>
          <w:szCs w:val="20"/>
        </w:rPr>
        <w:t>“)</w:t>
      </w:r>
      <w:r w:rsidR="0086203A" w:rsidRPr="00FD4B46">
        <w:rPr>
          <w:rFonts w:ascii="Arial" w:hAnsi="Arial" w:cs="Arial"/>
          <w:sz w:val="20"/>
          <w:szCs w:val="20"/>
        </w:rPr>
        <w:t xml:space="preserve">, a to s níže uvedenými podstatnými </w:t>
      </w:r>
      <w:r w:rsidR="00C05AE8" w:rsidRPr="00FD4B46">
        <w:rPr>
          <w:rFonts w:ascii="Arial" w:hAnsi="Arial" w:cs="Arial"/>
          <w:sz w:val="20"/>
          <w:szCs w:val="20"/>
        </w:rPr>
        <w:t xml:space="preserve">obsahovými </w:t>
      </w:r>
      <w:r w:rsidR="0086203A" w:rsidRPr="00FD4B46">
        <w:rPr>
          <w:rFonts w:ascii="Arial" w:hAnsi="Arial" w:cs="Arial"/>
          <w:sz w:val="20"/>
          <w:szCs w:val="20"/>
        </w:rPr>
        <w:t>náležitostmi:</w:t>
      </w:r>
    </w:p>
    <w:p w:rsidR="00067426" w:rsidRDefault="00067426" w:rsidP="00067426">
      <w:pPr>
        <w:jc w:val="both"/>
        <w:rPr>
          <w:rFonts w:ascii="Arial" w:hAnsi="Arial" w:cs="Arial"/>
          <w:sz w:val="20"/>
          <w:szCs w:val="20"/>
        </w:rPr>
      </w:pPr>
    </w:p>
    <w:p w:rsidR="00791722" w:rsidRPr="00791722" w:rsidRDefault="00791722" w:rsidP="00791722">
      <w:pPr>
        <w:ind w:left="284"/>
        <w:jc w:val="both"/>
        <w:rPr>
          <w:rFonts w:ascii="Arial" w:hAnsi="Arial" w:cs="Arial"/>
          <w:b/>
          <w:sz w:val="20"/>
          <w:szCs w:val="20"/>
          <w:u w:val="single"/>
        </w:rPr>
      </w:pPr>
      <w:r w:rsidRPr="00791722">
        <w:rPr>
          <w:rFonts w:ascii="Arial" w:hAnsi="Arial" w:cs="Arial"/>
          <w:b/>
          <w:sz w:val="20"/>
          <w:szCs w:val="20"/>
          <w:u w:val="single"/>
        </w:rPr>
        <w:t>Předmět prodeje</w:t>
      </w:r>
      <w:r w:rsidR="00C21385">
        <w:rPr>
          <w:rFonts w:ascii="Arial" w:hAnsi="Arial" w:cs="Arial"/>
          <w:b/>
          <w:sz w:val="20"/>
          <w:szCs w:val="20"/>
          <w:u w:val="single"/>
        </w:rPr>
        <w:t xml:space="preserve"> a kupní cena</w:t>
      </w:r>
    </w:p>
    <w:p w:rsidR="00067426" w:rsidRDefault="000D7F01" w:rsidP="00E43BCD">
      <w:pPr>
        <w:pStyle w:val="Normal"/>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sz w:val="20"/>
          <w:szCs w:val="20"/>
        </w:rPr>
      </w:pPr>
      <w:r>
        <w:rPr>
          <w:sz w:val="20"/>
          <w:szCs w:val="20"/>
        </w:rPr>
        <w:tab/>
      </w:r>
      <w:r w:rsidR="00067426">
        <w:rPr>
          <w:sz w:val="20"/>
          <w:szCs w:val="20"/>
        </w:rPr>
        <w:t>- byt č. 1 v 1. NP, o velikosti 4+1, 116,85 m</w:t>
      </w:r>
      <w:r w:rsidR="00067426">
        <w:rPr>
          <w:position w:val="5"/>
          <w:sz w:val="15"/>
          <w:szCs w:val="15"/>
        </w:rPr>
        <w:t>2</w:t>
      </w:r>
      <w:r w:rsidR="00067426">
        <w:rPr>
          <w:sz w:val="20"/>
          <w:szCs w:val="20"/>
        </w:rPr>
        <w:t>, za cenu ve výši 3.693.925 Kč,</w:t>
      </w:r>
    </w:p>
    <w:p w:rsidR="00067426" w:rsidRDefault="00E43BCD" w:rsidP="00E43BCD">
      <w:pPr>
        <w:pStyle w:val="Normal"/>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sz w:val="20"/>
          <w:szCs w:val="20"/>
        </w:rPr>
      </w:pPr>
      <w:r>
        <w:rPr>
          <w:sz w:val="20"/>
          <w:szCs w:val="20"/>
        </w:rPr>
        <w:tab/>
      </w:r>
      <w:r w:rsidR="00067426">
        <w:rPr>
          <w:sz w:val="20"/>
          <w:szCs w:val="20"/>
        </w:rPr>
        <w:t>- byt č. 3 v 1. NP, o velikosti 3+kk , 91,59 m</w:t>
      </w:r>
      <w:r w:rsidR="00067426">
        <w:rPr>
          <w:position w:val="5"/>
          <w:sz w:val="15"/>
          <w:szCs w:val="15"/>
        </w:rPr>
        <w:t>2</w:t>
      </w:r>
      <w:r w:rsidR="00067426">
        <w:rPr>
          <w:sz w:val="20"/>
          <w:szCs w:val="20"/>
        </w:rPr>
        <w:t>, za cenu ve výši 2.923.495 Kč,</w:t>
      </w:r>
    </w:p>
    <w:p w:rsidR="00067426" w:rsidRDefault="00E43BCD" w:rsidP="00E43BCD">
      <w:pPr>
        <w:pStyle w:val="Normal"/>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sz w:val="20"/>
          <w:szCs w:val="20"/>
        </w:rPr>
      </w:pPr>
      <w:r>
        <w:rPr>
          <w:sz w:val="20"/>
          <w:szCs w:val="20"/>
        </w:rPr>
        <w:tab/>
      </w:r>
      <w:r w:rsidR="00067426">
        <w:rPr>
          <w:sz w:val="20"/>
          <w:szCs w:val="20"/>
        </w:rPr>
        <w:t>- byt č. 12 ve 2. NP, o velikosti 3+kk, 96,89 m</w:t>
      </w:r>
      <w:r w:rsidR="00067426">
        <w:rPr>
          <w:position w:val="5"/>
          <w:sz w:val="15"/>
          <w:szCs w:val="15"/>
        </w:rPr>
        <w:t>2</w:t>
      </w:r>
      <w:r w:rsidR="00067426">
        <w:rPr>
          <w:sz w:val="20"/>
          <w:szCs w:val="20"/>
        </w:rPr>
        <w:t>, za cenu ve výši 3.085.145 Kč,</w:t>
      </w:r>
    </w:p>
    <w:p w:rsidR="00067426" w:rsidRDefault="00067426" w:rsidP="00067426">
      <w:pPr>
        <w:ind w:left="284"/>
        <w:jc w:val="both"/>
        <w:rPr>
          <w:rFonts w:ascii="Arial" w:hAnsi="Arial" w:cs="Arial"/>
          <w:b/>
          <w:sz w:val="20"/>
          <w:szCs w:val="20"/>
          <w:u w:val="single"/>
        </w:rPr>
      </w:pPr>
      <w:r>
        <w:rPr>
          <w:rFonts w:ascii="Arial" w:hAnsi="Arial" w:cs="Arial"/>
          <w:sz w:val="20"/>
          <w:szCs w:val="20"/>
        </w:rPr>
        <w:t>jejichž</w:t>
      </w:r>
      <w:r w:rsidRPr="00FD4B46">
        <w:rPr>
          <w:rFonts w:ascii="Arial" w:hAnsi="Arial" w:cs="Arial"/>
          <w:sz w:val="20"/>
          <w:szCs w:val="20"/>
        </w:rPr>
        <w:t xml:space="preserve"> půdorys a vybavení je zobrazeno a popsáno v </w:t>
      </w:r>
      <w:r w:rsidRPr="00C21385">
        <w:rPr>
          <w:rFonts w:ascii="Arial" w:hAnsi="Arial" w:cs="Arial"/>
          <w:sz w:val="20"/>
          <w:szCs w:val="20"/>
        </w:rPr>
        <w:t>Příloze č. 1</w:t>
      </w:r>
      <w:r w:rsidR="00E43BCD">
        <w:rPr>
          <w:rFonts w:ascii="Arial" w:hAnsi="Arial" w:cs="Arial"/>
          <w:sz w:val="20"/>
          <w:szCs w:val="20"/>
        </w:rPr>
        <w:t>,</w:t>
      </w:r>
    </w:p>
    <w:p w:rsidR="00067426" w:rsidRDefault="00067426" w:rsidP="00067426">
      <w:pPr>
        <w:ind w:left="284"/>
        <w:jc w:val="both"/>
        <w:rPr>
          <w:rFonts w:ascii="Arial" w:hAnsi="Arial" w:cs="Arial"/>
          <w:sz w:val="20"/>
          <w:szCs w:val="20"/>
        </w:rPr>
      </w:pPr>
      <w:r>
        <w:rPr>
          <w:rFonts w:ascii="Arial" w:hAnsi="Arial" w:cs="Arial"/>
          <w:sz w:val="20"/>
          <w:szCs w:val="20"/>
        </w:rPr>
        <w:t xml:space="preserve">umístěné v domě </w:t>
      </w:r>
      <w:r w:rsidRPr="00FD4B46">
        <w:rPr>
          <w:rFonts w:ascii="Arial" w:hAnsi="Arial" w:cs="Arial"/>
          <w:sz w:val="20"/>
          <w:szCs w:val="20"/>
        </w:rPr>
        <w:t>č.</w:t>
      </w:r>
      <w:r w:rsidR="00E43BCD">
        <w:rPr>
          <w:rFonts w:ascii="Arial" w:hAnsi="Arial" w:cs="Arial"/>
          <w:sz w:val="20"/>
          <w:szCs w:val="20"/>
        </w:rPr>
        <w:t xml:space="preserve"> </w:t>
      </w:r>
      <w:r w:rsidRPr="00FD4B46">
        <w:rPr>
          <w:rFonts w:ascii="Arial" w:hAnsi="Arial" w:cs="Arial"/>
          <w:sz w:val="20"/>
          <w:szCs w:val="20"/>
        </w:rPr>
        <w:t xml:space="preserve">p. 1145, objekt občanské vybavenosti, tvořící součást pozemku </w:t>
      </w:r>
      <w:proofErr w:type="spellStart"/>
      <w:r w:rsidRPr="00FD4B46">
        <w:rPr>
          <w:rFonts w:ascii="Arial" w:hAnsi="Arial" w:cs="Arial"/>
          <w:sz w:val="20"/>
          <w:szCs w:val="20"/>
        </w:rPr>
        <w:t>parc</w:t>
      </w:r>
      <w:proofErr w:type="spellEnd"/>
      <w:r w:rsidRPr="00FD4B46">
        <w:rPr>
          <w:rFonts w:ascii="Arial" w:hAnsi="Arial" w:cs="Arial"/>
          <w:sz w:val="20"/>
          <w:szCs w:val="20"/>
        </w:rPr>
        <w:t xml:space="preserve">. </w:t>
      </w:r>
      <w:proofErr w:type="gramStart"/>
      <w:r w:rsidRPr="00FD4B46">
        <w:rPr>
          <w:rFonts w:ascii="Arial" w:hAnsi="Arial" w:cs="Arial"/>
          <w:sz w:val="20"/>
          <w:szCs w:val="20"/>
        </w:rPr>
        <w:t>č.</w:t>
      </w:r>
      <w:proofErr w:type="gramEnd"/>
      <w:r w:rsidRPr="00FD4B46">
        <w:rPr>
          <w:rFonts w:ascii="Arial" w:hAnsi="Arial" w:cs="Arial"/>
          <w:sz w:val="20"/>
          <w:szCs w:val="20"/>
        </w:rPr>
        <w:t xml:space="preserve"> st. 1212, v obci Bystřice pod Hostýnem, v části obce Bystřice pod Hostýnem,</w:t>
      </w:r>
      <w:r>
        <w:rPr>
          <w:rFonts w:ascii="Arial" w:hAnsi="Arial" w:cs="Arial"/>
          <w:sz w:val="20"/>
          <w:szCs w:val="20"/>
        </w:rPr>
        <w:t xml:space="preserve"> </w:t>
      </w:r>
      <w:r w:rsidRPr="00FD4B46">
        <w:rPr>
          <w:rFonts w:ascii="Arial" w:hAnsi="Arial" w:cs="Arial"/>
          <w:sz w:val="20"/>
          <w:szCs w:val="20"/>
        </w:rPr>
        <w:t>v katastrálním území Bystřice pod Hostýnem</w:t>
      </w:r>
    </w:p>
    <w:p w:rsidR="00791722" w:rsidRDefault="00791722" w:rsidP="00067426">
      <w:pPr>
        <w:ind w:left="284"/>
        <w:jc w:val="both"/>
        <w:rPr>
          <w:rFonts w:ascii="Arial" w:hAnsi="Arial" w:cs="Arial"/>
          <w:sz w:val="20"/>
          <w:szCs w:val="20"/>
        </w:rPr>
      </w:pPr>
    </w:p>
    <w:p w:rsidR="00F70D6B" w:rsidRDefault="0086203A" w:rsidP="00791722">
      <w:pPr>
        <w:ind w:left="284"/>
        <w:jc w:val="both"/>
        <w:rPr>
          <w:rFonts w:ascii="Arial" w:hAnsi="Arial" w:cs="Arial"/>
          <w:b/>
          <w:sz w:val="20"/>
          <w:szCs w:val="20"/>
          <w:u w:val="single"/>
        </w:rPr>
      </w:pPr>
      <w:r w:rsidRPr="00FD4B46">
        <w:rPr>
          <w:rFonts w:ascii="Arial" w:hAnsi="Arial" w:cs="Arial"/>
          <w:b/>
          <w:sz w:val="20"/>
          <w:szCs w:val="20"/>
          <w:u w:val="single"/>
        </w:rPr>
        <w:t xml:space="preserve">Způsob úhrady </w:t>
      </w:r>
      <w:r w:rsidR="00456F6B" w:rsidRPr="00FD4B46">
        <w:rPr>
          <w:rFonts w:ascii="Arial" w:hAnsi="Arial" w:cs="Arial"/>
          <w:b/>
          <w:sz w:val="20"/>
          <w:szCs w:val="20"/>
          <w:u w:val="single"/>
        </w:rPr>
        <w:t xml:space="preserve">a vypořádání </w:t>
      </w:r>
      <w:r w:rsidR="00F70D6B" w:rsidRPr="00FD4B46">
        <w:rPr>
          <w:rFonts w:ascii="Arial" w:hAnsi="Arial" w:cs="Arial"/>
          <w:b/>
          <w:sz w:val="20"/>
          <w:szCs w:val="20"/>
          <w:u w:val="single"/>
        </w:rPr>
        <w:t>kupní</w:t>
      </w:r>
      <w:r w:rsidR="005F0A3B" w:rsidRPr="00FD4B46">
        <w:rPr>
          <w:rFonts w:ascii="Arial" w:hAnsi="Arial" w:cs="Arial"/>
          <w:b/>
          <w:sz w:val="20"/>
          <w:szCs w:val="20"/>
          <w:u w:val="single"/>
        </w:rPr>
        <w:t xml:space="preserve"> </w:t>
      </w:r>
      <w:r w:rsidR="00B65959" w:rsidRPr="00FD4B46">
        <w:rPr>
          <w:rFonts w:ascii="Arial" w:hAnsi="Arial" w:cs="Arial"/>
          <w:b/>
          <w:sz w:val="20"/>
          <w:szCs w:val="20"/>
          <w:u w:val="single"/>
        </w:rPr>
        <w:t>cen</w:t>
      </w:r>
      <w:r w:rsidR="001F0D87" w:rsidRPr="00FD4B46">
        <w:rPr>
          <w:rFonts w:ascii="Arial" w:hAnsi="Arial" w:cs="Arial"/>
          <w:b/>
          <w:sz w:val="20"/>
          <w:szCs w:val="20"/>
          <w:u w:val="single"/>
        </w:rPr>
        <w:t>y</w:t>
      </w:r>
    </w:p>
    <w:p w:rsidR="00791722" w:rsidRPr="00791722" w:rsidRDefault="00791722" w:rsidP="00791722">
      <w:pPr>
        <w:ind w:left="284"/>
        <w:jc w:val="both"/>
        <w:rPr>
          <w:rFonts w:ascii="Arial" w:hAnsi="Arial" w:cs="Arial"/>
          <w:sz w:val="20"/>
          <w:szCs w:val="20"/>
        </w:rPr>
      </w:pPr>
      <w:r w:rsidRPr="00791722">
        <w:rPr>
          <w:rFonts w:ascii="Arial" w:hAnsi="Arial" w:cs="Arial"/>
          <w:sz w:val="20"/>
          <w:szCs w:val="20"/>
        </w:rPr>
        <w:t xml:space="preserve">Kupující </w:t>
      </w:r>
      <w:r>
        <w:rPr>
          <w:rFonts w:ascii="Arial" w:hAnsi="Arial" w:cs="Arial"/>
          <w:sz w:val="20"/>
          <w:szCs w:val="20"/>
        </w:rPr>
        <w:t>uhradí P</w:t>
      </w:r>
      <w:r w:rsidRPr="00791722">
        <w:rPr>
          <w:rFonts w:ascii="Arial" w:hAnsi="Arial" w:cs="Arial"/>
          <w:sz w:val="20"/>
          <w:szCs w:val="20"/>
        </w:rPr>
        <w:t xml:space="preserve">rodávajícímu kupní cenu v plné výši na účet </w:t>
      </w:r>
      <w:r>
        <w:rPr>
          <w:rFonts w:ascii="Arial" w:hAnsi="Arial" w:cs="Arial"/>
          <w:sz w:val="20"/>
          <w:szCs w:val="20"/>
        </w:rPr>
        <w:t xml:space="preserve">uvedený v kupní smlouvě, </w:t>
      </w:r>
      <w:r w:rsidRPr="00791722">
        <w:rPr>
          <w:rFonts w:ascii="Arial" w:hAnsi="Arial" w:cs="Arial"/>
          <w:sz w:val="20"/>
          <w:szCs w:val="20"/>
        </w:rPr>
        <w:t xml:space="preserve">a to do </w:t>
      </w:r>
      <w:r>
        <w:rPr>
          <w:rFonts w:ascii="Arial" w:hAnsi="Arial" w:cs="Arial"/>
          <w:sz w:val="20"/>
          <w:szCs w:val="20"/>
        </w:rPr>
        <w:t>30</w:t>
      </w:r>
      <w:r w:rsidRPr="00791722">
        <w:rPr>
          <w:rFonts w:ascii="Arial" w:hAnsi="Arial" w:cs="Arial"/>
          <w:sz w:val="20"/>
          <w:szCs w:val="20"/>
        </w:rPr>
        <w:t xml:space="preserve"> dnů po oznámení příslušného katastrálního úřadu</w:t>
      </w:r>
      <w:r>
        <w:rPr>
          <w:rFonts w:ascii="Arial" w:hAnsi="Arial" w:cs="Arial"/>
          <w:sz w:val="20"/>
          <w:szCs w:val="20"/>
        </w:rPr>
        <w:t>, že vklad vlastnického práva k Bytovým jednotkám ve prospěch K</w:t>
      </w:r>
      <w:r w:rsidRPr="00791722">
        <w:rPr>
          <w:rFonts w:ascii="Arial" w:hAnsi="Arial" w:cs="Arial"/>
          <w:sz w:val="20"/>
          <w:szCs w:val="20"/>
        </w:rPr>
        <w:t>upujícího dle kupní smlouvy byl povolen.</w:t>
      </w:r>
      <w:r>
        <w:rPr>
          <w:rFonts w:ascii="Arial" w:hAnsi="Arial" w:cs="Arial"/>
          <w:sz w:val="20"/>
          <w:szCs w:val="20"/>
        </w:rPr>
        <w:t xml:space="preserve"> Kupující má k tomuto účelu alokovány finanční prostředky ve svém rozpočtu.</w:t>
      </w:r>
    </w:p>
    <w:p w:rsidR="00C9493C" w:rsidRPr="00FD4B46" w:rsidRDefault="00C9493C" w:rsidP="00000199">
      <w:pPr>
        <w:ind w:left="1068"/>
        <w:jc w:val="both"/>
        <w:rPr>
          <w:rFonts w:ascii="Arial" w:hAnsi="Arial" w:cs="Arial"/>
          <w:b/>
          <w:sz w:val="20"/>
          <w:szCs w:val="20"/>
          <w:u w:val="single"/>
        </w:rPr>
      </w:pPr>
    </w:p>
    <w:p w:rsidR="001F0D87" w:rsidRPr="00FD4B46" w:rsidRDefault="001F0D87" w:rsidP="00791722">
      <w:pPr>
        <w:ind w:left="284"/>
        <w:jc w:val="both"/>
        <w:rPr>
          <w:rFonts w:ascii="Arial" w:hAnsi="Arial" w:cs="Arial"/>
          <w:b/>
          <w:sz w:val="20"/>
          <w:szCs w:val="20"/>
          <w:u w:val="single"/>
        </w:rPr>
      </w:pPr>
      <w:r w:rsidRPr="00FD4B46">
        <w:rPr>
          <w:rFonts w:ascii="Arial" w:hAnsi="Arial" w:cs="Arial"/>
          <w:b/>
          <w:sz w:val="20"/>
          <w:szCs w:val="20"/>
          <w:u w:val="single"/>
        </w:rPr>
        <w:t>Prohlášení prodávající</w:t>
      </w:r>
      <w:r w:rsidR="00F177F7" w:rsidRPr="00FD4B46">
        <w:rPr>
          <w:rFonts w:ascii="Arial" w:hAnsi="Arial" w:cs="Arial"/>
          <w:b/>
          <w:sz w:val="20"/>
          <w:szCs w:val="20"/>
          <w:u w:val="single"/>
        </w:rPr>
        <w:t>ch</w:t>
      </w:r>
    </w:p>
    <w:p w:rsidR="001F0D87" w:rsidRPr="00FD4B46" w:rsidRDefault="001F0D87" w:rsidP="00791722">
      <w:pPr>
        <w:ind w:left="284"/>
        <w:jc w:val="both"/>
        <w:rPr>
          <w:rFonts w:ascii="Arial" w:hAnsi="Arial" w:cs="Arial"/>
          <w:sz w:val="20"/>
          <w:szCs w:val="20"/>
        </w:rPr>
      </w:pPr>
      <w:r w:rsidRPr="00FD4B46">
        <w:rPr>
          <w:rFonts w:ascii="Arial" w:hAnsi="Arial" w:cs="Arial"/>
          <w:sz w:val="20"/>
          <w:szCs w:val="20"/>
        </w:rPr>
        <w:t>Prodávají</w:t>
      </w:r>
      <w:r w:rsidR="002C65D3" w:rsidRPr="00FD4B46">
        <w:rPr>
          <w:rFonts w:ascii="Arial" w:hAnsi="Arial" w:cs="Arial"/>
          <w:sz w:val="20"/>
          <w:szCs w:val="20"/>
        </w:rPr>
        <w:t>cí prohlašuj</w:t>
      </w:r>
      <w:r w:rsidR="00F177F7" w:rsidRPr="00FD4B46">
        <w:rPr>
          <w:rFonts w:ascii="Arial" w:hAnsi="Arial" w:cs="Arial"/>
          <w:sz w:val="20"/>
          <w:szCs w:val="20"/>
        </w:rPr>
        <w:t>í</w:t>
      </w:r>
      <w:r w:rsidR="002C65D3" w:rsidRPr="00FD4B46">
        <w:rPr>
          <w:rFonts w:ascii="Arial" w:hAnsi="Arial" w:cs="Arial"/>
          <w:sz w:val="20"/>
          <w:szCs w:val="20"/>
        </w:rPr>
        <w:t xml:space="preserve">, že na </w:t>
      </w:r>
      <w:r w:rsidR="008F5123" w:rsidRPr="00FD4B46">
        <w:rPr>
          <w:rFonts w:ascii="Arial" w:hAnsi="Arial" w:cs="Arial"/>
          <w:sz w:val="20"/>
          <w:szCs w:val="20"/>
        </w:rPr>
        <w:t xml:space="preserve">Bytové jednotce </w:t>
      </w:r>
      <w:r w:rsidRPr="00FD4B46">
        <w:rPr>
          <w:rFonts w:ascii="Arial" w:hAnsi="Arial" w:cs="Arial"/>
          <w:sz w:val="20"/>
          <w:szCs w:val="20"/>
        </w:rPr>
        <w:t>neváznou žádná práva třetích osob, žádné právní vady, žádné předkupní ani zástavní právo</w:t>
      </w:r>
      <w:r w:rsidR="00791722">
        <w:rPr>
          <w:rFonts w:ascii="Arial" w:hAnsi="Arial" w:cs="Arial"/>
          <w:sz w:val="20"/>
          <w:szCs w:val="20"/>
        </w:rPr>
        <w:t>.</w:t>
      </w:r>
    </w:p>
    <w:p w:rsidR="001F0D87" w:rsidRPr="00FD4B46" w:rsidRDefault="001F0D87" w:rsidP="00000199">
      <w:pPr>
        <w:ind w:left="1068"/>
        <w:jc w:val="both"/>
        <w:rPr>
          <w:rFonts w:ascii="Arial" w:hAnsi="Arial" w:cs="Arial"/>
          <w:b/>
          <w:sz w:val="20"/>
          <w:szCs w:val="20"/>
          <w:u w:val="single"/>
        </w:rPr>
      </w:pPr>
    </w:p>
    <w:p w:rsidR="00C05AE8" w:rsidRPr="00FD4B46" w:rsidRDefault="009F4EF1" w:rsidP="00791722">
      <w:pPr>
        <w:ind w:left="284"/>
        <w:jc w:val="both"/>
        <w:rPr>
          <w:rFonts w:ascii="Arial" w:hAnsi="Arial" w:cs="Arial"/>
          <w:b/>
          <w:sz w:val="20"/>
          <w:szCs w:val="20"/>
          <w:u w:val="single"/>
        </w:rPr>
      </w:pPr>
      <w:r w:rsidRPr="00FD4B46">
        <w:rPr>
          <w:rFonts w:ascii="Arial" w:hAnsi="Arial" w:cs="Arial"/>
          <w:b/>
          <w:sz w:val="20"/>
          <w:szCs w:val="20"/>
          <w:u w:val="single"/>
        </w:rPr>
        <w:t>Prohlášení</w:t>
      </w:r>
      <w:r w:rsidR="000B7BFF" w:rsidRPr="00FD4B46">
        <w:rPr>
          <w:rFonts w:ascii="Arial" w:hAnsi="Arial" w:cs="Arial"/>
          <w:b/>
          <w:sz w:val="20"/>
          <w:szCs w:val="20"/>
          <w:u w:val="single"/>
        </w:rPr>
        <w:t xml:space="preserve"> kupujícího</w:t>
      </w:r>
    </w:p>
    <w:p w:rsidR="00C05AE8" w:rsidRPr="00FD4B46" w:rsidRDefault="00A1191C" w:rsidP="00791722">
      <w:pPr>
        <w:ind w:left="284"/>
        <w:jc w:val="both"/>
        <w:rPr>
          <w:rFonts w:ascii="Arial" w:hAnsi="Arial" w:cs="Arial"/>
          <w:sz w:val="20"/>
          <w:szCs w:val="20"/>
        </w:rPr>
      </w:pPr>
      <w:r w:rsidRPr="00FD4B46">
        <w:rPr>
          <w:rFonts w:ascii="Arial" w:hAnsi="Arial" w:cs="Arial"/>
          <w:sz w:val="20"/>
          <w:szCs w:val="20"/>
        </w:rPr>
        <w:t>Kupující prohlašuje</w:t>
      </w:r>
      <w:r w:rsidR="00DC5348" w:rsidRPr="00FD4B46">
        <w:rPr>
          <w:rFonts w:ascii="Arial" w:hAnsi="Arial" w:cs="Arial"/>
          <w:sz w:val="20"/>
          <w:szCs w:val="20"/>
        </w:rPr>
        <w:t xml:space="preserve">, že si předmět </w:t>
      </w:r>
      <w:r w:rsidR="00077E44" w:rsidRPr="00FD4B46">
        <w:rPr>
          <w:rFonts w:ascii="Arial" w:hAnsi="Arial" w:cs="Arial"/>
          <w:sz w:val="20"/>
          <w:szCs w:val="20"/>
        </w:rPr>
        <w:t>prodeje</w:t>
      </w:r>
      <w:r w:rsidR="00DC5348" w:rsidRPr="00FD4B46">
        <w:rPr>
          <w:rFonts w:ascii="Arial" w:hAnsi="Arial" w:cs="Arial"/>
          <w:sz w:val="20"/>
          <w:szCs w:val="20"/>
        </w:rPr>
        <w:t xml:space="preserve"> před uzavřením kupní smlouvy</w:t>
      </w:r>
      <w:r w:rsidRPr="00FD4B46">
        <w:rPr>
          <w:rFonts w:ascii="Arial" w:hAnsi="Arial" w:cs="Arial"/>
          <w:sz w:val="20"/>
          <w:szCs w:val="20"/>
        </w:rPr>
        <w:t xml:space="preserve"> prohlédl</w:t>
      </w:r>
      <w:r w:rsidR="00D26E7C" w:rsidRPr="00FD4B46">
        <w:rPr>
          <w:rFonts w:ascii="Arial" w:hAnsi="Arial" w:cs="Arial"/>
          <w:sz w:val="20"/>
          <w:szCs w:val="20"/>
        </w:rPr>
        <w:t xml:space="preserve"> a prohlašuj</w:t>
      </w:r>
      <w:r w:rsidRPr="00FD4B46">
        <w:rPr>
          <w:rFonts w:ascii="Arial" w:hAnsi="Arial" w:cs="Arial"/>
          <w:sz w:val="20"/>
          <w:szCs w:val="20"/>
        </w:rPr>
        <w:t>e</w:t>
      </w:r>
      <w:r w:rsidR="00791722">
        <w:rPr>
          <w:rFonts w:ascii="Arial" w:hAnsi="Arial" w:cs="Arial"/>
          <w:sz w:val="20"/>
          <w:szCs w:val="20"/>
        </w:rPr>
        <w:t>,</w:t>
      </w:r>
      <w:r w:rsidR="00D26E7C" w:rsidRPr="00FD4B46">
        <w:rPr>
          <w:rFonts w:ascii="Arial" w:hAnsi="Arial" w:cs="Arial"/>
          <w:sz w:val="20"/>
          <w:szCs w:val="20"/>
        </w:rPr>
        <w:t xml:space="preserve"> že </w:t>
      </w:r>
      <w:r w:rsidRPr="00FD4B46">
        <w:rPr>
          <w:rFonts w:ascii="Arial" w:hAnsi="Arial" w:cs="Arial"/>
          <w:sz w:val="20"/>
          <w:szCs w:val="20"/>
        </w:rPr>
        <w:t>je s jeho stavem seznámen</w:t>
      </w:r>
      <w:r w:rsidR="006550D2" w:rsidRPr="00FD4B46">
        <w:rPr>
          <w:rFonts w:ascii="Arial" w:hAnsi="Arial" w:cs="Arial"/>
          <w:sz w:val="20"/>
          <w:szCs w:val="20"/>
        </w:rPr>
        <w:t>.</w:t>
      </w:r>
    </w:p>
    <w:p w:rsidR="00F70D6B" w:rsidRPr="00297253" w:rsidRDefault="00F70D6B" w:rsidP="0086203A">
      <w:pPr>
        <w:jc w:val="both"/>
        <w:rPr>
          <w:rFonts w:ascii="Arial" w:hAnsi="Arial" w:cs="Arial"/>
          <w:sz w:val="20"/>
          <w:szCs w:val="20"/>
        </w:rPr>
      </w:pPr>
    </w:p>
    <w:p w:rsidR="00F501C8" w:rsidRPr="00297253" w:rsidRDefault="00F501C8" w:rsidP="0086203A">
      <w:pPr>
        <w:jc w:val="both"/>
        <w:rPr>
          <w:rFonts w:ascii="Arial" w:hAnsi="Arial" w:cs="Arial"/>
          <w:sz w:val="20"/>
          <w:szCs w:val="20"/>
        </w:rPr>
      </w:pPr>
    </w:p>
    <w:p w:rsidR="00294A13" w:rsidRPr="00297253" w:rsidRDefault="00B02DD4" w:rsidP="00294A13">
      <w:pPr>
        <w:jc w:val="center"/>
        <w:rPr>
          <w:rFonts w:ascii="Arial" w:hAnsi="Arial" w:cs="Arial"/>
          <w:b/>
          <w:sz w:val="20"/>
          <w:szCs w:val="20"/>
        </w:rPr>
      </w:pPr>
      <w:r w:rsidRPr="00297253">
        <w:rPr>
          <w:rFonts w:ascii="Arial" w:hAnsi="Arial" w:cs="Arial"/>
          <w:b/>
          <w:sz w:val="20"/>
          <w:szCs w:val="20"/>
        </w:rPr>
        <w:t>I</w:t>
      </w:r>
      <w:r w:rsidR="00EF3211" w:rsidRPr="00297253">
        <w:rPr>
          <w:rFonts w:ascii="Arial" w:hAnsi="Arial" w:cs="Arial"/>
          <w:b/>
          <w:sz w:val="20"/>
          <w:szCs w:val="20"/>
        </w:rPr>
        <w:t>II</w:t>
      </w:r>
      <w:r w:rsidR="00294A13" w:rsidRPr="00297253">
        <w:rPr>
          <w:rFonts w:ascii="Arial" w:hAnsi="Arial" w:cs="Arial"/>
          <w:b/>
          <w:sz w:val="20"/>
          <w:szCs w:val="20"/>
        </w:rPr>
        <w:t>.</w:t>
      </w:r>
    </w:p>
    <w:p w:rsidR="00451A27" w:rsidRPr="00297253" w:rsidRDefault="00B764FC" w:rsidP="00294A13">
      <w:pPr>
        <w:jc w:val="center"/>
        <w:rPr>
          <w:rFonts w:ascii="Arial" w:hAnsi="Arial" w:cs="Arial"/>
          <w:b/>
          <w:sz w:val="20"/>
          <w:szCs w:val="20"/>
        </w:rPr>
      </w:pPr>
      <w:r w:rsidRPr="00297253">
        <w:rPr>
          <w:rFonts w:ascii="Arial" w:hAnsi="Arial" w:cs="Arial"/>
          <w:b/>
          <w:sz w:val="20"/>
          <w:szCs w:val="20"/>
        </w:rPr>
        <w:t>Závazky Budoucí</w:t>
      </w:r>
      <w:r w:rsidR="002C65D3" w:rsidRPr="00297253">
        <w:rPr>
          <w:rFonts w:ascii="Arial" w:hAnsi="Arial" w:cs="Arial"/>
          <w:b/>
          <w:sz w:val="20"/>
          <w:szCs w:val="20"/>
        </w:rPr>
        <w:t>ch Prodávajících</w:t>
      </w:r>
    </w:p>
    <w:p w:rsidR="00A67D2A" w:rsidRDefault="00297253" w:rsidP="00297253">
      <w:pPr>
        <w:jc w:val="both"/>
        <w:rPr>
          <w:rFonts w:ascii="Arial" w:hAnsi="Arial" w:cs="Arial"/>
          <w:sz w:val="20"/>
          <w:szCs w:val="20"/>
        </w:rPr>
      </w:pPr>
      <w:r w:rsidRPr="00297253">
        <w:rPr>
          <w:rFonts w:ascii="Arial" w:hAnsi="Arial" w:cs="Arial"/>
          <w:sz w:val="20"/>
          <w:szCs w:val="20"/>
        </w:rPr>
        <w:t xml:space="preserve">Budoucí Prodávající před uzavřením této smlouvy o smlouvě budoucí kupní nezřídil a po podpisu této smlouvy nezřídí bez předchozího písemného souhlasu Budoucího Kupujícího k tíži Bytových jednotek žádné věcné břemeno, zástavní či předkupní právo ani jiné právo třetí osoby, nezatíží je žádným dluhem, nepronajmou, nezapůjčí, neprodají, nedarují, jinak nepřevedou ani nebudou usilovat o jejich převod, nevloží Nemovitosti do základního kapitálu žádné společnosti nebo družstva, nepřijme žádný závazek v jehož důsledku by převod vlastnického práva k Bytové jednotce prodejem Budoucímu Kupujícímu na základě Kupní smlouvy byl relativně neplatný ani neučiní cokoliv jiného, čím by zmařil účel této smlouvy o smlouvě budoucí kupní. </w:t>
      </w:r>
    </w:p>
    <w:p w:rsidR="00512982" w:rsidRDefault="00512982" w:rsidP="000A3929">
      <w:pPr>
        <w:jc w:val="both"/>
        <w:rPr>
          <w:rFonts w:ascii="Arial" w:hAnsi="Arial" w:cs="Arial"/>
          <w:sz w:val="20"/>
          <w:szCs w:val="20"/>
        </w:rPr>
      </w:pPr>
    </w:p>
    <w:p w:rsidR="00E124EC" w:rsidRPr="00297253" w:rsidRDefault="000A3929" w:rsidP="0086203A">
      <w:pPr>
        <w:jc w:val="both"/>
        <w:rPr>
          <w:rFonts w:ascii="Arial" w:hAnsi="Arial" w:cs="Arial"/>
          <w:sz w:val="20"/>
          <w:szCs w:val="20"/>
        </w:rPr>
      </w:pPr>
      <w:r>
        <w:rPr>
          <w:rFonts w:ascii="Arial" w:hAnsi="Arial" w:cs="Arial"/>
          <w:sz w:val="20"/>
          <w:szCs w:val="20"/>
        </w:rPr>
        <w:t>Budoucí Prodávající se zavazují provést na své náklady dispoziční stavební úpravy Bytových Jednotek v souladu s</w:t>
      </w:r>
      <w:r w:rsidR="00FE5536">
        <w:rPr>
          <w:rFonts w:ascii="Arial" w:hAnsi="Arial" w:cs="Arial"/>
          <w:sz w:val="20"/>
          <w:szCs w:val="20"/>
        </w:rPr>
        <w:t> </w:t>
      </w:r>
      <w:r w:rsidR="00543E09">
        <w:rPr>
          <w:rFonts w:ascii="Arial" w:hAnsi="Arial" w:cs="Arial"/>
          <w:sz w:val="20"/>
          <w:szCs w:val="20"/>
        </w:rPr>
        <w:t>požadavkem Příspěvkové organizace</w:t>
      </w:r>
      <w:r>
        <w:rPr>
          <w:rFonts w:ascii="Arial" w:hAnsi="Arial" w:cs="Arial"/>
          <w:sz w:val="20"/>
          <w:szCs w:val="20"/>
        </w:rPr>
        <w:t xml:space="preserve">, a to nejpozději do </w:t>
      </w:r>
      <w:r w:rsidR="00D87005">
        <w:rPr>
          <w:rFonts w:ascii="Arial" w:hAnsi="Arial" w:cs="Arial"/>
          <w:sz w:val="20"/>
          <w:szCs w:val="20"/>
          <w:lang w:val="en-US"/>
        </w:rPr>
        <w:t>5</w:t>
      </w:r>
      <w:r>
        <w:rPr>
          <w:rFonts w:ascii="Arial" w:hAnsi="Arial" w:cs="Arial"/>
          <w:sz w:val="20"/>
          <w:szCs w:val="20"/>
          <w:lang w:val="en-US"/>
        </w:rPr>
        <w:t xml:space="preserve">0 </w:t>
      </w:r>
      <w:proofErr w:type="spellStart"/>
      <w:r>
        <w:rPr>
          <w:rFonts w:ascii="Arial" w:hAnsi="Arial" w:cs="Arial"/>
          <w:sz w:val="20"/>
          <w:szCs w:val="20"/>
          <w:lang w:val="en-US"/>
        </w:rPr>
        <w:t>kalend</w:t>
      </w:r>
      <w:r>
        <w:rPr>
          <w:rFonts w:ascii="Arial" w:hAnsi="Arial" w:cs="Arial"/>
          <w:sz w:val="20"/>
          <w:szCs w:val="20"/>
        </w:rPr>
        <w:t>ářních</w:t>
      </w:r>
      <w:proofErr w:type="spellEnd"/>
      <w:r>
        <w:rPr>
          <w:rFonts w:ascii="Arial" w:hAnsi="Arial" w:cs="Arial"/>
          <w:sz w:val="20"/>
          <w:szCs w:val="20"/>
        </w:rPr>
        <w:t xml:space="preserve"> dnů ode dne </w:t>
      </w:r>
      <w:r w:rsidR="00D87005">
        <w:rPr>
          <w:rFonts w:ascii="Arial" w:hAnsi="Arial" w:cs="Arial"/>
          <w:sz w:val="20"/>
          <w:szCs w:val="20"/>
        </w:rPr>
        <w:t>kolaudace</w:t>
      </w:r>
      <w:r>
        <w:rPr>
          <w:rFonts w:ascii="Arial" w:hAnsi="Arial" w:cs="Arial"/>
          <w:sz w:val="20"/>
          <w:szCs w:val="20"/>
        </w:rPr>
        <w:t xml:space="preserve"> </w:t>
      </w:r>
      <w:r w:rsidR="00802527">
        <w:rPr>
          <w:rFonts w:ascii="Arial" w:hAnsi="Arial" w:cs="Arial"/>
          <w:sz w:val="20"/>
          <w:szCs w:val="20"/>
        </w:rPr>
        <w:t>předmětných Bytových jednotek.</w:t>
      </w:r>
    </w:p>
    <w:p w:rsidR="00752B09" w:rsidRDefault="00752B09" w:rsidP="009F3549">
      <w:pPr>
        <w:keepNext/>
        <w:jc w:val="center"/>
        <w:rPr>
          <w:rFonts w:ascii="Arial" w:hAnsi="Arial" w:cs="Arial"/>
          <w:b/>
          <w:sz w:val="20"/>
          <w:szCs w:val="20"/>
        </w:rPr>
      </w:pPr>
    </w:p>
    <w:p w:rsidR="0086203A" w:rsidRPr="00FD4B46" w:rsidRDefault="00EF3211" w:rsidP="009F3549">
      <w:pPr>
        <w:keepNext/>
        <w:jc w:val="center"/>
        <w:rPr>
          <w:rFonts w:ascii="Arial" w:hAnsi="Arial" w:cs="Arial"/>
          <w:b/>
          <w:sz w:val="20"/>
          <w:szCs w:val="20"/>
        </w:rPr>
      </w:pPr>
      <w:r w:rsidRPr="00FD4B46">
        <w:rPr>
          <w:rFonts w:ascii="Arial" w:hAnsi="Arial" w:cs="Arial"/>
          <w:b/>
          <w:sz w:val="20"/>
          <w:szCs w:val="20"/>
        </w:rPr>
        <w:t>I</w:t>
      </w:r>
      <w:r w:rsidR="0086203A" w:rsidRPr="00FD4B46">
        <w:rPr>
          <w:rFonts w:ascii="Arial" w:hAnsi="Arial" w:cs="Arial"/>
          <w:b/>
          <w:sz w:val="20"/>
          <w:szCs w:val="20"/>
        </w:rPr>
        <w:t>V.</w:t>
      </w:r>
    </w:p>
    <w:p w:rsidR="0086203A" w:rsidRPr="00FD4B46" w:rsidRDefault="0086203A" w:rsidP="00D83D24">
      <w:pPr>
        <w:keepNext/>
        <w:jc w:val="center"/>
        <w:rPr>
          <w:rFonts w:ascii="Arial" w:hAnsi="Arial" w:cs="Arial"/>
          <w:b/>
          <w:sz w:val="20"/>
          <w:szCs w:val="20"/>
        </w:rPr>
      </w:pPr>
      <w:r w:rsidRPr="00FD4B46">
        <w:rPr>
          <w:rFonts w:ascii="Arial" w:hAnsi="Arial" w:cs="Arial"/>
          <w:b/>
          <w:sz w:val="20"/>
          <w:szCs w:val="20"/>
        </w:rPr>
        <w:t>Určení obsahu budoucí</w:t>
      </w:r>
      <w:r w:rsidR="00FA4D14" w:rsidRPr="00FD4B46">
        <w:rPr>
          <w:rFonts w:ascii="Arial" w:hAnsi="Arial" w:cs="Arial"/>
          <w:b/>
          <w:sz w:val="20"/>
          <w:szCs w:val="20"/>
        </w:rPr>
        <w:t>ch</w:t>
      </w:r>
      <w:r w:rsidRPr="00FD4B46">
        <w:rPr>
          <w:rFonts w:ascii="Arial" w:hAnsi="Arial" w:cs="Arial"/>
          <w:b/>
          <w:sz w:val="20"/>
          <w:szCs w:val="20"/>
        </w:rPr>
        <w:t xml:space="preserve"> </w:t>
      </w:r>
      <w:r w:rsidR="00FA4D14" w:rsidRPr="00FD4B46">
        <w:rPr>
          <w:rFonts w:ascii="Arial" w:hAnsi="Arial" w:cs="Arial"/>
          <w:b/>
          <w:sz w:val="20"/>
          <w:szCs w:val="20"/>
        </w:rPr>
        <w:t xml:space="preserve">smluv </w:t>
      </w:r>
      <w:r w:rsidRPr="00FD4B46">
        <w:rPr>
          <w:rFonts w:ascii="Arial" w:hAnsi="Arial" w:cs="Arial"/>
          <w:b/>
          <w:sz w:val="20"/>
          <w:szCs w:val="20"/>
        </w:rPr>
        <w:t>soudem</w:t>
      </w:r>
    </w:p>
    <w:p w:rsidR="0086203A" w:rsidRPr="00FD4B46" w:rsidRDefault="00DC5348" w:rsidP="0086203A">
      <w:pPr>
        <w:jc w:val="both"/>
        <w:rPr>
          <w:rFonts w:ascii="Arial" w:hAnsi="Arial" w:cs="Arial"/>
          <w:sz w:val="20"/>
          <w:szCs w:val="20"/>
        </w:rPr>
      </w:pPr>
      <w:r w:rsidRPr="00FD4B46">
        <w:rPr>
          <w:rFonts w:ascii="Arial" w:hAnsi="Arial" w:cs="Arial"/>
          <w:sz w:val="20"/>
          <w:szCs w:val="20"/>
        </w:rPr>
        <w:t xml:space="preserve">Budoucí </w:t>
      </w:r>
      <w:r w:rsidR="00C124E1" w:rsidRPr="00FD4B46">
        <w:rPr>
          <w:rFonts w:ascii="Arial" w:hAnsi="Arial" w:cs="Arial"/>
          <w:sz w:val="20"/>
          <w:szCs w:val="20"/>
        </w:rPr>
        <w:t xml:space="preserve">Prodávající </w:t>
      </w:r>
      <w:r w:rsidRPr="00FD4B46">
        <w:rPr>
          <w:rFonts w:ascii="Arial" w:hAnsi="Arial" w:cs="Arial"/>
          <w:sz w:val="20"/>
          <w:szCs w:val="20"/>
        </w:rPr>
        <w:t>prohlašuj</w:t>
      </w:r>
      <w:r w:rsidR="00EF3211" w:rsidRPr="00FD4B46">
        <w:rPr>
          <w:rFonts w:ascii="Arial" w:hAnsi="Arial" w:cs="Arial"/>
          <w:sz w:val="20"/>
          <w:szCs w:val="20"/>
        </w:rPr>
        <w:t>í</w:t>
      </w:r>
      <w:r w:rsidRPr="00FD4B46">
        <w:rPr>
          <w:rFonts w:ascii="Arial" w:hAnsi="Arial" w:cs="Arial"/>
          <w:sz w:val="20"/>
          <w:szCs w:val="20"/>
        </w:rPr>
        <w:t>, že ber</w:t>
      </w:r>
      <w:r w:rsidR="00EF3211" w:rsidRPr="00FD4B46">
        <w:rPr>
          <w:rFonts w:ascii="Arial" w:hAnsi="Arial" w:cs="Arial"/>
          <w:sz w:val="20"/>
          <w:szCs w:val="20"/>
        </w:rPr>
        <w:t>ou</w:t>
      </w:r>
      <w:r w:rsidR="00672C13" w:rsidRPr="00FD4B46">
        <w:rPr>
          <w:rFonts w:ascii="Arial" w:hAnsi="Arial" w:cs="Arial"/>
          <w:sz w:val="20"/>
          <w:szCs w:val="20"/>
        </w:rPr>
        <w:t xml:space="preserve"> </w:t>
      </w:r>
      <w:r w:rsidR="0086203A" w:rsidRPr="00FD4B46">
        <w:rPr>
          <w:rFonts w:ascii="Arial" w:hAnsi="Arial" w:cs="Arial"/>
          <w:sz w:val="20"/>
          <w:szCs w:val="20"/>
        </w:rPr>
        <w:t xml:space="preserve">na vědomí, že v souladu s ustanovením § 1787 odst. 1 občanského zákoníku platí, že nesplní-li </w:t>
      </w:r>
      <w:r w:rsidR="00C124E1" w:rsidRPr="00FD4B46">
        <w:rPr>
          <w:rFonts w:ascii="Arial" w:hAnsi="Arial" w:cs="Arial"/>
          <w:sz w:val="20"/>
          <w:szCs w:val="20"/>
        </w:rPr>
        <w:t xml:space="preserve">Budoucí Prodávající </w:t>
      </w:r>
      <w:r w:rsidR="0086203A" w:rsidRPr="00FD4B46">
        <w:rPr>
          <w:rFonts w:ascii="Arial" w:hAnsi="Arial" w:cs="Arial"/>
          <w:sz w:val="20"/>
          <w:szCs w:val="20"/>
        </w:rPr>
        <w:t>jakožto zavázan</w:t>
      </w:r>
      <w:r w:rsidR="00672C13" w:rsidRPr="00FD4B46">
        <w:rPr>
          <w:rFonts w:ascii="Arial" w:hAnsi="Arial" w:cs="Arial"/>
          <w:sz w:val="20"/>
          <w:szCs w:val="20"/>
        </w:rPr>
        <w:t>á</w:t>
      </w:r>
      <w:r w:rsidR="0086203A" w:rsidRPr="00FD4B46">
        <w:rPr>
          <w:rFonts w:ascii="Arial" w:hAnsi="Arial" w:cs="Arial"/>
          <w:sz w:val="20"/>
          <w:szCs w:val="20"/>
        </w:rPr>
        <w:t xml:space="preserve"> stran</w:t>
      </w:r>
      <w:r w:rsidR="00672C13" w:rsidRPr="00FD4B46">
        <w:rPr>
          <w:rFonts w:ascii="Arial" w:hAnsi="Arial" w:cs="Arial"/>
          <w:sz w:val="20"/>
          <w:szCs w:val="20"/>
        </w:rPr>
        <w:t xml:space="preserve">a </w:t>
      </w:r>
      <w:r w:rsidR="0086203A" w:rsidRPr="00FD4B46">
        <w:rPr>
          <w:rFonts w:ascii="Arial" w:hAnsi="Arial" w:cs="Arial"/>
          <w:sz w:val="20"/>
          <w:szCs w:val="20"/>
        </w:rPr>
        <w:t xml:space="preserve">povinnost uzavřít </w:t>
      </w:r>
      <w:r w:rsidR="00D67C0A" w:rsidRPr="00FD4B46">
        <w:rPr>
          <w:rFonts w:ascii="Arial" w:hAnsi="Arial" w:cs="Arial"/>
          <w:sz w:val="20"/>
          <w:szCs w:val="20"/>
        </w:rPr>
        <w:lastRenderedPageBreak/>
        <w:t>K</w:t>
      </w:r>
      <w:r w:rsidR="0086203A" w:rsidRPr="00FD4B46">
        <w:rPr>
          <w:rFonts w:ascii="Arial" w:hAnsi="Arial" w:cs="Arial"/>
          <w:sz w:val="20"/>
          <w:szCs w:val="20"/>
        </w:rPr>
        <w:t xml:space="preserve">upní smlouvu, může oprávněná strana, tj. Budoucí </w:t>
      </w:r>
      <w:r w:rsidR="00693A26" w:rsidRPr="00FD4B46">
        <w:rPr>
          <w:rFonts w:ascii="Arial" w:hAnsi="Arial" w:cs="Arial"/>
          <w:sz w:val="20"/>
          <w:szCs w:val="20"/>
        </w:rPr>
        <w:t xml:space="preserve">Kupující </w:t>
      </w:r>
      <w:r w:rsidR="0086203A" w:rsidRPr="00FD4B46">
        <w:rPr>
          <w:rFonts w:ascii="Arial" w:hAnsi="Arial" w:cs="Arial"/>
          <w:sz w:val="20"/>
          <w:szCs w:val="20"/>
        </w:rPr>
        <w:t xml:space="preserve">požadovat, aby obsah </w:t>
      </w:r>
      <w:r w:rsidR="009F3549">
        <w:rPr>
          <w:rFonts w:ascii="Arial" w:hAnsi="Arial" w:cs="Arial"/>
          <w:sz w:val="20"/>
          <w:szCs w:val="20"/>
        </w:rPr>
        <w:t>Kupní smlouvy</w:t>
      </w:r>
      <w:r w:rsidR="00FA4D14" w:rsidRPr="00FD4B46">
        <w:rPr>
          <w:rFonts w:ascii="Arial" w:hAnsi="Arial" w:cs="Arial"/>
          <w:sz w:val="20"/>
          <w:szCs w:val="20"/>
        </w:rPr>
        <w:t xml:space="preserve"> </w:t>
      </w:r>
      <w:r w:rsidR="0086203A" w:rsidRPr="00FD4B46">
        <w:rPr>
          <w:rFonts w:ascii="Arial" w:hAnsi="Arial" w:cs="Arial"/>
          <w:sz w:val="20"/>
          <w:szCs w:val="20"/>
        </w:rPr>
        <w:t>určil soud.</w:t>
      </w:r>
    </w:p>
    <w:p w:rsidR="00F501C8" w:rsidRPr="00FD4B46" w:rsidRDefault="00F501C8" w:rsidP="0086203A">
      <w:pPr>
        <w:jc w:val="both"/>
        <w:rPr>
          <w:rFonts w:ascii="Arial" w:hAnsi="Arial" w:cs="Arial"/>
          <w:sz w:val="20"/>
          <w:szCs w:val="20"/>
        </w:rPr>
      </w:pPr>
    </w:p>
    <w:p w:rsidR="00F501C8" w:rsidRPr="00FD4B46" w:rsidRDefault="00F501C8" w:rsidP="0086203A">
      <w:pPr>
        <w:jc w:val="both"/>
        <w:rPr>
          <w:rFonts w:ascii="Arial" w:hAnsi="Arial" w:cs="Arial"/>
          <w:sz w:val="20"/>
          <w:szCs w:val="20"/>
        </w:rPr>
      </w:pPr>
    </w:p>
    <w:p w:rsidR="0086203A" w:rsidRPr="00FD4B46" w:rsidRDefault="0086203A" w:rsidP="0086203A">
      <w:pPr>
        <w:jc w:val="center"/>
        <w:rPr>
          <w:rFonts w:ascii="Arial" w:hAnsi="Arial" w:cs="Arial"/>
          <w:b/>
          <w:sz w:val="20"/>
          <w:szCs w:val="20"/>
        </w:rPr>
      </w:pPr>
      <w:r w:rsidRPr="00FD4B46">
        <w:rPr>
          <w:rFonts w:ascii="Arial" w:hAnsi="Arial" w:cs="Arial"/>
          <w:b/>
          <w:sz w:val="20"/>
          <w:szCs w:val="20"/>
        </w:rPr>
        <w:t>V.</w:t>
      </w:r>
    </w:p>
    <w:p w:rsidR="0086203A" w:rsidRPr="00FD4B46" w:rsidRDefault="0086203A" w:rsidP="0086203A">
      <w:pPr>
        <w:jc w:val="center"/>
        <w:rPr>
          <w:rFonts w:ascii="Arial" w:hAnsi="Arial" w:cs="Arial"/>
          <w:b/>
          <w:sz w:val="20"/>
          <w:szCs w:val="20"/>
        </w:rPr>
      </w:pPr>
      <w:r w:rsidRPr="00FD4B46">
        <w:rPr>
          <w:rFonts w:ascii="Arial" w:hAnsi="Arial" w:cs="Arial"/>
          <w:b/>
          <w:sz w:val="20"/>
          <w:szCs w:val="20"/>
        </w:rPr>
        <w:t>Závěrečná ustanovení</w:t>
      </w:r>
    </w:p>
    <w:p w:rsidR="009F3549" w:rsidRPr="009F3549" w:rsidRDefault="009F3549" w:rsidP="009F3549">
      <w:pPr>
        <w:numPr>
          <w:ilvl w:val="0"/>
          <w:numId w:val="16"/>
        </w:numPr>
        <w:ind w:left="284" w:hanging="284"/>
        <w:jc w:val="both"/>
        <w:rPr>
          <w:rFonts w:ascii="Arial" w:hAnsi="Arial" w:cs="Arial"/>
          <w:sz w:val="20"/>
          <w:szCs w:val="20"/>
        </w:rPr>
      </w:pPr>
      <w:r w:rsidRPr="009F3549">
        <w:rPr>
          <w:rFonts w:ascii="Arial" w:hAnsi="Arial" w:cs="Arial"/>
          <w:sz w:val="20"/>
          <w:szCs w:val="20"/>
        </w:rPr>
        <w:t xml:space="preserve">Smluvní strany prohlašují, že žádná část smlouvy nenaplňuje znaky obchodního tajemství dle § 504 zákona č. 89/2012 Sb., občanský zákoník, ve znění pozdějších předpisů. </w:t>
      </w:r>
    </w:p>
    <w:p w:rsidR="009F3549" w:rsidRPr="009F3549" w:rsidRDefault="009F3549" w:rsidP="009F3549">
      <w:pPr>
        <w:ind w:left="284"/>
        <w:jc w:val="both"/>
        <w:rPr>
          <w:rFonts w:ascii="Arial" w:hAnsi="Arial" w:cs="Arial"/>
          <w:sz w:val="20"/>
          <w:szCs w:val="20"/>
        </w:rPr>
      </w:pPr>
    </w:p>
    <w:p w:rsidR="009F3549" w:rsidRPr="009F3549" w:rsidRDefault="009F3549" w:rsidP="009F3549">
      <w:pPr>
        <w:numPr>
          <w:ilvl w:val="0"/>
          <w:numId w:val="16"/>
        </w:numPr>
        <w:ind w:left="284" w:hanging="284"/>
        <w:jc w:val="both"/>
        <w:rPr>
          <w:rFonts w:ascii="Arial" w:hAnsi="Arial" w:cs="Arial"/>
          <w:sz w:val="20"/>
          <w:szCs w:val="20"/>
        </w:rPr>
      </w:pPr>
      <w:r w:rsidRPr="009F3549">
        <w:rPr>
          <w:rFonts w:ascii="Arial" w:hAnsi="Arial" w:cs="Arial"/>
          <w:sz w:val="20"/>
          <w:szCs w:val="20"/>
        </w:rPr>
        <w:t>Smluvní strany souhlasí se zpracováním ve smlouvě uvedených údajů a s jejich případným zveřejněním v souladu s platnými právními předpisy, zejména zákonem č. 106/1999 Sb., o svobodném přístupu k informacím a zákonem č. 340/2015 Sb., o zvláštních podmínkách účinnosti některých smluv, uveřejňování těchto smluv a o registru smluv (zákon o registru smluv). Souhlas udělují dobrovolně a na dobu neurčitou.</w:t>
      </w:r>
    </w:p>
    <w:p w:rsidR="009F3549" w:rsidRPr="009F3549" w:rsidRDefault="009F3549" w:rsidP="009F3549">
      <w:pPr>
        <w:ind w:left="284"/>
        <w:jc w:val="both"/>
        <w:rPr>
          <w:rFonts w:ascii="Arial" w:hAnsi="Arial" w:cs="Arial"/>
          <w:sz w:val="20"/>
          <w:szCs w:val="20"/>
        </w:rPr>
      </w:pPr>
    </w:p>
    <w:p w:rsidR="009F3549" w:rsidRPr="009F3549" w:rsidRDefault="009F3549" w:rsidP="009F3549">
      <w:pPr>
        <w:numPr>
          <w:ilvl w:val="0"/>
          <w:numId w:val="16"/>
        </w:numPr>
        <w:ind w:left="284" w:hanging="284"/>
        <w:jc w:val="both"/>
        <w:rPr>
          <w:rFonts w:ascii="Arial" w:hAnsi="Arial" w:cs="Arial"/>
          <w:sz w:val="20"/>
          <w:szCs w:val="20"/>
        </w:rPr>
      </w:pPr>
      <w:r w:rsidRPr="009F3549">
        <w:rPr>
          <w:rFonts w:ascii="Arial" w:hAnsi="Arial" w:cs="Arial"/>
          <w:sz w:val="20"/>
          <w:szCs w:val="20"/>
        </w:rPr>
        <w:t>Smlouva je uzavřena podpisem poslední ze smluvních stran. Pro případ, že tato smlouva není uzavírána za přítomnosti obou smluvních stran, platí, že smlouva nebude uzavřena, pokud ji některá ze smluvních stran podepíše s jakoukoliv změnou či odchylkou, byť nepodstatnou, nebo dodatkem.</w:t>
      </w:r>
    </w:p>
    <w:p w:rsidR="009F3549" w:rsidRPr="009F3549" w:rsidRDefault="009F3549" w:rsidP="009F3549">
      <w:pPr>
        <w:ind w:left="284"/>
        <w:jc w:val="both"/>
        <w:rPr>
          <w:rFonts w:ascii="Arial" w:hAnsi="Arial" w:cs="Arial"/>
          <w:sz w:val="20"/>
          <w:szCs w:val="20"/>
        </w:rPr>
      </w:pPr>
    </w:p>
    <w:p w:rsidR="009F3549" w:rsidRDefault="009F3549" w:rsidP="009F3549">
      <w:pPr>
        <w:numPr>
          <w:ilvl w:val="0"/>
          <w:numId w:val="16"/>
        </w:numPr>
        <w:ind w:left="284" w:hanging="284"/>
        <w:jc w:val="both"/>
        <w:rPr>
          <w:rFonts w:ascii="Arial" w:hAnsi="Arial" w:cs="Arial"/>
          <w:sz w:val="20"/>
          <w:szCs w:val="20"/>
        </w:rPr>
      </w:pPr>
      <w:r w:rsidRPr="009F3549">
        <w:rPr>
          <w:rFonts w:ascii="Arial" w:hAnsi="Arial" w:cs="Arial"/>
          <w:sz w:val="20"/>
          <w:szCs w:val="20"/>
        </w:rPr>
        <w:t xml:space="preserve">Smlouva nabývá účinnosti okamžikem jejího zveřejnění v registru smluv vedeném Ministerstvem vnitra ČR. Smluvní strany se dohodly, že smlouvu v zákonné lhůtě zveřejní v registru smluv </w:t>
      </w:r>
      <w:r w:rsidR="00FE5536">
        <w:rPr>
          <w:rFonts w:ascii="Arial" w:hAnsi="Arial" w:cs="Arial"/>
          <w:sz w:val="20"/>
          <w:szCs w:val="20"/>
        </w:rPr>
        <w:t>Budoucí kupující</w:t>
      </w:r>
      <w:r w:rsidRPr="009F3549">
        <w:rPr>
          <w:rFonts w:ascii="Arial" w:hAnsi="Arial" w:cs="Arial"/>
          <w:sz w:val="20"/>
          <w:szCs w:val="20"/>
        </w:rPr>
        <w:t>.</w:t>
      </w:r>
      <w:r w:rsidR="0086203A" w:rsidRPr="009F3549">
        <w:rPr>
          <w:rFonts w:ascii="Arial" w:hAnsi="Arial" w:cs="Arial"/>
          <w:sz w:val="20"/>
          <w:szCs w:val="20"/>
        </w:rPr>
        <w:t xml:space="preserve"> </w:t>
      </w:r>
    </w:p>
    <w:p w:rsidR="009F3549" w:rsidRDefault="009F3549" w:rsidP="009F3549">
      <w:pPr>
        <w:ind w:left="284"/>
        <w:jc w:val="both"/>
        <w:rPr>
          <w:rFonts w:ascii="Arial" w:hAnsi="Arial" w:cs="Arial"/>
          <w:sz w:val="20"/>
          <w:szCs w:val="20"/>
        </w:rPr>
      </w:pPr>
    </w:p>
    <w:p w:rsidR="0086203A" w:rsidRDefault="0086203A" w:rsidP="009F3549">
      <w:pPr>
        <w:numPr>
          <w:ilvl w:val="0"/>
          <w:numId w:val="16"/>
        </w:numPr>
        <w:ind w:left="284" w:hanging="284"/>
        <w:jc w:val="both"/>
        <w:rPr>
          <w:rFonts w:ascii="Arial" w:hAnsi="Arial" w:cs="Arial"/>
          <w:sz w:val="20"/>
          <w:szCs w:val="20"/>
        </w:rPr>
      </w:pPr>
      <w:r w:rsidRPr="009F3549">
        <w:rPr>
          <w:rFonts w:ascii="Arial" w:hAnsi="Arial" w:cs="Arial"/>
          <w:sz w:val="20"/>
          <w:szCs w:val="20"/>
        </w:rPr>
        <w:t>Tuto Smlouvu lze měnit pouze na základě písemných dodatků, které budou jako takové označeny, očíslovány a podepsány Smluvními stranami.</w:t>
      </w:r>
    </w:p>
    <w:p w:rsidR="009F3549" w:rsidRPr="009F3549" w:rsidRDefault="009F3549" w:rsidP="009F3549">
      <w:pPr>
        <w:jc w:val="both"/>
        <w:rPr>
          <w:rFonts w:ascii="Arial" w:hAnsi="Arial" w:cs="Arial"/>
          <w:sz w:val="20"/>
          <w:szCs w:val="20"/>
        </w:rPr>
      </w:pPr>
    </w:p>
    <w:p w:rsidR="0086203A" w:rsidRDefault="0086203A" w:rsidP="009F3549">
      <w:pPr>
        <w:numPr>
          <w:ilvl w:val="0"/>
          <w:numId w:val="16"/>
        </w:numPr>
        <w:ind w:left="284" w:hanging="284"/>
        <w:jc w:val="both"/>
        <w:rPr>
          <w:rFonts w:ascii="Arial" w:hAnsi="Arial" w:cs="Arial"/>
          <w:sz w:val="20"/>
          <w:szCs w:val="20"/>
        </w:rPr>
      </w:pPr>
      <w:r w:rsidRPr="009F3549">
        <w:rPr>
          <w:rFonts w:ascii="Arial" w:hAnsi="Arial" w:cs="Arial"/>
          <w:sz w:val="20"/>
          <w:szCs w:val="20"/>
        </w:rPr>
        <w:t xml:space="preserve">Tato Smlouva je vyhotovena ve </w:t>
      </w:r>
      <w:r w:rsidR="009F3549">
        <w:rPr>
          <w:rFonts w:ascii="Arial" w:hAnsi="Arial" w:cs="Arial"/>
          <w:sz w:val="20"/>
          <w:szCs w:val="20"/>
        </w:rPr>
        <w:t>čtyřech</w:t>
      </w:r>
      <w:r w:rsidR="00B764FC" w:rsidRPr="009F3549">
        <w:rPr>
          <w:rFonts w:ascii="Arial" w:hAnsi="Arial" w:cs="Arial"/>
          <w:sz w:val="20"/>
          <w:szCs w:val="20"/>
        </w:rPr>
        <w:t xml:space="preserve"> </w:t>
      </w:r>
      <w:r w:rsidRPr="009F3549">
        <w:rPr>
          <w:rFonts w:ascii="Arial" w:hAnsi="Arial" w:cs="Arial"/>
          <w:sz w:val="20"/>
          <w:szCs w:val="20"/>
        </w:rPr>
        <w:t>vyhotoveních opatřených podpisy Smluvních stran</w:t>
      </w:r>
      <w:r w:rsidR="009F3549">
        <w:rPr>
          <w:rFonts w:ascii="Arial" w:hAnsi="Arial" w:cs="Arial"/>
          <w:sz w:val="20"/>
          <w:szCs w:val="20"/>
        </w:rPr>
        <w:t>, z nichž dvě vyhotovení obdrží Budoucí Kupující, po jednom vyhotovení Příspěvková organizace a Budoucí Prodávající.</w:t>
      </w:r>
    </w:p>
    <w:p w:rsidR="009F3549" w:rsidRPr="009F3549" w:rsidRDefault="009F3549" w:rsidP="009F3549">
      <w:pPr>
        <w:jc w:val="both"/>
        <w:rPr>
          <w:rFonts w:ascii="Arial" w:hAnsi="Arial" w:cs="Arial"/>
          <w:sz w:val="20"/>
          <w:szCs w:val="20"/>
        </w:rPr>
      </w:pPr>
    </w:p>
    <w:p w:rsidR="0086203A" w:rsidRPr="009F3549" w:rsidRDefault="0086203A" w:rsidP="009F3549">
      <w:pPr>
        <w:numPr>
          <w:ilvl w:val="0"/>
          <w:numId w:val="16"/>
        </w:numPr>
        <w:ind w:left="284" w:hanging="284"/>
        <w:jc w:val="both"/>
        <w:rPr>
          <w:rFonts w:ascii="Arial" w:hAnsi="Arial" w:cs="Arial"/>
          <w:sz w:val="20"/>
          <w:szCs w:val="20"/>
        </w:rPr>
      </w:pPr>
      <w:r w:rsidRPr="009F3549">
        <w:rPr>
          <w:rFonts w:ascii="Arial" w:hAnsi="Arial" w:cs="Arial"/>
          <w:sz w:val="20"/>
          <w:szCs w:val="20"/>
        </w:rPr>
        <w:t>Po přečtení této Smlouvy Smluvní strany potvrzují, že ji před jejím podpisem pozorně přečetly, plně porozuměly jejímu obsahu i právním důsledkům</w:t>
      </w:r>
      <w:r w:rsidR="00E43BCD">
        <w:rPr>
          <w:rFonts w:ascii="Arial" w:hAnsi="Arial" w:cs="Arial"/>
          <w:sz w:val="20"/>
          <w:szCs w:val="20"/>
        </w:rPr>
        <w:t>,</w:t>
      </w:r>
      <w:r w:rsidRPr="009F3549">
        <w:rPr>
          <w:rFonts w:ascii="Arial" w:hAnsi="Arial" w:cs="Arial"/>
          <w:sz w:val="20"/>
          <w:szCs w:val="20"/>
        </w:rPr>
        <w:t xml:space="preserve"> které vyvolává, a tedy její obsah, prohlášení, práva a závazky v ní uvedené odpovídají jejich pravdivým, vážným a svobodným záměrům, a že tato Smlouva byla uzavřena na základě vzájemné dohody, nikoli ve stavu nouze, ani za nápadně nevýhodných podmínek.</w:t>
      </w:r>
    </w:p>
    <w:p w:rsidR="009F3549" w:rsidRDefault="009F3549" w:rsidP="009F3549">
      <w:pPr>
        <w:jc w:val="both"/>
        <w:rPr>
          <w:rFonts w:ascii="Arial" w:hAnsi="Arial" w:cs="Arial"/>
          <w:sz w:val="20"/>
          <w:szCs w:val="20"/>
        </w:rPr>
      </w:pPr>
    </w:p>
    <w:p w:rsidR="009F3549" w:rsidRPr="009F3549" w:rsidRDefault="009F3549" w:rsidP="009F3549">
      <w:pPr>
        <w:jc w:val="both"/>
        <w:rPr>
          <w:rFonts w:ascii="Arial" w:hAnsi="Arial" w:cs="Arial"/>
          <w:b/>
          <w:sz w:val="20"/>
          <w:szCs w:val="20"/>
        </w:rPr>
      </w:pPr>
      <w:r w:rsidRPr="009F3549">
        <w:rPr>
          <w:rFonts w:ascii="Arial" w:hAnsi="Arial" w:cs="Arial"/>
          <w:b/>
          <w:sz w:val="20"/>
          <w:szCs w:val="20"/>
        </w:rPr>
        <w:t>Doložka dle § 23 zákona č. 129/2000 Sb., o krajích</w:t>
      </w:r>
    </w:p>
    <w:p w:rsidR="009F3549" w:rsidRPr="009F3549" w:rsidRDefault="009F3549" w:rsidP="009F3549">
      <w:pPr>
        <w:jc w:val="both"/>
        <w:rPr>
          <w:rFonts w:ascii="Arial" w:hAnsi="Arial" w:cs="Arial"/>
          <w:sz w:val="20"/>
          <w:szCs w:val="20"/>
        </w:rPr>
      </w:pPr>
      <w:r w:rsidRPr="009F3549">
        <w:rPr>
          <w:rFonts w:ascii="Arial" w:hAnsi="Arial" w:cs="Arial"/>
          <w:sz w:val="20"/>
          <w:szCs w:val="20"/>
        </w:rPr>
        <w:t>Rozhodnuto orgánem kraje: Zastupitelstvo Zlínského kraje</w:t>
      </w:r>
    </w:p>
    <w:p w:rsidR="009F3549" w:rsidRDefault="009F3549" w:rsidP="009F3549">
      <w:pPr>
        <w:jc w:val="both"/>
        <w:rPr>
          <w:rFonts w:ascii="Arial" w:hAnsi="Arial" w:cs="Arial"/>
          <w:sz w:val="20"/>
          <w:szCs w:val="20"/>
        </w:rPr>
      </w:pPr>
      <w:r w:rsidRPr="009F3549">
        <w:rPr>
          <w:rFonts w:ascii="Arial" w:hAnsi="Arial" w:cs="Arial"/>
          <w:sz w:val="20"/>
          <w:szCs w:val="20"/>
        </w:rPr>
        <w:t xml:space="preserve">Datum a číslo jednací: </w:t>
      </w:r>
      <w:r w:rsidR="00C21385">
        <w:rPr>
          <w:rFonts w:ascii="Arial" w:hAnsi="Arial" w:cs="Arial"/>
          <w:sz w:val="20"/>
          <w:szCs w:val="20"/>
        </w:rPr>
        <w:t>16. 12. 2019</w:t>
      </w:r>
      <w:r w:rsidRPr="009F3549">
        <w:rPr>
          <w:rFonts w:ascii="Arial" w:hAnsi="Arial" w:cs="Arial"/>
          <w:sz w:val="20"/>
          <w:szCs w:val="20"/>
        </w:rPr>
        <w:t xml:space="preserve">, usnesení č. </w:t>
      </w:r>
      <w:r w:rsidR="00203D4B">
        <w:rPr>
          <w:rFonts w:ascii="Arial" w:hAnsi="Arial" w:cs="Arial"/>
          <w:sz w:val="20"/>
          <w:szCs w:val="20"/>
        </w:rPr>
        <w:t>0729/Z24/19</w:t>
      </w:r>
    </w:p>
    <w:p w:rsidR="009F3549" w:rsidRDefault="009F3549" w:rsidP="009F3549">
      <w:pPr>
        <w:jc w:val="both"/>
        <w:rPr>
          <w:rFonts w:ascii="Arial" w:hAnsi="Arial" w:cs="Arial"/>
          <w:sz w:val="20"/>
          <w:szCs w:val="20"/>
        </w:rPr>
      </w:pPr>
    </w:p>
    <w:tbl>
      <w:tblPr>
        <w:tblW w:w="0" w:type="auto"/>
        <w:tblLook w:val="01E0" w:firstRow="1" w:lastRow="1" w:firstColumn="1" w:lastColumn="1" w:noHBand="0" w:noVBand="0"/>
      </w:tblPr>
      <w:tblGrid>
        <w:gridCol w:w="4536"/>
        <w:gridCol w:w="4536"/>
      </w:tblGrid>
      <w:tr w:rsidR="00C21385" w:rsidRPr="00C21385" w:rsidTr="00B163EC">
        <w:tc>
          <w:tcPr>
            <w:tcW w:w="4606" w:type="dxa"/>
          </w:tcPr>
          <w:p w:rsidR="00C21385" w:rsidRPr="00C21385" w:rsidRDefault="00C21385" w:rsidP="00C21385">
            <w:pPr>
              <w:jc w:val="both"/>
              <w:rPr>
                <w:rFonts w:ascii="Arial" w:hAnsi="Arial" w:cs="Arial"/>
                <w:sz w:val="20"/>
                <w:szCs w:val="20"/>
              </w:rPr>
            </w:pPr>
            <w:r w:rsidRPr="009F3549">
              <w:rPr>
                <w:rFonts w:ascii="Arial" w:hAnsi="Arial" w:cs="Arial"/>
                <w:sz w:val="20"/>
                <w:szCs w:val="20"/>
              </w:rPr>
              <w:t xml:space="preserve">V Bystřici pod Hostýnem </w:t>
            </w:r>
            <w:proofErr w:type="gramStart"/>
            <w:r w:rsidRPr="009F3549">
              <w:rPr>
                <w:rFonts w:ascii="Arial" w:hAnsi="Arial" w:cs="Arial"/>
                <w:sz w:val="20"/>
                <w:szCs w:val="20"/>
              </w:rPr>
              <w:t>dne</w:t>
            </w:r>
            <w:r>
              <w:rPr>
                <w:rFonts w:ascii="Arial" w:hAnsi="Arial" w:cs="Arial"/>
                <w:sz w:val="20"/>
                <w:szCs w:val="20"/>
              </w:rPr>
              <w:t xml:space="preserve"> </w:t>
            </w:r>
            <w:r w:rsidRPr="00C21385">
              <w:rPr>
                <w:rFonts w:ascii="Arial" w:hAnsi="Arial" w:cs="Arial"/>
                <w:sz w:val="20"/>
                <w:szCs w:val="20"/>
              </w:rPr>
              <w:t>......................</w:t>
            </w:r>
            <w:proofErr w:type="gramEnd"/>
          </w:p>
        </w:tc>
        <w:tc>
          <w:tcPr>
            <w:tcW w:w="4606" w:type="dxa"/>
          </w:tcPr>
          <w:p w:rsidR="00C21385" w:rsidRPr="00C21385" w:rsidRDefault="00C21385" w:rsidP="00C21385">
            <w:pPr>
              <w:jc w:val="both"/>
              <w:rPr>
                <w:rFonts w:ascii="Arial" w:hAnsi="Arial" w:cs="Arial"/>
                <w:sz w:val="20"/>
                <w:szCs w:val="20"/>
              </w:rPr>
            </w:pPr>
            <w:r w:rsidRPr="00C21385">
              <w:rPr>
                <w:rFonts w:ascii="Arial" w:hAnsi="Arial" w:cs="Arial"/>
                <w:sz w:val="20"/>
                <w:szCs w:val="20"/>
              </w:rPr>
              <w:t xml:space="preserve">Ve Zlíně </w:t>
            </w:r>
            <w:proofErr w:type="gramStart"/>
            <w:r w:rsidRPr="00C21385">
              <w:rPr>
                <w:rFonts w:ascii="Arial" w:hAnsi="Arial" w:cs="Arial"/>
                <w:sz w:val="20"/>
                <w:szCs w:val="20"/>
              </w:rPr>
              <w:t>dne ......................</w:t>
            </w:r>
            <w:proofErr w:type="gramEnd"/>
          </w:p>
        </w:tc>
      </w:tr>
      <w:tr w:rsidR="00C21385" w:rsidRPr="00C21385" w:rsidTr="00B163EC">
        <w:tc>
          <w:tcPr>
            <w:tcW w:w="4606" w:type="dxa"/>
          </w:tcPr>
          <w:p w:rsidR="00C21385" w:rsidRPr="00C21385" w:rsidRDefault="00C21385" w:rsidP="00C21385">
            <w:pPr>
              <w:jc w:val="both"/>
              <w:rPr>
                <w:rFonts w:ascii="Arial" w:hAnsi="Arial" w:cs="Arial"/>
                <w:sz w:val="20"/>
                <w:szCs w:val="20"/>
              </w:rPr>
            </w:pPr>
          </w:p>
          <w:p w:rsidR="00C21385" w:rsidRPr="00C21385" w:rsidRDefault="00C21385" w:rsidP="00C21385">
            <w:pPr>
              <w:jc w:val="both"/>
              <w:rPr>
                <w:rFonts w:ascii="Arial" w:hAnsi="Arial" w:cs="Arial"/>
                <w:sz w:val="20"/>
                <w:szCs w:val="20"/>
              </w:rPr>
            </w:pPr>
          </w:p>
          <w:p w:rsidR="00C21385" w:rsidRPr="00C21385" w:rsidRDefault="00C21385" w:rsidP="00C21385">
            <w:pPr>
              <w:jc w:val="both"/>
              <w:rPr>
                <w:rFonts w:ascii="Arial" w:hAnsi="Arial" w:cs="Arial"/>
                <w:sz w:val="20"/>
                <w:szCs w:val="20"/>
              </w:rPr>
            </w:pPr>
          </w:p>
          <w:p w:rsidR="00C21385" w:rsidRPr="00C21385" w:rsidRDefault="00C21385" w:rsidP="00C21385">
            <w:pPr>
              <w:jc w:val="both"/>
              <w:rPr>
                <w:rFonts w:ascii="Arial" w:hAnsi="Arial" w:cs="Arial"/>
                <w:sz w:val="20"/>
                <w:szCs w:val="20"/>
              </w:rPr>
            </w:pPr>
          </w:p>
          <w:p w:rsidR="00C21385" w:rsidRPr="00C21385" w:rsidRDefault="00C21385" w:rsidP="00C21385">
            <w:pPr>
              <w:jc w:val="both"/>
              <w:rPr>
                <w:rFonts w:ascii="Arial" w:hAnsi="Arial" w:cs="Arial"/>
                <w:sz w:val="20"/>
                <w:szCs w:val="20"/>
              </w:rPr>
            </w:pPr>
            <w:r w:rsidRPr="00FD4B46">
              <w:rPr>
                <w:rFonts w:ascii="Arial" w:hAnsi="Arial" w:cs="Arial"/>
                <w:sz w:val="20"/>
                <w:szCs w:val="20"/>
              </w:rPr>
              <w:t>Vítězslav Horák</w:t>
            </w:r>
            <w:r w:rsidRPr="00FD4B46">
              <w:rPr>
                <w:rFonts w:ascii="Arial" w:hAnsi="Arial" w:cs="Arial"/>
                <w:sz w:val="20"/>
                <w:szCs w:val="20"/>
              </w:rPr>
              <w:tab/>
            </w:r>
          </w:p>
        </w:tc>
        <w:tc>
          <w:tcPr>
            <w:tcW w:w="4606" w:type="dxa"/>
          </w:tcPr>
          <w:p w:rsidR="00C21385" w:rsidRPr="00C21385" w:rsidRDefault="00C21385" w:rsidP="00C21385">
            <w:pPr>
              <w:jc w:val="both"/>
              <w:rPr>
                <w:rFonts w:ascii="Arial" w:hAnsi="Arial" w:cs="Arial"/>
                <w:sz w:val="20"/>
                <w:szCs w:val="20"/>
              </w:rPr>
            </w:pPr>
          </w:p>
          <w:p w:rsidR="00C21385" w:rsidRPr="00C21385" w:rsidRDefault="00C21385" w:rsidP="00C21385">
            <w:pPr>
              <w:jc w:val="both"/>
              <w:rPr>
                <w:rFonts w:ascii="Arial" w:hAnsi="Arial" w:cs="Arial"/>
                <w:sz w:val="20"/>
                <w:szCs w:val="20"/>
              </w:rPr>
            </w:pPr>
          </w:p>
          <w:p w:rsidR="00C21385" w:rsidRPr="00C21385" w:rsidRDefault="00C21385" w:rsidP="00C21385">
            <w:pPr>
              <w:jc w:val="both"/>
              <w:rPr>
                <w:rFonts w:ascii="Arial" w:hAnsi="Arial" w:cs="Arial"/>
                <w:sz w:val="20"/>
                <w:szCs w:val="20"/>
              </w:rPr>
            </w:pPr>
          </w:p>
          <w:p w:rsidR="00C21385" w:rsidRPr="00C21385" w:rsidRDefault="00C21385" w:rsidP="00C21385">
            <w:pPr>
              <w:jc w:val="both"/>
              <w:rPr>
                <w:rFonts w:ascii="Arial" w:hAnsi="Arial" w:cs="Arial"/>
                <w:sz w:val="20"/>
                <w:szCs w:val="20"/>
              </w:rPr>
            </w:pPr>
          </w:p>
          <w:p w:rsidR="00C21385" w:rsidRPr="00C21385" w:rsidRDefault="00C21385" w:rsidP="00C21385">
            <w:pPr>
              <w:jc w:val="both"/>
              <w:rPr>
                <w:rFonts w:ascii="Arial" w:hAnsi="Arial" w:cs="Arial"/>
                <w:sz w:val="20"/>
                <w:szCs w:val="20"/>
              </w:rPr>
            </w:pPr>
            <w:r w:rsidRPr="00C21385">
              <w:rPr>
                <w:rFonts w:ascii="Arial" w:hAnsi="Arial" w:cs="Arial"/>
                <w:sz w:val="20"/>
                <w:szCs w:val="20"/>
              </w:rPr>
              <w:t>Jiří Čunek</w:t>
            </w:r>
          </w:p>
          <w:p w:rsidR="00C21385" w:rsidRPr="00C21385" w:rsidRDefault="00C21385" w:rsidP="00C21385">
            <w:pPr>
              <w:jc w:val="both"/>
              <w:rPr>
                <w:rFonts w:ascii="Arial" w:hAnsi="Arial" w:cs="Arial"/>
                <w:sz w:val="20"/>
                <w:szCs w:val="20"/>
              </w:rPr>
            </w:pPr>
            <w:r w:rsidRPr="00C21385">
              <w:rPr>
                <w:rFonts w:ascii="Arial" w:hAnsi="Arial" w:cs="Arial"/>
                <w:sz w:val="20"/>
                <w:szCs w:val="20"/>
              </w:rPr>
              <w:t>hejtman</w:t>
            </w:r>
          </w:p>
        </w:tc>
      </w:tr>
      <w:tr w:rsidR="00C21385" w:rsidRPr="00C21385" w:rsidTr="00B163EC">
        <w:tc>
          <w:tcPr>
            <w:tcW w:w="4606" w:type="dxa"/>
          </w:tcPr>
          <w:p w:rsidR="00C21385" w:rsidRPr="00C21385" w:rsidRDefault="00C21385" w:rsidP="00C21385">
            <w:pPr>
              <w:jc w:val="both"/>
              <w:rPr>
                <w:rFonts w:ascii="Arial" w:hAnsi="Arial" w:cs="Arial"/>
                <w:sz w:val="20"/>
                <w:szCs w:val="20"/>
              </w:rPr>
            </w:pPr>
          </w:p>
        </w:tc>
        <w:tc>
          <w:tcPr>
            <w:tcW w:w="4606" w:type="dxa"/>
          </w:tcPr>
          <w:p w:rsidR="00C21385" w:rsidRPr="00C21385" w:rsidRDefault="00C21385" w:rsidP="00C21385">
            <w:pPr>
              <w:jc w:val="both"/>
              <w:rPr>
                <w:rFonts w:ascii="Arial" w:hAnsi="Arial" w:cs="Arial"/>
                <w:sz w:val="20"/>
                <w:szCs w:val="20"/>
              </w:rPr>
            </w:pPr>
          </w:p>
          <w:p w:rsidR="00C21385" w:rsidRPr="00C21385" w:rsidRDefault="00C21385" w:rsidP="00C21385">
            <w:pPr>
              <w:jc w:val="both"/>
              <w:rPr>
                <w:rFonts w:ascii="Arial" w:hAnsi="Arial" w:cs="Arial"/>
                <w:sz w:val="20"/>
                <w:szCs w:val="20"/>
              </w:rPr>
            </w:pPr>
          </w:p>
          <w:p w:rsidR="00C21385" w:rsidRPr="00C21385" w:rsidRDefault="00C21385" w:rsidP="00C21385">
            <w:pPr>
              <w:jc w:val="both"/>
              <w:rPr>
                <w:rFonts w:ascii="Arial" w:hAnsi="Arial" w:cs="Arial"/>
                <w:sz w:val="20"/>
                <w:szCs w:val="20"/>
              </w:rPr>
            </w:pPr>
          </w:p>
        </w:tc>
      </w:tr>
      <w:tr w:rsidR="00C21385" w:rsidRPr="00C21385" w:rsidTr="00B163EC">
        <w:tc>
          <w:tcPr>
            <w:tcW w:w="4606" w:type="dxa"/>
          </w:tcPr>
          <w:p w:rsidR="00C21385" w:rsidRDefault="00C21385" w:rsidP="00C21385">
            <w:pPr>
              <w:jc w:val="both"/>
              <w:rPr>
                <w:rFonts w:ascii="Arial" w:hAnsi="Arial" w:cs="Arial"/>
                <w:sz w:val="20"/>
                <w:szCs w:val="20"/>
              </w:rPr>
            </w:pPr>
          </w:p>
          <w:p w:rsidR="00C21385" w:rsidRDefault="00C21385" w:rsidP="00C21385">
            <w:pPr>
              <w:jc w:val="both"/>
              <w:rPr>
                <w:rFonts w:ascii="Arial" w:hAnsi="Arial" w:cs="Arial"/>
                <w:sz w:val="20"/>
                <w:szCs w:val="20"/>
              </w:rPr>
            </w:pPr>
          </w:p>
          <w:p w:rsidR="00C21385" w:rsidRDefault="00C21385" w:rsidP="00C21385">
            <w:pPr>
              <w:jc w:val="both"/>
              <w:rPr>
                <w:rFonts w:ascii="Arial" w:hAnsi="Arial" w:cs="Arial"/>
                <w:sz w:val="20"/>
                <w:szCs w:val="20"/>
              </w:rPr>
            </w:pPr>
          </w:p>
          <w:p w:rsidR="00C21385" w:rsidRDefault="00C21385" w:rsidP="00C21385">
            <w:pPr>
              <w:jc w:val="both"/>
              <w:rPr>
                <w:rFonts w:ascii="Arial" w:hAnsi="Arial" w:cs="Arial"/>
                <w:sz w:val="20"/>
                <w:szCs w:val="20"/>
              </w:rPr>
            </w:pPr>
          </w:p>
          <w:p w:rsidR="00C21385" w:rsidRPr="00C21385" w:rsidRDefault="00C21385" w:rsidP="00C21385">
            <w:pPr>
              <w:jc w:val="both"/>
              <w:rPr>
                <w:rFonts w:ascii="Arial" w:hAnsi="Arial" w:cs="Arial"/>
                <w:sz w:val="20"/>
                <w:szCs w:val="20"/>
              </w:rPr>
            </w:pPr>
            <w:r w:rsidRPr="00FD4B46">
              <w:rPr>
                <w:rFonts w:ascii="Arial" w:hAnsi="Arial" w:cs="Arial"/>
                <w:sz w:val="20"/>
                <w:szCs w:val="20"/>
              </w:rPr>
              <w:t>Zdeněk Horák</w:t>
            </w:r>
          </w:p>
        </w:tc>
        <w:tc>
          <w:tcPr>
            <w:tcW w:w="4606" w:type="dxa"/>
          </w:tcPr>
          <w:p w:rsidR="00C21385" w:rsidRPr="00C21385" w:rsidRDefault="00C21385" w:rsidP="00C21385">
            <w:pPr>
              <w:jc w:val="both"/>
              <w:rPr>
                <w:rFonts w:ascii="Arial" w:hAnsi="Arial" w:cs="Arial"/>
                <w:sz w:val="20"/>
                <w:szCs w:val="20"/>
              </w:rPr>
            </w:pPr>
            <w:r>
              <w:rPr>
                <w:rFonts w:ascii="Arial" w:hAnsi="Arial" w:cs="Arial"/>
                <w:sz w:val="20"/>
                <w:szCs w:val="20"/>
              </w:rPr>
              <w:t xml:space="preserve">V Uherském Hradišti </w:t>
            </w:r>
            <w:proofErr w:type="gramStart"/>
            <w:r w:rsidRPr="00C21385">
              <w:rPr>
                <w:rFonts w:ascii="Arial" w:hAnsi="Arial" w:cs="Arial"/>
                <w:sz w:val="20"/>
                <w:szCs w:val="20"/>
              </w:rPr>
              <w:t>dne ......................</w:t>
            </w:r>
            <w:proofErr w:type="gramEnd"/>
          </w:p>
          <w:p w:rsidR="00C21385" w:rsidRDefault="00C21385" w:rsidP="00C21385">
            <w:pPr>
              <w:jc w:val="both"/>
              <w:rPr>
                <w:rFonts w:ascii="Arial" w:hAnsi="Arial" w:cs="Arial"/>
                <w:sz w:val="20"/>
                <w:szCs w:val="20"/>
              </w:rPr>
            </w:pPr>
          </w:p>
          <w:p w:rsidR="009F4EF1" w:rsidRDefault="009F4EF1" w:rsidP="00C21385">
            <w:pPr>
              <w:jc w:val="both"/>
              <w:rPr>
                <w:rFonts w:ascii="Arial" w:hAnsi="Arial" w:cs="Arial"/>
                <w:sz w:val="20"/>
                <w:szCs w:val="20"/>
              </w:rPr>
            </w:pPr>
          </w:p>
          <w:p w:rsidR="009F4EF1" w:rsidRDefault="009F4EF1" w:rsidP="00C21385">
            <w:pPr>
              <w:jc w:val="both"/>
              <w:rPr>
                <w:rFonts w:ascii="Arial" w:hAnsi="Arial" w:cs="Arial"/>
                <w:sz w:val="20"/>
                <w:szCs w:val="20"/>
              </w:rPr>
            </w:pPr>
          </w:p>
          <w:p w:rsidR="009F4EF1" w:rsidRPr="00C21385" w:rsidRDefault="009F4EF1" w:rsidP="00C21385">
            <w:pPr>
              <w:jc w:val="both"/>
              <w:rPr>
                <w:rFonts w:ascii="Arial" w:hAnsi="Arial" w:cs="Arial"/>
                <w:sz w:val="20"/>
                <w:szCs w:val="20"/>
              </w:rPr>
            </w:pPr>
          </w:p>
          <w:p w:rsidR="009E629F" w:rsidRDefault="009E629F" w:rsidP="00C21385">
            <w:pPr>
              <w:jc w:val="both"/>
              <w:rPr>
                <w:rFonts w:ascii="Arial" w:hAnsi="Arial" w:cs="Arial"/>
                <w:sz w:val="20"/>
                <w:szCs w:val="20"/>
              </w:rPr>
            </w:pPr>
            <w:r>
              <w:rPr>
                <w:rFonts w:ascii="Arial" w:hAnsi="Arial" w:cs="Arial"/>
                <w:sz w:val="20"/>
                <w:szCs w:val="20"/>
              </w:rPr>
              <w:t xml:space="preserve">Ing. Marie </w:t>
            </w:r>
            <w:proofErr w:type="spellStart"/>
            <w:r>
              <w:rPr>
                <w:rFonts w:ascii="Arial" w:hAnsi="Arial" w:cs="Arial"/>
                <w:sz w:val="20"/>
                <w:szCs w:val="20"/>
              </w:rPr>
              <w:t>Fremlová</w:t>
            </w:r>
            <w:proofErr w:type="spellEnd"/>
          </w:p>
          <w:p w:rsidR="00C21385" w:rsidRPr="00C21385" w:rsidRDefault="009E629F" w:rsidP="00C21385">
            <w:pPr>
              <w:jc w:val="both"/>
              <w:rPr>
                <w:rFonts w:ascii="Arial" w:hAnsi="Arial" w:cs="Arial"/>
                <w:sz w:val="20"/>
                <w:szCs w:val="20"/>
              </w:rPr>
            </w:pPr>
            <w:r>
              <w:rPr>
                <w:rFonts w:ascii="Arial" w:hAnsi="Arial" w:cs="Arial"/>
                <w:sz w:val="20"/>
                <w:szCs w:val="20"/>
              </w:rPr>
              <w:t>pověřena řízením organizace</w:t>
            </w:r>
            <w:r w:rsidDel="009E629F">
              <w:rPr>
                <w:rFonts w:ascii="Arial" w:hAnsi="Arial" w:cs="Arial"/>
                <w:sz w:val="20"/>
                <w:szCs w:val="20"/>
              </w:rPr>
              <w:t xml:space="preserve"> </w:t>
            </w:r>
          </w:p>
        </w:tc>
      </w:tr>
    </w:tbl>
    <w:p w:rsidR="00E124EC" w:rsidRPr="0086203A" w:rsidRDefault="00E124EC" w:rsidP="009E629F">
      <w:pPr>
        <w:jc w:val="both"/>
        <w:rPr>
          <w:rFonts w:ascii="Arial" w:hAnsi="Arial" w:cs="Arial"/>
        </w:rPr>
      </w:pPr>
    </w:p>
    <w:sectPr w:rsidR="00E124EC" w:rsidRPr="0086203A" w:rsidSect="00752B09">
      <w:footerReference w:type="even" r:id="rId7"/>
      <w:footerReference w:type="default" r:id="rId8"/>
      <w:pgSz w:w="11906" w:h="16838"/>
      <w:pgMar w:top="1276"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449248" w16cid:durableId="219E0AFE"/>
  <w16cid:commentId w16cid:paraId="39ACADD9" w16cid:durableId="219E0A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4F8" w:rsidRDefault="000C74F8">
      <w:r>
        <w:separator/>
      </w:r>
    </w:p>
  </w:endnote>
  <w:endnote w:type="continuationSeparator" w:id="0">
    <w:p w:rsidR="000C74F8" w:rsidRDefault="000C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D87" w:rsidRDefault="001F0D87" w:rsidP="001D675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F0D87" w:rsidRDefault="001F0D8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D87" w:rsidRDefault="001F0D87" w:rsidP="001D675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D6AB7">
      <w:rPr>
        <w:rStyle w:val="slostrnky"/>
        <w:noProof/>
      </w:rPr>
      <w:t>3</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3D6AB7">
      <w:rPr>
        <w:rStyle w:val="slostrnky"/>
        <w:noProof/>
      </w:rPr>
      <w:t>3</w:t>
    </w:r>
    <w:r>
      <w:rPr>
        <w:rStyle w:val="slostrnky"/>
      </w:rPr>
      <w:fldChar w:fldCharType="end"/>
    </w:r>
  </w:p>
  <w:p w:rsidR="001F0D87" w:rsidRDefault="001F0D8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4F8" w:rsidRDefault="000C74F8">
      <w:r>
        <w:separator/>
      </w:r>
    </w:p>
  </w:footnote>
  <w:footnote w:type="continuationSeparator" w:id="0">
    <w:p w:rsidR="000C74F8" w:rsidRDefault="000C7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655D"/>
    <w:multiLevelType w:val="hybridMultilevel"/>
    <w:tmpl w:val="FE3CF14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7585AB6"/>
    <w:multiLevelType w:val="hybridMultilevel"/>
    <w:tmpl w:val="18167564"/>
    <w:lvl w:ilvl="0" w:tplc="F194703C">
      <w:start w:val="1"/>
      <w:numFmt w:val="upperLetter"/>
      <w:lvlText w:val="(%1)"/>
      <w:lvlJc w:val="left"/>
      <w:pPr>
        <w:tabs>
          <w:tab w:val="num" w:pos="1068"/>
        </w:tabs>
        <w:ind w:left="1068" w:hanging="708"/>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8C8208D"/>
    <w:multiLevelType w:val="hybridMultilevel"/>
    <w:tmpl w:val="43CC38A8"/>
    <w:lvl w:ilvl="0" w:tplc="73EE044C">
      <w:start w:val="1"/>
      <w:numFmt w:val="decimal"/>
      <w:lvlText w:val="%1)"/>
      <w:lvlJc w:val="left"/>
      <w:pPr>
        <w:tabs>
          <w:tab w:val="num" w:pos="1068"/>
        </w:tabs>
        <w:ind w:left="1068" w:hanging="708"/>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A867B35"/>
    <w:multiLevelType w:val="hybridMultilevel"/>
    <w:tmpl w:val="E9A88B4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8D36FA"/>
    <w:multiLevelType w:val="hybridMultilevel"/>
    <w:tmpl w:val="966C1D1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A02350"/>
    <w:multiLevelType w:val="hybridMultilevel"/>
    <w:tmpl w:val="4D5645BA"/>
    <w:lvl w:ilvl="0" w:tplc="738C3D48">
      <w:start w:val="2"/>
      <w:numFmt w:val="bullet"/>
      <w:lvlText w:val="-"/>
      <w:lvlJc w:val="left"/>
      <w:pPr>
        <w:ind w:left="640" w:hanging="360"/>
      </w:pPr>
      <w:rPr>
        <w:rFonts w:ascii="Arial" w:eastAsia="Times New Roman"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6" w15:restartNumberingAfterBreak="0">
    <w:nsid w:val="2FD65AF2"/>
    <w:multiLevelType w:val="hybridMultilevel"/>
    <w:tmpl w:val="CF3247BA"/>
    <w:lvl w:ilvl="0" w:tplc="8AFC5AB8">
      <w:start w:val="1"/>
      <w:numFmt w:val="decimal"/>
      <w:lvlText w:val="%1)"/>
      <w:lvlJc w:val="left"/>
      <w:pPr>
        <w:tabs>
          <w:tab w:val="num" w:pos="1068"/>
        </w:tabs>
        <w:ind w:left="1068" w:hanging="708"/>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0A97EAD"/>
    <w:multiLevelType w:val="hybridMultilevel"/>
    <w:tmpl w:val="D0409C06"/>
    <w:lvl w:ilvl="0" w:tplc="8A16D8C6">
      <w:start w:val="1"/>
      <w:numFmt w:val="decimal"/>
      <w:lvlText w:val="%1)"/>
      <w:lvlJc w:val="left"/>
      <w:pPr>
        <w:tabs>
          <w:tab w:val="num" w:pos="1068"/>
        </w:tabs>
        <w:ind w:left="1068" w:hanging="708"/>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7A85AD6"/>
    <w:multiLevelType w:val="hybridMultilevel"/>
    <w:tmpl w:val="A9E2F13A"/>
    <w:lvl w:ilvl="0" w:tplc="8EC20AC0">
      <w:start w:val="1"/>
      <w:numFmt w:val="decimal"/>
      <w:lvlText w:val="%1)"/>
      <w:lvlJc w:val="left"/>
      <w:pPr>
        <w:tabs>
          <w:tab w:val="num" w:pos="1068"/>
        </w:tabs>
        <w:ind w:left="1068" w:hanging="708"/>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B1D1232"/>
    <w:multiLevelType w:val="multilevel"/>
    <w:tmpl w:val="3EE087D8"/>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2)"/>
      <w:lvlJc w:val="left"/>
      <w:pPr>
        <w:tabs>
          <w:tab w:val="num" w:pos="963"/>
        </w:tabs>
        <w:ind w:left="963" w:hanging="680"/>
      </w:pPr>
      <w:rPr>
        <w:rFonts w:ascii="Arial" w:eastAsia="Times New Roman" w:hAnsi="Arial" w:cs="Arial" w:hint="default"/>
        <w:b w:val="0"/>
        <w:i w:val="0"/>
        <w:sz w:val="21"/>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0" w15:restartNumberingAfterBreak="0">
    <w:nsid w:val="6B27115E"/>
    <w:multiLevelType w:val="hybridMultilevel"/>
    <w:tmpl w:val="E9A88B4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12026A8"/>
    <w:multiLevelType w:val="hybridMultilevel"/>
    <w:tmpl w:val="E9A88B4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9"/>
  </w:num>
  <w:num w:numId="3">
    <w:abstractNumId w:val="6"/>
  </w:num>
  <w:num w:numId="4">
    <w:abstractNumId w:val="0"/>
  </w:num>
  <w:num w:numId="5">
    <w:abstractNumId w:val="7"/>
  </w:num>
  <w:num w:numId="6">
    <w:abstractNumId w:val="2"/>
  </w:num>
  <w:num w:numId="7">
    <w:abstractNumId w:val="8"/>
  </w:num>
  <w:num w:numId="8">
    <w:abstractNumId w:val="10"/>
  </w:num>
  <w:num w:numId="9">
    <w:abstractNumId w:val="5"/>
  </w:num>
  <w:num w:numId="10">
    <w:abstractNumId w:val="4"/>
  </w:num>
  <w:num w:numId="11">
    <w:abstractNumId w:val="3"/>
  </w:num>
  <w:num w:numId="12">
    <w:abstractNumId w:val="9"/>
  </w:num>
  <w:num w:numId="13">
    <w:abstractNumId w:val="9"/>
  </w:num>
  <w:num w:numId="14">
    <w:abstractNumId w:val="9"/>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662"/>
    <w:rsid w:val="00000199"/>
    <w:rsid w:val="00024077"/>
    <w:rsid w:val="00053CC3"/>
    <w:rsid w:val="00057907"/>
    <w:rsid w:val="00067426"/>
    <w:rsid w:val="00077E44"/>
    <w:rsid w:val="00082662"/>
    <w:rsid w:val="00083681"/>
    <w:rsid w:val="00086506"/>
    <w:rsid w:val="000A3929"/>
    <w:rsid w:val="000A7406"/>
    <w:rsid w:val="000B0D5C"/>
    <w:rsid w:val="000B7BFF"/>
    <w:rsid w:val="000C3D0C"/>
    <w:rsid w:val="000C4E7E"/>
    <w:rsid w:val="000C6392"/>
    <w:rsid w:val="000C74F8"/>
    <w:rsid w:val="000D7F01"/>
    <w:rsid w:val="000F31A0"/>
    <w:rsid w:val="000F6415"/>
    <w:rsid w:val="00107FBC"/>
    <w:rsid w:val="00110FE4"/>
    <w:rsid w:val="00125235"/>
    <w:rsid w:val="0013117D"/>
    <w:rsid w:val="00151FBF"/>
    <w:rsid w:val="00164EF7"/>
    <w:rsid w:val="001A0292"/>
    <w:rsid w:val="001A2472"/>
    <w:rsid w:val="001D51E8"/>
    <w:rsid w:val="001D6755"/>
    <w:rsid w:val="001F0D87"/>
    <w:rsid w:val="00203D4B"/>
    <w:rsid w:val="002878D7"/>
    <w:rsid w:val="00294A13"/>
    <w:rsid w:val="00297253"/>
    <w:rsid w:val="002A18BD"/>
    <w:rsid w:val="002C65D3"/>
    <w:rsid w:val="002C69CC"/>
    <w:rsid w:val="002E3EAB"/>
    <w:rsid w:val="00332244"/>
    <w:rsid w:val="00334A86"/>
    <w:rsid w:val="003410F3"/>
    <w:rsid w:val="003972F2"/>
    <w:rsid w:val="003B1D6B"/>
    <w:rsid w:val="003B3420"/>
    <w:rsid w:val="003D6AB7"/>
    <w:rsid w:val="003E3DCF"/>
    <w:rsid w:val="004124AF"/>
    <w:rsid w:val="00412EE8"/>
    <w:rsid w:val="00442D43"/>
    <w:rsid w:val="00446D33"/>
    <w:rsid w:val="00451A27"/>
    <w:rsid w:val="00454A39"/>
    <w:rsid w:val="00456F6B"/>
    <w:rsid w:val="004B3680"/>
    <w:rsid w:val="004C1878"/>
    <w:rsid w:val="004D0B0F"/>
    <w:rsid w:val="00502AFD"/>
    <w:rsid w:val="0050692D"/>
    <w:rsid w:val="00512982"/>
    <w:rsid w:val="00520C2A"/>
    <w:rsid w:val="00533B35"/>
    <w:rsid w:val="00543E09"/>
    <w:rsid w:val="00566F7E"/>
    <w:rsid w:val="00577233"/>
    <w:rsid w:val="0058296E"/>
    <w:rsid w:val="005B0403"/>
    <w:rsid w:val="005B4AA0"/>
    <w:rsid w:val="005C0799"/>
    <w:rsid w:val="005C7A81"/>
    <w:rsid w:val="005F0A3B"/>
    <w:rsid w:val="006014EE"/>
    <w:rsid w:val="00603E3D"/>
    <w:rsid w:val="00622DE9"/>
    <w:rsid w:val="00631899"/>
    <w:rsid w:val="00652640"/>
    <w:rsid w:val="006550D2"/>
    <w:rsid w:val="00660417"/>
    <w:rsid w:val="00661F0D"/>
    <w:rsid w:val="00672C13"/>
    <w:rsid w:val="00674321"/>
    <w:rsid w:val="00691C32"/>
    <w:rsid w:val="00693A26"/>
    <w:rsid w:val="006A7612"/>
    <w:rsid w:val="00752B09"/>
    <w:rsid w:val="00791722"/>
    <w:rsid w:val="007B5C78"/>
    <w:rsid w:val="007D16A6"/>
    <w:rsid w:val="007F3E90"/>
    <w:rsid w:val="007F77A7"/>
    <w:rsid w:val="00802527"/>
    <w:rsid w:val="00802599"/>
    <w:rsid w:val="008163D4"/>
    <w:rsid w:val="00836114"/>
    <w:rsid w:val="00841D18"/>
    <w:rsid w:val="00857CCD"/>
    <w:rsid w:val="0086203A"/>
    <w:rsid w:val="00881FE1"/>
    <w:rsid w:val="008B2950"/>
    <w:rsid w:val="008C7E80"/>
    <w:rsid w:val="008F3A95"/>
    <w:rsid w:val="008F5123"/>
    <w:rsid w:val="008F5881"/>
    <w:rsid w:val="0094639F"/>
    <w:rsid w:val="00947EBB"/>
    <w:rsid w:val="0095165B"/>
    <w:rsid w:val="00967999"/>
    <w:rsid w:val="009A5098"/>
    <w:rsid w:val="009B1EA3"/>
    <w:rsid w:val="009C778E"/>
    <w:rsid w:val="009D249F"/>
    <w:rsid w:val="009E629F"/>
    <w:rsid w:val="009F3549"/>
    <w:rsid w:val="009F4EF1"/>
    <w:rsid w:val="00A1191C"/>
    <w:rsid w:val="00A124A4"/>
    <w:rsid w:val="00A67D2A"/>
    <w:rsid w:val="00A72F49"/>
    <w:rsid w:val="00A73C97"/>
    <w:rsid w:val="00AB2534"/>
    <w:rsid w:val="00AF500A"/>
    <w:rsid w:val="00B02DD4"/>
    <w:rsid w:val="00B4716A"/>
    <w:rsid w:val="00B63D05"/>
    <w:rsid w:val="00B65959"/>
    <w:rsid w:val="00B764FC"/>
    <w:rsid w:val="00BA3C94"/>
    <w:rsid w:val="00BA6814"/>
    <w:rsid w:val="00BE01F8"/>
    <w:rsid w:val="00BF4A47"/>
    <w:rsid w:val="00C02F12"/>
    <w:rsid w:val="00C05093"/>
    <w:rsid w:val="00C05AE8"/>
    <w:rsid w:val="00C124E1"/>
    <w:rsid w:val="00C21385"/>
    <w:rsid w:val="00C21C67"/>
    <w:rsid w:val="00C30EBA"/>
    <w:rsid w:val="00C549A8"/>
    <w:rsid w:val="00C84807"/>
    <w:rsid w:val="00C85E99"/>
    <w:rsid w:val="00C91C60"/>
    <w:rsid w:val="00C93FBF"/>
    <w:rsid w:val="00C9493C"/>
    <w:rsid w:val="00CB3DE7"/>
    <w:rsid w:val="00CB4F56"/>
    <w:rsid w:val="00CC3DE1"/>
    <w:rsid w:val="00CD4CC5"/>
    <w:rsid w:val="00CF1A91"/>
    <w:rsid w:val="00CF23A0"/>
    <w:rsid w:val="00CF7990"/>
    <w:rsid w:val="00D03F76"/>
    <w:rsid w:val="00D1482A"/>
    <w:rsid w:val="00D163E4"/>
    <w:rsid w:val="00D206EA"/>
    <w:rsid w:val="00D26E7C"/>
    <w:rsid w:val="00D42DE0"/>
    <w:rsid w:val="00D45D3B"/>
    <w:rsid w:val="00D67C0A"/>
    <w:rsid w:val="00D82AB6"/>
    <w:rsid w:val="00D83D24"/>
    <w:rsid w:val="00D87005"/>
    <w:rsid w:val="00DC377F"/>
    <w:rsid w:val="00DC5348"/>
    <w:rsid w:val="00DE5E8F"/>
    <w:rsid w:val="00DF6027"/>
    <w:rsid w:val="00E124EC"/>
    <w:rsid w:val="00E141D3"/>
    <w:rsid w:val="00E20A0E"/>
    <w:rsid w:val="00E21CE8"/>
    <w:rsid w:val="00E41BD7"/>
    <w:rsid w:val="00E43BCD"/>
    <w:rsid w:val="00E66FBA"/>
    <w:rsid w:val="00E76373"/>
    <w:rsid w:val="00E76478"/>
    <w:rsid w:val="00E8440B"/>
    <w:rsid w:val="00EA6A2A"/>
    <w:rsid w:val="00EA743D"/>
    <w:rsid w:val="00EB1A47"/>
    <w:rsid w:val="00EF3211"/>
    <w:rsid w:val="00EF57FE"/>
    <w:rsid w:val="00F01B8D"/>
    <w:rsid w:val="00F177F7"/>
    <w:rsid w:val="00F501C8"/>
    <w:rsid w:val="00F578C9"/>
    <w:rsid w:val="00F64DF6"/>
    <w:rsid w:val="00F70D6B"/>
    <w:rsid w:val="00F8380C"/>
    <w:rsid w:val="00F95DE2"/>
    <w:rsid w:val="00FA17E7"/>
    <w:rsid w:val="00FA4D14"/>
    <w:rsid w:val="00FA5D50"/>
    <w:rsid w:val="00FD3A2D"/>
    <w:rsid w:val="00FD4B46"/>
    <w:rsid w:val="00FD6874"/>
    <w:rsid w:val="00FE3AF6"/>
    <w:rsid w:val="00FE5536"/>
    <w:rsid w:val="00FE7D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E06A9"/>
  <w15:chartTrackingRefBased/>
  <w15:docId w15:val="{3C5B2704-FCAD-40C4-9144-5DE3C45CD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evel1">
    <w:name w:val="Level 1"/>
    <w:basedOn w:val="Normln"/>
    <w:next w:val="Normln"/>
    <w:rsid w:val="0086203A"/>
    <w:pPr>
      <w:keepNext/>
      <w:numPr>
        <w:numId w:val="2"/>
      </w:numPr>
      <w:spacing w:before="280" w:after="140" w:line="290" w:lineRule="auto"/>
      <w:jc w:val="both"/>
      <w:outlineLvl w:val="0"/>
    </w:pPr>
    <w:rPr>
      <w:rFonts w:ascii="Arial" w:hAnsi="Arial"/>
      <w:b/>
      <w:bCs/>
      <w:kern w:val="20"/>
      <w:sz w:val="22"/>
      <w:szCs w:val="32"/>
      <w:lang w:val="en-GB"/>
    </w:rPr>
  </w:style>
  <w:style w:type="paragraph" w:customStyle="1" w:styleId="Level2">
    <w:name w:val="Level 2"/>
    <w:basedOn w:val="Normln"/>
    <w:rsid w:val="0086203A"/>
    <w:pPr>
      <w:numPr>
        <w:ilvl w:val="1"/>
        <w:numId w:val="2"/>
      </w:numPr>
      <w:spacing w:after="140" w:line="290" w:lineRule="auto"/>
      <w:jc w:val="both"/>
    </w:pPr>
    <w:rPr>
      <w:rFonts w:ascii="Arial" w:hAnsi="Arial"/>
      <w:kern w:val="20"/>
      <w:sz w:val="20"/>
      <w:szCs w:val="28"/>
      <w:lang w:val="en-GB"/>
    </w:rPr>
  </w:style>
  <w:style w:type="paragraph" w:customStyle="1" w:styleId="Level3">
    <w:name w:val="Level 3"/>
    <w:basedOn w:val="Normln"/>
    <w:rsid w:val="0086203A"/>
    <w:pPr>
      <w:numPr>
        <w:ilvl w:val="2"/>
        <w:numId w:val="2"/>
      </w:numPr>
      <w:spacing w:after="140" w:line="290" w:lineRule="auto"/>
      <w:jc w:val="both"/>
    </w:pPr>
    <w:rPr>
      <w:rFonts w:ascii="Arial" w:hAnsi="Arial"/>
      <w:kern w:val="20"/>
      <w:sz w:val="20"/>
      <w:szCs w:val="28"/>
      <w:lang w:val="en-GB"/>
    </w:rPr>
  </w:style>
  <w:style w:type="paragraph" w:customStyle="1" w:styleId="Level4">
    <w:name w:val="Level 4"/>
    <w:basedOn w:val="Normln"/>
    <w:rsid w:val="0086203A"/>
    <w:pPr>
      <w:numPr>
        <w:ilvl w:val="3"/>
        <w:numId w:val="2"/>
      </w:numPr>
      <w:spacing w:after="140" w:line="290" w:lineRule="auto"/>
      <w:jc w:val="both"/>
    </w:pPr>
    <w:rPr>
      <w:rFonts w:ascii="Arial" w:hAnsi="Arial"/>
      <w:kern w:val="20"/>
      <w:sz w:val="20"/>
      <w:lang w:val="en-GB"/>
    </w:rPr>
  </w:style>
  <w:style w:type="paragraph" w:customStyle="1" w:styleId="Level5">
    <w:name w:val="Level 5"/>
    <w:basedOn w:val="Normln"/>
    <w:rsid w:val="0086203A"/>
    <w:pPr>
      <w:numPr>
        <w:ilvl w:val="4"/>
        <w:numId w:val="2"/>
      </w:numPr>
      <w:spacing w:after="140" w:line="290" w:lineRule="auto"/>
      <w:jc w:val="both"/>
    </w:pPr>
    <w:rPr>
      <w:rFonts w:ascii="Arial" w:hAnsi="Arial"/>
      <w:kern w:val="20"/>
      <w:sz w:val="20"/>
      <w:lang w:val="en-GB"/>
    </w:rPr>
  </w:style>
  <w:style w:type="paragraph" w:customStyle="1" w:styleId="Level6">
    <w:name w:val="Level 6"/>
    <w:basedOn w:val="Normln"/>
    <w:rsid w:val="0086203A"/>
    <w:pPr>
      <w:numPr>
        <w:ilvl w:val="5"/>
        <w:numId w:val="2"/>
      </w:numPr>
      <w:spacing w:after="140" w:line="290" w:lineRule="auto"/>
      <w:jc w:val="both"/>
    </w:pPr>
    <w:rPr>
      <w:rFonts w:ascii="Arial" w:hAnsi="Arial"/>
      <w:kern w:val="20"/>
      <w:sz w:val="20"/>
      <w:lang w:val="en-GB"/>
    </w:rPr>
  </w:style>
  <w:style w:type="paragraph" w:customStyle="1" w:styleId="Level7">
    <w:name w:val="Level 7"/>
    <w:basedOn w:val="Normln"/>
    <w:rsid w:val="0086203A"/>
    <w:pPr>
      <w:numPr>
        <w:ilvl w:val="6"/>
        <w:numId w:val="2"/>
      </w:numPr>
      <w:spacing w:after="140" w:line="290" w:lineRule="auto"/>
      <w:jc w:val="both"/>
      <w:outlineLvl w:val="6"/>
    </w:pPr>
    <w:rPr>
      <w:rFonts w:ascii="Arial" w:hAnsi="Arial"/>
      <w:kern w:val="20"/>
      <w:sz w:val="20"/>
      <w:lang w:val="en-GB"/>
    </w:rPr>
  </w:style>
  <w:style w:type="paragraph" w:customStyle="1" w:styleId="Level8">
    <w:name w:val="Level 8"/>
    <w:basedOn w:val="Normln"/>
    <w:rsid w:val="0086203A"/>
    <w:pPr>
      <w:numPr>
        <w:ilvl w:val="7"/>
        <w:numId w:val="2"/>
      </w:numPr>
      <w:spacing w:after="140" w:line="290" w:lineRule="auto"/>
      <w:jc w:val="both"/>
      <w:outlineLvl w:val="7"/>
    </w:pPr>
    <w:rPr>
      <w:rFonts w:ascii="Arial" w:hAnsi="Arial"/>
      <w:kern w:val="20"/>
      <w:sz w:val="20"/>
      <w:lang w:val="en-GB"/>
    </w:rPr>
  </w:style>
  <w:style w:type="paragraph" w:customStyle="1" w:styleId="Level9">
    <w:name w:val="Level 9"/>
    <w:basedOn w:val="Normln"/>
    <w:rsid w:val="0086203A"/>
    <w:pPr>
      <w:numPr>
        <w:ilvl w:val="8"/>
        <w:numId w:val="2"/>
      </w:numPr>
      <w:spacing w:after="140" w:line="290" w:lineRule="auto"/>
      <w:jc w:val="both"/>
      <w:outlineLvl w:val="8"/>
    </w:pPr>
    <w:rPr>
      <w:rFonts w:ascii="Arial" w:hAnsi="Arial"/>
      <w:kern w:val="20"/>
      <w:sz w:val="20"/>
      <w:lang w:val="en-GB"/>
    </w:rPr>
  </w:style>
  <w:style w:type="paragraph" w:styleId="Zpat">
    <w:name w:val="footer"/>
    <w:basedOn w:val="Normln"/>
    <w:rsid w:val="001D6755"/>
    <w:pPr>
      <w:tabs>
        <w:tab w:val="center" w:pos="4536"/>
        <w:tab w:val="right" w:pos="9072"/>
      </w:tabs>
    </w:pPr>
  </w:style>
  <w:style w:type="character" w:styleId="slostrnky">
    <w:name w:val="page number"/>
    <w:basedOn w:val="Standardnpsmoodstavce"/>
    <w:rsid w:val="001D6755"/>
  </w:style>
  <w:style w:type="paragraph" w:styleId="Zhlav">
    <w:name w:val="header"/>
    <w:basedOn w:val="Normln"/>
    <w:rsid w:val="000A7406"/>
    <w:pPr>
      <w:tabs>
        <w:tab w:val="center" w:pos="4536"/>
        <w:tab w:val="right" w:pos="9072"/>
      </w:tabs>
    </w:pPr>
  </w:style>
  <w:style w:type="paragraph" w:styleId="Odstavecseseznamem">
    <w:name w:val="List Paragraph"/>
    <w:basedOn w:val="Normln"/>
    <w:uiPriority w:val="34"/>
    <w:qFormat/>
    <w:rsid w:val="000C6392"/>
    <w:pPr>
      <w:ind w:left="720"/>
    </w:pPr>
  </w:style>
  <w:style w:type="paragraph" w:styleId="Textbubliny">
    <w:name w:val="Balloon Text"/>
    <w:basedOn w:val="Normln"/>
    <w:link w:val="TextbublinyChar"/>
    <w:uiPriority w:val="99"/>
    <w:semiHidden/>
    <w:unhideWhenUsed/>
    <w:rsid w:val="001A0292"/>
    <w:rPr>
      <w:rFonts w:ascii="Segoe UI" w:hAnsi="Segoe UI" w:cs="Segoe UI"/>
      <w:sz w:val="18"/>
      <w:szCs w:val="18"/>
    </w:rPr>
  </w:style>
  <w:style w:type="character" w:customStyle="1" w:styleId="TextbublinyChar">
    <w:name w:val="Text bubliny Char"/>
    <w:link w:val="Textbubliny"/>
    <w:uiPriority w:val="99"/>
    <w:semiHidden/>
    <w:rsid w:val="001A0292"/>
    <w:rPr>
      <w:rFonts w:ascii="Segoe UI" w:hAnsi="Segoe UI" w:cs="Segoe UI"/>
      <w:sz w:val="18"/>
      <w:szCs w:val="18"/>
      <w:lang w:eastAsia="en-US"/>
    </w:rPr>
  </w:style>
  <w:style w:type="paragraph" w:customStyle="1" w:styleId="BodyText21">
    <w:name w:val="Body Text 21"/>
    <w:basedOn w:val="Normln"/>
    <w:rsid w:val="004B3680"/>
    <w:pPr>
      <w:overflowPunct w:val="0"/>
      <w:autoSpaceDE w:val="0"/>
      <w:autoSpaceDN w:val="0"/>
      <w:adjustRightInd w:val="0"/>
      <w:jc w:val="both"/>
      <w:textAlignment w:val="baseline"/>
    </w:pPr>
    <w:rPr>
      <w:szCs w:val="20"/>
      <w:lang w:val="en-GB" w:eastAsia="cs-CZ"/>
    </w:rPr>
  </w:style>
  <w:style w:type="paragraph" w:customStyle="1" w:styleId="Normal">
    <w:name w:val="[Normal]"/>
    <w:rsid w:val="00CF1A91"/>
    <w:pPr>
      <w:widowControl w:val="0"/>
      <w:autoSpaceDE w:val="0"/>
      <w:autoSpaceDN w:val="0"/>
      <w:adjustRightInd w:val="0"/>
    </w:pPr>
    <w:rPr>
      <w:rFonts w:ascii="Arial" w:hAnsi="Arial" w:cs="Arial"/>
      <w:sz w:val="24"/>
      <w:szCs w:val="24"/>
    </w:rPr>
  </w:style>
  <w:style w:type="character" w:styleId="Odkaznakoment">
    <w:name w:val="annotation reference"/>
    <w:basedOn w:val="Standardnpsmoodstavce"/>
    <w:uiPriority w:val="99"/>
    <w:semiHidden/>
    <w:unhideWhenUsed/>
    <w:rsid w:val="00EA743D"/>
    <w:rPr>
      <w:sz w:val="16"/>
      <w:szCs w:val="16"/>
    </w:rPr>
  </w:style>
  <w:style w:type="paragraph" w:styleId="Textkomente">
    <w:name w:val="annotation text"/>
    <w:basedOn w:val="Normln"/>
    <w:link w:val="TextkomenteChar"/>
    <w:uiPriority w:val="99"/>
    <w:semiHidden/>
    <w:unhideWhenUsed/>
    <w:rsid w:val="00EA743D"/>
    <w:rPr>
      <w:sz w:val="20"/>
      <w:szCs w:val="20"/>
    </w:rPr>
  </w:style>
  <w:style w:type="character" w:customStyle="1" w:styleId="TextkomenteChar">
    <w:name w:val="Text komentáře Char"/>
    <w:basedOn w:val="Standardnpsmoodstavce"/>
    <w:link w:val="Textkomente"/>
    <w:uiPriority w:val="99"/>
    <w:semiHidden/>
    <w:rsid w:val="00EA743D"/>
    <w:rPr>
      <w:lang w:eastAsia="en-US"/>
    </w:rPr>
  </w:style>
  <w:style w:type="paragraph" w:styleId="Pedmtkomente">
    <w:name w:val="annotation subject"/>
    <w:basedOn w:val="Textkomente"/>
    <w:next w:val="Textkomente"/>
    <w:link w:val="PedmtkomenteChar"/>
    <w:uiPriority w:val="99"/>
    <w:semiHidden/>
    <w:unhideWhenUsed/>
    <w:rsid w:val="00EA743D"/>
    <w:rPr>
      <w:b/>
      <w:bCs/>
    </w:rPr>
  </w:style>
  <w:style w:type="character" w:customStyle="1" w:styleId="PedmtkomenteChar">
    <w:name w:val="Předmět komentáře Char"/>
    <w:basedOn w:val="TextkomenteChar"/>
    <w:link w:val="Pedmtkomente"/>
    <w:uiPriority w:val="99"/>
    <w:semiHidden/>
    <w:rsid w:val="00EA743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1221</Words>
  <Characters>6994</Characters>
  <Application>Microsoft Office Word</Application>
  <DocSecurity>0</DocSecurity>
  <Lines>58</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dc:creator>
  <cp:keywords/>
  <dc:description/>
  <cp:lastModifiedBy>Nedomová Jana</cp:lastModifiedBy>
  <cp:revision>8</cp:revision>
  <cp:lastPrinted>2019-12-12T13:12:00Z</cp:lastPrinted>
  <dcterms:created xsi:type="dcterms:W3CDTF">2019-12-16T07:32:00Z</dcterms:created>
  <dcterms:modified xsi:type="dcterms:W3CDTF">2020-01-08T12:45:00Z</dcterms:modified>
</cp:coreProperties>
</file>