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00" w:rsidRPr="00A00FCC" w:rsidRDefault="00454200" w:rsidP="00454200">
      <w:pPr>
        <w:ind w:left="567" w:hanging="567"/>
        <w:jc w:val="center"/>
        <w:rPr>
          <w:rFonts w:ascii="Tahoma" w:hAnsi="Tahoma" w:cs="Tahoma"/>
          <w:b/>
        </w:rPr>
      </w:pPr>
      <w:bookmarkStart w:id="0" w:name="_GoBack"/>
      <w:bookmarkEnd w:id="0"/>
      <w:r w:rsidRPr="00F11132">
        <w:rPr>
          <w:rFonts w:ascii="Tahoma" w:hAnsi="Tahoma" w:cs="Tahoma"/>
          <w:b/>
        </w:rPr>
        <w:t xml:space="preserve">SMLOUVA </w:t>
      </w:r>
      <w:r w:rsidRPr="00454200">
        <w:rPr>
          <w:rFonts w:ascii="Tahoma" w:hAnsi="Tahoma" w:cs="Tahoma"/>
          <w:b/>
        </w:rPr>
        <w:t xml:space="preserve">O POSKYTOVÁNÍ PORADENSTVÍ č. </w:t>
      </w:r>
      <w:r w:rsidR="00A00FCC" w:rsidRPr="00A00FCC">
        <w:rPr>
          <w:rFonts w:ascii="Tahoma" w:hAnsi="Tahoma" w:cs="Tahoma"/>
          <w:b/>
        </w:rPr>
        <w:t>554/2019</w:t>
      </w:r>
    </w:p>
    <w:p w:rsidR="00454200" w:rsidRPr="00454200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  <w:r w:rsidRPr="00454200">
        <w:rPr>
          <w:rFonts w:ascii="Tahoma" w:hAnsi="Tahoma" w:cs="Tahoma"/>
          <w:sz w:val="22"/>
          <w:szCs w:val="22"/>
        </w:rPr>
        <w:t>uzavřen</w:t>
      </w:r>
      <w:r w:rsidR="008C36F8">
        <w:rPr>
          <w:rFonts w:ascii="Tahoma" w:hAnsi="Tahoma" w:cs="Tahoma"/>
          <w:sz w:val="22"/>
          <w:szCs w:val="22"/>
        </w:rPr>
        <w:t>á</w:t>
      </w:r>
      <w:r w:rsidRPr="00454200">
        <w:rPr>
          <w:rFonts w:ascii="Tahoma" w:hAnsi="Tahoma" w:cs="Tahoma"/>
          <w:sz w:val="22"/>
          <w:szCs w:val="22"/>
        </w:rPr>
        <w:t xml:space="preserve"> v souladu se zákonem č. 89/2012 Sb., občanským zákoníkem v platném znění, níže uvedeného dne, měsíce a roku mezi smluvními stranami: </w:t>
      </w:r>
    </w:p>
    <w:p w:rsidR="00454200" w:rsidRPr="00454200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spacing w:line="276" w:lineRule="auto"/>
        <w:rPr>
          <w:rFonts w:ascii="Tahoma" w:hAnsi="Tahoma" w:cs="Tahoma"/>
          <w:b/>
          <w:sz w:val="22"/>
          <w:szCs w:val="22"/>
          <w:lang w:eastAsia="en-US"/>
        </w:rPr>
      </w:pPr>
      <w:r w:rsidRPr="00454200">
        <w:rPr>
          <w:rFonts w:ascii="Tahoma" w:hAnsi="Tahoma" w:cs="Tahoma"/>
          <w:b/>
          <w:sz w:val="22"/>
          <w:szCs w:val="22"/>
          <w:lang w:eastAsia="en-US"/>
        </w:rPr>
        <w:t>Pražská plynárenská, a. s.</w:t>
      </w:r>
      <w:r w:rsidRPr="00454200">
        <w:rPr>
          <w:rFonts w:ascii="Tahoma" w:hAnsi="Tahoma" w:cs="Tahoma"/>
          <w:b/>
          <w:sz w:val="22"/>
          <w:szCs w:val="22"/>
          <w:lang w:eastAsia="en-US"/>
        </w:rPr>
        <w:tab/>
      </w:r>
      <w:r w:rsidRPr="00454200">
        <w:rPr>
          <w:rFonts w:ascii="Tahoma" w:hAnsi="Tahoma" w:cs="Tahoma"/>
          <w:b/>
          <w:sz w:val="22"/>
          <w:szCs w:val="22"/>
          <w:lang w:eastAsia="en-US"/>
        </w:rPr>
        <w:tab/>
        <w:t xml:space="preserve"> </w:t>
      </w:r>
    </w:p>
    <w:p w:rsidR="00454200" w:rsidRPr="00454200" w:rsidRDefault="00454200" w:rsidP="00454200">
      <w:p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se sídlem Praha 1 – Nové Město, Národní 37, PSČ 110 00</w:t>
      </w:r>
      <w:r w:rsidRPr="00454200">
        <w:rPr>
          <w:rFonts w:ascii="Tahoma" w:hAnsi="Tahoma" w:cs="Tahoma"/>
          <w:sz w:val="22"/>
          <w:szCs w:val="22"/>
          <w:lang w:eastAsia="en-US"/>
        </w:rPr>
        <w:tab/>
      </w:r>
      <w:r w:rsidRPr="00454200">
        <w:rPr>
          <w:rFonts w:ascii="Tahoma" w:hAnsi="Tahoma" w:cs="Tahoma"/>
          <w:sz w:val="22"/>
          <w:szCs w:val="22"/>
          <w:lang w:eastAsia="en-US"/>
        </w:rPr>
        <w:tab/>
      </w:r>
      <w:r w:rsidRPr="00454200">
        <w:rPr>
          <w:rFonts w:ascii="Tahoma" w:hAnsi="Tahoma" w:cs="Tahoma"/>
          <w:sz w:val="22"/>
          <w:szCs w:val="22"/>
          <w:lang w:eastAsia="en-US"/>
        </w:rPr>
        <w:tab/>
      </w:r>
      <w:r w:rsidRPr="00454200">
        <w:rPr>
          <w:rFonts w:ascii="Tahoma" w:hAnsi="Tahoma" w:cs="Tahoma"/>
          <w:sz w:val="22"/>
          <w:szCs w:val="22"/>
          <w:lang w:eastAsia="en-US"/>
        </w:rPr>
        <w:tab/>
        <w:t xml:space="preserve"> </w:t>
      </w:r>
    </w:p>
    <w:p w:rsidR="00454200" w:rsidRPr="00454200" w:rsidRDefault="00454200" w:rsidP="00454200">
      <w:p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IČ</w:t>
      </w:r>
      <w:r w:rsidR="00503B6A">
        <w:rPr>
          <w:rFonts w:ascii="Tahoma" w:hAnsi="Tahoma" w:cs="Tahoma"/>
          <w:sz w:val="22"/>
          <w:szCs w:val="22"/>
          <w:lang w:eastAsia="en-US"/>
        </w:rPr>
        <w:t>O:</w:t>
      </w:r>
      <w:r w:rsidRPr="00454200">
        <w:rPr>
          <w:rFonts w:ascii="Tahoma" w:hAnsi="Tahoma" w:cs="Tahoma"/>
          <w:sz w:val="22"/>
          <w:szCs w:val="22"/>
          <w:lang w:eastAsia="en-US"/>
        </w:rPr>
        <w:t xml:space="preserve"> 60193492, DIČ</w:t>
      </w:r>
      <w:r w:rsidR="00503B6A">
        <w:rPr>
          <w:rFonts w:ascii="Tahoma" w:hAnsi="Tahoma" w:cs="Tahoma"/>
          <w:sz w:val="22"/>
          <w:szCs w:val="22"/>
          <w:lang w:eastAsia="en-US"/>
        </w:rPr>
        <w:t>:</w:t>
      </w:r>
      <w:r w:rsidRPr="00454200">
        <w:rPr>
          <w:rFonts w:ascii="Tahoma" w:hAnsi="Tahoma" w:cs="Tahoma"/>
          <w:sz w:val="22"/>
          <w:szCs w:val="22"/>
          <w:lang w:eastAsia="en-US"/>
        </w:rPr>
        <w:t xml:space="preserve"> CZ60193492</w:t>
      </w:r>
    </w:p>
    <w:p w:rsidR="00454200" w:rsidRPr="00454200" w:rsidRDefault="00454200" w:rsidP="00454200">
      <w:p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Společnost zapsána v obchodním rejstříku, vedeném Městským soudem v Praze, oddíl B, vložka 2337</w:t>
      </w:r>
    </w:p>
    <w:p w:rsidR="00454200" w:rsidRPr="00454200" w:rsidRDefault="00454200" w:rsidP="00454200">
      <w:p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</w:rPr>
        <w:t xml:space="preserve">zastoupená </w:t>
      </w:r>
      <w:r>
        <w:rPr>
          <w:rFonts w:ascii="Tahoma" w:hAnsi="Tahoma" w:cs="Tahoma"/>
          <w:sz w:val="22"/>
          <w:szCs w:val="22"/>
        </w:rPr>
        <w:t xml:space="preserve">Ing. Milanem Jadlovským, místopředsedou představenstva a </w:t>
      </w:r>
      <w:r w:rsidRPr="00454200">
        <w:rPr>
          <w:rFonts w:ascii="Tahoma" w:hAnsi="Tahoma" w:cs="Tahoma"/>
          <w:sz w:val="22"/>
          <w:szCs w:val="22"/>
        </w:rPr>
        <w:t xml:space="preserve">Ing. Milanem Cízlem, členem představenstva </w:t>
      </w:r>
      <w:r w:rsidRPr="00454200">
        <w:rPr>
          <w:rFonts w:ascii="Tahoma" w:hAnsi="Tahoma" w:cs="Tahoma"/>
          <w:sz w:val="22"/>
          <w:szCs w:val="22"/>
          <w:lang w:eastAsia="en-US"/>
        </w:rPr>
        <w:tab/>
        <w:t xml:space="preserve"> </w:t>
      </w:r>
    </w:p>
    <w:p w:rsidR="00454200" w:rsidRPr="00454200" w:rsidRDefault="00454200" w:rsidP="00454200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54200">
        <w:rPr>
          <w:rFonts w:ascii="Tahoma" w:hAnsi="Tahoma" w:cs="Tahoma"/>
          <w:bCs/>
          <w:sz w:val="22"/>
          <w:szCs w:val="22"/>
        </w:rPr>
        <w:t>(dále jen</w:t>
      </w:r>
      <w:r w:rsidRPr="00454200">
        <w:rPr>
          <w:rFonts w:ascii="Tahoma" w:hAnsi="Tahoma" w:cs="Tahoma"/>
          <w:b/>
          <w:bCs/>
          <w:sz w:val="22"/>
          <w:szCs w:val="22"/>
        </w:rPr>
        <w:t xml:space="preserve"> „</w:t>
      </w:r>
      <w:r w:rsidR="004B7F0F">
        <w:rPr>
          <w:rFonts w:ascii="Tahoma" w:hAnsi="Tahoma" w:cs="Tahoma"/>
          <w:b/>
          <w:bCs/>
          <w:sz w:val="22"/>
          <w:szCs w:val="22"/>
        </w:rPr>
        <w:t>Klient</w:t>
      </w:r>
      <w:r w:rsidR="003F29C9">
        <w:rPr>
          <w:rFonts w:ascii="Tahoma" w:hAnsi="Tahoma" w:cs="Tahoma"/>
          <w:b/>
          <w:color w:val="000000"/>
          <w:sz w:val="22"/>
          <w:szCs w:val="22"/>
          <w:lang w:val="en-US"/>
        </w:rPr>
        <w:t>”</w:t>
      </w:r>
      <w:r w:rsidRPr="00454200">
        <w:rPr>
          <w:rFonts w:ascii="Tahoma" w:hAnsi="Tahoma" w:cs="Tahoma"/>
          <w:bCs/>
          <w:sz w:val="22"/>
          <w:szCs w:val="22"/>
        </w:rPr>
        <w:t>)</w:t>
      </w:r>
    </w:p>
    <w:p w:rsidR="00454200" w:rsidRPr="00454200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  <w:r w:rsidRPr="00454200">
        <w:rPr>
          <w:rFonts w:ascii="Tahoma" w:hAnsi="Tahoma" w:cs="Tahoma"/>
          <w:sz w:val="22"/>
          <w:szCs w:val="22"/>
        </w:rPr>
        <w:t>a</w:t>
      </w:r>
    </w:p>
    <w:p w:rsidR="00454200" w:rsidRPr="00454200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spacing w:line="276" w:lineRule="auto"/>
        <w:rPr>
          <w:rFonts w:ascii="Tahoma" w:hAnsi="Tahoma" w:cs="Tahoma"/>
          <w:b/>
          <w:sz w:val="22"/>
          <w:szCs w:val="22"/>
          <w:lang w:eastAsia="en-US"/>
        </w:rPr>
      </w:pPr>
      <w:r w:rsidRPr="00454200">
        <w:rPr>
          <w:rFonts w:ascii="Tahoma" w:hAnsi="Tahoma" w:cs="Tahoma"/>
          <w:b/>
          <w:sz w:val="22"/>
          <w:szCs w:val="22"/>
          <w:lang w:eastAsia="en-US"/>
        </w:rPr>
        <w:t xml:space="preserve">JAFA-Immo, s.r.o. </w:t>
      </w:r>
    </w:p>
    <w:p w:rsidR="00454200" w:rsidRDefault="00454200" w:rsidP="00454200">
      <w:pPr>
        <w:spacing w:line="276" w:lineRule="auto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se sídlem: U průhonu 1240/48, Holešovice, 170 00 Praha 7</w:t>
      </w:r>
    </w:p>
    <w:p w:rsidR="002B6B00" w:rsidRPr="00454200" w:rsidRDefault="002B6B00" w:rsidP="002B6B00">
      <w:p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 xml:space="preserve">Společnost zapsána v obchodním rejstříku, vedeném Městským soudem v Praze, oddíl </w:t>
      </w:r>
      <w:r>
        <w:rPr>
          <w:rFonts w:ascii="Tahoma" w:hAnsi="Tahoma" w:cs="Tahoma"/>
          <w:sz w:val="22"/>
          <w:szCs w:val="22"/>
          <w:lang w:eastAsia="en-US"/>
        </w:rPr>
        <w:t>C</w:t>
      </w:r>
      <w:r w:rsidRPr="00454200">
        <w:rPr>
          <w:rFonts w:ascii="Tahoma" w:hAnsi="Tahoma" w:cs="Tahoma"/>
          <w:sz w:val="22"/>
          <w:szCs w:val="22"/>
          <w:lang w:eastAsia="en-US"/>
        </w:rPr>
        <w:t>, vložka</w:t>
      </w:r>
      <w:r>
        <w:rPr>
          <w:rFonts w:ascii="Tahoma" w:hAnsi="Tahoma" w:cs="Tahoma"/>
          <w:sz w:val="22"/>
          <w:szCs w:val="22"/>
          <w:lang w:eastAsia="en-US"/>
        </w:rPr>
        <w:t xml:space="preserve"> </w:t>
      </w:r>
      <w:r w:rsidRPr="000C6DBF">
        <w:rPr>
          <w:rFonts w:ascii="Tahoma" w:hAnsi="Tahoma" w:cs="Tahoma"/>
          <w:sz w:val="22"/>
          <w:szCs w:val="22"/>
          <w:lang w:eastAsia="en-US"/>
        </w:rPr>
        <w:t>210460</w:t>
      </w:r>
    </w:p>
    <w:p w:rsidR="00454200" w:rsidRPr="00454200" w:rsidRDefault="00454200" w:rsidP="00454200">
      <w:pPr>
        <w:spacing w:line="276" w:lineRule="auto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IČ</w:t>
      </w:r>
      <w:r w:rsidR="00503B6A">
        <w:rPr>
          <w:rFonts w:ascii="Tahoma" w:hAnsi="Tahoma" w:cs="Tahoma"/>
          <w:sz w:val="22"/>
          <w:szCs w:val="22"/>
          <w:lang w:eastAsia="en-US"/>
        </w:rPr>
        <w:t>O</w:t>
      </w:r>
      <w:r w:rsidRPr="00454200">
        <w:rPr>
          <w:rFonts w:ascii="Tahoma" w:hAnsi="Tahoma" w:cs="Tahoma"/>
          <w:sz w:val="22"/>
          <w:szCs w:val="22"/>
          <w:lang w:eastAsia="en-US"/>
        </w:rPr>
        <w:t>: 01693221, DIČ: CZ01693221</w:t>
      </w:r>
    </w:p>
    <w:p w:rsidR="00454200" w:rsidRPr="00454200" w:rsidRDefault="00454200" w:rsidP="00454200">
      <w:pPr>
        <w:spacing w:line="276" w:lineRule="auto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>zastoupená Ing. Jaromírem Fajmanem, jednatelem</w:t>
      </w:r>
    </w:p>
    <w:p w:rsidR="00454200" w:rsidRPr="00454200" w:rsidRDefault="00454200" w:rsidP="00454200">
      <w:pPr>
        <w:spacing w:line="276" w:lineRule="auto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 xml:space="preserve">bankovní spojení: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  <w:lang w:eastAsia="en-US"/>
        </w:rPr>
        <w:t>'''' '''''''''''' ''''''''''''''''''''''''''''''''''''''''''</w:t>
      </w:r>
    </w:p>
    <w:p w:rsidR="00454200" w:rsidRPr="002D2DE3" w:rsidRDefault="00454200" w:rsidP="00454200">
      <w:pPr>
        <w:spacing w:line="276" w:lineRule="auto"/>
        <w:rPr>
          <w:rFonts w:ascii="Tahoma" w:hAnsi="Tahoma" w:cs="Tahoma"/>
          <w:sz w:val="22"/>
          <w:szCs w:val="22"/>
          <w:lang w:eastAsia="en-US"/>
        </w:rPr>
      </w:pPr>
      <w:r w:rsidRPr="00454200">
        <w:rPr>
          <w:rFonts w:ascii="Tahoma" w:hAnsi="Tahoma" w:cs="Tahoma"/>
          <w:sz w:val="22"/>
          <w:szCs w:val="22"/>
          <w:lang w:eastAsia="en-US"/>
        </w:rPr>
        <w:t xml:space="preserve">e-mail: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  <w:lang w:eastAsia="en-US"/>
        </w:rPr>
        <w:t>''''''''''''''''''''''''''''''''''''''''''''</w:t>
      </w:r>
    </w:p>
    <w:p w:rsidR="00454200" w:rsidRPr="00454200" w:rsidRDefault="00454200" w:rsidP="00454200">
      <w:pPr>
        <w:rPr>
          <w:rFonts w:ascii="Tahoma" w:hAnsi="Tahoma" w:cs="Tahoma"/>
          <w:sz w:val="22"/>
          <w:szCs w:val="22"/>
        </w:rPr>
      </w:pPr>
      <w:r w:rsidRPr="00454200">
        <w:rPr>
          <w:rFonts w:ascii="Tahoma" w:hAnsi="Tahoma" w:cs="Tahoma"/>
          <w:sz w:val="22"/>
          <w:szCs w:val="22"/>
        </w:rPr>
        <w:t xml:space="preserve">(dále jen jako </w:t>
      </w:r>
      <w:r w:rsidRPr="00454200">
        <w:rPr>
          <w:rFonts w:ascii="Tahoma" w:hAnsi="Tahoma" w:cs="Tahoma"/>
          <w:b/>
          <w:sz w:val="22"/>
          <w:szCs w:val="22"/>
        </w:rPr>
        <w:t>„Poradce</w:t>
      </w:r>
      <w:r w:rsidR="003F29C9">
        <w:rPr>
          <w:rFonts w:ascii="Tahoma" w:hAnsi="Tahoma" w:cs="Tahoma"/>
          <w:b/>
          <w:color w:val="000000"/>
          <w:sz w:val="22"/>
          <w:szCs w:val="22"/>
          <w:lang w:val="en-US"/>
        </w:rPr>
        <w:t>”</w:t>
      </w:r>
      <w:r w:rsidRPr="00454200">
        <w:rPr>
          <w:rFonts w:ascii="Tahoma" w:hAnsi="Tahoma" w:cs="Tahoma"/>
          <w:sz w:val="22"/>
          <w:szCs w:val="22"/>
        </w:rPr>
        <w:t>)</w:t>
      </w:r>
    </w:p>
    <w:p w:rsidR="00454200" w:rsidRPr="00454200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454200" w:rsidRPr="00454200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454200" w:rsidRDefault="00454200" w:rsidP="00454200">
      <w:pPr>
        <w:ind w:left="567" w:hanging="567"/>
        <w:rPr>
          <w:rFonts w:ascii="Tahoma" w:hAnsi="Tahoma" w:cs="Tahoma"/>
          <w:b/>
          <w:sz w:val="22"/>
          <w:szCs w:val="22"/>
        </w:rPr>
      </w:pPr>
      <w:r w:rsidRPr="00454200">
        <w:rPr>
          <w:rFonts w:ascii="Tahoma" w:hAnsi="Tahoma" w:cs="Tahoma"/>
          <w:sz w:val="22"/>
          <w:szCs w:val="22"/>
        </w:rPr>
        <w:t xml:space="preserve">Poradce a Klient dále též jako </w:t>
      </w:r>
      <w:r w:rsidRPr="00454200">
        <w:rPr>
          <w:rFonts w:ascii="Tahoma" w:hAnsi="Tahoma" w:cs="Tahoma"/>
          <w:b/>
          <w:sz w:val="22"/>
          <w:szCs w:val="22"/>
        </w:rPr>
        <w:t>„Smluvní strany</w:t>
      </w:r>
      <w:r w:rsidR="003F29C9">
        <w:rPr>
          <w:rFonts w:ascii="Tahoma" w:hAnsi="Tahoma" w:cs="Tahoma"/>
          <w:b/>
          <w:color w:val="000000"/>
          <w:sz w:val="22"/>
          <w:szCs w:val="22"/>
          <w:lang w:val="en-US"/>
        </w:rPr>
        <w:t>”</w:t>
      </w:r>
    </w:p>
    <w:p w:rsidR="004A0D04" w:rsidRPr="004A0D04" w:rsidRDefault="004A0D04" w:rsidP="00454200">
      <w:pPr>
        <w:ind w:left="567" w:hanging="567"/>
        <w:outlineLvl w:val="0"/>
        <w:rPr>
          <w:rFonts w:ascii="Tahoma" w:hAnsi="Tahoma" w:cs="Tahoma"/>
          <w:color w:val="000000"/>
          <w:sz w:val="22"/>
          <w:szCs w:val="22"/>
        </w:rPr>
      </w:pPr>
    </w:p>
    <w:p w:rsidR="00454200" w:rsidRPr="004A0D04" w:rsidRDefault="00454200" w:rsidP="00454200">
      <w:pPr>
        <w:ind w:left="567" w:hanging="567"/>
        <w:outlineLvl w:val="0"/>
        <w:rPr>
          <w:rFonts w:ascii="Tahoma" w:hAnsi="Tahoma" w:cs="Tahoma"/>
          <w:color w:val="000000"/>
          <w:sz w:val="22"/>
          <w:szCs w:val="22"/>
        </w:rPr>
      </w:pPr>
      <w:r w:rsidRPr="004A0D04">
        <w:rPr>
          <w:rFonts w:ascii="Tahoma" w:hAnsi="Tahoma" w:cs="Tahoma"/>
          <w:color w:val="000000"/>
          <w:sz w:val="22"/>
          <w:szCs w:val="22"/>
        </w:rPr>
        <w:t xml:space="preserve">uzavírají v níže uvedeném znění a za níže uvedených podmínek (dále jen jako </w:t>
      </w:r>
      <w:r w:rsidRPr="004A0D04">
        <w:rPr>
          <w:rFonts w:ascii="Tahoma" w:hAnsi="Tahoma" w:cs="Tahoma"/>
          <w:b/>
          <w:color w:val="000000"/>
          <w:sz w:val="22"/>
          <w:szCs w:val="22"/>
        </w:rPr>
        <w:t>„Smlouva</w:t>
      </w:r>
      <w:r w:rsidR="003F29C9">
        <w:rPr>
          <w:rFonts w:ascii="Tahoma" w:hAnsi="Tahoma" w:cs="Tahoma"/>
          <w:b/>
          <w:color w:val="000000"/>
          <w:sz w:val="22"/>
          <w:szCs w:val="22"/>
          <w:lang w:val="en-US"/>
        </w:rPr>
        <w:t>”</w:t>
      </w:r>
      <w:r w:rsidRPr="004A0D04">
        <w:rPr>
          <w:rFonts w:ascii="Tahoma" w:hAnsi="Tahoma" w:cs="Tahoma"/>
          <w:color w:val="000000"/>
          <w:sz w:val="22"/>
          <w:szCs w:val="22"/>
        </w:rPr>
        <w:t>):</w:t>
      </w:r>
    </w:p>
    <w:p w:rsidR="00454200" w:rsidRDefault="00454200" w:rsidP="00454200">
      <w:pPr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6F50" w:rsidRPr="004A0D04" w:rsidRDefault="00556F50" w:rsidP="00454200">
      <w:pPr>
        <w:ind w:left="567" w:hanging="567"/>
        <w:jc w:val="both"/>
        <w:rPr>
          <w:rFonts w:ascii="Tahoma" w:hAnsi="Tahoma" w:cs="Tahoma"/>
          <w:color w:val="000000"/>
          <w:sz w:val="22"/>
          <w:szCs w:val="22"/>
        </w:rPr>
      </w:pPr>
    </w:p>
    <w:p w:rsidR="00454200" w:rsidRPr="004A0D04" w:rsidRDefault="00454200" w:rsidP="00454200">
      <w:pPr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I.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Předmět Smlouvy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Smluvní strany se dohodly, že předmětem této Smlouvy je zejména povinnost Poradce poskytovat Klientovi služby odborného poradenství a konzultací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 '''''''''''''''''''''' '''''''''''''''''''' '''''''''''''''''''''''''''' ''' '''''''''''''''''''' ''' ''''''''''''''''''''' '''''''''''' ''' ''''''''''''''''' ''' ''''''''' ''''''''''''''''''''''''' ''''''''''''''''' '''''''''''''''''''''' ''''''''''''''''''''''''' ''''''''''''''''' '''''''''''' '''''''''''''''''''''' ''' '''''''''''''''''''''''''''''' '''''''''''''' ''''' '''''''''''''</w:t>
      </w:r>
      <w:r w:rsidRPr="004A0D04">
        <w:rPr>
          <w:rFonts w:ascii="Tahoma" w:hAnsi="Tahoma" w:cs="Tahoma"/>
          <w:sz w:val="22"/>
          <w:szCs w:val="22"/>
        </w:rPr>
        <w:t xml:space="preserve"> a povinnost Klienta uhradit Poradci za tyto činnosti odměnu. Předmětem této Smlouvy je i výkon veškerých dalších práv a povinností, které s činností Poradce pro Klienta souvisí.</w:t>
      </w:r>
    </w:p>
    <w:p w:rsidR="00454200" w:rsidRDefault="0045420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6F50" w:rsidRDefault="00556F5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6F50" w:rsidRDefault="00556F5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6F50" w:rsidRDefault="00556F5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737CCD" w:rsidRDefault="00737CCD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6F50" w:rsidRDefault="00556F5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6F50" w:rsidRPr="004A0D04" w:rsidRDefault="00556F50" w:rsidP="00454200">
      <w:pPr>
        <w:tabs>
          <w:tab w:val="num" w:pos="0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keepLines/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lastRenderedPageBreak/>
        <w:t>II.</w:t>
      </w:r>
    </w:p>
    <w:p w:rsidR="00454200" w:rsidRPr="004A0D04" w:rsidRDefault="00454200" w:rsidP="00454200">
      <w:pPr>
        <w:keepLines/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Práva a povinnosti Poradce</w:t>
      </w:r>
    </w:p>
    <w:p w:rsidR="00454200" w:rsidRPr="004A0D04" w:rsidRDefault="00454200" w:rsidP="00454200">
      <w:pPr>
        <w:keepLines/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keepLines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je v rámci poskytování odborného poradenství podle této Smlouvy zejména povinen:</w:t>
      </w:r>
    </w:p>
    <w:p w:rsidR="00454200" w:rsidRPr="004A0D04" w:rsidRDefault="00454200" w:rsidP="00454200">
      <w:pPr>
        <w:keepLines/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vykonávat poradenské činnosti při obchodní činnosti Klienta a zpracovávat podle požadavků Klienta odborné analýzy dopadů,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 ''''' ''''''''''''''''''' '''''''''''''''''''''''''''' '' '''''''''''''''''''''''''''''' '''''''''''''''''''''''''' '''''''''''' '''''''''''''''''''''''' ''''' ''''''''''''''''' '''''''''''''''''''''''''''' '''''''''''''''' '''''''''''''''' '''''''''''''''''''''''' ''''''''''''''' ''''''''''''''''''''' ''''''''''''''''' '''''''''''''''''''''''''' ''''''''''''''''''' '''''''''''' ''''''' ''' '''''''''''' '''''''''''''''''''''''''''' '''''''''''''''''''''''''''' ''' '''''''''''''''''''''''''''' '''''''''''''''' ''' '''''''''''''''''''''''''''' ''''''''''''''''''''''''' '''''''''''''''''''''' '''''''''''' '''''''''''''''''''' ' '' ''''''''''''' '''''''''''''''''''''''''''''' '''''''''''''''''</w:t>
      </w:r>
      <w:r w:rsidRPr="004A0D04">
        <w:rPr>
          <w:rFonts w:ascii="Tahoma" w:hAnsi="Tahoma" w:cs="Tahoma"/>
          <w:sz w:val="22"/>
          <w:szCs w:val="22"/>
        </w:rPr>
        <w:t>;</w:t>
      </w:r>
    </w:p>
    <w:p w:rsidR="00454200" w:rsidRPr="004A0D04" w:rsidRDefault="00454200" w:rsidP="00454200">
      <w:pPr>
        <w:keepLines/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zpracovávat modely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 ''''''''''''''''''''''''' ''''''''''''''''' '''''''''''' '''''''''''''''''''''''''''''' '''''''''''''</w:t>
      </w:r>
    </w:p>
    <w:p w:rsidR="00454200" w:rsidRPr="004A0D04" w:rsidRDefault="00454200" w:rsidP="00454200">
      <w:pPr>
        <w:keepLines/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zastupovat Klienta na setkáních pořádaných Energetickým regulačním úřadem, Ministerstvem průmyslu a obchodu nebo subjekty působícími na trhu s plynem nebo elektřinou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 '''''''''''''' ''''' '''''''''''' ''''''''''''''''''' ''' '''''''''''''''''''' ''''''''''''''''''''''''''''''' '''''''''''''' '''''' '''''''''''''''''''''''' '''''''''''''''' ''''''''''''''''''''' '''''''''''''''''''''''' '''''''''''''''' '''''''''''''''' ''''''''''''''''''''''''''''' ''''''''''''''''''</w:t>
      </w:r>
      <w:r w:rsidRPr="004A0D04">
        <w:rPr>
          <w:rFonts w:ascii="Tahoma" w:hAnsi="Tahoma" w:cs="Tahoma"/>
          <w:sz w:val="22"/>
          <w:szCs w:val="22"/>
        </w:rPr>
        <w:t>.</w:t>
      </w:r>
    </w:p>
    <w:p w:rsidR="00454200" w:rsidRPr="004A0D04" w:rsidRDefault="00454200" w:rsidP="00454200">
      <w:pPr>
        <w:keepLines/>
        <w:numPr>
          <w:ilvl w:val="1"/>
          <w:numId w:val="3"/>
        </w:num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zpracovávat další odborné analýzy podle požadavků Klienta.</w:t>
      </w:r>
    </w:p>
    <w:p w:rsidR="00454200" w:rsidRPr="004A0D04" w:rsidRDefault="00454200" w:rsidP="00454200">
      <w:pPr>
        <w:keepLines/>
        <w:tabs>
          <w:tab w:val="num" w:pos="1440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Nemůže-li Poradce vykonávat svou činnost, musí o tom bez zbytečného odkladu podat písemně/e-mailem zprávu Klientovi.</w:t>
      </w:r>
    </w:p>
    <w:p w:rsidR="00454200" w:rsidRPr="004A0D04" w:rsidRDefault="00454200" w:rsidP="00454200">
      <w:p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se zavazuje, že nezneužije informace získané při výkonu činnosti dle této Smlouvy ve svůj prospěch nebo ve prospěch někoho jiného, a o těchto informacích zachová mlčenlivost, rovněž si nebude pro soukromé účely pořizovat žádné opisy obchodních, technologických či jiných písemností; chování Poradce v rozporu s tímto ustanovením může Klient považovat za porušení této Smlouvy podstatným způsobem. Povinnosti v tomto odstavci uvedené se zavazuje Poradce dodržovat i po skončení této Smlouvy.</w:t>
      </w:r>
    </w:p>
    <w:p w:rsidR="00454200" w:rsidRPr="004A0D04" w:rsidRDefault="00454200" w:rsidP="00454200">
      <w:pPr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Smluvní strany výslovně sjednávají, že Poradce není oprávněn při výkonu činnosti dle této Smlouvy činit jménem Klienta bez jeho písemného souhlasu jakákoli právní jednání. </w:t>
      </w:r>
    </w:p>
    <w:p w:rsidR="00454200" w:rsidRPr="004A0D04" w:rsidRDefault="00454200" w:rsidP="00454200">
      <w:p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je oprávněn požadovat od Klienta veškeré údaje, informace, dokumentaci, které má Klient k dispozici, a které Poradce bude potřebovat pro výkon své činnosti s tím, že v odůvodněných případech je Klient oprávněn Poradci takovéto údaje, informace či dokumentaci neposkytnout. Tyto údaje, informace a dokumentaci se Poradce zavazuje použít pouze pro výkon své poradenské činnosti dle této Smlouvy. Poruší-li Poradce tuto povinnost, Klient může toto porušení považovat za podstatné porušení této Smlouvy a má právo v takovém případě od této Smlouvy odstoupit.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je dále oprávněn za účelem provádění činnosti dle této Smlouvy vstupovat do prostor Klienta, vždy však s jeho předchozím souhlasem.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je povinen provádět poradenskou činnost osobně prostřednictvím svých pracovníků, pokud se v konkrétním případě nedohodne s Klientem jinak.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Poradce se zavazuje postupovat vždy při výkonu své poradenské činnosti s odbornou péčí.</w:t>
      </w:r>
    </w:p>
    <w:p w:rsidR="00454200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556F50" w:rsidRDefault="00556F5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556F50" w:rsidRDefault="00556F5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556F50" w:rsidRPr="004A0D04" w:rsidRDefault="00556F5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lastRenderedPageBreak/>
        <w:t>III.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 xml:space="preserve">Práva a povinnosti Klienta 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Ve vztazích s Poradcem je Klient povinen jednat poctivě a v dobré víře. Zvláště je pak povinen v přiměřených lhůtách obstarat a předat Poradci na jeho vyžádání veškeré informace a dokumentaci nezbytnou k plnění povinností Poradce jemu vyplývajících z této Smlouvy s tím, že v odůvodněných případech je Klient oprávněn Poradci takovéto informace či dokumentaci neposkytnout.</w:t>
      </w:r>
    </w:p>
    <w:p w:rsidR="00454200" w:rsidRPr="004A0D04" w:rsidRDefault="00454200" w:rsidP="00454200">
      <w:pPr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Klient se zavazuje informovat Poradce v přiměřené lhůtě a v časovém předstihu o všech okolnostech, které se týkají činnosti Poradce podle této Smlouvy. Klient je oprávněn udílet pokyny Poradci a upřesňovat své požadavky na plnění podle této Smlouvy e-mailem, telefonicky, písemně či ústně. 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Klient se zavazuje uhradit Poradci za jeho činnost odměnu, a to v souladu s čl. IV. této Smlouvy.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Klient má právo pověřit i jiné osoby činností shodnou či podobnou s činností Poradce dle této Smlouvy. S takovými osobami se Poradce zavazuje spolupracovat. </w:t>
      </w:r>
    </w:p>
    <w:p w:rsidR="00454200" w:rsidRPr="004A0D04" w:rsidRDefault="00454200" w:rsidP="00454200">
      <w:pPr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IV.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Odměna Poradce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sz w:val="22"/>
          <w:szCs w:val="22"/>
        </w:rPr>
      </w:pPr>
    </w:p>
    <w:p w:rsidR="004A0D04" w:rsidRPr="004A0D04" w:rsidRDefault="004A0D04" w:rsidP="004A0D04">
      <w:pPr>
        <w:numPr>
          <w:ilvl w:val="0"/>
          <w:numId w:val="5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Smluvní strany se dohodly, že Poradci náleží za řádně vykonanou poradenskou činnost dle této Smlouvy základní paušální odměna ve výši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 '''''' '''''''''''''''' '''''''''''''''''''''''' '''''''''''' '''''''' ''''''' '''''' ''''''''''''' ''''''''''''''''''''</w:t>
      </w:r>
      <w:r w:rsidRPr="004A0D04">
        <w:rPr>
          <w:rFonts w:ascii="Tahoma" w:hAnsi="Tahoma" w:cs="Tahoma"/>
          <w:sz w:val="22"/>
          <w:szCs w:val="22"/>
        </w:rPr>
        <w:t xml:space="preserve"> bez DPH, a to za každý kalendářní měsíc poskytované služby.</w:t>
      </w:r>
      <w:r w:rsidRPr="004A0D04">
        <w:rPr>
          <w:rFonts w:asciiTheme="minorHAnsi" w:hAnsiTheme="minorHAnsi"/>
          <w:sz w:val="22"/>
          <w:szCs w:val="22"/>
        </w:rPr>
        <w:t xml:space="preserve"> </w:t>
      </w:r>
      <w:r w:rsidRPr="004A0D04">
        <w:rPr>
          <w:rFonts w:ascii="Tahoma" w:hAnsi="Tahoma" w:cs="Tahoma"/>
          <w:sz w:val="22"/>
          <w:szCs w:val="22"/>
        </w:rPr>
        <w:t xml:space="preserve">V rámci základního paušálu dle předchozí věty jsou poskytovány služby v maximálním rozsahu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</w:t>
      </w:r>
      <w:r w:rsidRPr="004A0D04">
        <w:rPr>
          <w:rFonts w:ascii="Tahoma" w:hAnsi="Tahoma" w:cs="Tahoma"/>
          <w:sz w:val="22"/>
          <w:szCs w:val="22"/>
        </w:rPr>
        <w:t xml:space="preserve"> konzultačních hodin. Dojde-li v kalendářním měsíci k plnění, které překročí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</w:t>
      </w:r>
      <w:r w:rsidRPr="004A0D04">
        <w:rPr>
          <w:rFonts w:ascii="Tahoma" w:hAnsi="Tahoma" w:cs="Tahoma"/>
          <w:sz w:val="22"/>
          <w:szCs w:val="22"/>
        </w:rPr>
        <w:t xml:space="preserve"> konzultačních hodin, bude Poradce účtovat Klientovi každou další i započatou konzultační hodinu v příslušném kalendářním měsíci částkou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 ''''''</w:t>
      </w:r>
      <w:r w:rsidRPr="004A0D04">
        <w:rPr>
          <w:rFonts w:ascii="Tahoma" w:hAnsi="Tahoma" w:cs="Tahoma"/>
          <w:sz w:val="22"/>
          <w:szCs w:val="22"/>
        </w:rPr>
        <w:t xml:space="preserve"> bez</w:t>
      </w:r>
      <w:r>
        <w:rPr>
          <w:rFonts w:ascii="Tahoma" w:hAnsi="Tahoma" w:cs="Tahoma"/>
          <w:sz w:val="22"/>
          <w:szCs w:val="22"/>
        </w:rPr>
        <w:t xml:space="preserve"> DPH. </w:t>
      </w:r>
      <w:r w:rsidR="00C9235B" w:rsidRPr="004B7F0F">
        <w:rPr>
          <w:rFonts w:ascii="Tahoma" w:hAnsi="Tahoma" w:cs="Tahoma"/>
          <w:sz w:val="22"/>
          <w:szCs w:val="22"/>
        </w:rPr>
        <w:t xml:space="preserve">Překročení konzultačních hodin nad počet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</w:t>
      </w:r>
      <w:r w:rsidR="00C9235B" w:rsidRPr="004B7F0F">
        <w:rPr>
          <w:rFonts w:ascii="Tahoma" w:hAnsi="Tahoma" w:cs="Tahoma"/>
          <w:sz w:val="22"/>
          <w:szCs w:val="22"/>
        </w:rPr>
        <w:t xml:space="preserve"> v kalendářním měsíci musí být předem písemně odsouhlaseno Klientem.</w:t>
      </w:r>
    </w:p>
    <w:p w:rsidR="00454200" w:rsidRPr="004A0D04" w:rsidRDefault="00454200" w:rsidP="00454200">
      <w:pPr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5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Měsíční odměna stanovená podle odst. 1. tohoto článku bude Klientem Poradci hrazena zpětně vždy za uplynulý kalendářní měsíc, a to na základě Poradcem řádně vystavené faktury, mající současně všechny náležitosti daňového dokladu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 ''''''''''''''' '''''''''''''''''''''''''''' '''''''''' ''' '''''''''''''''''''''' ''''''''''''''''''' ''''' ''''''''''''''''' '''''''''''''''''''' ''''''''''''' ''''''''''''' '''''''''''''''''''''''' ''''''''''''''''''''''''' '''''''''''' '''' ''''''''''''''''''' ''''''''''''''''''''''' ''''''' ''''''''''''''''''''''' ''''''''''''''' ''''''''''''''''''' ''''''''''''''''' '''''''''''' '''''''''''''''''''' '''''' ''''''' '''''' ''''''''''''''''' '''''''''''''''' '''''''''''''''''''</w:t>
      </w:r>
      <w:r w:rsidRPr="004A0D04">
        <w:rPr>
          <w:rFonts w:ascii="Tahoma" w:hAnsi="Tahoma" w:cs="Tahoma"/>
          <w:sz w:val="22"/>
          <w:szCs w:val="22"/>
        </w:rPr>
        <w:t xml:space="preserve"> </w:t>
      </w:r>
    </w:p>
    <w:p w:rsidR="00454200" w:rsidRPr="004A0D04" w:rsidRDefault="00454200" w:rsidP="00454200">
      <w:pPr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5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Smluvní strany se dále dohodly, že v odměně stanovené v odst. 1. tohoto článku jsou zahrnuty veškeré Poradcem vynaložené náklady při plnění jeho povinnosti podle této Smlouvy a že Poradci již nebudou poskytována žádná další peněžitá ani jiná plnění než ta, která jsou uvedena v odst. 1. výše v tomto článku.</w:t>
      </w:r>
    </w:p>
    <w:p w:rsidR="00454200" w:rsidRPr="004A0D04" w:rsidRDefault="00454200" w:rsidP="00454200">
      <w:pPr>
        <w:pStyle w:val="Odstavecseseznamem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5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Je-li Poradce plátcem DPH, a je-li ke dni uskutečnění zdanitelného plnění dle této Smlouvy tzv. nespolehlivým plátcem ve smyslu § 106a zákona č. 235/2004 Sb., o dani z přidané hodnoty, v platném znění, pak je Klient oprávněn provést zajišťovací úhradu DPH hrazené dle této Smlouvy přímo na účet příslušného správce daně. V případě, že ke dni platby plnění dle této Smlouvy Klientem Poradce nebude mít zveřejněn bankovní účet na webových stránkách u svého správce daně, oprávnění Klienta provést úhradu DPH přímo na účet příslušného správce daně dle předchozí věty platí obdobně.</w:t>
      </w:r>
    </w:p>
    <w:p w:rsidR="00454200" w:rsidRPr="004A0D04" w:rsidRDefault="00454200" w:rsidP="00454200">
      <w:pPr>
        <w:tabs>
          <w:tab w:val="num" w:pos="360"/>
        </w:tabs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lastRenderedPageBreak/>
        <w:t>V.</w:t>
      </w:r>
    </w:p>
    <w:p w:rsidR="00454200" w:rsidRPr="004A0D04" w:rsidRDefault="00454200" w:rsidP="00454200">
      <w:pPr>
        <w:tabs>
          <w:tab w:val="num" w:pos="360"/>
        </w:tabs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Další ujednání</w:t>
      </w:r>
    </w:p>
    <w:p w:rsidR="00454200" w:rsidRPr="004A0D04" w:rsidRDefault="00454200" w:rsidP="00454200">
      <w:pPr>
        <w:tabs>
          <w:tab w:val="num" w:pos="360"/>
        </w:tabs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bCs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Tato Smlouva se uzavírá na dobu určitou, a to </w:t>
      </w:r>
      <w:r w:rsidR="004B7F0F">
        <w:rPr>
          <w:rFonts w:ascii="Tahoma" w:hAnsi="Tahoma" w:cs="Tahoma"/>
          <w:sz w:val="22"/>
          <w:szCs w:val="22"/>
        </w:rPr>
        <w:t xml:space="preserve">na období od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 ''''' '''''''''' ''''' '''''' '''' ''''''''''</w:t>
      </w:r>
      <w:r w:rsidRPr="004A0D04">
        <w:rPr>
          <w:rFonts w:ascii="Tahoma" w:hAnsi="Tahoma" w:cs="Tahoma"/>
          <w:sz w:val="22"/>
          <w:szCs w:val="22"/>
        </w:rPr>
        <w:t>.</w:t>
      </w:r>
      <w:r w:rsidRPr="004A0D04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 xml:space="preserve"> </w:t>
      </w:r>
      <w:r w:rsidRPr="004A0D04">
        <w:rPr>
          <w:rFonts w:ascii="Tahoma" w:hAnsi="Tahoma" w:cs="Tahoma"/>
          <w:bCs/>
          <w:sz w:val="22"/>
          <w:szCs w:val="22"/>
        </w:rPr>
        <w:t xml:space="preserve">Smluvní strany se výslovně dohodly, že práva a povinnosti stanovené v této smlouvě jsou pro ně závazná od </w:t>
      </w:r>
      <w:r w:rsidR="002D2DE3">
        <w:rPr>
          <w:rFonts w:ascii="Tahoma" w:hAnsi="Tahoma" w:cs="Tahoma"/>
          <w:bCs/>
          <w:noProof/>
          <w:color w:val="000000"/>
          <w:sz w:val="22"/>
          <w:szCs w:val="22"/>
          <w:highlight w:val="black"/>
        </w:rPr>
        <w:t>'''' ''''' ''''''''''</w:t>
      </w:r>
      <w:r w:rsidRPr="004A0D04">
        <w:rPr>
          <w:rFonts w:ascii="Tahoma" w:hAnsi="Tahoma" w:cs="Tahoma"/>
          <w:bCs/>
          <w:sz w:val="22"/>
          <w:szCs w:val="22"/>
        </w:rPr>
        <w:t>, a to bez ohledu na skutečnost, kdy dojde k podpisu této smlouvy smluvními stranami.</w:t>
      </w:r>
    </w:p>
    <w:p w:rsidR="00454200" w:rsidRPr="004A0D04" w:rsidRDefault="00454200" w:rsidP="000C6DBF">
      <w:pPr>
        <w:tabs>
          <w:tab w:val="num" w:pos="567"/>
        </w:tabs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Tato Smlouva může být ukončena dohodou Smluvních stran nebo výpovědí bez udání důvodů, kteroukoli ze Smluvních stran. Výpovědní doba činí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 ''''''''''''</w:t>
      </w:r>
      <w:r w:rsidRPr="004A0D04">
        <w:rPr>
          <w:rFonts w:ascii="Tahoma" w:hAnsi="Tahoma" w:cs="Tahoma"/>
          <w:sz w:val="22"/>
          <w:szCs w:val="22"/>
        </w:rPr>
        <w:t xml:space="preserve"> a počíná běžet od prvního kalendářního dne měsíce následujícího po měsíci, ve kterém byla výpověď doručena druhé Smluvní straně. Má se za to, že výpověď byla doručena druhé smluvní straně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 ''''''''''''</w:t>
      </w:r>
      <w:r w:rsidRPr="004A0D04">
        <w:rPr>
          <w:rFonts w:ascii="Tahoma" w:hAnsi="Tahoma" w:cs="Tahoma"/>
          <w:sz w:val="22"/>
          <w:szCs w:val="22"/>
        </w:rPr>
        <w:t xml:space="preserve"> po jejím doporučeném odeslání na poště. Tuto Smlouvu lze také ukončit odstoupením, pokud je to stanoveno zákonem, nebo pokud je v této Smlouvě uvedeno, že se jedná o porušení Smlouvy podstatným způsobem. </w:t>
      </w:r>
    </w:p>
    <w:p w:rsidR="00454200" w:rsidRPr="004A0D04" w:rsidRDefault="00454200" w:rsidP="00454200">
      <w:pPr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ind w:left="567" w:hanging="56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VI.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Závěrečná ustanovení</w:t>
      </w:r>
    </w:p>
    <w:p w:rsidR="00454200" w:rsidRPr="004A0D04" w:rsidRDefault="00454200" w:rsidP="00454200">
      <w:pPr>
        <w:ind w:left="567" w:hanging="567"/>
        <w:jc w:val="center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Tato Smlouva je vyhotovena ve dvou stejnopisech s platností originálu, z nichž každá ze Smluvních stran obdrží po jednom. </w:t>
      </w:r>
    </w:p>
    <w:p w:rsidR="00454200" w:rsidRPr="004A0D04" w:rsidRDefault="00454200" w:rsidP="00454200">
      <w:pPr>
        <w:tabs>
          <w:tab w:val="num" w:pos="567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454200" w:rsidRDefault="00454200" w:rsidP="00EF498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Tato Smlouva může být měněna pouze písemnými řádně očíslovanými dodatky podepsanými oběma Smluvními stranami.</w:t>
      </w:r>
    </w:p>
    <w:p w:rsidR="004B7F0F" w:rsidRDefault="004B7F0F" w:rsidP="00EF4984">
      <w:pPr>
        <w:shd w:val="clear" w:color="auto" w:fill="FFFFFF" w:themeFill="background1"/>
        <w:ind w:left="567"/>
        <w:jc w:val="both"/>
        <w:rPr>
          <w:rFonts w:ascii="Tahoma" w:hAnsi="Tahoma" w:cs="Tahoma"/>
          <w:sz w:val="22"/>
          <w:szCs w:val="22"/>
        </w:rPr>
      </w:pPr>
    </w:p>
    <w:p w:rsidR="004B7F0F" w:rsidRPr="00EF4984" w:rsidRDefault="004B7F0F" w:rsidP="00EF498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EF4984">
        <w:rPr>
          <w:rFonts w:ascii="Tahoma" w:hAnsi="Tahoma" w:cs="Tahoma"/>
          <w:sz w:val="22"/>
          <w:szCs w:val="22"/>
        </w:rPr>
        <w:t>Poradce bere na vědomí, že Klient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</w:t>
      </w:r>
      <w:r w:rsidR="003F29C9" w:rsidRPr="003F29C9">
        <w:rPr>
          <w:rFonts w:ascii="Tahoma" w:hAnsi="Tahoma" w:cs="Tahoma"/>
          <w:bCs/>
          <w:color w:val="000000"/>
          <w:sz w:val="22"/>
          <w:szCs w:val="22"/>
          <w:lang w:val="en-US"/>
        </w:rPr>
        <w:t>”</w:t>
      </w:r>
      <w:r w:rsidRPr="00EF4984">
        <w:rPr>
          <w:rFonts w:ascii="Tahoma" w:hAnsi="Tahoma" w:cs="Tahoma"/>
          <w:sz w:val="22"/>
          <w:szCs w:val="22"/>
        </w:rPr>
        <w:t>). Za účelem zveřejnění Smlouvy v registru smluv se strany dále zavazují si navzájem poskytnout tuto Smlouvu ve strojově čitelném formátu.</w:t>
      </w:r>
    </w:p>
    <w:p w:rsidR="007821CE" w:rsidRPr="00EF4984" w:rsidRDefault="007821CE" w:rsidP="00EF4984">
      <w:pPr>
        <w:shd w:val="clear" w:color="auto" w:fill="FFFFFF" w:themeFill="background1"/>
        <w:ind w:left="567"/>
        <w:jc w:val="both"/>
        <w:rPr>
          <w:rFonts w:ascii="Tahoma" w:hAnsi="Tahoma" w:cs="Tahoma"/>
          <w:sz w:val="22"/>
          <w:szCs w:val="22"/>
        </w:rPr>
      </w:pPr>
    </w:p>
    <w:p w:rsidR="007821CE" w:rsidRPr="00EF4984" w:rsidRDefault="007821CE" w:rsidP="00EF498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EF4984">
        <w:rPr>
          <w:rFonts w:ascii="Tahoma" w:hAnsi="Tahoma" w:cs="Tahoma"/>
          <w:sz w:val="22"/>
          <w:szCs w:val="22"/>
        </w:rPr>
        <w:t>Poradce bere na vědomí, že Klient je povinným subjektem, na který se vztahuje působnost zákona č. 340/2015 Sb. zákon o registru smluv (dále jen „ZRS</w:t>
      </w:r>
      <w:r w:rsidR="003F29C9" w:rsidRPr="003F29C9">
        <w:rPr>
          <w:rFonts w:ascii="Tahoma" w:hAnsi="Tahoma" w:cs="Tahoma"/>
          <w:bCs/>
          <w:color w:val="000000"/>
          <w:sz w:val="22"/>
          <w:szCs w:val="22"/>
          <w:lang w:val="en-US"/>
        </w:rPr>
        <w:t>”</w:t>
      </w:r>
      <w:r w:rsidRPr="00EF4984">
        <w:rPr>
          <w:rFonts w:ascii="Tahoma" w:hAnsi="Tahoma" w:cs="Tahoma"/>
          <w:sz w:val="22"/>
          <w:szCs w:val="22"/>
        </w:rPr>
        <w:t xml:space="preserve">). Klient se zavazuje nejpozději do 30 dnů ode dne uzavření této Smlouvy splnit veškeré povinnosti vyplývající z ZRS, zejména povinnosti vyplývající z ustanovení § 5 ZRS a odpovídá za případnou majetkovou újmu, která by nesplněním těchto povinností vznikla Poradci. </w:t>
      </w:r>
      <w:r w:rsidR="002D2DE3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 '''''''''''''''' '''''''''''''''''''' '''''''''''''''' '''''''''''''''' ''''''''''''''''''''''''''' ''''''''''''''''''''''' '''''''''''''''''' ''''''''''''''''''''' ''''''''''' '''''''''''''''' ''' ''''''''''''''' '''''''''''' '''''' '''''''''''''''' '''''''''''''''''''''' ''' ''''' ''''''''''''''''''''''''''''''' '''''''''''''' ''''''''''''''''''' '''''' ''''''''''''' ''''''''''''''''''' ''''''''''''''''''' '''''''''''''''''</w:t>
      </w:r>
    </w:p>
    <w:p w:rsidR="00454200" w:rsidRPr="006811F3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6811F3">
        <w:rPr>
          <w:rFonts w:ascii="Tahoma" w:hAnsi="Tahoma" w:cs="Tahoma"/>
          <w:sz w:val="22"/>
          <w:szCs w:val="22"/>
        </w:rPr>
        <w:t>Smluvní strany označují obsah této Smlouvy za důvěrný</w:t>
      </w:r>
      <w:r w:rsidRPr="004A0D04">
        <w:rPr>
          <w:rFonts w:ascii="Tahoma" w:hAnsi="Tahoma" w:cs="Tahoma"/>
          <w:sz w:val="22"/>
          <w:szCs w:val="22"/>
        </w:rPr>
        <w:t xml:space="preserve"> a výslovně prohlašují, že veškeré informace sdělené druhé smluvní straně v souvislosti s plněním této Smlouvy představují součást jejich obchodního tajemství. </w:t>
      </w:r>
    </w:p>
    <w:p w:rsidR="00454200" w:rsidRPr="004A0D04" w:rsidRDefault="00454200" w:rsidP="00454200">
      <w:p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Tato Smlouva se uzavírá podle českého právního řádu. Účastníci této Smlouvy se zavazují, že případné spory vyplývající z této Smlouvy se budou snažit řešit především smírně, tj. dohodou. Pokud by nedošlo k vyřešení sporu smírným způsobem, pak spor bude řešen příslušnými českými soudy.</w:t>
      </w:r>
    </w:p>
    <w:p w:rsidR="00454200" w:rsidRDefault="00454200" w:rsidP="00454200">
      <w:p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5528B4" w:rsidRPr="004A0D04" w:rsidRDefault="005528B4" w:rsidP="00454200">
      <w:pPr>
        <w:tabs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lastRenderedPageBreak/>
        <w:t>Stane-li se některé ustanovení této Smlouvy nicotným, neplatným, neúčinným nebo nevymahatelným, nebude tím dotčena platnost, účinnost ani vymahatelnost ostatních ustanovení této Smlouvy. Smluvní strany se v takovém případě zavazují nahradit dotčené ustanovení takovým platným, účinným a vymahatelným ustanovením, které bude svou povahou a ekonomickým dopadem co nejvíce odpovídat původnímu ustanovení.</w:t>
      </w:r>
    </w:p>
    <w:p w:rsidR="00454200" w:rsidRPr="004A0D04" w:rsidRDefault="00454200" w:rsidP="00454200">
      <w:pPr>
        <w:pStyle w:val="Odstavecseseznamem"/>
        <w:tabs>
          <w:tab w:val="num" w:pos="567"/>
        </w:tabs>
        <w:ind w:left="567" w:hanging="567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Smluvní strany zde vzájemně prohlašují a potvrzují svými podpisy, že si řádně tuto smlouvu přečetly, souhlasí s jejím obsahem bez výhrad, na důkaz čehož připojují své podpisy.</w:t>
      </w:r>
    </w:p>
    <w:p w:rsidR="00454200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556F50" w:rsidRDefault="00556F5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7F5667" w:rsidRPr="004A0D04" w:rsidRDefault="007F5667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556F50" w:rsidRDefault="00454200" w:rsidP="00454200">
      <w:pPr>
        <w:ind w:left="567" w:hanging="567"/>
        <w:outlineLvl w:val="0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 xml:space="preserve">V Praze dne </w:t>
      </w:r>
      <w:r w:rsidR="00204F43">
        <w:rPr>
          <w:rFonts w:ascii="Tahoma" w:hAnsi="Tahoma" w:cs="Tahoma"/>
          <w:sz w:val="22"/>
          <w:szCs w:val="22"/>
        </w:rPr>
        <w:t>23. 12. 2019</w:t>
      </w:r>
      <w:r w:rsidRPr="004A0D04">
        <w:rPr>
          <w:rFonts w:ascii="Tahoma" w:hAnsi="Tahoma" w:cs="Tahoma"/>
          <w:sz w:val="22"/>
          <w:szCs w:val="22"/>
        </w:rPr>
        <w:t xml:space="preserve">           </w:t>
      </w:r>
      <w:r w:rsidR="00556F50">
        <w:rPr>
          <w:rFonts w:ascii="Tahoma" w:hAnsi="Tahoma" w:cs="Tahoma"/>
          <w:sz w:val="22"/>
          <w:szCs w:val="22"/>
        </w:rPr>
        <w:tab/>
      </w:r>
      <w:r w:rsidR="00556F50">
        <w:rPr>
          <w:rFonts w:ascii="Tahoma" w:hAnsi="Tahoma" w:cs="Tahoma"/>
          <w:sz w:val="22"/>
          <w:szCs w:val="22"/>
        </w:rPr>
        <w:tab/>
      </w:r>
      <w:r w:rsidR="00556F50">
        <w:rPr>
          <w:rFonts w:ascii="Tahoma" w:hAnsi="Tahoma" w:cs="Tahoma"/>
          <w:sz w:val="22"/>
          <w:szCs w:val="22"/>
        </w:rPr>
        <w:tab/>
        <w:t>V Praze dne</w:t>
      </w:r>
      <w:r w:rsidR="00204F43">
        <w:rPr>
          <w:rFonts w:ascii="Tahoma" w:hAnsi="Tahoma" w:cs="Tahoma"/>
          <w:sz w:val="22"/>
          <w:szCs w:val="22"/>
        </w:rPr>
        <w:t xml:space="preserve"> 30. 12. 2019</w:t>
      </w:r>
      <w:r w:rsidRPr="004A0D04">
        <w:rPr>
          <w:rFonts w:ascii="Tahoma" w:hAnsi="Tahoma" w:cs="Tahoma"/>
          <w:sz w:val="22"/>
          <w:szCs w:val="22"/>
        </w:rPr>
        <w:tab/>
      </w:r>
      <w:r w:rsidRPr="004A0D04">
        <w:rPr>
          <w:rFonts w:ascii="Tahoma" w:hAnsi="Tahoma" w:cs="Tahoma"/>
          <w:sz w:val="22"/>
          <w:szCs w:val="22"/>
        </w:rPr>
        <w:tab/>
      </w:r>
    </w:p>
    <w:p w:rsidR="007F5667" w:rsidRDefault="007F5667" w:rsidP="00454200">
      <w:pPr>
        <w:ind w:left="567" w:hanging="567"/>
        <w:outlineLvl w:val="0"/>
        <w:rPr>
          <w:rFonts w:ascii="Tahoma" w:hAnsi="Tahoma" w:cs="Tahoma"/>
          <w:sz w:val="22"/>
          <w:szCs w:val="22"/>
        </w:rPr>
      </w:pPr>
    </w:p>
    <w:p w:rsidR="00454200" w:rsidRPr="004A0D04" w:rsidRDefault="00454200" w:rsidP="00454200">
      <w:pPr>
        <w:ind w:left="567" w:hanging="567"/>
        <w:outlineLvl w:val="0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ab/>
      </w:r>
      <w:r w:rsidRPr="004A0D04">
        <w:rPr>
          <w:rFonts w:ascii="Tahoma" w:hAnsi="Tahoma" w:cs="Tahoma"/>
          <w:sz w:val="22"/>
          <w:szCs w:val="22"/>
        </w:rPr>
        <w:tab/>
      </w:r>
      <w:r w:rsidRPr="004A0D04">
        <w:rPr>
          <w:rFonts w:ascii="Tahoma" w:hAnsi="Tahoma" w:cs="Tahoma"/>
          <w:sz w:val="22"/>
          <w:szCs w:val="22"/>
        </w:rPr>
        <w:tab/>
      </w:r>
      <w:r w:rsidRPr="004A0D04">
        <w:rPr>
          <w:rFonts w:ascii="Tahoma" w:hAnsi="Tahoma" w:cs="Tahoma"/>
          <w:sz w:val="22"/>
          <w:szCs w:val="22"/>
        </w:rPr>
        <w:tab/>
      </w:r>
    </w:p>
    <w:p w:rsidR="00454200" w:rsidRPr="004A0D04" w:rsidRDefault="00454200" w:rsidP="00454200">
      <w:pPr>
        <w:tabs>
          <w:tab w:val="left" w:pos="4860"/>
        </w:tabs>
        <w:ind w:left="567" w:hanging="567"/>
        <w:outlineLvl w:val="0"/>
        <w:rPr>
          <w:rFonts w:ascii="Tahoma" w:hAnsi="Tahoma" w:cs="Tahoma"/>
          <w:b/>
          <w:sz w:val="22"/>
          <w:szCs w:val="22"/>
        </w:rPr>
      </w:pPr>
      <w:r w:rsidRPr="004A0D04">
        <w:rPr>
          <w:rFonts w:ascii="Tahoma" w:hAnsi="Tahoma" w:cs="Tahoma"/>
          <w:b/>
          <w:sz w:val="22"/>
          <w:szCs w:val="22"/>
        </w:rPr>
        <w:t>Klient:</w:t>
      </w:r>
      <w:r w:rsidRPr="004A0D04">
        <w:rPr>
          <w:rFonts w:ascii="Tahoma" w:hAnsi="Tahoma" w:cs="Tahoma"/>
          <w:b/>
          <w:sz w:val="22"/>
          <w:szCs w:val="22"/>
        </w:rPr>
        <w:tab/>
      </w:r>
      <w:r w:rsidR="00556F50">
        <w:rPr>
          <w:rFonts w:ascii="Tahoma" w:hAnsi="Tahoma" w:cs="Tahoma"/>
          <w:b/>
          <w:sz w:val="22"/>
          <w:szCs w:val="22"/>
        </w:rPr>
        <w:tab/>
      </w:r>
      <w:r w:rsidRPr="004A0D04">
        <w:rPr>
          <w:rFonts w:ascii="Tahoma" w:hAnsi="Tahoma" w:cs="Tahoma"/>
          <w:b/>
          <w:sz w:val="22"/>
          <w:szCs w:val="22"/>
        </w:rPr>
        <w:t>Poradce:</w:t>
      </w:r>
      <w:r w:rsidRPr="004A0D04">
        <w:rPr>
          <w:rFonts w:ascii="Tahoma" w:hAnsi="Tahoma" w:cs="Tahoma"/>
          <w:b/>
          <w:sz w:val="22"/>
          <w:szCs w:val="22"/>
        </w:rPr>
        <w:tab/>
      </w:r>
    </w:p>
    <w:p w:rsidR="00454200" w:rsidRPr="002D2DE3" w:rsidRDefault="00454200" w:rsidP="00454200">
      <w:pPr>
        <w:tabs>
          <w:tab w:val="left" w:pos="4860"/>
        </w:tabs>
        <w:ind w:left="567" w:hanging="567"/>
        <w:outlineLvl w:val="0"/>
        <w:rPr>
          <w:rFonts w:ascii="Tahoma" w:hAnsi="Tahoma" w:cs="Tahoma"/>
          <w:b/>
          <w:sz w:val="22"/>
          <w:szCs w:val="22"/>
        </w:rPr>
      </w:pPr>
    </w:p>
    <w:p w:rsidR="00454200" w:rsidRPr="002D2DE3" w:rsidRDefault="00454200" w:rsidP="00454200">
      <w:pPr>
        <w:tabs>
          <w:tab w:val="left" w:pos="4860"/>
        </w:tabs>
        <w:ind w:left="567" w:hanging="567"/>
        <w:outlineLvl w:val="0"/>
        <w:rPr>
          <w:rFonts w:ascii="Tahoma" w:hAnsi="Tahoma" w:cs="Tahoma"/>
          <w:b/>
          <w:sz w:val="22"/>
          <w:szCs w:val="22"/>
        </w:rPr>
      </w:pPr>
    </w:p>
    <w:p w:rsidR="00454200" w:rsidRPr="002D2DE3" w:rsidRDefault="00454200" w:rsidP="00454200">
      <w:pPr>
        <w:tabs>
          <w:tab w:val="left" w:pos="4860"/>
        </w:tabs>
        <w:ind w:left="567" w:hanging="567"/>
        <w:outlineLvl w:val="0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tabs>
          <w:tab w:val="left" w:pos="4860"/>
        </w:tabs>
        <w:ind w:left="567" w:hanging="567"/>
        <w:outlineLvl w:val="0"/>
        <w:rPr>
          <w:rFonts w:ascii="Tahoma" w:hAnsi="Tahoma" w:cs="Tahoma"/>
          <w:b/>
          <w:sz w:val="22"/>
          <w:szCs w:val="22"/>
        </w:rPr>
      </w:pPr>
      <w:r w:rsidRPr="00204F43">
        <w:rPr>
          <w:rFonts w:ascii="Tahoma" w:hAnsi="Tahoma" w:cs="Tahoma"/>
          <w:sz w:val="22"/>
          <w:szCs w:val="22"/>
        </w:rPr>
        <w:t>……………………………………</w:t>
      </w:r>
      <w:r w:rsidR="005C33F4" w:rsidRPr="00204F43">
        <w:rPr>
          <w:rFonts w:ascii="Tahoma" w:hAnsi="Tahoma" w:cs="Tahoma"/>
          <w:sz w:val="22"/>
          <w:szCs w:val="22"/>
        </w:rPr>
        <w:t>…….</w:t>
      </w:r>
      <w:r w:rsidRPr="004A0D04">
        <w:rPr>
          <w:rFonts w:ascii="Tahoma" w:hAnsi="Tahoma" w:cs="Tahoma"/>
          <w:sz w:val="22"/>
          <w:szCs w:val="22"/>
        </w:rPr>
        <w:tab/>
      </w:r>
      <w:r w:rsidR="00556F50">
        <w:rPr>
          <w:rFonts w:ascii="Tahoma" w:hAnsi="Tahoma" w:cs="Tahoma"/>
          <w:sz w:val="22"/>
          <w:szCs w:val="22"/>
        </w:rPr>
        <w:t xml:space="preserve"> </w:t>
      </w:r>
      <w:r w:rsidRPr="004A0D04">
        <w:rPr>
          <w:rFonts w:ascii="Tahoma" w:hAnsi="Tahoma" w:cs="Tahoma"/>
          <w:sz w:val="22"/>
          <w:szCs w:val="22"/>
        </w:rPr>
        <w:t>……………………………………</w:t>
      </w:r>
    </w:p>
    <w:p w:rsidR="00454200" w:rsidRPr="004A0D04" w:rsidRDefault="005C33F4" w:rsidP="00454200">
      <w:pPr>
        <w:tabs>
          <w:tab w:val="center" w:pos="1134"/>
          <w:tab w:val="left" w:pos="4820"/>
          <w:tab w:val="center" w:pos="5954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54200" w:rsidRPr="004A0D04">
        <w:rPr>
          <w:rFonts w:ascii="Tahoma" w:hAnsi="Tahoma" w:cs="Tahoma"/>
          <w:sz w:val="22"/>
          <w:szCs w:val="22"/>
        </w:rPr>
        <w:t>Ing. Milan Ja</w:t>
      </w:r>
      <w:r>
        <w:rPr>
          <w:rFonts w:ascii="Tahoma" w:hAnsi="Tahoma" w:cs="Tahoma"/>
          <w:sz w:val="22"/>
          <w:szCs w:val="22"/>
        </w:rPr>
        <w:t xml:space="preserve">dlovský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</w:t>
      </w:r>
      <w:r w:rsidR="00454200" w:rsidRPr="004A0D04">
        <w:rPr>
          <w:rFonts w:ascii="Tahoma" w:hAnsi="Tahoma" w:cs="Tahoma"/>
          <w:sz w:val="22"/>
          <w:szCs w:val="22"/>
        </w:rPr>
        <w:t xml:space="preserve">Ing. Jaromír Fajman       </w:t>
      </w:r>
      <w:r w:rsidR="00454200" w:rsidRPr="004A0D04">
        <w:rPr>
          <w:rFonts w:ascii="Tahoma" w:hAnsi="Tahoma" w:cs="Tahoma"/>
          <w:sz w:val="22"/>
          <w:szCs w:val="22"/>
        </w:rPr>
        <w:tab/>
      </w:r>
      <w:r w:rsidR="00454200" w:rsidRPr="004A0D04">
        <w:rPr>
          <w:rFonts w:ascii="Tahoma" w:hAnsi="Tahoma" w:cs="Tahoma"/>
          <w:sz w:val="22"/>
          <w:szCs w:val="22"/>
        </w:rPr>
        <w:tab/>
      </w:r>
    </w:p>
    <w:p w:rsidR="00454200" w:rsidRPr="004A0D04" w:rsidRDefault="00454200" w:rsidP="00454200">
      <w:pPr>
        <w:tabs>
          <w:tab w:val="center" w:pos="1134"/>
        </w:tabs>
        <w:ind w:left="567" w:hanging="567"/>
        <w:rPr>
          <w:rFonts w:ascii="Tahoma" w:hAnsi="Tahoma" w:cs="Tahoma"/>
          <w:sz w:val="22"/>
          <w:szCs w:val="22"/>
        </w:rPr>
      </w:pPr>
      <w:r w:rsidRPr="004A0D04">
        <w:rPr>
          <w:rFonts w:ascii="Tahoma" w:hAnsi="Tahoma" w:cs="Tahoma"/>
          <w:sz w:val="22"/>
          <w:szCs w:val="22"/>
        </w:rPr>
        <w:t>místopředseda představenstva</w:t>
      </w:r>
      <w:r w:rsidR="005C33F4">
        <w:rPr>
          <w:rFonts w:ascii="Tahoma" w:hAnsi="Tahoma" w:cs="Tahoma"/>
          <w:sz w:val="22"/>
          <w:szCs w:val="22"/>
        </w:rPr>
        <w:tab/>
      </w:r>
      <w:r w:rsidR="005C33F4">
        <w:rPr>
          <w:rFonts w:ascii="Tahoma" w:hAnsi="Tahoma" w:cs="Tahoma"/>
          <w:sz w:val="22"/>
          <w:szCs w:val="22"/>
        </w:rPr>
        <w:tab/>
      </w:r>
      <w:r w:rsidR="005C33F4">
        <w:rPr>
          <w:rFonts w:ascii="Tahoma" w:hAnsi="Tahoma" w:cs="Tahoma"/>
          <w:sz w:val="22"/>
          <w:szCs w:val="22"/>
        </w:rPr>
        <w:tab/>
      </w:r>
      <w:r w:rsidR="005C33F4">
        <w:rPr>
          <w:rFonts w:ascii="Tahoma" w:hAnsi="Tahoma" w:cs="Tahoma"/>
          <w:sz w:val="22"/>
          <w:szCs w:val="22"/>
        </w:rPr>
        <w:tab/>
        <w:t xml:space="preserve"> </w:t>
      </w:r>
      <w:r w:rsidRPr="004A0D04">
        <w:rPr>
          <w:rFonts w:ascii="Tahoma" w:hAnsi="Tahoma" w:cs="Tahoma"/>
          <w:sz w:val="22"/>
          <w:szCs w:val="22"/>
        </w:rPr>
        <w:t>jednatel</w:t>
      </w:r>
    </w:p>
    <w:p w:rsidR="00454200" w:rsidRPr="002D2DE3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454200" w:rsidRPr="002D2DE3" w:rsidRDefault="00454200" w:rsidP="00454200">
      <w:pPr>
        <w:ind w:left="567" w:hanging="567"/>
        <w:rPr>
          <w:rFonts w:ascii="Tahoma" w:hAnsi="Tahoma" w:cs="Tahoma"/>
          <w:sz w:val="22"/>
          <w:szCs w:val="22"/>
        </w:rPr>
      </w:pPr>
    </w:p>
    <w:p w:rsidR="00454200" w:rsidRPr="00204F43" w:rsidRDefault="00454200" w:rsidP="00454200">
      <w:pPr>
        <w:tabs>
          <w:tab w:val="center" w:pos="1134"/>
          <w:tab w:val="left" w:pos="4820"/>
          <w:tab w:val="center" w:pos="5954"/>
        </w:tabs>
        <w:ind w:left="567" w:hanging="567"/>
        <w:rPr>
          <w:rFonts w:ascii="Tahoma" w:hAnsi="Tahoma" w:cs="Tahoma"/>
          <w:sz w:val="22"/>
          <w:szCs w:val="22"/>
        </w:rPr>
      </w:pPr>
      <w:r w:rsidRPr="00204F43">
        <w:rPr>
          <w:rFonts w:ascii="Tahoma" w:hAnsi="Tahoma" w:cs="Tahoma"/>
          <w:sz w:val="22"/>
          <w:szCs w:val="22"/>
        </w:rPr>
        <w:t>……………………………………</w:t>
      </w:r>
    </w:p>
    <w:p w:rsidR="00454200" w:rsidRPr="004A0D04" w:rsidRDefault="005C33F4" w:rsidP="00454200">
      <w:pPr>
        <w:tabs>
          <w:tab w:val="center" w:pos="1134"/>
          <w:tab w:val="left" w:pos="4820"/>
          <w:tab w:val="center" w:pos="5954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54200" w:rsidRPr="004A0D04">
        <w:rPr>
          <w:rFonts w:ascii="Tahoma" w:hAnsi="Tahoma" w:cs="Tahoma"/>
          <w:sz w:val="22"/>
          <w:szCs w:val="22"/>
        </w:rPr>
        <w:t>Ing. Milan Cízl</w:t>
      </w:r>
    </w:p>
    <w:p w:rsidR="00454200" w:rsidRPr="004A0D04" w:rsidRDefault="005C33F4" w:rsidP="00454200">
      <w:pPr>
        <w:tabs>
          <w:tab w:val="center" w:pos="1134"/>
          <w:tab w:val="left" w:pos="4820"/>
          <w:tab w:val="center" w:pos="5954"/>
        </w:tabs>
        <w:ind w:left="567" w:hanging="56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454200" w:rsidRPr="004A0D04">
        <w:rPr>
          <w:rFonts w:ascii="Tahoma" w:hAnsi="Tahoma" w:cs="Tahoma"/>
          <w:sz w:val="22"/>
          <w:szCs w:val="22"/>
        </w:rPr>
        <w:t xml:space="preserve">člen představenstva                                                </w:t>
      </w:r>
      <w:r w:rsidR="00454200" w:rsidRPr="004A0D04">
        <w:rPr>
          <w:rFonts w:ascii="Tahoma" w:hAnsi="Tahoma" w:cs="Tahoma"/>
          <w:sz w:val="22"/>
          <w:szCs w:val="22"/>
        </w:rPr>
        <w:tab/>
      </w:r>
      <w:r w:rsidR="00454200" w:rsidRPr="004A0D04">
        <w:rPr>
          <w:rFonts w:ascii="Tahoma" w:hAnsi="Tahoma" w:cs="Tahoma"/>
          <w:sz w:val="22"/>
          <w:szCs w:val="22"/>
        </w:rPr>
        <w:tab/>
      </w:r>
    </w:p>
    <w:p w:rsidR="00454200" w:rsidRPr="004A0D04" w:rsidRDefault="00454200" w:rsidP="00454200">
      <w:pPr>
        <w:ind w:left="567" w:hanging="567"/>
        <w:rPr>
          <w:rFonts w:ascii="Tahoma" w:hAnsi="Tahoma" w:cs="Tahoma"/>
          <w:b/>
          <w:sz w:val="22"/>
          <w:szCs w:val="22"/>
        </w:rPr>
      </w:pPr>
    </w:p>
    <w:p w:rsidR="00454200" w:rsidRPr="004A0D04" w:rsidRDefault="00454200" w:rsidP="00454200">
      <w:pPr>
        <w:ind w:left="567" w:hanging="567"/>
        <w:rPr>
          <w:rFonts w:ascii="Tahoma" w:hAnsi="Tahoma" w:cs="Tahoma"/>
          <w:b/>
        </w:rPr>
      </w:pPr>
    </w:p>
    <w:p w:rsidR="00454200" w:rsidRPr="004A0D04" w:rsidRDefault="00454200" w:rsidP="00454200">
      <w:pPr>
        <w:ind w:left="567" w:hanging="567"/>
        <w:rPr>
          <w:rFonts w:ascii="Tahoma" w:hAnsi="Tahoma" w:cs="Tahoma"/>
        </w:rPr>
      </w:pPr>
    </w:p>
    <w:p w:rsidR="006162D6" w:rsidRPr="004A0D04" w:rsidRDefault="005C3039">
      <w:pPr>
        <w:rPr>
          <w:rFonts w:ascii="Tahoma" w:hAnsi="Tahoma" w:cs="Tahoma"/>
        </w:rPr>
      </w:pPr>
    </w:p>
    <w:sectPr w:rsidR="006162D6" w:rsidRPr="004A0D04" w:rsidSect="000A2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039" w:rsidRDefault="005C3039" w:rsidP="000A2739">
      <w:r>
        <w:separator/>
      </w:r>
    </w:p>
  </w:endnote>
  <w:endnote w:type="continuationSeparator" w:id="0">
    <w:p w:rsidR="005C3039" w:rsidRDefault="005C3039" w:rsidP="000A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E3" w:rsidRDefault="002D2D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39" w:rsidRPr="002D2DE3" w:rsidRDefault="000A2739" w:rsidP="002D2D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E3" w:rsidRDefault="002D2D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039" w:rsidRDefault="005C3039" w:rsidP="000A2739">
      <w:r>
        <w:separator/>
      </w:r>
    </w:p>
  </w:footnote>
  <w:footnote w:type="continuationSeparator" w:id="0">
    <w:p w:rsidR="005C3039" w:rsidRDefault="005C3039" w:rsidP="000A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E3" w:rsidRDefault="002D2D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E3" w:rsidRDefault="002D2D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E3" w:rsidRDefault="002D2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48B2"/>
    <w:multiLevelType w:val="hybridMultilevel"/>
    <w:tmpl w:val="5D54D3B8"/>
    <w:lvl w:ilvl="0" w:tplc="D0FCD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F1CC7"/>
    <w:multiLevelType w:val="hybridMultilevel"/>
    <w:tmpl w:val="0D6890B4"/>
    <w:lvl w:ilvl="0" w:tplc="DF0C4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6BD"/>
    <w:multiLevelType w:val="hybridMultilevel"/>
    <w:tmpl w:val="82649D1A"/>
    <w:lvl w:ilvl="0" w:tplc="A478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62F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F1F1C"/>
    <w:multiLevelType w:val="hybridMultilevel"/>
    <w:tmpl w:val="E6DAC012"/>
    <w:lvl w:ilvl="0" w:tplc="F100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B02DF"/>
    <w:multiLevelType w:val="hybridMultilevel"/>
    <w:tmpl w:val="EFAEA91A"/>
    <w:lvl w:ilvl="0" w:tplc="E4E4A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E79F8"/>
    <w:multiLevelType w:val="hybridMultilevel"/>
    <w:tmpl w:val="DFF2CDF0"/>
    <w:lvl w:ilvl="0" w:tplc="0C28B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00"/>
    <w:rsid w:val="0001003A"/>
    <w:rsid w:val="000A2739"/>
    <w:rsid w:val="000C6DBF"/>
    <w:rsid w:val="00204F43"/>
    <w:rsid w:val="0026607C"/>
    <w:rsid w:val="002B6B00"/>
    <w:rsid w:val="002D2DE3"/>
    <w:rsid w:val="00336C43"/>
    <w:rsid w:val="003F29C9"/>
    <w:rsid w:val="00404AAC"/>
    <w:rsid w:val="004418C1"/>
    <w:rsid w:val="00454200"/>
    <w:rsid w:val="004A0D04"/>
    <w:rsid w:val="004B7F0F"/>
    <w:rsid w:val="004E1787"/>
    <w:rsid w:val="00503B6A"/>
    <w:rsid w:val="00523F6B"/>
    <w:rsid w:val="005528B4"/>
    <w:rsid w:val="00556F50"/>
    <w:rsid w:val="005C3039"/>
    <w:rsid w:val="005C33F4"/>
    <w:rsid w:val="006811F3"/>
    <w:rsid w:val="006A6BF9"/>
    <w:rsid w:val="006F7BED"/>
    <w:rsid w:val="00737CCD"/>
    <w:rsid w:val="007821CE"/>
    <w:rsid w:val="007E6F5E"/>
    <w:rsid w:val="007F5667"/>
    <w:rsid w:val="008C36F8"/>
    <w:rsid w:val="009100AD"/>
    <w:rsid w:val="009B358E"/>
    <w:rsid w:val="00A00FCC"/>
    <w:rsid w:val="00A46001"/>
    <w:rsid w:val="00AC0863"/>
    <w:rsid w:val="00AD1727"/>
    <w:rsid w:val="00B8331D"/>
    <w:rsid w:val="00C02630"/>
    <w:rsid w:val="00C9235B"/>
    <w:rsid w:val="00E72336"/>
    <w:rsid w:val="00EF4984"/>
    <w:rsid w:val="00F05C32"/>
    <w:rsid w:val="00F11132"/>
    <w:rsid w:val="00F2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1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5420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2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20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54200"/>
    <w:pPr>
      <w:ind w:left="708"/>
    </w:pPr>
  </w:style>
  <w:style w:type="paragraph" w:customStyle="1" w:styleId="Default">
    <w:name w:val="Default"/>
    <w:rsid w:val="004B7F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A2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7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27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1823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2020-01-08T10:29:00Z</dcterms:created>
  <dcterms:modified xsi:type="dcterms:W3CDTF">2020-01-08T10:29:00Z</dcterms:modified>
</cp:coreProperties>
</file>