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B2F7" w14:textId="6DAFD8C5" w:rsidR="001347F4" w:rsidRPr="001347F4" w:rsidRDefault="001347F4" w:rsidP="001347F4">
      <w:pPr>
        <w:jc w:val="right"/>
        <w:rPr>
          <w:b/>
          <w:sz w:val="22"/>
          <w:szCs w:val="22"/>
          <w:lang w:val="en-GB"/>
        </w:rPr>
      </w:pPr>
      <w:r>
        <w:rPr>
          <w:b/>
          <w:lang w:val="en-GB"/>
        </w:rPr>
        <w:t xml:space="preserve">                                                     </w:t>
      </w:r>
      <w:r w:rsidRPr="001347F4">
        <w:rPr>
          <w:b/>
          <w:sz w:val="22"/>
          <w:szCs w:val="22"/>
          <w:lang w:val="en-GB"/>
        </w:rPr>
        <w:t>No.: SMLN0011/2019</w:t>
      </w:r>
    </w:p>
    <w:p w14:paraId="2A414A38" w14:textId="70A1F6BD" w:rsidR="00A63161" w:rsidRPr="004F550D" w:rsidRDefault="00A63161" w:rsidP="009876FC">
      <w:pPr>
        <w:jc w:val="center"/>
        <w:rPr>
          <w:b/>
          <w:lang w:val="en-GB"/>
        </w:rPr>
      </w:pPr>
      <w:r w:rsidRPr="004F550D">
        <w:rPr>
          <w:b/>
          <w:lang w:val="en-GB"/>
        </w:rPr>
        <w:t>Third Party Agreement</w:t>
      </w:r>
    </w:p>
    <w:p w14:paraId="25C90C8E" w14:textId="77777777" w:rsidR="009876FC" w:rsidRPr="004F550D" w:rsidRDefault="009876FC" w:rsidP="009876FC">
      <w:pPr>
        <w:jc w:val="both"/>
        <w:rPr>
          <w:lang w:val="en-GB"/>
        </w:rPr>
      </w:pPr>
    </w:p>
    <w:p w14:paraId="5329388C" w14:textId="5AC5B445" w:rsidR="00BA2E1C" w:rsidRPr="00BA2E1C" w:rsidRDefault="00A63161" w:rsidP="00707DD3">
      <w:pPr>
        <w:jc w:val="both"/>
        <w:rPr>
          <w:lang w:val="en-GB"/>
        </w:rPr>
      </w:pPr>
      <w:r w:rsidRPr="004F550D">
        <w:rPr>
          <w:lang w:val="en-GB"/>
        </w:rPr>
        <w:t xml:space="preserve">This </w:t>
      </w:r>
      <w:proofErr w:type="gramStart"/>
      <w:r w:rsidRPr="004F550D">
        <w:rPr>
          <w:lang w:val="en-GB"/>
        </w:rPr>
        <w:t>Third Party</w:t>
      </w:r>
      <w:proofErr w:type="gramEnd"/>
      <w:r w:rsidRPr="004F550D">
        <w:rPr>
          <w:lang w:val="en-GB"/>
        </w:rPr>
        <w:t xml:space="preserve"> Agreement, hereinafter the </w:t>
      </w:r>
      <w:r w:rsidRPr="004F550D">
        <w:rPr>
          <w:b/>
          <w:lang w:val="en-GB"/>
        </w:rPr>
        <w:t>“Third Party Agreement”</w:t>
      </w:r>
      <w:r w:rsidRPr="004F550D">
        <w:rPr>
          <w:lang w:val="en-GB"/>
        </w:rPr>
        <w:t xml:space="preserve">, shall be valid </w:t>
      </w:r>
    </w:p>
    <w:p w14:paraId="6F6B2E92" w14:textId="4FFED18E" w:rsidR="00BA2E1C" w:rsidRPr="009F7CF8" w:rsidRDefault="00BA2E1C" w:rsidP="00BA2E1C">
      <w:pPr>
        <w:jc w:val="both"/>
        <w:rPr>
          <w:lang w:val="en-GB"/>
        </w:rPr>
      </w:pPr>
      <w:r w:rsidRPr="00BA2E1C">
        <w:rPr>
          <w:lang w:val="en-GB"/>
        </w:rPr>
        <w:t xml:space="preserve">since publishing of this agreement in the Czech register of </w:t>
      </w:r>
      <w:r w:rsidRPr="009F7CF8">
        <w:rPr>
          <w:lang w:val="en-GB"/>
        </w:rPr>
        <w:t>contracts</w:t>
      </w:r>
      <w:r w:rsidR="002C4B96" w:rsidRPr="009F7CF8">
        <w:rPr>
          <w:lang w:val="en-GB"/>
        </w:rPr>
        <w:t xml:space="preserve"> according to </w:t>
      </w:r>
      <w:r w:rsidR="0022368F" w:rsidRPr="009F7CF8">
        <w:rPr>
          <w:lang w:val="en-GB"/>
        </w:rPr>
        <w:t xml:space="preserve">the </w:t>
      </w:r>
      <w:r w:rsidR="00EA1353" w:rsidRPr="009F7CF8">
        <w:rPr>
          <w:lang w:val="en-GB"/>
        </w:rPr>
        <w:t>Act</w:t>
      </w:r>
      <w:r w:rsidR="00547546" w:rsidRPr="009F7CF8">
        <w:rPr>
          <w:lang w:val="en-GB"/>
        </w:rPr>
        <w:t xml:space="preserve"> no. </w:t>
      </w:r>
      <w:r w:rsidR="00547546" w:rsidRPr="009F7CF8">
        <w:rPr>
          <w:rFonts w:cs="Arial"/>
        </w:rPr>
        <w:t xml:space="preserve">340/2015 </w:t>
      </w:r>
      <w:r w:rsidR="004F3778" w:rsidRPr="009F7CF8">
        <w:rPr>
          <w:rFonts w:cs="Arial"/>
        </w:rPr>
        <w:t>Coll</w:t>
      </w:r>
      <w:r w:rsidR="00547546" w:rsidRPr="009F7CF8">
        <w:rPr>
          <w:rFonts w:cs="Arial"/>
        </w:rPr>
        <w:t>.</w:t>
      </w:r>
      <w:r w:rsidR="00F80A3E" w:rsidRPr="009F7CF8">
        <w:rPr>
          <w:lang w:val="en-GB"/>
        </w:rPr>
        <w:t xml:space="preserve"> (“Effective Date”).</w:t>
      </w:r>
    </w:p>
    <w:p w14:paraId="7DE67D76" w14:textId="77777777" w:rsidR="00BA2E1C" w:rsidRPr="00BA2E1C" w:rsidRDefault="00BA2E1C" w:rsidP="00BA2E1C">
      <w:pPr>
        <w:jc w:val="both"/>
        <w:rPr>
          <w:lang w:val="en-GB"/>
        </w:rPr>
      </w:pPr>
    </w:p>
    <w:p w14:paraId="0E6823C3" w14:textId="77777777" w:rsidR="00BA2E1C" w:rsidRPr="00BA2E1C" w:rsidRDefault="00BA2E1C" w:rsidP="00BA2E1C">
      <w:pPr>
        <w:jc w:val="both"/>
        <w:rPr>
          <w:lang w:val="en-GB"/>
        </w:rPr>
      </w:pPr>
      <w:r w:rsidRPr="00BA2E1C">
        <w:rPr>
          <w:lang w:val="en-GB"/>
        </w:rPr>
        <w:t>BETWEEN:</w:t>
      </w:r>
    </w:p>
    <w:p w14:paraId="093924C7" w14:textId="77777777" w:rsidR="00775951" w:rsidRDefault="00BA2E1C" w:rsidP="00BA2E1C">
      <w:pPr>
        <w:jc w:val="both"/>
        <w:rPr>
          <w:b/>
          <w:lang w:val="en-GB"/>
        </w:rPr>
      </w:pPr>
      <w:r w:rsidRPr="00DB4A00">
        <w:rPr>
          <w:b/>
          <w:lang w:val="en-GB"/>
        </w:rPr>
        <w:t>European Rural Development Network (ERDN)</w:t>
      </w:r>
    </w:p>
    <w:p w14:paraId="365FA850" w14:textId="253C797E" w:rsidR="004B5B6E" w:rsidRPr="004B5B6E" w:rsidRDefault="004B5B6E" w:rsidP="00BA2E1C">
      <w:pPr>
        <w:jc w:val="both"/>
        <w:rPr>
          <w:lang w:val="en-GB"/>
        </w:rPr>
      </w:pPr>
      <w:proofErr w:type="spellStart"/>
      <w:r w:rsidRPr="004B5B6E">
        <w:rPr>
          <w:lang w:val="en-GB"/>
        </w:rPr>
        <w:t>Szkolna</w:t>
      </w:r>
      <w:proofErr w:type="spellEnd"/>
      <w:r w:rsidRPr="004B5B6E">
        <w:rPr>
          <w:lang w:val="en-GB"/>
        </w:rPr>
        <w:t xml:space="preserve"> 2/4, 00-006 Warszawa, Poland</w:t>
      </w:r>
    </w:p>
    <w:p w14:paraId="1C0D9CAF" w14:textId="7022D818" w:rsidR="004B5B6E" w:rsidRDefault="004B5B6E" w:rsidP="00BA2E1C">
      <w:pPr>
        <w:jc w:val="both"/>
        <w:rPr>
          <w:lang w:val="cs-CZ" w:eastAsia="en-GB"/>
        </w:rPr>
      </w:pPr>
      <w:r w:rsidRPr="004B5B6E">
        <w:rPr>
          <w:lang w:val="en-GB"/>
        </w:rPr>
        <w:t xml:space="preserve">Represented by </w:t>
      </w:r>
      <w:proofErr w:type="spellStart"/>
      <w:r w:rsidRPr="004B5B6E">
        <w:rPr>
          <w:lang w:val="en-GB"/>
        </w:rPr>
        <w:t>Dr.</w:t>
      </w:r>
      <w:proofErr w:type="spellEnd"/>
      <w:r w:rsidRPr="004B5B6E">
        <w:rPr>
          <w:lang w:val="en-GB"/>
        </w:rPr>
        <w:t xml:space="preserve"> </w:t>
      </w:r>
      <w:proofErr w:type="spellStart"/>
      <w:r w:rsidRPr="004B5B6E">
        <w:rPr>
          <w:lang w:val="cs-CZ" w:eastAsia="en-GB"/>
        </w:rPr>
        <w:t>Paweł</w:t>
      </w:r>
      <w:proofErr w:type="spellEnd"/>
      <w:r w:rsidRPr="004B5B6E">
        <w:t xml:space="preserve"> </w:t>
      </w:r>
      <w:proofErr w:type="spellStart"/>
      <w:r w:rsidRPr="004B5B6E">
        <w:rPr>
          <w:lang w:val="cs-CZ" w:eastAsia="en-GB"/>
        </w:rPr>
        <w:t>Chmieliński</w:t>
      </w:r>
      <w:proofErr w:type="spellEnd"/>
      <w:r w:rsidR="0015502A">
        <w:rPr>
          <w:lang w:val="cs-CZ" w:eastAsia="en-GB"/>
        </w:rPr>
        <w:t xml:space="preserve">, </w:t>
      </w:r>
      <w:proofErr w:type="spellStart"/>
      <w:r w:rsidR="0015502A">
        <w:rPr>
          <w:lang w:val="cs-CZ" w:eastAsia="en-GB"/>
        </w:rPr>
        <w:t>coordinator</w:t>
      </w:r>
      <w:proofErr w:type="spellEnd"/>
    </w:p>
    <w:p w14:paraId="576AF915" w14:textId="77777777" w:rsidR="004B5B6E" w:rsidRDefault="004B5B6E" w:rsidP="004B5B6E">
      <w:pPr>
        <w:jc w:val="both"/>
      </w:pPr>
      <w:r>
        <w:t>Association registration number: REGON: 381695410, NIP:5252768950</w:t>
      </w:r>
    </w:p>
    <w:p w14:paraId="0E6B0104" w14:textId="416A653A" w:rsidR="00DB4A00" w:rsidRDefault="00E90BF2" w:rsidP="00BA2E1C">
      <w:pPr>
        <w:jc w:val="both"/>
        <w:rPr>
          <w:lang w:val="en-GB"/>
        </w:rPr>
      </w:pPr>
      <w:r w:rsidRPr="00BA2E1C">
        <w:rPr>
          <w:lang w:val="en-GB"/>
        </w:rPr>
        <w:t xml:space="preserve">hereinafter referred to as </w:t>
      </w:r>
      <w:r w:rsidRPr="00E90BF2">
        <w:rPr>
          <w:b/>
          <w:lang w:val="en-GB"/>
        </w:rPr>
        <w:t>“ERDN”</w:t>
      </w:r>
    </w:p>
    <w:p w14:paraId="340BBD50" w14:textId="77777777" w:rsidR="00E90BF2" w:rsidRPr="00DB4A00" w:rsidRDefault="00E90BF2" w:rsidP="00BA2E1C">
      <w:pPr>
        <w:jc w:val="both"/>
        <w:rPr>
          <w:b/>
          <w:lang w:val="en-GB"/>
        </w:rPr>
      </w:pPr>
    </w:p>
    <w:p w14:paraId="01AE23D3" w14:textId="3A12B0AC" w:rsidR="00BA2E1C" w:rsidRDefault="00BA2E1C" w:rsidP="00BA2E1C">
      <w:pPr>
        <w:jc w:val="both"/>
        <w:rPr>
          <w:lang w:val="en-GB"/>
        </w:rPr>
      </w:pPr>
      <w:r w:rsidRPr="00BA2E1C">
        <w:rPr>
          <w:lang w:val="en-GB"/>
        </w:rPr>
        <w:t>and</w:t>
      </w:r>
    </w:p>
    <w:p w14:paraId="7A10957D" w14:textId="77777777" w:rsidR="00DB4A00" w:rsidRPr="00BA2E1C" w:rsidRDefault="00DB4A00" w:rsidP="00BA2E1C">
      <w:pPr>
        <w:jc w:val="both"/>
        <w:rPr>
          <w:lang w:val="en-GB"/>
        </w:rPr>
      </w:pPr>
    </w:p>
    <w:p w14:paraId="792D6496" w14:textId="2796EAF6" w:rsidR="003753B6" w:rsidRDefault="00BA2E1C" w:rsidP="00BA2E1C">
      <w:pPr>
        <w:jc w:val="both"/>
        <w:rPr>
          <w:b/>
          <w:lang w:val="en-GB"/>
        </w:rPr>
      </w:pPr>
      <w:proofErr w:type="spellStart"/>
      <w:r w:rsidRPr="003753B6">
        <w:rPr>
          <w:b/>
          <w:lang w:val="en-GB"/>
        </w:rPr>
        <w:t>Ustav</w:t>
      </w:r>
      <w:proofErr w:type="spellEnd"/>
      <w:r w:rsidRPr="003753B6">
        <w:rPr>
          <w:b/>
          <w:lang w:val="en-GB"/>
        </w:rPr>
        <w:t xml:space="preserve"> </w:t>
      </w:r>
      <w:proofErr w:type="spellStart"/>
      <w:r w:rsidRPr="003753B6">
        <w:rPr>
          <w:b/>
          <w:lang w:val="en-GB"/>
        </w:rPr>
        <w:t>Zemedelske</w:t>
      </w:r>
      <w:proofErr w:type="spellEnd"/>
      <w:r w:rsidRPr="003753B6">
        <w:rPr>
          <w:b/>
          <w:lang w:val="en-GB"/>
        </w:rPr>
        <w:t xml:space="preserve"> </w:t>
      </w:r>
      <w:proofErr w:type="spellStart"/>
      <w:r w:rsidRPr="003753B6">
        <w:rPr>
          <w:b/>
          <w:lang w:val="en-GB"/>
        </w:rPr>
        <w:t>Ekonomiky</w:t>
      </w:r>
      <w:proofErr w:type="spellEnd"/>
      <w:r w:rsidRPr="003753B6">
        <w:rPr>
          <w:b/>
          <w:lang w:val="en-GB"/>
        </w:rPr>
        <w:t xml:space="preserve"> a </w:t>
      </w:r>
      <w:proofErr w:type="spellStart"/>
      <w:r w:rsidRPr="003753B6">
        <w:rPr>
          <w:b/>
          <w:lang w:val="en-GB"/>
        </w:rPr>
        <w:t>Informaci</w:t>
      </w:r>
      <w:proofErr w:type="spellEnd"/>
      <w:r w:rsidRPr="003753B6">
        <w:rPr>
          <w:b/>
          <w:lang w:val="en-GB"/>
        </w:rPr>
        <w:t xml:space="preserve"> (IAEI)</w:t>
      </w:r>
    </w:p>
    <w:p w14:paraId="63C0AF04" w14:textId="005BDCF5" w:rsidR="008867AC" w:rsidRDefault="008755B5" w:rsidP="00BA2E1C">
      <w:pPr>
        <w:jc w:val="both"/>
        <w:rPr>
          <w:lang w:val="en-GB"/>
        </w:rPr>
      </w:pPr>
      <w:proofErr w:type="spellStart"/>
      <w:r w:rsidRPr="00E90BF2">
        <w:rPr>
          <w:lang w:val="en-GB"/>
        </w:rPr>
        <w:t>Mánesova</w:t>
      </w:r>
      <w:proofErr w:type="spellEnd"/>
      <w:r w:rsidRPr="00E90BF2">
        <w:rPr>
          <w:lang w:val="en-GB"/>
        </w:rPr>
        <w:t xml:space="preserve"> 1453/75, 120 00 Prague 2, Czech Republic</w:t>
      </w:r>
    </w:p>
    <w:p w14:paraId="5F384E76" w14:textId="118602CE" w:rsidR="004E141E" w:rsidRDefault="00924BCC" w:rsidP="00BA2E1C">
      <w:pPr>
        <w:jc w:val="both"/>
        <w:rPr>
          <w:lang w:val="en-GB"/>
        </w:rPr>
      </w:pPr>
      <w:r>
        <w:rPr>
          <w:lang w:val="en-GB"/>
        </w:rPr>
        <w:t>R</w:t>
      </w:r>
      <w:r w:rsidR="004E141E" w:rsidRPr="009F7CF8">
        <w:rPr>
          <w:lang w:val="en-GB"/>
        </w:rPr>
        <w:t>epresented</w:t>
      </w:r>
      <w:r w:rsidR="00606B46" w:rsidRPr="009F7CF8">
        <w:rPr>
          <w:lang w:val="en-GB"/>
        </w:rPr>
        <w:t xml:space="preserve"> by </w:t>
      </w:r>
      <w:r w:rsidR="001429EA" w:rsidRPr="009F7CF8">
        <w:rPr>
          <w:lang w:val="en-GB"/>
        </w:rPr>
        <w:t>Ing. Štěpán Kala, MBA, Ph.D., director</w:t>
      </w:r>
    </w:p>
    <w:p w14:paraId="5D265CA5" w14:textId="3E961EA6" w:rsidR="00B62719" w:rsidRDefault="005909F7" w:rsidP="00BA2E1C">
      <w:pPr>
        <w:jc w:val="both"/>
        <w:rPr>
          <w:lang w:val="en-GB"/>
        </w:rPr>
      </w:pPr>
      <w:hyperlink r:id="rId11" w:history="1">
        <w:r w:rsidR="00B62719">
          <w:rPr>
            <w:lang w:val="en-GB"/>
          </w:rPr>
          <w:t>C</w:t>
        </w:r>
        <w:r w:rsidR="00B62719" w:rsidRPr="00E559A2">
          <w:rPr>
            <w:lang w:val="en-GB"/>
          </w:rPr>
          <w:t>ompany</w:t>
        </w:r>
      </w:hyperlink>
      <w:r w:rsidR="00B62719" w:rsidRPr="00E559A2">
        <w:rPr>
          <w:lang w:val="en-GB"/>
        </w:rPr>
        <w:t xml:space="preserve"> registration </w:t>
      </w:r>
      <w:hyperlink r:id="rId12" w:history="1">
        <w:r w:rsidR="00B62719" w:rsidRPr="00E559A2">
          <w:rPr>
            <w:lang w:val="en-GB"/>
          </w:rPr>
          <w:t>number</w:t>
        </w:r>
      </w:hyperlink>
      <w:r w:rsidR="00B62719" w:rsidRPr="00E90BF2">
        <w:rPr>
          <w:lang w:val="en-GB"/>
        </w:rPr>
        <w:t>: 00027251</w:t>
      </w:r>
    </w:p>
    <w:p w14:paraId="747FBEDB" w14:textId="65804126" w:rsidR="00996DD1" w:rsidRPr="009F7CF8" w:rsidRDefault="00996DD1" w:rsidP="00BA2E1C">
      <w:pPr>
        <w:jc w:val="both"/>
        <w:rPr>
          <w:lang w:val="en-GB"/>
        </w:rPr>
      </w:pPr>
      <w:r>
        <w:rPr>
          <w:lang w:val="en-GB"/>
        </w:rPr>
        <w:t xml:space="preserve">VAT </w:t>
      </w:r>
      <w:r w:rsidR="009C2AB2" w:rsidRPr="00E559A2">
        <w:rPr>
          <w:lang w:val="en-GB"/>
        </w:rPr>
        <w:t xml:space="preserve">registration </w:t>
      </w:r>
      <w:r w:rsidR="005D675A">
        <w:rPr>
          <w:lang w:val="en-GB"/>
        </w:rPr>
        <w:t>number</w:t>
      </w:r>
      <w:r w:rsidR="00E25A56">
        <w:rPr>
          <w:lang w:val="en-GB"/>
        </w:rPr>
        <w:t>: CZ</w:t>
      </w:r>
      <w:r w:rsidR="00E25A56" w:rsidRPr="00E90BF2">
        <w:rPr>
          <w:lang w:val="en-GB"/>
        </w:rPr>
        <w:t>00027251</w:t>
      </w:r>
    </w:p>
    <w:p w14:paraId="02B28BB6" w14:textId="62965B2C" w:rsidR="00BA2E1C" w:rsidRPr="00BA2E1C" w:rsidRDefault="00BA2E1C" w:rsidP="00BA2E1C">
      <w:pPr>
        <w:jc w:val="both"/>
        <w:rPr>
          <w:lang w:val="en-GB"/>
        </w:rPr>
      </w:pPr>
      <w:r w:rsidRPr="00BA2E1C">
        <w:rPr>
          <w:lang w:val="en-GB"/>
        </w:rPr>
        <w:t xml:space="preserve">hereinafter referred to as </w:t>
      </w:r>
      <w:r w:rsidRPr="00E90BF2">
        <w:rPr>
          <w:b/>
          <w:lang w:val="en-GB"/>
        </w:rPr>
        <w:t>“Third Party”</w:t>
      </w:r>
    </w:p>
    <w:p w14:paraId="5EBD2E95" w14:textId="77777777" w:rsidR="00A63161" w:rsidRPr="004F550D" w:rsidRDefault="00A63161" w:rsidP="009876FC">
      <w:pPr>
        <w:jc w:val="both"/>
        <w:rPr>
          <w:lang w:val="en-GB"/>
        </w:rPr>
      </w:pPr>
    </w:p>
    <w:p w14:paraId="1AB0EB17" w14:textId="77777777" w:rsidR="00A63161" w:rsidRPr="004F550D" w:rsidRDefault="00A63161" w:rsidP="009876FC">
      <w:pPr>
        <w:jc w:val="both"/>
        <w:rPr>
          <w:b/>
          <w:lang w:val="en-GB"/>
        </w:rPr>
      </w:pPr>
      <w:r w:rsidRPr="004F550D">
        <w:rPr>
          <w:b/>
          <w:lang w:val="en-GB"/>
        </w:rPr>
        <w:t>WHEREAS:</w:t>
      </w:r>
    </w:p>
    <w:p w14:paraId="1037867C" w14:textId="2A85FDFD" w:rsidR="00A63161" w:rsidRPr="0080485E" w:rsidRDefault="00A63161" w:rsidP="009876FC">
      <w:pPr>
        <w:jc w:val="both"/>
        <w:rPr>
          <w:lang w:val="en-GB"/>
        </w:rPr>
      </w:pPr>
      <w:r w:rsidRPr="004F550D">
        <w:rPr>
          <w:lang w:val="en-GB"/>
        </w:rPr>
        <w:t>Together with other Beneficiaries, ERDN has been awarded a Grant Agreement by the</w:t>
      </w:r>
      <w:r w:rsidR="009876FC" w:rsidRPr="004F550D">
        <w:rPr>
          <w:lang w:val="en-GB"/>
        </w:rPr>
        <w:t xml:space="preserve"> </w:t>
      </w:r>
      <w:r w:rsidRPr="004F550D">
        <w:rPr>
          <w:lang w:val="en-GB"/>
        </w:rPr>
        <w:t xml:space="preserve">European Commission (Funding Authority) no. </w:t>
      </w:r>
      <w:r w:rsidR="00CD0D2F" w:rsidRPr="004F550D">
        <w:rPr>
          <w:lang w:val="en-GB"/>
        </w:rPr>
        <w:t>862448</w:t>
      </w:r>
      <w:r w:rsidRPr="004F550D">
        <w:rPr>
          <w:lang w:val="en-GB"/>
        </w:rPr>
        <w:t xml:space="preserve"> entitled</w:t>
      </w:r>
      <w:r w:rsidR="00D84C13" w:rsidRPr="00D84C13">
        <w:rPr>
          <w:lang w:val="en-GB"/>
        </w:rPr>
        <w:t xml:space="preserve"> Sustainable Hub to Engage into Rural Policies with Actors</w:t>
      </w:r>
      <w:r w:rsidR="00D84C13">
        <w:rPr>
          <w:lang w:val="en-GB"/>
        </w:rPr>
        <w:t>, in short</w:t>
      </w:r>
      <w:r w:rsidRPr="004F550D">
        <w:rPr>
          <w:lang w:val="en-GB"/>
        </w:rPr>
        <w:t xml:space="preserve"> »SHERPA«, hereinafter</w:t>
      </w:r>
      <w:r w:rsidR="009876FC" w:rsidRPr="004F550D">
        <w:rPr>
          <w:lang w:val="en-GB"/>
        </w:rPr>
        <w:t xml:space="preserve"> </w:t>
      </w:r>
      <w:r w:rsidRPr="004F550D">
        <w:rPr>
          <w:lang w:val="en-GB"/>
        </w:rPr>
        <w:t>referred to as the “Grant Agreement”. From this Grant Agreemen</w:t>
      </w:r>
      <w:r w:rsidR="00CD0D2F" w:rsidRPr="004F550D">
        <w:rPr>
          <w:lang w:val="en-GB"/>
        </w:rPr>
        <w:t xml:space="preserve">t including its </w:t>
      </w:r>
      <w:r w:rsidR="00033E44">
        <w:rPr>
          <w:lang w:val="en-GB"/>
        </w:rPr>
        <w:t>Annex</w:t>
      </w:r>
      <w:r w:rsidR="00CD0D2F" w:rsidRPr="004F550D">
        <w:rPr>
          <w:lang w:val="en-GB"/>
        </w:rPr>
        <w:t xml:space="preserve">es certain </w:t>
      </w:r>
      <w:r w:rsidRPr="004F550D">
        <w:rPr>
          <w:lang w:val="en-GB"/>
        </w:rPr>
        <w:t>rights and obligations result between t</w:t>
      </w:r>
      <w:r w:rsidR="004D2E1F">
        <w:rPr>
          <w:lang w:val="en-GB"/>
        </w:rPr>
        <w:t>he Funding Authority, ERDN</w:t>
      </w:r>
      <w:r w:rsidRPr="004F550D">
        <w:rPr>
          <w:lang w:val="en-GB"/>
        </w:rPr>
        <w:t xml:space="preserve"> and the other</w:t>
      </w:r>
      <w:r w:rsidR="009876FC" w:rsidRPr="004F550D">
        <w:rPr>
          <w:lang w:val="en-GB"/>
        </w:rPr>
        <w:t xml:space="preserve"> </w:t>
      </w:r>
      <w:r w:rsidR="00CD0D2F" w:rsidRPr="004F550D">
        <w:rPr>
          <w:lang w:val="en-GB"/>
        </w:rPr>
        <w:t xml:space="preserve">SHERPA </w:t>
      </w:r>
      <w:r w:rsidRPr="004F550D">
        <w:rPr>
          <w:lang w:val="en-GB"/>
        </w:rPr>
        <w:t>Beneficiaries. The Grant Agreement states that third parties wil</w:t>
      </w:r>
      <w:r w:rsidR="007A6998">
        <w:rPr>
          <w:lang w:val="en-GB"/>
        </w:rPr>
        <w:t>l be</w:t>
      </w:r>
      <w:r w:rsidR="009876FC" w:rsidRPr="004F550D">
        <w:rPr>
          <w:lang w:val="en-GB"/>
        </w:rPr>
        <w:t xml:space="preserve"> </w:t>
      </w:r>
      <w:r w:rsidRPr="004F550D">
        <w:rPr>
          <w:lang w:val="en-GB"/>
        </w:rPr>
        <w:t xml:space="preserve">financially supported for certain work to the </w:t>
      </w:r>
      <w:r w:rsidRPr="0080485E">
        <w:rPr>
          <w:lang w:val="en-GB"/>
        </w:rPr>
        <w:t>project</w:t>
      </w:r>
      <w:r w:rsidR="00DF60C7" w:rsidRPr="0080485E">
        <w:rPr>
          <w:lang w:val="en-GB"/>
        </w:rPr>
        <w:t xml:space="preserve"> as specified in </w:t>
      </w:r>
      <w:r w:rsidR="00033E44" w:rsidRPr="0080485E">
        <w:rPr>
          <w:lang w:val="en-GB"/>
        </w:rPr>
        <w:t>Annex</w:t>
      </w:r>
      <w:r w:rsidR="00DF60C7" w:rsidRPr="0080485E">
        <w:rPr>
          <w:lang w:val="en-GB"/>
        </w:rPr>
        <w:t xml:space="preserve"> </w:t>
      </w:r>
      <w:r w:rsidR="00726887" w:rsidRPr="0080485E">
        <w:rPr>
          <w:lang w:val="en-GB"/>
        </w:rPr>
        <w:t>2</w:t>
      </w:r>
      <w:r w:rsidRPr="0080485E">
        <w:rPr>
          <w:lang w:val="en-GB"/>
        </w:rPr>
        <w:t>.</w:t>
      </w:r>
    </w:p>
    <w:p w14:paraId="3D2EEE35" w14:textId="2245C8FC" w:rsidR="00A63161" w:rsidRPr="00453FF8" w:rsidRDefault="00A63161" w:rsidP="009876FC">
      <w:pPr>
        <w:jc w:val="both"/>
        <w:rPr>
          <w:lang w:val="en-GB"/>
        </w:rPr>
      </w:pPr>
      <w:r w:rsidRPr="00B115EA">
        <w:rPr>
          <w:lang w:val="en-GB"/>
        </w:rPr>
        <w:t>Under the</w:t>
      </w:r>
      <w:r w:rsidRPr="004F550D">
        <w:rPr>
          <w:lang w:val="en-GB"/>
        </w:rPr>
        <w:t xml:space="preserve"> Grant Agreement,</w:t>
      </w:r>
      <w:r w:rsidR="009876FC" w:rsidRPr="004F550D">
        <w:rPr>
          <w:lang w:val="en-GB"/>
        </w:rPr>
        <w:t xml:space="preserve"> the SHERPA</w:t>
      </w:r>
      <w:r w:rsidRPr="004F550D">
        <w:rPr>
          <w:lang w:val="en-GB"/>
        </w:rPr>
        <w:t xml:space="preserve"> Beneficiaries are required to</w:t>
      </w:r>
      <w:r w:rsidR="009876FC" w:rsidRPr="004F550D">
        <w:rPr>
          <w:lang w:val="en-GB"/>
        </w:rPr>
        <w:t xml:space="preserve"> ensure that the SHERPA</w:t>
      </w:r>
      <w:r w:rsidRPr="004F550D">
        <w:rPr>
          <w:lang w:val="en-GB"/>
        </w:rPr>
        <w:t xml:space="preserve"> Project is</w:t>
      </w:r>
      <w:r w:rsidR="009876FC" w:rsidRPr="004F550D">
        <w:rPr>
          <w:lang w:val="en-GB"/>
        </w:rPr>
        <w:t xml:space="preserve"> </w:t>
      </w:r>
      <w:r w:rsidRPr="004F550D">
        <w:rPr>
          <w:lang w:val="en-GB"/>
        </w:rPr>
        <w:t xml:space="preserve">implemented in compliance with the provisions of the Grant Agreement and the </w:t>
      </w:r>
      <w:r w:rsidR="007A6998">
        <w:rPr>
          <w:lang w:val="en-GB"/>
        </w:rPr>
        <w:t xml:space="preserve">Third </w:t>
      </w:r>
      <w:r w:rsidRPr="004F550D">
        <w:rPr>
          <w:lang w:val="en-GB"/>
        </w:rPr>
        <w:t>Part</w:t>
      </w:r>
      <w:r w:rsidR="007A6998">
        <w:rPr>
          <w:lang w:val="en-GB"/>
        </w:rPr>
        <w:t>y</w:t>
      </w:r>
      <w:r w:rsidRPr="004F550D">
        <w:rPr>
          <w:lang w:val="en-GB"/>
        </w:rPr>
        <w:t xml:space="preserve"> shall</w:t>
      </w:r>
      <w:r w:rsidR="009876FC" w:rsidRPr="004F550D">
        <w:rPr>
          <w:lang w:val="en-GB"/>
        </w:rPr>
        <w:t xml:space="preserve"> </w:t>
      </w:r>
      <w:r w:rsidRPr="004F550D">
        <w:rPr>
          <w:lang w:val="en-GB"/>
        </w:rPr>
        <w:t xml:space="preserve">comply with this in implementation of </w:t>
      </w:r>
      <w:r w:rsidR="003F2559">
        <w:rPr>
          <w:lang w:val="en-GB"/>
        </w:rPr>
        <w:t>its</w:t>
      </w:r>
      <w:r w:rsidR="009876FC" w:rsidRPr="004F550D">
        <w:rPr>
          <w:lang w:val="en-GB"/>
        </w:rPr>
        <w:t xml:space="preserve"> tasks. The SHERPA</w:t>
      </w:r>
      <w:r w:rsidRPr="004F550D">
        <w:rPr>
          <w:lang w:val="en-GB"/>
        </w:rPr>
        <w:t xml:space="preserve"> </w:t>
      </w:r>
      <w:r w:rsidRPr="00453FF8">
        <w:rPr>
          <w:lang w:val="en-GB"/>
        </w:rPr>
        <w:lastRenderedPageBreak/>
        <w:t>Beneficiaries furthermore</w:t>
      </w:r>
      <w:r w:rsidR="009876FC" w:rsidRPr="00453FF8">
        <w:rPr>
          <w:lang w:val="en-GB"/>
        </w:rPr>
        <w:t xml:space="preserve"> </w:t>
      </w:r>
      <w:r w:rsidRPr="00453FF8">
        <w:rPr>
          <w:lang w:val="en-GB"/>
        </w:rPr>
        <w:t xml:space="preserve">are entering into </w:t>
      </w:r>
      <w:r w:rsidR="00046ACC" w:rsidRPr="00453FF8">
        <w:rPr>
          <w:lang w:val="en-GB"/>
        </w:rPr>
        <w:t>the</w:t>
      </w:r>
      <w:r w:rsidRPr="00453FF8">
        <w:rPr>
          <w:lang w:val="en-GB"/>
        </w:rPr>
        <w:t xml:space="preserve"> Consortium Agreement</w:t>
      </w:r>
      <w:r w:rsidR="00341E30" w:rsidRPr="00453FF8">
        <w:rPr>
          <w:lang w:val="en-GB"/>
        </w:rPr>
        <w:t xml:space="preserve"> </w:t>
      </w:r>
      <w:r w:rsidR="00206461" w:rsidRPr="00453FF8">
        <w:rPr>
          <w:lang w:val="en-GB"/>
        </w:rPr>
        <w:t>dated</w:t>
      </w:r>
      <w:r w:rsidR="009153D2" w:rsidRPr="00453FF8">
        <w:rPr>
          <w:lang w:val="en-GB"/>
        </w:rPr>
        <w:t xml:space="preserve"> </w:t>
      </w:r>
      <w:r w:rsidR="007F6168" w:rsidRPr="00AE7FFB">
        <w:rPr>
          <w:lang w:val="en-GB"/>
        </w:rPr>
        <w:t>1</w:t>
      </w:r>
      <w:r w:rsidR="009153D2" w:rsidRPr="00AE7FFB">
        <w:rPr>
          <w:lang w:val="en-GB"/>
        </w:rPr>
        <w:t>8 October 2019</w:t>
      </w:r>
      <w:r w:rsidRPr="00AE7FFB">
        <w:rPr>
          <w:lang w:val="en-GB"/>
        </w:rPr>
        <w:t xml:space="preserve"> </w:t>
      </w:r>
      <w:r w:rsidRPr="00453FF8">
        <w:rPr>
          <w:lang w:val="en-GB"/>
        </w:rPr>
        <w:t>by which they have obligations towards each other.</w:t>
      </w:r>
    </w:p>
    <w:p w14:paraId="4C7532B5" w14:textId="77777777" w:rsidR="00A63161" w:rsidRPr="004F550D" w:rsidRDefault="00A63161" w:rsidP="009876FC">
      <w:pPr>
        <w:jc w:val="both"/>
        <w:rPr>
          <w:lang w:val="en-GB"/>
        </w:rPr>
      </w:pPr>
      <w:r w:rsidRPr="004F550D">
        <w:rPr>
          <w:lang w:val="en-GB"/>
        </w:rPr>
        <w:t>The Third Party shall not do anything or omit to do a</w:t>
      </w:r>
      <w:r w:rsidR="009876FC" w:rsidRPr="004F550D">
        <w:rPr>
          <w:lang w:val="en-GB"/>
        </w:rPr>
        <w:t>nything which renders ERDN</w:t>
      </w:r>
      <w:r w:rsidRPr="004F550D">
        <w:rPr>
          <w:lang w:val="en-GB"/>
        </w:rPr>
        <w:t xml:space="preserve"> or the other</w:t>
      </w:r>
      <w:r w:rsidR="009876FC" w:rsidRPr="004F550D">
        <w:rPr>
          <w:lang w:val="en-GB"/>
        </w:rPr>
        <w:t xml:space="preserve"> SHERPA </w:t>
      </w:r>
      <w:r w:rsidRPr="004F550D">
        <w:rPr>
          <w:lang w:val="en-GB"/>
        </w:rPr>
        <w:t>Beneficiaries in breach of the Grant Agreement or the Consortium Agreement.</w:t>
      </w:r>
    </w:p>
    <w:p w14:paraId="47272039" w14:textId="77777777" w:rsidR="009876FC" w:rsidRPr="004F550D" w:rsidRDefault="009876FC" w:rsidP="009876FC">
      <w:pPr>
        <w:jc w:val="both"/>
        <w:rPr>
          <w:lang w:val="en-GB"/>
        </w:rPr>
      </w:pPr>
    </w:p>
    <w:p w14:paraId="430BF5B6" w14:textId="77777777" w:rsidR="00A63161" w:rsidRPr="004F550D" w:rsidRDefault="00A63161" w:rsidP="009876FC">
      <w:pPr>
        <w:jc w:val="both"/>
        <w:rPr>
          <w:b/>
          <w:lang w:val="en-GB"/>
        </w:rPr>
      </w:pPr>
      <w:r w:rsidRPr="004F550D">
        <w:rPr>
          <w:b/>
          <w:lang w:val="en-GB"/>
        </w:rPr>
        <w:t>NOW, THEREFORE, IT IS HEREBY AGREED AS FOLLOWS:</w:t>
      </w:r>
    </w:p>
    <w:p w14:paraId="3CDE1A23" w14:textId="77777777" w:rsidR="009876FC" w:rsidRPr="004F550D" w:rsidRDefault="009876FC" w:rsidP="009876FC">
      <w:pPr>
        <w:jc w:val="both"/>
        <w:rPr>
          <w:b/>
          <w:lang w:val="en-GB"/>
        </w:rPr>
      </w:pPr>
    </w:p>
    <w:p w14:paraId="2F9D9472" w14:textId="77777777" w:rsidR="00BE540D" w:rsidRDefault="00BE540D" w:rsidP="009876FC">
      <w:pPr>
        <w:jc w:val="both"/>
        <w:rPr>
          <w:b/>
          <w:lang w:val="en-GB"/>
        </w:rPr>
      </w:pPr>
      <w:r w:rsidRPr="00BE540D">
        <w:rPr>
          <w:b/>
          <w:lang w:val="en-GB"/>
        </w:rPr>
        <w:t>Section 1: Definitions</w:t>
      </w:r>
    </w:p>
    <w:p w14:paraId="0A11C5F0" w14:textId="181DA234" w:rsidR="00A63161" w:rsidRDefault="00A63161" w:rsidP="009876FC">
      <w:pPr>
        <w:jc w:val="both"/>
        <w:rPr>
          <w:lang w:val="en-GB"/>
        </w:rPr>
      </w:pPr>
      <w:r w:rsidRPr="00D84C13">
        <w:rPr>
          <w:lang w:val="en-GB"/>
        </w:rPr>
        <w:t>Words beginning with a capital letter shall have the meaning defined either herein or in the Rules of</w:t>
      </w:r>
      <w:r w:rsidR="009876FC" w:rsidRPr="00D84C13">
        <w:rPr>
          <w:lang w:val="en-GB"/>
        </w:rPr>
        <w:t xml:space="preserve"> </w:t>
      </w:r>
      <w:r w:rsidRPr="00D84C13">
        <w:rPr>
          <w:lang w:val="en-GB"/>
        </w:rPr>
        <w:t xml:space="preserve">Participation for Horizon 2020 or in the Grant Agreement or </w:t>
      </w:r>
      <w:r w:rsidR="009000AF">
        <w:rPr>
          <w:lang w:val="en-GB"/>
        </w:rPr>
        <w:t xml:space="preserve">the </w:t>
      </w:r>
      <w:r w:rsidRPr="00D84C13">
        <w:rPr>
          <w:lang w:val="en-GB"/>
        </w:rPr>
        <w:t>Consortium Agreement, including their</w:t>
      </w:r>
      <w:r w:rsidR="009876FC" w:rsidRPr="00D84C13">
        <w:rPr>
          <w:lang w:val="en-GB"/>
        </w:rPr>
        <w:t xml:space="preserve"> </w:t>
      </w:r>
      <w:r w:rsidRPr="00D84C13">
        <w:rPr>
          <w:lang w:val="en-GB"/>
        </w:rPr>
        <w:t xml:space="preserve">respective </w:t>
      </w:r>
      <w:r w:rsidR="000F06B2">
        <w:rPr>
          <w:lang w:val="en-GB"/>
        </w:rPr>
        <w:t>Annex</w:t>
      </w:r>
      <w:r w:rsidR="000F06B2" w:rsidRPr="00BE540D">
        <w:rPr>
          <w:lang w:val="en-GB"/>
        </w:rPr>
        <w:t>es</w:t>
      </w:r>
      <w:r w:rsidRPr="00D84C13">
        <w:rPr>
          <w:lang w:val="en-GB"/>
        </w:rPr>
        <w:t>.</w:t>
      </w:r>
    </w:p>
    <w:p w14:paraId="1CCE579A" w14:textId="77777777" w:rsidR="00BE540D" w:rsidRDefault="00BE540D" w:rsidP="009876FC">
      <w:pPr>
        <w:jc w:val="both"/>
        <w:rPr>
          <w:lang w:val="en-GB"/>
        </w:rPr>
      </w:pPr>
    </w:p>
    <w:p w14:paraId="33035F93" w14:textId="77777777" w:rsidR="005A1C05" w:rsidRPr="005A1C05" w:rsidRDefault="005A1C05" w:rsidP="009876FC">
      <w:pPr>
        <w:jc w:val="both"/>
        <w:rPr>
          <w:b/>
          <w:lang w:val="en-GB"/>
        </w:rPr>
      </w:pPr>
      <w:r w:rsidRPr="005A1C05">
        <w:rPr>
          <w:b/>
          <w:lang w:val="en-GB"/>
        </w:rPr>
        <w:t>Section 2: Purpose</w:t>
      </w:r>
    </w:p>
    <w:p w14:paraId="23765FD3" w14:textId="26252A77" w:rsidR="009876FC" w:rsidRPr="004F550D" w:rsidRDefault="005A1C05" w:rsidP="009876FC">
      <w:pPr>
        <w:jc w:val="both"/>
        <w:rPr>
          <w:lang w:val="en-GB"/>
        </w:rPr>
      </w:pPr>
      <w:r w:rsidRPr="005A1C05">
        <w:rPr>
          <w:lang w:val="en-GB"/>
        </w:rPr>
        <w:t xml:space="preserve">The purpose of this </w:t>
      </w:r>
      <w:proofErr w:type="gramStart"/>
      <w:r w:rsidRPr="005A1C05">
        <w:rPr>
          <w:lang w:val="en-GB"/>
        </w:rPr>
        <w:t>Third</w:t>
      </w:r>
      <w:r w:rsidR="001A6CA9">
        <w:rPr>
          <w:lang w:val="en-GB"/>
        </w:rPr>
        <w:t xml:space="preserve"> </w:t>
      </w:r>
      <w:r w:rsidRPr="005A1C05">
        <w:rPr>
          <w:lang w:val="en-GB"/>
        </w:rPr>
        <w:t>Party</w:t>
      </w:r>
      <w:proofErr w:type="gramEnd"/>
      <w:r w:rsidRPr="005A1C05">
        <w:rPr>
          <w:lang w:val="en-GB"/>
        </w:rPr>
        <w:t xml:space="preserve"> Agreement is to specify with respect to the Project the relationship </w:t>
      </w:r>
      <w:r w:rsidR="00327814">
        <w:rPr>
          <w:lang w:val="en-GB"/>
        </w:rPr>
        <w:t xml:space="preserve">between ERDN and </w:t>
      </w:r>
      <w:r w:rsidR="00BA679A">
        <w:rPr>
          <w:lang w:val="en-GB"/>
        </w:rPr>
        <w:t xml:space="preserve">the </w:t>
      </w:r>
      <w:r w:rsidR="00327814">
        <w:rPr>
          <w:lang w:val="en-GB"/>
        </w:rPr>
        <w:t>Third Party</w:t>
      </w:r>
      <w:r w:rsidRPr="005A1C05">
        <w:rPr>
          <w:lang w:val="en-GB"/>
        </w:rPr>
        <w:t>, in particular concerning the organisation of the work between the Parties</w:t>
      </w:r>
      <w:r w:rsidR="007B4BC3">
        <w:rPr>
          <w:lang w:val="en-GB"/>
        </w:rPr>
        <w:t xml:space="preserve"> and</w:t>
      </w:r>
      <w:r w:rsidRPr="005A1C05">
        <w:rPr>
          <w:lang w:val="en-GB"/>
        </w:rPr>
        <w:t xml:space="preserve"> the management of the Project.</w:t>
      </w:r>
    </w:p>
    <w:p w14:paraId="0F46D7D4" w14:textId="77777777" w:rsidR="005A1C05" w:rsidRDefault="005A1C05" w:rsidP="009876FC">
      <w:pPr>
        <w:jc w:val="both"/>
        <w:rPr>
          <w:b/>
          <w:lang w:val="en-GB"/>
        </w:rPr>
      </w:pPr>
    </w:p>
    <w:p w14:paraId="408016A8" w14:textId="00630520" w:rsidR="00485F6B" w:rsidRPr="004D65B5" w:rsidRDefault="003773BB" w:rsidP="009876FC">
      <w:pPr>
        <w:jc w:val="both"/>
        <w:rPr>
          <w:b/>
          <w:lang w:val="en-GB"/>
        </w:rPr>
      </w:pPr>
      <w:r>
        <w:rPr>
          <w:b/>
          <w:lang w:val="en-GB"/>
        </w:rPr>
        <w:t>Section 3:</w:t>
      </w:r>
      <w:r w:rsidR="00A63161" w:rsidRPr="004F550D">
        <w:rPr>
          <w:b/>
          <w:lang w:val="en-GB"/>
        </w:rPr>
        <w:t xml:space="preserve"> Subject</w:t>
      </w:r>
    </w:p>
    <w:p w14:paraId="25FF748C" w14:textId="55F187A0" w:rsidR="00A63161" w:rsidRPr="00A32053" w:rsidRDefault="003773BB" w:rsidP="009876FC">
      <w:pPr>
        <w:jc w:val="both"/>
        <w:rPr>
          <w:highlight w:val="yellow"/>
          <w:lang w:val="en-GB"/>
        </w:rPr>
      </w:pPr>
      <w:r>
        <w:rPr>
          <w:lang w:val="en-GB"/>
        </w:rPr>
        <w:t>3</w:t>
      </w:r>
      <w:r w:rsidR="00A63161" w:rsidRPr="004F550D">
        <w:rPr>
          <w:lang w:val="en-GB"/>
        </w:rPr>
        <w:t>.1</w:t>
      </w:r>
      <w:r w:rsidR="007E1759" w:rsidRPr="004F550D">
        <w:rPr>
          <w:lang w:val="en-GB"/>
        </w:rPr>
        <w:t>.</w:t>
      </w:r>
      <w:r w:rsidR="00A63161" w:rsidRPr="004F550D">
        <w:rPr>
          <w:lang w:val="en-GB"/>
        </w:rPr>
        <w:t xml:space="preserve"> The Third Party will perform the work as defined in the</w:t>
      </w:r>
      <w:r w:rsidR="00327814">
        <w:rPr>
          <w:lang w:val="en-GB"/>
        </w:rPr>
        <w:t xml:space="preserve"> </w:t>
      </w:r>
      <w:r w:rsidR="00D84C13">
        <w:rPr>
          <w:lang w:val="en-GB"/>
        </w:rPr>
        <w:t xml:space="preserve">Grant </w:t>
      </w:r>
      <w:r w:rsidR="00D84C13" w:rsidRPr="00A32053">
        <w:rPr>
          <w:lang w:val="en-GB"/>
        </w:rPr>
        <w:t>Agreement</w:t>
      </w:r>
      <w:r w:rsidR="00327814" w:rsidRPr="00A32053">
        <w:rPr>
          <w:lang w:val="en-GB"/>
        </w:rPr>
        <w:t xml:space="preserve"> </w:t>
      </w:r>
      <w:r w:rsidR="00F925F8" w:rsidRPr="00A32053">
        <w:rPr>
          <w:lang w:val="en-GB"/>
        </w:rPr>
        <w:t xml:space="preserve">and presented </w:t>
      </w:r>
      <w:r w:rsidR="009A7EB9" w:rsidRPr="00A32053">
        <w:rPr>
          <w:lang w:val="en-GB"/>
        </w:rPr>
        <w:t xml:space="preserve">in detail </w:t>
      </w:r>
      <w:r w:rsidR="00F925F8" w:rsidRPr="00A32053">
        <w:rPr>
          <w:lang w:val="en-GB"/>
        </w:rPr>
        <w:t xml:space="preserve">in </w:t>
      </w:r>
      <w:r w:rsidR="00033E44" w:rsidRPr="00A32053">
        <w:rPr>
          <w:lang w:val="en-GB"/>
        </w:rPr>
        <w:t>Annex</w:t>
      </w:r>
      <w:r w:rsidR="00F925F8" w:rsidRPr="00A32053">
        <w:rPr>
          <w:lang w:val="en-GB"/>
        </w:rPr>
        <w:t xml:space="preserve"> </w:t>
      </w:r>
      <w:r w:rsidR="00347512" w:rsidRPr="00A32053">
        <w:rPr>
          <w:lang w:val="en-GB"/>
        </w:rPr>
        <w:t>2</w:t>
      </w:r>
      <w:r w:rsidR="00F925F8" w:rsidRPr="00A32053">
        <w:rPr>
          <w:lang w:val="en-GB"/>
        </w:rPr>
        <w:t xml:space="preserve"> to the </w:t>
      </w:r>
      <w:proofErr w:type="gramStart"/>
      <w:r w:rsidR="00F925F8" w:rsidRPr="00A32053">
        <w:rPr>
          <w:lang w:val="en-GB"/>
        </w:rPr>
        <w:t>Third Party</w:t>
      </w:r>
      <w:proofErr w:type="gramEnd"/>
      <w:r w:rsidR="00F925F8" w:rsidRPr="00A32053">
        <w:rPr>
          <w:lang w:val="en-GB"/>
        </w:rPr>
        <w:t xml:space="preserve"> Agreement.</w:t>
      </w:r>
      <w:r w:rsidR="00327814" w:rsidRPr="00A32053">
        <w:rPr>
          <w:lang w:val="en-GB"/>
        </w:rPr>
        <w:t xml:space="preserve"> </w:t>
      </w:r>
    </w:p>
    <w:p w14:paraId="5426DEEC" w14:textId="44C29FFD" w:rsidR="00A63161" w:rsidRPr="00A32053" w:rsidRDefault="003773BB" w:rsidP="009876FC">
      <w:pPr>
        <w:jc w:val="both"/>
        <w:rPr>
          <w:lang w:val="en-GB"/>
        </w:rPr>
      </w:pPr>
      <w:r>
        <w:rPr>
          <w:lang w:val="en-GB"/>
        </w:rPr>
        <w:t>3</w:t>
      </w:r>
      <w:r w:rsidR="00A63161" w:rsidRPr="004F550D">
        <w:rPr>
          <w:lang w:val="en-GB"/>
        </w:rPr>
        <w:t>.2</w:t>
      </w:r>
      <w:r w:rsidR="007E1759" w:rsidRPr="004F550D">
        <w:rPr>
          <w:lang w:val="en-GB"/>
        </w:rPr>
        <w:t>.</w:t>
      </w:r>
      <w:r w:rsidR="00A63161" w:rsidRPr="004F550D">
        <w:rPr>
          <w:lang w:val="en-GB"/>
        </w:rPr>
        <w:t xml:space="preserve"> The Third Party shall be responsible for ensuring t</w:t>
      </w:r>
      <w:r w:rsidR="007E1759" w:rsidRPr="004F550D">
        <w:rPr>
          <w:lang w:val="en-GB"/>
        </w:rPr>
        <w:t xml:space="preserve">hat the work is carried out and </w:t>
      </w:r>
      <w:r w:rsidR="00A63161" w:rsidRPr="008E231F">
        <w:rPr>
          <w:lang w:val="en-GB"/>
        </w:rPr>
        <w:t>complies with accepted technical, scientific and professio</w:t>
      </w:r>
      <w:r w:rsidR="007E1759" w:rsidRPr="008E231F">
        <w:rPr>
          <w:lang w:val="en-GB"/>
        </w:rPr>
        <w:t xml:space="preserve">nal standards, is undertaken by </w:t>
      </w:r>
      <w:r w:rsidR="00A63161" w:rsidRPr="008E231F">
        <w:rPr>
          <w:lang w:val="en-GB"/>
        </w:rPr>
        <w:t>appropriate personnel and carried out in accordance with th</w:t>
      </w:r>
      <w:r w:rsidR="007E1759" w:rsidRPr="008E231F">
        <w:rPr>
          <w:lang w:val="en-GB"/>
        </w:rPr>
        <w:t xml:space="preserve">e schedule laid </w:t>
      </w:r>
      <w:r w:rsidR="007E1759" w:rsidRPr="00A32053">
        <w:rPr>
          <w:lang w:val="en-GB"/>
        </w:rPr>
        <w:t xml:space="preserve">down in </w:t>
      </w:r>
      <w:r w:rsidR="00033E44" w:rsidRPr="00A32053">
        <w:rPr>
          <w:lang w:val="en-GB"/>
        </w:rPr>
        <w:t>Annex</w:t>
      </w:r>
      <w:r w:rsidR="007E1759" w:rsidRPr="00A32053">
        <w:rPr>
          <w:lang w:val="en-GB"/>
        </w:rPr>
        <w:t xml:space="preserve"> </w:t>
      </w:r>
      <w:r w:rsidR="003E72C8" w:rsidRPr="00A32053">
        <w:rPr>
          <w:lang w:val="en-GB"/>
        </w:rPr>
        <w:t>3</w:t>
      </w:r>
      <w:r w:rsidR="00A63161" w:rsidRPr="00A32053">
        <w:rPr>
          <w:lang w:val="en-GB"/>
        </w:rPr>
        <w:t xml:space="preserve"> and the financial provision</w:t>
      </w:r>
      <w:r w:rsidRPr="00A32053">
        <w:rPr>
          <w:lang w:val="en-GB"/>
        </w:rPr>
        <w:t xml:space="preserve">s laid down in </w:t>
      </w:r>
      <w:r w:rsidR="007356ED" w:rsidRPr="00A32053">
        <w:rPr>
          <w:lang w:val="en-GB"/>
        </w:rPr>
        <w:t>Section</w:t>
      </w:r>
      <w:r w:rsidRPr="00A32053">
        <w:rPr>
          <w:lang w:val="en-GB"/>
        </w:rPr>
        <w:t xml:space="preserve"> 5</w:t>
      </w:r>
      <w:r w:rsidR="00A63161" w:rsidRPr="00A32053">
        <w:rPr>
          <w:lang w:val="en-GB"/>
        </w:rPr>
        <w:t>.</w:t>
      </w:r>
    </w:p>
    <w:p w14:paraId="7242E92F" w14:textId="4144BD91" w:rsidR="00A63161" w:rsidRPr="00A32053" w:rsidRDefault="003773BB" w:rsidP="009876FC">
      <w:pPr>
        <w:jc w:val="both"/>
        <w:rPr>
          <w:lang w:val="en-GB"/>
        </w:rPr>
      </w:pPr>
      <w:r w:rsidRPr="00A32053">
        <w:rPr>
          <w:lang w:val="en-GB"/>
        </w:rPr>
        <w:t>3</w:t>
      </w:r>
      <w:r w:rsidR="00A63161" w:rsidRPr="00A32053">
        <w:rPr>
          <w:lang w:val="en-GB"/>
        </w:rPr>
        <w:t>.3</w:t>
      </w:r>
      <w:r w:rsidR="007E1759" w:rsidRPr="00A32053">
        <w:rPr>
          <w:lang w:val="en-GB"/>
        </w:rPr>
        <w:t>.</w:t>
      </w:r>
      <w:r w:rsidR="00A63161" w:rsidRPr="00A32053">
        <w:rPr>
          <w:lang w:val="en-GB"/>
        </w:rPr>
        <w:t xml:space="preserve"> </w:t>
      </w:r>
      <w:r w:rsidR="00BA1349" w:rsidRPr="00A32053">
        <w:rPr>
          <w:lang w:val="en-GB"/>
        </w:rPr>
        <w:t>The</w:t>
      </w:r>
      <w:r w:rsidR="00A63161" w:rsidRPr="00A32053">
        <w:rPr>
          <w:lang w:val="en-GB"/>
        </w:rPr>
        <w:t xml:space="preserve"> Third Party assumes all responsibility towards </w:t>
      </w:r>
      <w:r w:rsidR="004F550D" w:rsidRPr="00A32053">
        <w:rPr>
          <w:lang w:val="en-GB"/>
        </w:rPr>
        <w:t>ERDN</w:t>
      </w:r>
      <w:r w:rsidR="007E1759" w:rsidRPr="00A32053">
        <w:rPr>
          <w:lang w:val="en-GB"/>
        </w:rPr>
        <w:t xml:space="preserve"> for all tasks contracted to it </w:t>
      </w:r>
      <w:r w:rsidR="00A63161" w:rsidRPr="00A32053">
        <w:rPr>
          <w:lang w:val="en-GB"/>
        </w:rPr>
        <w:t xml:space="preserve">by this </w:t>
      </w:r>
      <w:proofErr w:type="gramStart"/>
      <w:r w:rsidR="00A63161" w:rsidRPr="00A32053">
        <w:rPr>
          <w:lang w:val="en-GB"/>
        </w:rPr>
        <w:t>Third Party</w:t>
      </w:r>
      <w:proofErr w:type="gramEnd"/>
      <w:r w:rsidR="00A63161" w:rsidRPr="00A32053">
        <w:rPr>
          <w:lang w:val="en-GB"/>
        </w:rPr>
        <w:t xml:space="preserve"> Agreement </w:t>
      </w:r>
      <w:r w:rsidR="00BA1349" w:rsidRPr="00A32053">
        <w:rPr>
          <w:lang w:val="en-GB"/>
        </w:rPr>
        <w:t xml:space="preserve">in accordance with the Grant Agreement </w:t>
      </w:r>
      <w:r w:rsidR="00A63161" w:rsidRPr="00A32053">
        <w:rPr>
          <w:lang w:val="en-GB"/>
        </w:rPr>
        <w:t xml:space="preserve">and </w:t>
      </w:r>
      <w:r w:rsidR="00DF60C7" w:rsidRPr="00A32053">
        <w:rPr>
          <w:lang w:val="en-GB"/>
        </w:rPr>
        <w:t xml:space="preserve">the </w:t>
      </w:r>
      <w:r w:rsidR="00033E44" w:rsidRPr="00A32053">
        <w:rPr>
          <w:lang w:val="en-GB"/>
        </w:rPr>
        <w:t>Annex</w:t>
      </w:r>
      <w:r w:rsidR="00DF60C7" w:rsidRPr="00A32053">
        <w:rPr>
          <w:lang w:val="en-GB"/>
        </w:rPr>
        <w:t xml:space="preserve"> </w:t>
      </w:r>
      <w:r w:rsidR="00381745" w:rsidRPr="00A32053">
        <w:rPr>
          <w:lang w:val="en-GB"/>
        </w:rPr>
        <w:t>2</w:t>
      </w:r>
      <w:r w:rsidR="00A63161" w:rsidRPr="00A32053">
        <w:rPr>
          <w:lang w:val="en-GB"/>
        </w:rPr>
        <w:t>.</w:t>
      </w:r>
    </w:p>
    <w:p w14:paraId="0BF8AE08" w14:textId="766D2985" w:rsidR="00A63161" w:rsidRPr="004F550D" w:rsidRDefault="0072633E" w:rsidP="009876FC">
      <w:pPr>
        <w:jc w:val="both"/>
        <w:rPr>
          <w:lang w:val="en-GB"/>
        </w:rPr>
      </w:pPr>
      <w:r w:rsidRPr="00A32053">
        <w:rPr>
          <w:lang w:val="en-GB"/>
        </w:rPr>
        <w:t>3</w:t>
      </w:r>
      <w:r w:rsidR="00A63161" w:rsidRPr="00A32053">
        <w:rPr>
          <w:lang w:val="en-GB"/>
        </w:rPr>
        <w:t>.4</w:t>
      </w:r>
      <w:r w:rsidR="007E1759" w:rsidRPr="00A32053">
        <w:rPr>
          <w:lang w:val="en-GB"/>
        </w:rPr>
        <w:t>.</w:t>
      </w:r>
      <w:r w:rsidR="00A63161" w:rsidRPr="00A32053">
        <w:rPr>
          <w:lang w:val="en-GB"/>
        </w:rPr>
        <w:t xml:space="preserve"> Additionally,</w:t>
      </w:r>
      <w:r w:rsidR="00E26C7A" w:rsidRPr="00A32053">
        <w:rPr>
          <w:lang w:val="en-GB"/>
        </w:rPr>
        <w:t xml:space="preserve"> the</w:t>
      </w:r>
      <w:r w:rsidR="00A63161" w:rsidRPr="00A32053">
        <w:rPr>
          <w:lang w:val="en-GB"/>
        </w:rPr>
        <w:t xml:space="preserve"> Third </w:t>
      </w:r>
      <w:r w:rsidR="007E1759" w:rsidRPr="00A32053">
        <w:rPr>
          <w:lang w:val="en-GB"/>
        </w:rPr>
        <w:t xml:space="preserve">Party recognizes that ERDN and the other SHERPA </w:t>
      </w:r>
      <w:r w:rsidR="00A63161" w:rsidRPr="00A32053">
        <w:rPr>
          <w:lang w:val="en-GB"/>
        </w:rPr>
        <w:t xml:space="preserve">Beneficiaries </w:t>
      </w:r>
      <w:r w:rsidR="00A63161" w:rsidRPr="004F550D">
        <w:rPr>
          <w:lang w:val="en-GB"/>
        </w:rPr>
        <w:t>are bound by certain obligations arising out</w:t>
      </w:r>
      <w:r w:rsidR="007E1759" w:rsidRPr="004F550D">
        <w:rPr>
          <w:lang w:val="en-GB"/>
        </w:rPr>
        <w:t xml:space="preserve"> of the Grant Agreement and the SHERPA</w:t>
      </w:r>
      <w:r w:rsidR="00A63161" w:rsidRPr="004F550D">
        <w:rPr>
          <w:lang w:val="en-GB"/>
        </w:rPr>
        <w:t xml:space="preserve"> Consortium Agreement. Herewith, </w:t>
      </w:r>
      <w:r w:rsidR="00C03FC8">
        <w:rPr>
          <w:lang w:val="en-GB"/>
        </w:rPr>
        <w:t>the</w:t>
      </w:r>
      <w:r w:rsidR="00A63161" w:rsidRPr="004F550D">
        <w:rPr>
          <w:lang w:val="en-GB"/>
        </w:rPr>
        <w:t xml:space="preserve"> Th</w:t>
      </w:r>
      <w:r w:rsidR="007E1759" w:rsidRPr="004F550D">
        <w:rPr>
          <w:lang w:val="en-GB"/>
        </w:rPr>
        <w:t xml:space="preserve">ird Party agrees to comply with </w:t>
      </w:r>
      <w:r w:rsidR="00A63161" w:rsidRPr="004F550D">
        <w:rPr>
          <w:lang w:val="en-GB"/>
        </w:rPr>
        <w:t>all obligations arising out of the Grant A</w:t>
      </w:r>
      <w:r w:rsidR="007E1759" w:rsidRPr="004F550D">
        <w:rPr>
          <w:lang w:val="en-GB"/>
        </w:rPr>
        <w:t xml:space="preserve">greement and the SHERPA Consortium </w:t>
      </w:r>
      <w:r w:rsidR="00A63161" w:rsidRPr="004F550D">
        <w:rPr>
          <w:lang w:val="en-GB"/>
        </w:rPr>
        <w:t>Agreeme</w:t>
      </w:r>
      <w:r w:rsidR="007E1759" w:rsidRPr="004F550D">
        <w:rPr>
          <w:lang w:val="en-GB"/>
        </w:rPr>
        <w:t xml:space="preserve">nt to the extent that ERDN and the other SHERPA Beneficiaries are </w:t>
      </w:r>
      <w:r w:rsidR="00A63161" w:rsidRPr="004F550D">
        <w:rPr>
          <w:lang w:val="en-GB"/>
        </w:rPr>
        <w:t>enabled to comply with all their obligations under those agreements.</w:t>
      </w:r>
    </w:p>
    <w:p w14:paraId="5E39296B" w14:textId="406922F4" w:rsidR="00A63161" w:rsidRPr="004F550D" w:rsidRDefault="0072633E" w:rsidP="009876FC">
      <w:pPr>
        <w:jc w:val="both"/>
        <w:rPr>
          <w:lang w:val="en-GB"/>
        </w:rPr>
      </w:pPr>
      <w:r>
        <w:rPr>
          <w:lang w:val="en-GB"/>
        </w:rPr>
        <w:lastRenderedPageBreak/>
        <w:t>3</w:t>
      </w:r>
      <w:r w:rsidR="00A63161" w:rsidRPr="004F550D">
        <w:rPr>
          <w:lang w:val="en-GB"/>
        </w:rPr>
        <w:t>.5</w:t>
      </w:r>
      <w:r w:rsidR="007E1759" w:rsidRPr="004F550D">
        <w:rPr>
          <w:lang w:val="en-GB"/>
        </w:rPr>
        <w:t>.</w:t>
      </w:r>
      <w:r w:rsidR="00A63161" w:rsidRPr="004F550D">
        <w:rPr>
          <w:lang w:val="en-GB"/>
        </w:rPr>
        <w:t xml:space="preserve"> </w:t>
      </w:r>
      <w:r w:rsidR="00E26C7A">
        <w:rPr>
          <w:lang w:val="en-GB"/>
        </w:rPr>
        <w:t>The</w:t>
      </w:r>
      <w:r w:rsidR="00A63161" w:rsidRPr="004F550D">
        <w:rPr>
          <w:lang w:val="en-GB"/>
        </w:rPr>
        <w:t xml:space="preserve"> Third Party accepts the Terms and Conditions of </w:t>
      </w:r>
      <w:r w:rsidR="00B115EA">
        <w:rPr>
          <w:lang w:val="en-GB"/>
        </w:rPr>
        <w:t xml:space="preserve">the Grant Agreement and of the </w:t>
      </w:r>
      <w:r w:rsidR="007E1759" w:rsidRPr="004F550D">
        <w:rPr>
          <w:lang w:val="en-GB"/>
        </w:rPr>
        <w:t>SHERPA</w:t>
      </w:r>
      <w:r w:rsidR="00A63161" w:rsidRPr="004F550D">
        <w:rPr>
          <w:lang w:val="en-GB"/>
        </w:rPr>
        <w:t xml:space="preserve"> Consortium Agreement insofar as the</w:t>
      </w:r>
      <w:r w:rsidR="007E1759" w:rsidRPr="004F550D">
        <w:rPr>
          <w:lang w:val="en-GB"/>
        </w:rPr>
        <w:t xml:space="preserve">y relate to the tasks which are </w:t>
      </w:r>
      <w:r w:rsidR="00A63161" w:rsidRPr="004F550D">
        <w:rPr>
          <w:lang w:val="en-GB"/>
        </w:rPr>
        <w:t xml:space="preserve">contracted to it </w:t>
      </w:r>
      <w:r w:rsidR="00A63161" w:rsidRPr="00DF1721">
        <w:rPr>
          <w:lang w:val="en-GB"/>
        </w:rPr>
        <w:t xml:space="preserve">hereby. </w:t>
      </w:r>
    </w:p>
    <w:p w14:paraId="51F6D6C5" w14:textId="77777777" w:rsidR="007E1759" w:rsidRPr="004F550D" w:rsidRDefault="007E1759" w:rsidP="009876FC">
      <w:pPr>
        <w:jc w:val="both"/>
        <w:rPr>
          <w:lang w:val="en-GB"/>
        </w:rPr>
      </w:pPr>
    </w:p>
    <w:p w14:paraId="059A28CC" w14:textId="77777777" w:rsidR="00A63161" w:rsidRPr="004F550D" w:rsidRDefault="003773BB" w:rsidP="009876FC">
      <w:pPr>
        <w:jc w:val="both"/>
        <w:rPr>
          <w:b/>
          <w:lang w:val="en-GB"/>
        </w:rPr>
      </w:pPr>
      <w:r>
        <w:rPr>
          <w:b/>
          <w:lang w:val="en-GB"/>
        </w:rPr>
        <w:t>Section 4:</w:t>
      </w:r>
      <w:r w:rsidR="00A63161" w:rsidRPr="004F550D">
        <w:rPr>
          <w:b/>
          <w:lang w:val="en-GB"/>
        </w:rPr>
        <w:t xml:space="preserve"> Duration</w:t>
      </w:r>
    </w:p>
    <w:p w14:paraId="061BDCCD" w14:textId="64BA096D" w:rsidR="00A63161" w:rsidRPr="004F550D" w:rsidRDefault="003773BB" w:rsidP="00632362">
      <w:pPr>
        <w:jc w:val="both"/>
        <w:rPr>
          <w:lang w:val="en-GB"/>
        </w:rPr>
      </w:pPr>
      <w:r w:rsidRPr="008E231F">
        <w:rPr>
          <w:lang w:val="en-GB"/>
        </w:rPr>
        <w:t>4</w:t>
      </w:r>
      <w:r w:rsidR="00A63161" w:rsidRPr="008E231F">
        <w:rPr>
          <w:lang w:val="en-GB"/>
        </w:rPr>
        <w:t>.1</w:t>
      </w:r>
      <w:r w:rsidR="007E1759" w:rsidRPr="008E231F">
        <w:rPr>
          <w:lang w:val="en-GB"/>
        </w:rPr>
        <w:t>. The SHERPA</w:t>
      </w:r>
      <w:r w:rsidR="00A63161" w:rsidRPr="008E231F">
        <w:rPr>
          <w:lang w:val="en-GB"/>
        </w:rPr>
        <w:t xml:space="preserve"> Project has started </w:t>
      </w:r>
      <w:r w:rsidR="007E1759" w:rsidRPr="008E231F">
        <w:rPr>
          <w:lang w:val="en-GB"/>
        </w:rPr>
        <w:t>on 1 October 2019</w:t>
      </w:r>
      <w:r w:rsidR="00A63161" w:rsidRPr="008E231F">
        <w:rPr>
          <w:lang w:val="en-GB"/>
        </w:rPr>
        <w:t xml:space="preserve"> with a duration of 48 months.</w:t>
      </w:r>
      <w:r w:rsidR="007E1759" w:rsidRPr="008E231F">
        <w:rPr>
          <w:lang w:val="en-GB"/>
        </w:rPr>
        <w:t xml:space="preserve"> </w:t>
      </w:r>
      <w:r w:rsidR="00A63161" w:rsidRPr="008E231F">
        <w:rPr>
          <w:lang w:val="en-GB"/>
        </w:rPr>
        <w:t xml:space="preserve">This </w:t>
      </w:r>
      <w:proofErr w:type="gramStart"/>
      <w:r w:rsidR="00A63161" w:rsidRPr="008E231F">
        <w:rPr>
          <w:lang w:val="en-GB"/>
        </w:rPr>
        <w:t>Third Party</w:t>
      </w:r>
      <w:proofErr w:type="gramEnd"/>
      <w:r w:rsidR="00A63161" w:rsidRPr="008E231F">
        <w:rPr>
          <w:lang w:val="en-GB"/>
        </w:rPr>
        <w:t xml:space="preserve"> Agreement </w:t>
      </w:r>
      <w:r w:rsidR="00632362" w:rsidRPr="004F550D">
        <w:rPr>
          <w:lang w:val="en-GB"/>
        </w:rPr>
        <w:t xml:space="preserve">shall be valid </w:t>
      </w:r>
      <w:r w:rsidR="00632362" w:rsidRPr="00BA2E1C">
        <w:rPr>
          <w:lang w:val="en-GB"/>
        </w:rPr>
        <w:t xml:space="preserve">since publishing of this agreement in the Czech register </w:t>
      </w:r>
      <w:r w:rsidR="00632362" w:rsidRPr="00A66DFE">
        <w:rPr>
          <w:lang w:val="en-GB"/>
        </w:rPr>
        <w:t xml:space="preserve">of contracts according to the </w:t>
      </w:r>
      <w:r w:rsidR="00AA6C24" w:rsidRPr="00A66DFE">
        <w:rPr>
          <w:lang w:val="en-GB"/>
        </w:rPr>
        <w:t>Act</w:t>
      </w:r>
      <w:r w:rsidR="00632362" w:rsidRPr="00A66DFE">
        <w:rPr>
          <w:lang w:val="en-GB"/>
        </w:rPr>
        <w:t xml:space="preserve"> no. </w:t>
      </w:r>
      <w:r w:rsidR="00632362" w:rsidRPr="00A66DFE">
        <w:rPr>
          <w:rFonts w:cs="Arial"/>
        </w:rPr>
        <w:t xml:space="preserve">340/2015 </w:t>
      </w:r>
      <w:r w:rsidR="00AA6C24" w:rsidRPr="00A66DFE">
        <w:rPr>
          <w:rFonts w:cs="Arial"/>
        </w:rPr>
        <w:t>Coll</w:t>
      </w:r>
      <w:r w:rsidR="00632362" w:rsidRPr="00A66DFE">
        <w:rPr>
          <w:rFonts w:cs="Arial"/>
        </w:rPr>
        <w:t>.</w:t>
      </w:r>
      <w:r w:rsidR="00632362" w:rsidRPr="00A66DFE">
        <w:rPr>
          <w:lang w:val="en-GB"/>
        </w:rPr>
        <w:t xml:space="preserve"> (“Effective Date”) </w:t>
      </w:r>
      <w:r w:rsidR="00A63161" w:rsidRPr="00A66DFE">
        <w:rPr>
          <w:lang w:val="en-GB"/>
        </w:rPr>
        <w:t xml:space="preserve">and will be valid as </w:t>
      </w:r>
      <w:r w:rsidR="00A63161" w:rsidRPr="008E231F">
        <w:rPr>
          <w:lang w:val="en-GB"/>
        </w:rPr>
        <w:t xml:space="preserve">long as the Grant Agreement. Should the </w:t>
      </w:r>
      <w:r w:rsidR="007E1759" w:rsidRPr="008E231F">
        <w:rPr>
          <w:lang w:val="en-GB"/>
        </w:rPr>
        <w:t xml:space="preserve">period of validity of the Grant </w:t>
      </w:r>
      <w:r w:rsidR="00A63161" w:rsidRPr="008E231F">
        <w:rPr>
          <w:lang w:val="en-GB"/>
        </w:rPr>
        <w:t>Agreement be amended, this Third Party Agreemen</w:t>
      </w:r>
      <w:r w:rsidR="00722E2F" w:rsidRPr="008E231F">
        <w:rPr>
          <w:lang w:val="en-GB"/>
        </w:rPr>
        <w:t xml:space="preserve">t shall be deemed automatically </w:t>
      </w:r>
      <w:r w:rsidR="00A63161" w:rsidRPr="008E231F">
        <w:rPr>
          <w:lang w:val="en-GB"/>
        </w:rPr>
        <w:t>changed accordingly.</w:t>
      </w:r>
    </w:p>
    <w:p w14:paraId="75F24AE8" w14:textId="46893B9E" w:rsidR="00A63161" w:rsidRPr="004F550D" w:rsidRDefault="00A63161" w:rsidP="009876FC">
      <w:pPr>
        <w:jc w:val="both"/>
        <w:rPr>
          <w:lang w:val="en-GB"/>
        </w:rPr>
      </w:pPr>
      <w:r w:rsidRPr="003773BB">
        <w:rPr>
          <w:lang w:val="en-GB"/>
        </w:rPr>
        <w:t xml:space="preserve">The Third Party shall commence to perform their </w:t>
      </w:r>
      <w:r w:rsidR="00722E2F" w:rsidRPr="003773BB">
        <w:rPr>
          <w:lang w:val="en-GB"/>
        </w:rPr>
        <w:t>activities according to</w:t>
      </w:r>
      <w:r w:rsidR="00722E2F" w:rsidRPr="004F550D">
        <w:rPr>
          <w:lang w:val="en-GB"/>
        </w:rPr>
        <w:t xml:space="preserve"> </w:t>
      </w:r>
      <w:r w:rsidR="00E26C7A">
        <w:rPr>
          <w:lang w:val="en-GB"/>
        </w:rPr>
        <w:t xml:space="preserve">dates specified in </w:t>
      </w:r>
      <w:r w:rsidR="00460663" w:rsidRPr="008E231F">
        <w:rPr>
          <w:lang w:val="en-GB"/>
        </w:rPr>
        <w:t xml:space="preserve">Grant Agreement. </w:t>
      </w:r>
    </w:p>
    <w:p w14:paraId="6B30AD73" w14:textId="59C36B8F" w:rsidR="00A63161" w:rsidRPr="004F550D" w:rsidRDefault="003773BB" w:rsidP="009876FC">
      <w:pPr>
        <w:jc w:val="both"/>
        <w:rPr>
          <w:lang w:val="en-GB"/>
        </w:rPr>
      </w:pPr>
      <w:r>
        <w:rPr>
          <w:lang w:val="en-GB"/>
        </w:rPr>
        <w:t>4</w:t>
      </w:r>
      <w:r w:rsidR="00A63161" w:rsidRPr="004F550D">
        <w:rPr>
          <w:lang w:val="en-GB"/>
        </w:rPr>
        <w:t>.2</w:t>
      </w:r>
      <w:r w:rsidR="00722E2F" w:rsidRPr="004F550D">
        <w:rPr>
          <w:lang w:val="en-GB"/>
        </w:rPr>
        <w:t>.</w:t>
      </w:r>
      <w:r w:rsidR="00A63161" w:rsidRPr="004F550D">
        <w:rPr>
          <w:lang w:val="en-GB"/>
        </w:rPr>
        <w:t xml:space="preserve"> </w:t>
      </w:r>
      <w:r w:rsidR="00DA644A">
        <w:rPr>
          <w:lang w:val="en-GB"/>
        </w:rPr>
        <w:t>The</w:t>
      </w:r>
      <w:r w:rsidR="00A63161" w:rsidRPr="004F550D">
        <w:rPr>
          <w:lang w:val="en-GB"/>
        </w:rPr>
        <w:t xml:space="preserve"> Thi</w:t>
      </w:r>
      <w:r w:rsidR="00722E2F" w:rsidRPr="004F550D">
        <w:rPr>
          <w:lang w:val="en-GB"/>
        </w:rPr>
        <w:t>rd Party shall notify ERDN</w:t>
      </w:r>
      <w:r w:rsidR="00A63161" w:rsidRPr="004F550D">
        <w:rPr>
          <w:lang w:val="en-GB"/>
        </w:rPr>
        <w:t xml:space="preserve"> in writing wi</w:t>
      </w:r>
      <w:r w:rsidR="00722E2F" w:rsidRPr="004F550D">
        <w:rPr>
          <w:lang w:val="en-GB"/>
        </w:rPr>
        <w:t xml:space="preserve">thout undue delay if it becomes </w:t>
      </w:r>
      <w:r w:rsidR="00A63161" w:rsidRPr="004F550D">
        <w:rPr>
          <w:lang w:val="en-GB"/>
        </w:rPr>
        <w:t>apparent that it might be unable to keep the schedule.</w:t>
      </w:r>
    </w:p>
    <w:p w14:paraId="457B08B1" w14:textId="77777777" w:rsidR="00A63161" w:rsidRPr="004F550D" w:rsidRDefault="003773BB" w:rsidP="009876FC">
      <w:pPr>
        <w:jc w:val="both"/>
        <w:rPr>
          <w:lang w:val="en-GB"/>
        </w:rPr>
      </w:pPr>
      <w:r>
        <w:rPr>
          <w:lang w:val="en-GB"/>
        </w:rPr>
        <w:t>4</w:t>
      </w:r>
      <w:r w:rsidR="00A63161" w:rsidRPr="004F550D">
        <w:rPr>
          <w:lang w:val="en-GB"/>
        </w:rPr>
        <w:t>.3</w:t>
      </w:r>
      <w:r w:rsidR="00722E2F" w:rsidRPr="004F550D">
        <w:rPr>
          <w:lang w:val="en-GB"/>
        </w:rPr>
        <w:t xml:space="preserve">. </w:t>
      </w:r>
      <w:r w:rsidR="00642C78" w:rsidRPr="004F550D">
        <w:rPr>
          <w:lang w:val="en-GB"/>
        </w:rPr>
        <w:t>ERDN</w:t>
      </w:r>
      <w:r w:rsidR="00A63161" w:rsidRPr="004F550D">
        <w:rPr>
          <w:lang w:val="en-GB"/>
        </w:rPr>
        <w:t xml:space="preserve"> can terminate this Agreement with immediate effect throug</w:t>
      </w:r>
      <w:r w:rsidR="00642C78" w:rsidRPr="004F550D">
        <w:rPr>
          <w:lang w:val="en-GB"/>
        </w:rPr>
        <w:t xml:space="preserve">h written notice to </w:t>
      </w:r>
      <w:r w:rsidR="00A63161" w:rsidRPr="004F550D">
        <w:rPr>
          <w:lang w:val="en-GB"/>
        </w:rPr>
        <w:t>the Third Party:</w:t>
      </w:r>
    </w:p>
    <w:p w14:paraId="2B215EC0" w14:textId="77777777" w:rsidR="00A63161" w:rsidRPr="004F550D" w:rsidRDefault="00A63161" w:rsidP="009876FC">
      <w:pPr>
        <w:jc w:val="both"/>
        <w:rPr>
          <w:lang w:val="en-GB"/>
        </w:rPr>
      </w:pPr>
      <w:r w:rsidRPr="004F550D">
        <w:rPr>
          <w:lang w:val="en-GB"/>
        </w:rPr>
        <w:t>- if, to the extent permitted by law, the Third Party is de</w:t>
      </w:r>
      <w:r w:rsidR="00642C78" w:rsidRPr="004F550D">
        <w:rPr>
          <w:lang w:val="en-GB"/>
        </w:rPr>
        <w:t xml:space="preserve">clared bankrupt, is being wound </w:t>
      </w:r>
      <w:r w:rsidRPr="004F550D">
        <w:rPr>
          <w:lang w:val="en-GB"/>
        </w:rPr>
        <w:t xml:space="preserve">up, is having its affairs administered by the courts, </w:t>
      </w:r>
      <w:r w:rsidR="00642C78" w:rsidRPr="004F550D">
        <w:rPr>
          <w:lang w:val="en-GB"/>
        </w:rPr>
        <w:t xml:space="preserve">has entered into an arrangement </w:t>
      </w:r>
      <w:r w:rsidRPr="004F550D">
        <w:rPr>
          <w:lang w:val="en-GB"/>
        </w:rPr>
        <w:t>with its creditors, has suspended business activities, or is t</w:t>
      </w:r>
      <w:r w:rsidR="00642C78" w:rsidRPr="004F550D">
        <w:rPr>
          <w:lang w:val="en-GB"/>
        </w:rPr>
        <w:t xml:space="preserve">he subject of any other similar </w:t>
      </w:r>
      <w:r w:rsidRPr="004F550D">
        <w:rPr>
          <w:lang w:val="en-GB"/>
        </w:rPr>
        <w:t>proceeding concerning those matters, or</w:t>
      </w:r>
    </w:p>
    <w:p w14:paraId="3A3CC524" w14:textId="77777777" w:rsidR="00A63161" w:rsidRPr="004F550D" w:rsidRDefault="00A63161" w:rsidP="009876FC">
      <w:pPr>
        <w:jc w:val="both"/>
        <w:rPr>
          <w:lang w:val="en-GB"/>
        </w:rPr>
      </w:pPr>
      <w:r w:rsidRPr="004F550D">
        <w:rPr>
          <w:lang w:val="en-GB"/>
        </w:rPr>
        <w:t>- if the Third Party is subject to an event of Force Majeu</w:t>
      </w:r>
      <w:r w:rsidR="00642C78" w:rsidRPr="004F550D">
        <w:rPr>
          <w:lang w:val="en-GB"/>
        </w:rPr>
        <w:t xml:space="preserve">re (in accordance with how that </w:t>
      </w:r>
      <w:r w:rsidRPr="004F550D">
        <w:rPr>
          <w:lang w:val="en-GB"/>
        </w:rPr>
        <w:t xml:space="preserve">term </w:t>
      </w:r>
      <w:r w:rsidRPr="003773BB">
        <w:rPr>
          <w:lang w:val="en-GB"/>
        </w:rPr>
        <w:t xml:space="preserve">is defined under </w:t>
      </w:r>
      <w:r w:rsidRPr="00794B8B">
        <w:rPr>
          <w:lang w:val="en-GB"/>
        </w:rPr>
        <w:t>Article 51 of the Grant Agreement</w:t>
      </w:r>
      <w:r w:rsidR="00642C78" w:rsidRPr="003773BB">
        <w:rPr>
          <w:lang w:val="en-GB"/>
        </w:rPr>
        <w:t xml:space="preserve">), which prevents the Third </w:t>
      </w:r>
      <w:r w:rsidRPr="003773BB">
        <w:rPr>
          <w:lang w:val="en-GB"/>
        </w:rPr>
        <w:t>Party from</w:t>
      </w:r>
      <w:r w:rsidRPr="004F550D">
        <w:rPr>
          <w:lang w:val="en-GB"/>
        </w:rPr>
        <w:t xml:space="preserve"> correct performance of its obligations h</w:t>
      </w:r>
      <w:r w:rsidR="00642C78" w:rsidRPr="004F550D">
        <w:rPr>
          <w:lang w:val="en-GB"/>
        </w:rPr>
        <w:t xml:space="preserve">ereunder and such circumstances </w:t>
      </w:r>
      <w:r w:rsidRPr="004F550D">
        <w:rPr>
          <w:lang w:val="en-GB"/>
        </w:rPr>
        <w:t xml:space="preserve">have lasted, or can </w:t>
      </w:r>
      <w:r w:rsidRPr="008E231F">
        <w:rPr>
          <w:lang w:val="en-GB"/>
        </w:rPr>
        <w:t>reasonably be expected to last more than six (6) weeks.</w:t>
      </w:r>
    </w:p>
    <w:p w14:paraId="4863C44E" w14:textId="77777777" w:rsidR="00642C78" w:rsidRPr="004F550D" w:rsidRDefault="00642C78" w:rsidP="009876FC">
      <w:pPr>
        <w:jc w:val="both"/>
        <w:rPr>
          <w:lang w:val="en-GB"/>
        </w:rPr>
      </w:pPr>
    </w:p>
    <w:p w14:paraId="366EB017" w14:textId="77777777" w:rsidR="00A63161" w:rsidRPr="004F550D" w:rsidRDefault="003773BB" w:rsidP="009876FC">
      <w:pPr>
        <w:jc w:val="both"/>
        <w:rPr>
          <w:b/>
          <w:lang w:val="en-GB"/>
        </w:rPr>
      </w:pPr>
      <w:r>
        <w:rPr>
          <w:b/>
          <w:lang w:val="en-GB"/>
        </w:rPr>
        <w:t>Section 5:</w:t>
      </w:r>
      <w:r w:rsidR="00A63161" w:rsidRPr="004F550D">
        <w:rPr>
          <w:b/>
          <w:lang w:val="en-GB"/>
        </w:rPr>
        <w:t xml:space="preserve"> Financial Provisions</w:t>
      </w:r>
    </w:p>
    <w:p w14:paraId="65AD74C9" w14:textId="601C2CB3" w:rsidR="00664952" w:rsidRDefault="003773BB" w:rsidP="00C71BA8">
      <w:pPr>
        <w:jc w:val="both"/>
        <w:rPr>
          <w:lang w:val="en-GB"/>
        </w:rPr>
      </w:pPr>
      <w:bookmarkStart w:id="0" w:name="_Hlk22021083"/>
      <w:r>
        <w:rPr>
          <w:lang w:val="en-GB"/>
        </w:rPr>
        <w:t>5</w:t>
      </w:r>
      <w:r w:rsidR="00A63161" w:rsidRPr="004F550D">
        <w:rPr>
          <w:lang w:val="en-GB"/>
        </w:rPr>
        <w:t>.1</w:t>
      </w:r>
      <w:r w:rsidR="00642C78" w:rsidRPr="004F550D">
        <w:rPr>
          <w:lang w:val="en-GB"/>
        </w:rPr>
        <w:t>.</w:t>
      </w:r>
      <w:r w:rsidR="00A63161" w:rsidRPr="004F550D">
        <w:rPr>
          <w:lang w:val="en-GB"/>
        </w:rPr>
        <w:t xml:space="preserve"> The tasks allocated to the Third Party are based on the</w:t>
      </w:r>
      <w:r w:rsidR="00642C78" w:rsidRPr="004F550D">
        <w:rPr>
          <w:lang w:val="en-GB"/>
        </w:rPr>
        <w:t xml:space="preserve"> funding indicated in </w:t>
      </w:r>
      <w:r w:rsidR="009A2FA7">
        <w:rPr>
          <w:lang w:val="en-GB"/>
        </w:rPr>
        <w:t xml:space="preserve">the </w:t>
      </w:r>
      <w:r w:rsidR="00460663">
        <w:rPr>
          <w:lang w:val="en-GB"/>
        </w:rPr>
        <w:t xml:space="preserve">Grant </w:t>
      </w:r>
      <w:r w:rsidR="00460663" w:rsidRPr="008E231F">
        <w:rPr>
          <w:lang w:val="en-GB"/>
        </w:rPr>
        <w:t>Agreement</w:t>
      </w:r>
      <w:r w:rsidR="00905C05" w:rsidRPr="008E231F">
        <w:rPr>
          <w:lang w:val="en-GB"/>
        </w:rPr>
        <w:t>.</w:t>
      </w:r>
    </w:p>
    <w:p w14:paraId="02608591" w14:textId="62600DD0" w:rsidR="00664952" w:rsidRPr="002F2691" w:rsidRDefault="00B267CB" w:rsidP="00C71BA8">
      <w:pPr>
        <w:jc w:val="both"/>
        <w:rPr>
          <w:lang w:val="en-GB"/>
        </w:rPr>
      </w:pPr>
      <w:r w:rsidRPr="00697B50">
        <w:rPr>
          <w:lang w:val="en-GB"/>
        </w:rPr>
        <w:t>P</w:t>
      </w:r>
      <w:r w:rsidR="00135D3F" w:rsidRPr="00697B50">
        <w:rPr>
          <w:lang w:val="en-GB"/>
        </w:rPr>
        <w:t>ayment</w:t>
      </w:r>
      <w:r w:rsidR="00664952" w:rsidRPr="00697B50">
        <w:rPr>
          <w:lang w:val="en-GB"/>
        </w:rPr>
        <w:t xml:space="preserve"> will be </w:t>
      </w:r>
      <w:proofErr w:type="spellStart"/>
      <w:r w:rsidR="00A5170A" w:rsidRPr="00697B50">
        <w:rPr>
          <w:lang w:val="en-GB"/>
        </w:rPr>
        <w:t>transfered</w:t>
      </w:r>
      <w:proofErr w:type="spellEnd"/>
      <w:r w:rsidR="00664952" w:rsidRPr="00697B50">
        <w:rPr>
          <w:lang w:val="en-GB"/>
        </w:rPr>
        <w:t xml:space="preserve"> to</w:t>
      </w:r>
      <w:r w:rsidR="00CA7F6B" w:rsidRPr="00697B50">
        <w:rPr>
          <w:lang w:val="en-GB"/>
        </w:rPr>
        <w:t xml:space="preserve"> </w:t>
      </w:r>
      <w:r w:rsidR="00DB736D" w:rsidRPr="00697B50">
        <w:rPr>
          <w:lang w:val="en-GB"/>
        </w:rPr>
        <w:t xml:space="preserve">the </w:t>
      </w:r>
      <w:r w:rsidR="00CA7F6B" w:rsidRPr="00697B50">
        <w:rPr>
          <w:lang w:val="en-GB"/>
        </w:rPr>
        <w:t>Third</w:t>
      </w:r>
      <w:r w:rsidR="00664952" w:rsidRPr="00697B50">
        <w:rPr>
          <w:lang w:val="en-GB"/>
        </w:rPr>
        <w:t xml:space="preserve"> Part</w:t>
      </w:r>
      <w:r w:rsidR="007C78A2" w:rsidRPr="00697B50">
        <w:rPr>
          <w:lang w:val="en-GB"/>
        </w:rPr>
        <w:t>y</w:t>
      </w:r>
      <w:r w:rsidR="00664952" w:rsidRPr="00697B50">
        <w:rPr>
          <w:lang w:val="en-GB"/>
        </w:rPr>
        <w:t xml:space="preserve"> </w:t>
      </w:r>
      <w:r w:rsidR="006D271F" w:rsidRPr="00697B50">
        <w:rPr>
          <w:lang w:val="en-GB"/>
        </w:rPr>
        <w:t xml:space="preserve">by ERDN </w:t>
      </w:r>
      <w:r w:rsidR="00664952" w:rsidRPr="00697B50">
        <w:rPr>
          <w:lang w:val="en-GB"/>
        </w:rPr>
        <w:t xml:space="preserve">after </w:t>
      </w:r>
      <w:r w:rsidR="006D271F" w:rsidRPr="00697B50">
        <w:rPr>
          <w:lang w:val="en-GB"/>
        </w:rPr>
        <w:t xml:space="preserve">that the Project </w:t>
      </w:r>
      <w:r w:rsidR="001942C6" w:rsidRPr="00697B50">
        <w:rPr>
          <w:lang w:val="en-GB"/>
        </w:rPr>
        <w:t xml:space="preserve">Coordinator </w:t>
      </w:r>
      <w:r w:rsidR="006D271F" w:rsidRPr="002F2691">
        <w:rPr>
          <w:lang w:val="en-GB"/>
        </w:rPr>
        <w:t>receive</w:t>
      </w:r>
      <w:r w:rsidR="001942C6" w:rsidRPr="002F2691">
        <w:rPr>
          <w:lang w:val="en-GB"/>
        </w:rPr>
        <w:t>s</w:t>
      </w:r>
      <w:r w:rsidR="006D271F" w:rsidRPr="002F2691">
        <w:rPr>
          <w:lang w:val="en-GB"/>
        </w:rPr>
        <w:t xml:space="preserve"> payment from </w:t>
      </w:r>
      <w:r w:rsidR="00664952" w:rsidRPr="002F2691">
        <w:rPr>
          <w:lang w:val="en-GB"/>
        </w:rPr>
        <w:t>the Funding Authority</w:t>
      </w:r>
      <w:r w:rsidR="001942C6" w:rsidRPr="002F2691">
        <w:rPr>
          <w:lang w:val="en-GB"/>
        </w:rPr>
        <w:t>, and transfers the payment to ERDN</w:t>
      </w:r>
      <w:r w:rsidR="00664952" w:rsidRPr="002F2691">
        <w:rPr>
          <w:lang w:val="en-GB"/>
        </w:rPr>
        <w:t>, without undue delay and in co</w:t>
      </w:r>
      <w:r w:rsidR="00E62618" w:rsidRPr="002F2691">
        <w:rPr>
          <w:lang w:val="en-GB"/>
        </w:rPr>
        <w:t>nformity with the provisions of</w:t>
      </w:r>
      <w:r w:rsidR="00664952" w:rsidRPr="002F2691">
        <w:rPr>
          <w:lang w:val="en-GB"/>
        </w:rPr>
        <w:t xml:space="preserve"> this </w:t>
      </w:r>
      <w:proofErr w:type="gramStart"/>
      <w:r w:rsidR="00F46D68" w:rsidRPr="002F2691">
        <w:rPr>
          <w:lang w:val="en-GB"/>
        </w:rPr>
        <w:t>Third Party</w:t>
      </w:r>
      <w:proofErr w:type="gramEnd"/>
      <w:r w:rsidR="00F46D68" w:rsidRPr="002F2691">
        <w:rPr>
          <w:lang w:val="en-GB"/>
        </w:rPr>
        <w:t xml:space="preserve"> </w:t>
      </w:r>
      <w:r w:rsidR="00664952" w:rsidRPr="002F2691">
        <w:rPr>
          <w:lang w:val="en-GB"/>
        </w:rPr>
        <w:t xml:space="preserve">Agreement and the Grant Agreement. Costs accepted by the Funding Authority will be paid to the </w:t>
      </w:r>
      <w:r w:rsidR="00CA7F6B" w:rsidRPr="002F2691">
        <w:rPr>
          <w:lang w:val="en-GB"/>
        </w:rPr>
        <w:t xml:space="preserve">Third </w:t>
      </w:r>
      <w:r w:rsidR="00664952" w:rsidRPr="002F2691">
        <w:rPr>
          <w:lang w:val="en-GB"/>
        </w:rPr>
        <w:t>Party concerned.</w:t>
      </w:r>
    </w:p>
    <w:p w14:paraId="72F2FFA9" w14:textId="5937D731" w:rsidR="00CF0D1D" w:rsidRPr="002F2691" w:rsidRDefault="00905C05" w:rsidP="00C71BA8">
      <w:pPr>
        <w:jc w:val="both"/>
        <w:rPr>
          <w:lang w:val="en-GB"/>
        </w:rPr>
      </w:pPr>
      <w:r w:rsidRPr="002F2691">
        <w:rPr>
          <w:lang w:val="en-GB"/>
        </w:rPr>
        <w:t xml:space="preserve">It will be paid in </w:t>
      </w:r>
      <w:r w:rsidR="00AF0ED1" w:rsidRPr="002F2691">
        <w:rPr>
          <w:lang w:val="en-GB"/>
        </w:rPr>
        <w:t>following</w:t>
      </w:r>
      <w:r w:rsidR="00377321" w:rsidRPr="002F2691">
        <w:rPr>
          <w:lang w:val="en-GB"/>
        </w:rPr>
        <w:t xml:space="preserve"> </w:t>
      </w:r>
      <w:r w:rsidRPr="002F2691">
        <w:rPr>
          <w:lang w:val="en-GB"/>
        </w:rPr>
        <w:t>instalments</w:t>
      </w:r>
      <w:r w:rsidR="00CF0D1D" w:rsidRPr="002F2691">
        <w:rPr>
          <w:lang w:val="en-GB"/>
        </w:rPr>
        <w:t xml:space="preserve">: </w:t>
      </w:r>
    </w:p>
    <w:p w14:paraId="5E90F3D3" w14:textId="3375CC24" w:rsidR="00CF0D1D" w:rsidRPr="002F2691" w:rsidRDefault="00377321" w:rsidP="001942C6">
      <w:pPr>
        <w:pStyle w:val="Odstavecseseznamem"/>
        <w:numPr>
          <w:ilvl w:val="0"/>
          <w:numId w:val="14"/>
        </w:numPr>
        <w:jc w:val="both"/>
        <w:rPr>
          <w:lang w:val="en-GB"/>
        </w:rPr>
      </w:pPr>
      <w:r w:rsidRPr="002F2691">
        <w:rPr>
          <w:lang w:val="en-GB"/>
        </w:rPr>
        <w:lastRenderedPageBreak/>
        <w:t xml:space="preserve">The first instalment </w:t>
      </w:r>
      <w:r w:rsidR="00CA7F6B" w:rsidRPr="002F2691">
        <w:rPr>
          <w:lang w:val="en-GB"/>
        </w:rPr>
        <w:t xml:space="preserve">(pre-payment) </w:t>
      </w:r>
      <w:r w:rsidRPr="002F2691">
        <w:rPr>
          <w:lang w:val="en-GB"/>
        </w:rPr>
        <w:t xml:space="preserve">will be paid after signing the Third Party Agreement </w:t>
      </w:r>
      <w:r w:rsidR="00C71BA8" w:rsidRPr="002F2691">
        <w:rPr>
          <w:lang w:val="en-GB"/>
        </w:rPr>
        <w:t>(48,33% of the total)</w:t>
      </w:r>
      <w:r w:rsidR="00CF0D1D" w:rsidRPr="002F2691">
        <w:rPr>
          <w:lang w:val="en-GB"/>
        </w:rPr>
        <w:t>;</w:t>
      </w:r>
    </w:p>
    <w:p w14:paraId="6813A296" w14:textId="33604CB4" w:rsidR="00CF0D1D" w:rsidRPr="002F2691" w:rsidRDefault="00C71BA8" w:rsidP="001942C6">
      <w:pPr>
        <w:pStyle w:val="Odstavecseseznamem"/>
        <w:numPr>
          <w:ilvl w:val="0"/>
          <w:numId w:val="14"/>
        </w:numPr>
        <w:jc w:val="both"/>
        <w:rPr>
          <w:lang w:val="en-GB"/>
        </w:rPr>
      </w:pPr>
      <w:r w:rsidRPr="002F2691">
        <w:rPr>
          <w:lang w:val="en-GB"/>
        </w:rPr>
        <w:t>T</w:t>
      </w:r>
      <w:r w:rsidR="00CF0D1D" w:rsidRPr="002F2691">
        <w:rPr>
          <w:lang w:val="en-GB"/>
        </w:rPr>
        <w:t>he first</w:t>
      </w:r>
      <w:r w:rsidRPr="002F2691">
        <w:rPr>
          <w:lang w:val="en-GB"/>
        </w:rPr>
        <w:t xml:space="preserve"> interim payment </w:t>
      </w:r>
      <w:r w:rsidR="00CF0D1D" w:rsidRPr="002F2691">
        <w:rPr>
          <w:lang w:val="en-GB"/>
        </w:rPr>
        <w:t>will be paid after reporting period 1 (</w:t>
      </w:r>
      <w:r w:rsidRPr="002F2691">
        <w:rPr>
          <w:lang w:val="en-GB"/>
        </w:rPr>
        <w:t>after month 18</w:t>
      </w:r>
      <w:r w:rsidR="00CF0D1D" w:rsidRPr="002F2691">
        <w:rPr>
          <w:lang w:val="en-GB"/>
        </w:rPr>
        <w:t>);</w:t>
      </w:r>
    </w:p>
    <w:p w14:paraId="555F08C8" w14:textId="058E30FD" w:rsidR="00CF0D1D" w:rsidRPr="002F2691" w:rsidRDefault="00CF0D1D" w:rsidP="001942C6">
      <w:pPr>
        <w:pStyle w:val="Odstavecseseznamem"/>
        <w:numPr>
          <w:ilvl w:val="0"/>
          <w:numId w:val="14"/>
        </w:numPr>
        <w:jc w:val="both"/>
        <w:rPr>
          <w:lang w:val="en-GB"/>
        </w:rPr>
      </w:pPr>
      <w:r w:rsidRPr="002F2691">
        <w:rPr>
          <w:lang w:val="en-GB"/>
        </w:rPr>
        <w:t>The second interim payment will be paid after reporting period 2 (</w:t>
      </w:r>
      <w:r w:rsidR="00AF0ED1" w:rsidRPr="002F2691">
        <w:rPr>
          <w:lang w:val="en-GB"/>
        </w:rPr>
        <w:t xml:space="preserve">after month </w:t>
      </w:r>
      <w:r w:rsidR="00C71BA8" w:rsidRPr="002F2691">
        <w:rPr>
          <w:lang w:val="en-GB"/>
        </w:rPr>
        <w:t>36)</w:t>
      </w:r>
      <w:r w:rsidRPr="002F2691">
        <w:rPr>
          <w:lang w:val="en-GB"/>
        </w:rPr>
        <w:t>;</w:t>
      </w:r>
    </w:p>
    <w:p w14:paraId="05BDC032" w14:textId="5F3E5D5E" w:rsidR="00C71BA8" w:rsidRPr="002F2691" w:rsidRDefault="00CF0D1D" w:rsidP="001942C6">
      <w:pPr>
        <w:pStyle w:val="Odstavecseseznamem"/>
        <w:numPr>
          <w:ilvl w:val="0"/>
          <w:numId w:val="14"/>
        </w:numPr>
        <w:jc w:val="both"/>
        <w:rPr>
          <w:lang w:val="en-GB"/>
        </w:rPr>
      </w:pPr>
      <w:r w:rsidRPr="002F2691">
        <w:rPr>
          <w:lang w:val="en-GB"/>
        </w:rPr>
        <w:t>O</w:t>
      </w:r>
      <w:r w:rsidR="00C71BA8" w:rsidRPr="002F2691">
        <w:rPr>
          <w:lang w:val="en-GB"/>
        </w:rPr>
        <w:t>ne final payment</w:t>
      </w:r>
      <w:r w:rsidR="00940C6E" w:rsidRPr="002F2691">
        <w:rPr>
          <w:lang w:val="en-GB"/>
        </w:rPr>
        <w:t xml:space="preserve"> will be paid after</w:t>
      </w:r>
      <w:r w:rsidR="00C71BA8" w:rsidRPr="002F2691">
        <w:rPr>
          <w:lang w:val="en-GB"/>
        </w:rPr>
        <w:t xml:space="preserve"> </w:t>
      </w:r>
      <w:r w:rsidR="007C36EC" w:rsidRPr="002F2691">
        <w:rPr>
          <w:lang w:val="en-GB"/>
        </w:rPr>
        <w:t>reporting period 3</w:t>
      </w:r>
      <w:r w:rsidR="00940C6E" w:rsidRPr="002F2691">
        <w:rPr>
          <w:lang w:val="en-GB"/>
        </w:rPr>
        <w:t xml:space="preserve">, including </w:t>
      </w:r>
      <w:r w:rsidR="00040F72" w:rsidRPr="002F2691">
        <w:rPr>
          <w:lang w:val="en-GB"/>
        </w:rPr>
        <w:t xml:space="preserve">a </w:t>
      </w:r>
      <w:r w:rsidR="00C71BA8" w:rsidRPr="002F2691">
        <w:rPr>
          <w:lang w:val="en-GB"/>
        </w:rPr>
        <w:t>final report of the SHERPA project sent to the European Commission</w:t>
      </w:r>
      <w:r w:rsidR="002009F3" w:rsidRPr="002F2691">
        <w:rPr>
          <w:lang w:val="en-GB"/>
        </w:rPr>
        <w:t xml:space="preserve"> </w:t>
      </w:r>
      <w:r w:rsidR="007C36EC" w:rsidRPr="002F2691">
        <w:rPr>
          <w:lang w:val="en-GB"/>
        </w:rPr>
        <w:t>(</w:t>
      </w:r>
      <w:r w:rsidR="00C71BA8" w:rsidRPr="002F2691">
        <w:rPr>
          <w:lang w:val="en-GB"/>
        </w:rPr>
        <w:t>after month 48</w:t>
      </w:r>
      <w:r w:rsidR="007C36EC" w:rsidRPr="002F2691">
        <w:rPr>
          <w:lang w:val="en-GB"/>
        </w:rPr>
        <w:t>)</w:t>
      </w:r>
      <w:r w:rsidR="00C71BA8" w:rsidRPr="002F2691">
        <w:rPr>
          <w:lang w:val="en-GB"/>
        </w:rPr>
        <w:t>.</w:t>
      </w:r>
    </w:p>
    <w:p w14:paraId="797955E6" w14:textId="6B4524AB" w:rsidR="00C71BA8" w:rsidRPr="002F2691" w:rsidRDefault="0033170F" w:rsidP="00C71BA8">
      <w:pPr>
        <w:jc w:val="both"/>
        <w:rPr>
          <w:lang w:val="en-GB"/>
        </w:rPr>
      </w:pPr>
      <w:r w:rsidRPr="002F2691">
        <w:rPr>
          <w:lang w:val="en-GB"/>
        </w:rPr>
        <w:t>Other payments depend</w:t>
      </w:r>
      <w:r w:rsidR="00CF0D1D" w:rsidRPr="002F2691">
        <w:rPr>
          <w:lang w:val="en-GB"/>
        </w:rPr>
        <w:t xml:space="preserve"> on the cost declaration. </w:t>
      </w:r>
      <w:r w:rsidR="00C71BA8" w:rsidRPr="002F2691">
        <w:rPr>
          <w:lang w:val="en-GB"/>
        </w:rPr>
        <w:t xml:space="preserve">The payment schedule, which contains the transfer of pre-financing and interim payments to </w:t>
      </w:r>
      <w:r w:rsidR="001C0767" w:rsidRPr="002F2691">
        <w:rPr>
          <w:lang w:val="en-GB"/>
        </w:rPr>
        <w:t xml:space="preserve">the Third </w:t>
      </w:r>
      <w:r w:rsidR="00C71BA8" w:rsidRPr="002F2691">
        <w:rPr>
          <w:lang w:val="en-GB"/>
        </w:rPr>
        <w:t>Part</w:t>
      </w:r>
      <w:r w:rsidR="007C78A2" w:rsidRPr="002F2691">
        <w:rPr>
          <w:lang w:val="en-GB"/>
        </w:rPr>
        <w:t>y</w:t>
      </w:r>
      <w:r w:rsidR="00C71BA8" w:rsidRPr="002F2691">
        <w:rPr>
          <w:lang w:val="en-GB"/>
        </w:rPr>
        <w:t>, will be handled according to the following:</w:t>
      </w:r>
    </w:p>
    <w:p w14:paraId="13541C77" w14:textId="724F74F7" w:rsidR="00A63161" w:rsidRPr="002F2691" w:rsidRDefault="00C71BA8" w:rsidP="009876FC">
      <w:pPr>
        <w:jc w:val="both"/>
        <w:rPr>
          <w:lang w:val="en-GB"/>
        </w:rPr>
      </w:pPr>
      <w:r w:rsidRPr="002F2691">
        <w:rPr>
          <w:lang w:val="en-GB"/>
        </w:rPr>
        <w:t xml:space="preserve">The </w:t>
      </w:r>
      <w:proofErr w:type="gramStart"/>
      <w:r w:rsidRPr="002F2691">
        <w:rPr>
          <w:lang w:val="en-GB"/>
        </w:rPr>
        <w:t>above mentioned</w:t>
      </w:r>
      <w:proofErr w:type="gramEnd"/>
      <w:r w:rsidRPr="002F2691">
        <w:rPr>
          <w:lang w:val="en-GB"/>
        </w:rPr>
        <w:t xml:space="preserve"> payment modality can be derogated only following a decision of the </w:t>
      </w:r>
      <w:r w:rsidR="002009F3" w:rsidRPr="002F2691">
        <w:rPr>
          <w:lang w:val="en-GB"/>
        </w:rPr>
        <w:t xml:space="preserve">SHERPA </w:t>
      </w:r>
      <w:r w:rsidRPr="002F2691">
        <w:rPr>
          <w:lang w:val="en-GB"/>
        </w:rPr>
        <w:t xml:space="preserve">General Assembly. </w:t>
      </w:r>
    </w:p>
    <w:bookmarkEnd w:id="0"/>
    <w:p w14:paraId="43EDEAED" w14:textId="69122F73" w:rsidR="00DB4535" w:rsidRPr="002F2691" w:rsidRDefault="00DB4535" w:rsidP="009876FC">
      <w:pPr>
        <w:jc w:val="both"/>
        <w:rPr>
          <w:lang w:val="en-GB"/>
        </w:rPr>
      </w:pPr>
      <w:r w:rsidRPr="002F2691">
        <w:rPr>
          <w:lang w:val="en-GB"/>
        </w:rPr>
        <w:t xml:space="preserve">5.2. </w:t>
      </w:r>
      <w:r w:rsidR="0033170F" w:rsidRPr="002F2691">
        <w:rPr>
          <w:lang w:val="en-GB"/>
        </w:rPr>
        <w:t>The</w:t>
      </w:r>
      <w:r w:rsidRPr="002F2691">
        <w:rPr>
          <w:lang w:val="en-GB"/>
        </w:rPr>
        <w:t xml:space="preserve"> Third Party has been allocated with: </w:t>
      </w:r>
    </w:p>
    <w:p w14:paraId="69D35E79" w14:textId="7AD52720" w:rsidR="00DB4535" w:rsidRPr="002F2691" w:rsidRDefault="001942C6" w:rsidP="009876FC">
      <w:pPr>
        <w:jc w:val="both"/>
        <w:rPr>
          <w:lang w:val="en-GB"/>
        </w:rPr>
      </w:pPr>
      <w:r w:rsidRPr="002F2691">
        <w:rPr>
          <w:lang w:val="en-GB"/>
        </w:rPr>
        <w:t>a)</w:t>
      </w:r>
      <w:r w:rsidR="00DB4535" w:rsidRPr="002F2691">
        <w:rPr>
          <w:lang w:val="en-GB"/>
        </w:rPr>
        <w:t xml:space="preserve"> EUR 42,000 to cover direct personnel costs, </w:t>
      </w:r>
    </w:p>
    <w:p w14:paraId="6D6FB3F5" w14:textId="1AC359D8" w:rsidR="00DB4535" w:rsidRPr="002F2691" w:rsidRDefault="001942C6" w:rsidP="009876FC">
      <w:pPr>
        <w:jc w:val="both"/>
        <w:rPr>
          <w:lang w:val="en-GB"/>
        </w:rPr>
      </w:pPr>
      <w:r w:rsidRPr="002F2691">
        <w:rPr>
          <w:lang w:val="en-GB"/>
        </w:rPr>
        <w:t xml:space="preserve">b) </w:t>
      </w:r>
      <w:r w:rsidR="00DB4535" w:rsidRPr="002F2691">
        <w:rPr>
          <w:lang w:val="en-GB"/>
        </w:rPr>
        <w:t>EUR 14,125 to over indirect costs and</w:t>
      </w:r>
    </w:p>
    <w:p w14:paraId="651AFE4D" w14:textId="77777777" w:rsidR="001942C6" w:rsidRPr="002F2691" w:rsidRDefault="001942C6" w:rsidP="009876FC">
      <w:pPr>
        <w:jc w:val="both"/>
        <w:rPr>
          <w:lang w:val="en-GB"/>
        </w:rPr>
      </w:pPr>
      <w:r w:rsidRPr="002F2691">
        <w:rPr>
          <w:lang w:val="en-GB"/>
        </w:rPr>
        <w:t xml:space="preserve">c) </w:t>
      </w:r>
      <w:r w:rsidR="00DB4535" w:rsidRPr="002F2691">
        <w:rPr>
          <w:lang w:val="en-GB"/>
        </w:rPr>
        <w:t xml:space="preserve">EUR 14,500 to cover their travel expenses and other direct costs. </w:t>
      </w:r>
    </w:p>
    <w:p w14:paraId="18DC93B6" w14:textId="31C73DE0" w:rsidR="00A63161" w:rsidRPr="002F2691" w:rsidRDefault="00DB4535" w:rsidP="009876FC">
      <w:pPr>
        <w:jc w:val="both"/>
        <w:rPr>
          <w:lang w:val="en-GB"/>
        </w:rPr>
      </w:pPr>
      <w:r w:rsidRPr="002F2691">
        <w:rPr>
          <w:lang w:val="en-GB"/>
        </w:rPr>
        <w:t xml:space="preserve">The travel costs, for </w:t>
      </w:r>
      <w:r w:rsidR="00B746B0" w:rsidRPr="002F2691">
        <w:rPr>
          <w:lang w:val="en-GB"/>
        </w:rPr>
        <w:t>the</w:t>
      </w:r>
      <w:r w:rsidRPr="002F2691">
        <w:rPr>
          <w:lang w:val="en-GB"/>
        </w:rPr>
        <w:t xml:space="preserve"> </w:t>
      </w:r>
      <w:r w:rsidR="00B746B0" w:rsidRPr="002F2691">
        <w:rPr>
          <w:lang w:val="en-GB"/>
        </w:rPr>
        <w:t>T</w:t>
      </w:r>
      <w:r w:rsidRPr="002F2691">
        <w:rPr>
          <w:lang w:val="en-GB"/>
        </w:rPr>
        <w:t xml:space="preserve">hird </w:t>
      </w:r>
      <w:r w:rsidR="00B746B0" w:rsidRPr="002F2691">
        <w:rPr>
          <w:lang w:val="en-GB"/>
        </w:rPr>
        <w:t>P</w:t>
      </w:r>
      <w:r w:rsidRPr="002F2691">
        <w:rPr>
          <w:lang w:val="en-GB"/>
        </w:rPr>
        <w:t>arty amounts to EUR 7,500 (5 travels for one person at EUR 1,500 per person) and EUR 7,000 to cover the expenditures related to the MAPs (venue hire, travel for attendees, catering for participants, costs for translation, infographics, visionary drawings, high quality printing of booklets, leaflets or stakeholder and public information notes).</w:t>
      </w:r>
    </w:p>
    <w:p w14:paraId="611B616A" w14:textId="0B71E004" w:rsidR="00A63161" w:rsidRPr="004F550D" w:rsidRDefault="001244D9" w:rsidP="009876FC">
      <w:pPr>
        <w:jc w:val="both"/>
        <w:rPr>
          <w:lang w:val="en-GB"/>
        </w:rPr>
      </w:pPr>
      <w:r w:rsidRPr="00905C05">
        <w:rPr>
          <w:lang w:val="en-GB"/>
        </w:rPr>
        <w:t>5</w:t>
      </w:r>
      <w:r w:rsidR="00A63161" w:rsidRPr="00905C05">
        <w:rPr>
          <w:lang w:val="en-GB"/>
        </w:rPr>
        <w:t>.</w:t>
      </w:r>
      <w:r w:rsidR="00765F46">
        <w:rPr>
          <w:lang w:val="en-GB"/>
        </w:rPr>
        <w:t>3</w:t>
      </w:r>
      <w:r w:rsidR="00451299" w:rsidRPr="00905C05">
        <w:rPr>
          <w:lang w:val="en-GB"/>
        </w:rPr>
        <w:t>.</w:t>
      </w:r>
      <w:r w:rsidR="00A63161" w:rsidRPr="00905C05">
        <w:rPr>
          <w:lang w:val="en-GB"/>
        </w:rPr>
        <w:t xml:space="preserve"> </w:t>
      </w:r>
      <w:r w:rsidR="00A63161" w:rsidRPr="00AB4CE9">
        <w:rPr>
          <w:lang w:val="en-GB"/>
        </w:rPr>
        <w:t xml:space="preserve">The budget in </w:t>
      </w:r>
      <w:r w:rsidR="00033E44" w:rsidRPr="00AB4CE9">
        <w:rPr>
          <w:lang w:val="en-GB"/>
        </w:rPr>
        <w:t>Annex</w:t>
      </w:r>
      <w:r w:rsidR="00A63161" w:rsidRPr="00AB4CE9">
        <w:rPr>
          <w:lang w:val="en-GB"/>
        </w:rPr>
        <w:t xml:space="preserve"> 2 of the Grant Agreement, including</w:t>
      </w:r>
      <w:r w:rsidR="00451299" w:rsidRPr="00905C05">
        <w:rPr>
          <w:lang w:val="en-GB"/>
        </w:rPr>
        <w:t xml:space="preserve"> all amendments which may</w:t>
      </w:r>
      <w:r w:rsidR="00451299" w:rsidRPr="004F550D">
        <w:rPr>
          <w:lang w:val="en-GB"/>
        </w:rPr>
        <w:t xml:space="preserve"> occur </w:t>
      </w:r>
      <w:r w:rsidR="00A63161" w:rsidRPr="004F550D">
        <w:rPr>
          <w:lang w:val="en-GB"/>
        </w:rPr>
        <w:t>throughout the project duration, shall apply to this Third Part</w:t>
      </w:r>
      <w:r w:rsidR="00451299" w:rsidRPr="004F550D">
        <w:rPr>
          <w:lang w:val="en-GB"/>
        </w:rPr>
        <w:t xml:space="preserve">y Agreement as far as the tasks </w:t>
      </w:r>
      <w:r w:rsidR="00A63161" w:rsidRPr="004F550D">
        <w:rPr>
          <w:lang w:val="en-GB"/>
        </w:rPr>
        <w:t>allocated to the Third Party are affected. Where budget amendments are to be discussed</w:t>
      </w:r>
      <w:r w:rsidR="00451299" w:rsidRPr="004F550D">
        <w:rPr>
          <w:lang w:val="en-GB"/>
        </w:rPr>
        <w:t xml:space="preserve"> in the SHERPA Consortium, ERDN</w:t>
      </w:r>
      <w:r w:rsidR="00A63161" w:rsidRPr="004F550D">
        <w:rPr>
          <w:lang w:val="en-GB"/>
        </w:rPr>
        <w:t xml:space="preserve"> shall always</w:t>
      </w:r>
      <w:r w:rsidR="00451299" w:rsidRPr="004F550D">
        <w:rPr>
          <w:lang w:val="en-GB"/>
        </w:rPr>
        <w:t xml:space="preserve"> duly respect the Third </w:t>
      </w:r>
      <w:r w:rsidR="00451299" w:rsidRPr="00FF02EB">
        <w:rPr>
          <w:lang w:val="en-GB"/>
        </w:rPr>
        <w:t>Part</w:t>
      </w:r>
      <w:r w:rsidR="007C78A2" w:rsidRPr="00FF02EB">
        <w:rPr>
          <w:lang w:val="en-GB"/>
        </w:rPr>
        <w:t>y’s</w:t>
      </w:r>
      <w:r w:rsidR="00451299" w:rsidRPr="00FF02EB">
        <w:rPr>
          <w:lang w:val="en-GB"/>
        </w:rPr>
        <w:t xml:space="preserve"> </w:t>
      </w:r>
      <w:r w:rsidR="00A63161" w:rsidRPr="00FF02EB">
        <w:rPr>
          <w:lang w:val="en-GB"/>
        </w:rPr>
        <w:t xml:space="preserve">interests </w:t>
      </w:r>
      <w:r w:rsidR="00A63161" w:rsidRPr="004F550D">
        <w:rPr>
          <w:lang w:val="en-GB"/>
        </w:rPr>
        <w:t xml:space="preserve">and shall give the Third Party the </w:t>
      </w:r>
      <w:r w:rsidR="00451299" w:rsidRPr="004F550D">
        <w:rPr>
          <w:lang w:val="en-GB"/>
        </w:rPr>
        <w:t>opportunity to bring forward their</w:t>
      </w:r>
      <w:r w:rsidR="00A63161" w:rsidRPr="004F550D">
        <w:rPr>
          <w:lang w:val="en-GB"/>
        </w:rPr>
        <w:t xml:space="preserve"> attitude.</w:t>
      </w:r>
    </w:p>
    <w:p w14:paraId="7547DD26" w14:textId="55E340DA" w:rsidR="00FF1FA7" w:rsidRDefault="001244D9" w:rsidP="0017471D">
      <w:pPr>
        <w:jc w:val="both"/>
        <w:rPr>
          <w:lang w:val="en-GB"/>
        </w:rPr>
      </w:pPr>
      <w:r>
        <w:rPr>
          <w:lang w:val="en-GB"/>
        </w:rPr>
        <w:t>5</w:t>
      </w:r>
      <w:r w:rsidR="00A63161" w:rsidRPr="004F550D">
        <w:rPr>
          <w:lang w:val="en-GB"/>
        </w:rPr>
        <w:t>.</w:t>
      </w:r>
      <w:r w:rsidR="00765F46">
        <w:rPr>
          <w:lang w:val="en-GB"/>
        </w:rPr>
        <w:t>4</w:t>
      </w:r>
      <w:r w:rsidR="00451299" w:rsidRPr="004F550D">
        <w:rPr>
          <w:lang w:val="en-GB"/>
        </w:rPr>
        <w:t>. ERDN</w:t>
      </w:r>
      <w:r w:rsidR="00A63161" w:rsidRPr="004F550D">
        <w:rPr>
          <w:lang w:val="en-GB"/>
        </w:rPr>
        <w:t xml:space="preserve"> shall receive by the Funding Authority all payme</w:t>
      </w:r>
      <w:r w:rsidR="00451299" w:rsidRPr="004F550D">
        <w:rPr>
          <w:lang w:val="en-GB"/>
        </w:rPr>
        <w:t xml:space="preserve">nts for the costs stated by the </w:t>
      </w:r>
      <w:r w:rsidR="00A63161" w:rsidRPr="004F550D">
        <w:rPr>
          <w:lang w:val="en-GB"/>
        </w:rPr>
        <w:t xml:space="preserve">Third Party and </w:t>
      </w:r>
      <w:proofErr w:type="spellStart"/>
      <w:r w:rsidR="00A63161" w:rsidRPr="004F550D">
        <w:rPr>
          <w:lang w:val="en-GB"/>
        </w:rPr>
        <w:t>and</w:t>
      </w:r>
      <w:proofErr w:type="spellEnd"/>
      <w:r w:rsidR="00A63161" w:rsidRPr="004F550D">
        <w:rPr>
          <w:lang w:val="en-GB"/>
        </w:rPr>
        <w:t xml:space="preserve"> shall forward them on to </w:t>
      </w:r>
      <w:r w:rsidR="00AF64FC">
        <w:rPr>
          <w:lang w:val="en-GB"/>
        </w:rPr>
        <w:t>the</w:t>
      </w:r>
      <w:r w:rsidR="00A63161" w:rsidRPr="004F550D">
        <w:rPr>
          <w:lang w:val="en-GB"/>
        </w:rPr>
        <w:t xml:space="preserve"> Third </w:t>
      </w:r>
      <w:r w:rsidR="00F5109C">
        <w:rPr>
          <w:lang w:val="en-GB"/>
        </w:rPr>
        <w:t>Party’</w:t>
      </w:r>
      <w:r w:rsidR="00451299" w:rsidRPr="004F550D">
        <w:rPr>
          <w:lang w:val="en-GB"/>
        </w:rPr>
        <w:t xml:space="preserve">s bank account stated in </w:t>
      </w:r>
      <w:r w:rsidR="00A63161" w:rsidRPr="00DF1721">
        <w:rPr>
          <w:lang w:val="en-GB"/>
        </w:rPr>
        <w:t>A</w:t>
      </w:r>
      <w:r w:rsidR="00F531DF">
        <w:rPr>
          <w:lang w:val="en-GB"/>
        </w:rPr>
        <w:t>nnex</w:t>
      </w:r>
      <w:r w:rsidR="00A63161" w:rsidRPr="00DF1721">
        <w:rPr>
          <w:lang w:val="en-GB"/>
        </w:rPr>
        <w:t xml:space="preserve"> </w:t>
      </w:r>
      <w:r w:rsidR="0031059C">
        <w:rPr>
          <w:lang w:val="en-GB"/>
        </w:rPr>
        <w:t>1</w:t>
      </w:r>
      <w:r w:rsidR="00A63161" w:rsidRPr="00DF1721">
        <w:rPr>
          <w:lang w:val="en-GB"/>
        </w:rPr>
        <w:t xml:space="preserve"> after approval of the costs in accordance with this </w:t>
      </w:r>
      <w:proofErr w:type="gramStart"/>
      <w:r w:rsidR="00A63161" w:rsidRPr="00DF1721">
        <w:rPr>
          <w:lang w:val="en-GB"/>
        </w:rPr>
        <w:t>Third Party</w:t>
      </w:r>
      <w:proofErr w:type="gramEnd"/>
      <w:r w:rsidR="00A63161" w:rsidRPr="00DF1721">
        <w:rPr>
          <w:lang w:val="en-GB"/>
        </w:rPr>
        <w:t xml:space="preserve"> Agreement and the</w:t>
      </w:r>
      <w:r w:rsidR="002901A6">
        <w:rPr>
          <w:lang w:val="en-GB"/>
        </w:rPr>
        <w:t xml:space="preserve"> </w:t>
      </w:r>
      <w:r w:rsidR="00A63161" w:rsidRPr="004F550D">
        <w:rPr>
          <w:lang w:val="en-GB"/>
        </w:rPr>
        <w:t>Grant Agreement.</w:t>
      </w:r>
    </w:p>
    <w:p w14:paraId="01D493F0" w14:textId="77777777" w:rsidR="0017471D" w:rsidRPr="0017471D" w:rsidRDefault="0017471D" w:rsidP="0017471D">
      <w:pPr>
        <w:jc w:val="both"/>
        <w:rPr>
          <w:lang w:val="en-GB"/>
        </w:rPr>
      </w:pPr>
    </w:p>
    <w:p w14:paraId="17705073" w14:textId="4FF496BE" w:rsidR="00433274" w:rsidRDefault="00FF1FA7" w:rsidP="009876FC">
      <w:pPr>
        <w:jc w:val="both"/>
        <w:rPr>
          <w:b/>
          <w:lang w:val="en-GB"/>
        </w:rPr>
      </w:pPr>
      <w:r>
        <w:rPr>
          <w:b/>
          <w:lang w:val="en-GB"/>
        </w:rPr>
        <w:t>S</w:t>
      </w:r>
      <w:r w:rsidR="00BC1747" w:rsidRPr="004E6A50">
        <w:rPr>
          <w:b/>
          <w:lang w:val="en-GB"/>
        </w:rPr>
        <w:t xml:space="preserve">ection </w:t>
      </w:r>
      <w:r w:rsidR="00C47D57" w:rsidRPr="004E6A50">
        <w:rPr>
          <w:b/>
          <w:lang w:val="en-GB"/>
        </w:rPr>
        <w:t>6</w:t>
      </w:r>
      <w:r w:rsidR="00BC1747" w:rsidRPr="004E6A50">
        <w:rPr>
          <w:b/>
          <w:lang w:val="en-GB"/>
        </w:rPr>
        <w:t xml:space="preserve">: </w:t>
      </w:r>
      <w:r w:rsidR="008E231F" w:rsidRPr="004E6A50">
        <w:rPr>
          <w:b/>
          <w:lang w:val="en-GB"/>
        </w:rPr>
        <w:t xml:space="preserve">Third </w:t>
      </w:r>
      <w:r w:rsidR="002C200B" w:rsidRPr="004E6A50">
        <w:rPr>
          <w:b/>
          <w:lang w:val="en-GB"/>
        </w:rPr>
        <w:t>P</w:t>
      </w:r>
      <w:r w:rsidR="008E231F" w:rsidRPr="004E6A50">
        <w:rPr>
          <w:b/>
          <w:lang w:val="en-GB"/>
        </w:rPr>
        <w:t xml:space="preserve">arty </w:t>
      </w:r>
      <w:r w:rsidR="002C200B" w:rsidRPr="004E6A50">
        <w:rPr>
          <w:b/>
          <w:lang w:val="en-GB"/>
        </w:rPr>
        <w:t>P</w:t>
      </w:r>
      <w:r w:rsidR="008E231F" w:rsidRPr="004E6A50">
        <w:rPr>
          <w:b/>
          <w:lang w:val="en-GB"/>
        </w:rPr>
        <w:t xml:space="preserve">roject </w:t>
      </w:r>
      <w:r w:rsidR="002C200B" w:rsidRPr="004E6A50">
        <w:rPr>
          <w:b/>
          <w:lang w:val="en-GB"/>
        </w:rPr>
        <w:t>M</w:t>
      </w:r>
      <w:r w:rsidR="008E231F" w:rsidRPr="004E6A50">
        <w:rPr>
          <w:b/>
          <w:lang w:val="en-GB"/>
        </w:rPr>
        <w:t>anager</w:t>
      </w:r>
    </w:p>
    <w:p w14:paraId="54729E17" w14:textId="75EBBA4A" w:rsidR="008E231F" w:rsidRPr="00A66DFE" w:rsidRDefault="00C47D57" w:rsidP="009876FC">
      <w:pPr>
        <w:jc w:val="both"/>
        <w:rPr>
          <w:bCs/>
          <w:lang w:val="en-GB"/>
        </w:rPr>
      </w:pPr>
      <w:r>
        <w:rPr>
          <w:bCs/>
          <w:lang w:val="en-GB"/>
        </w:rPr>
        <w:t>6</w:t>
      </w:r>
      <w:r w:rsidR="008E231F" w:rsidRPr="007A6998">
        <w:rPr>
          <w:bCs/>
          <w:lang w:val="en-GB"/>
        </w:rPr>
        <w:t xml:space="preserve">.1. </w:t>
      </w:r>
      <w:r w:rsidR="002C200B" w:rsidRPr="007A6998">
        <w:rPr>
          <w:bCs/>
          <w:lang w:val="en-GB"/>
        </w:rPr>
        <w:t xml:space="preserve">Representative of the Third Party authorized to sign this </w:t>
      </w:r>
      <w:proofErr w:type="gramStart"/>
      <w:r w:rsidR="002C200B" w:rsidRPr="007A6998">
        <w:rPr>
          <w:bCs/>
          <w:lang w:val="en-GB"/>
        </w:rPr>
        <w:t>Third Party</w:t>
      </w:r>
      <w:proofErr w:type="gramEnd"/>
      <w:r w:rsidR="002C200B" w:rsidRPr="007A6998">
        <w:rPr>
          <w:bCs/>
          <w:lang w:val="en-GB"/>
        </w:rPr>
        <w:t xml:space="preserve"> Agreement will appoint as the Third Party Project </w:t>
      </w:r>
      <w:proofErr w:type="spellStart"/>
      <w:r w:rsidR="002C200B" w:rsidRPr="007A6998">
        <w:rPr>
          <w:bCs/>
          <w:lang w:val="en-GB"/>
        </w:rPr>
        <w:t>Manger</w:t>
      </w:r>
      <w:proofErr w:type="spellEnd"/>
      <w:r w:rsidR="00DD3C1F">
        <w:rPr>
          <w:bCs/>
          <w:lang w:val="en-GB"/>
        </w:rPr>
        <w:t>,</w:t>
      </w:r>
      <w:r w:rsidR="002C200B" w:rsidRPr="007A6998">
        <w:rPr>
          <w:bCs/>
          <w:lang w:val="en-GB"/>
        </w:rPr>
        <w:t xml:space="preserve"> a person employed by the Third Party who was involved in preparation of the SHERPA proposal</w:t>
      </w:r>
      <w:r w:rsidR="002C200B" w:rsidRPr="00A66DFE">
        <w:rPr>
          <w:bCs/>
          <w:lang w:val="en-GB"/>
        </w:rPr>
        <w:t>.</w:t>
      </w:r>
      <w:r w:rsidR="002C27A4" w:rsidRPr="00A66DFE">
        <w:rPr>
          <w:bCs/>
          <w:lang w:val="en-GB"/>
        </w:rPr>
        <w:t xml:space="preserve"> </w:t>
      </w:r>
      <w:r w:rsidR="00FE2296" w:rsidRPr="00A66DFE">
        <w:rPr>
          <w:bCs/>
          <w:lang w:val="en-GB"/>
        </w:rPr>
        <w:t xml:space="preserve">The </w:t>
      </w:r>
      <w:proofErr w:type="gramStart"/>
      <w:r w:rsidR="002C27A4" w:rsidRPr="00A66DFE">
        <w:rPr>
          <w:bCs/>
          <w:lang w:val="en-GB"/>
        </w:rPr>
        <w:t>Third Party</w:t>
      </w:r>
      <w:proofErr w:type="gramEnd"/>
      <w:r w:rsidR="002C27A4" w:rsidRPr="00A66DFE">
        <w:rPr>
          <w:bCs/>
          <w:lang w:val="en-GB"/>
        </w:rPr>
        <w:t xml:space="preserve"> Project Manager is:</w:t>
      </w:r>
    </w:p>
    <w:p w14:paraId="417A858C" w14:textId="3B061B13" w:rsidR="009439F3" w:rsidRPr="002C200B" w:rsidRDefault="009439F3" w:rsidP="009439F3">
      <w:pPr>
        <w:rPr>
          <w:lang w:val="en-GB"/>
        </w:rPr>
      </w:pPr>
      <w:r w:rsidRPr="002C200B">
        <w:rPr>
          <w:lang w:val="en-GB"/>
        </w:rPr>
        <w:t>Name:</w:t>
      </w:r>
      <w:r w:rsidR="008D3B2C">
        <w:rPr>
          <w:lang w:val="en-GB"/>
        </w:rPr>
        <w:t xml:space="preserve"> </w:t>
      </w:r>
      <w:bookmarkStart w:id="1" w:name="_GoBack"/>
      <w:bookmarkEnd w:id="1"/>
    </w:p>
    <w:p w14:paraId="146222B4" w14:textId="13CA69AB" w:rsidR="009439F3" w:rsidRPr="002C200B" w:rsidRDefault="009439F3" w:rsidP="009439F3">
      <w:pPr>
        <w:rPr>
          <w:lang w:val="en-GB"/>
        </w:rPr>
      </w:pPr>
      <w:r w:rsidRPr="002C200B">
        <w:rPr>
          <w:lang w:val="en-GB"/>
        </w:rPr>
        <w:lastRenderedPageBreak/>
        <w:t>Position:</w:t>
      </w:r>
      <w:r w:rsidR="008D3B2C">
        <w:rPr>
          <w:lang w:val="en-GB"/>
        </w:rPr>
        <w:t xml:space="preserve"> researcher</w:t>
      </w:r>
    </w:p>
    <w:p w14:paraId="13DA1AE0" w14:textId="387E1A49" w:rsidR="009439F3" w:rsidRPr="002C200B" w:rsidRDefault="009439F3" w:rsidP="009439F3">
      <w:pPr>
        <w:rPr>
          <w:lang w:val="en-GB"/>
        </w:rPr>
      </w:pPr>
      <w:r w:rsidRPr="002C200B">
        <w:rPr>
          <w:lang w:val="en-GB"/>
        </w:rPr>
        <w:t>E-mail address:</w:t>
      </w:r>
      <w:r w:rsidR="008D3B2C">
        <w:rPr>
          <w:lang w:val="en-GB"/>
        </w:rPr>
        <w:t xml:space="preserve"> </w:t>
      </w:r>
    </w:p>
    <w:p w14:paraId="079385A3" w14:textId="58C342A7" w:rsidR="009439F3" w:rsidRDefault="009439F3" w:rsidP="009439F3">
      <w:pPr>
        <w:jc w:val="both"/>
        <w:rPr>
          <w:bCs/>
          <w:lang w:val="en-GB"/>
        </w:rPr>
      </w:pPr>
      <w:r w:rsidRPr="002C200B">
        <w:rPr>
          <w:lang w:val="en-GB"/>
        </w:rPr>
        <w:t>Phone number:</w:t>
      </w:r>
      <w:r w:rsidR="008D3B2C">
        <w:rPr>
          <w:lang w:val="en-GB"/>
        </w:rPr>
        <w:t xml:space="preserve"> </w:t>
      </w:r>
    </w:p>
    <w:p w14:paraId="0E0CB1D6" w14:textId="7C39D086" w:rsidR="002C200B" w:rsidRPr="007A6998" w:rsidRDefault="00C47D57" w:rsidP="009876FC">
      <w:pPr>
        <w:jc w:val="both"/>
        <w:rPr>
          <w:bCs/>
          <w:lang w:val="en-GB"/>
        </w:rPr>
      </w:pPr>
      <w:r>
        <w:rPr>
          <w:bCs/>
          <w:lang w:val="en-GB"/>
        </w:rPr>
        <w:t>6</w:t>
      </w:r>
      <w:r w:rsidR="002C200B" w:rsidRPr="007A6998">
        <w:rPr>
          <w:bCs/>
          <w:lang w:val="en-GB"/>
        </w:rPr>
        <w:t>.</w:t>
      </w:r>
      <w:r w:rsidR="002C27A4">
        <w:rPr>
          <w:bCs/>
          <w:lang w:val="en-GB"/>
        </w:rPr>
        <w:t>2</w:t>
      </w:r>
      <w:r w:rsidR="002C200B" w:rsidRPr="007A6998">
        <w:rPr>
          <w:bCs/>
          <w:lang w:val="en-GB"/>
        </w:rPr>
        <w:t xml:space="preserve">. The Third Party </w:t>
      </w:r>
      <w:proofErr w:type="gramStart"/>
      <w:r w:rsidR="0024532D">
        <w:rPr>
          <w:bCs/>
          <w:lang w:val="en-GB"/>
        </w:rPr>
        <w:t>p</w:t>
      </w:r>
      <w:r w:rsidR="002C200B" w:rsidRPr="007A6998">
        <w:rPr>
          <w:bCs/>
          <w:lang w:val="en-GB"/>
        </w:rPr>
        <w:t>roject</w:t>
      </w:r>
      <w:proofErr w:type="gramEnd"/>
      <w:r w:rsidR="002C200B" w:rsidRPr="007A6998">
        <w:rPr>
          <w:bCs/>
          <w:lang w:val="en-GB"/>
        </w:rPr>
        <w:t xml:space="preserve"> Manager will be responsible for coordination of all the activities related to obligations of the Third Party resulting from the SHERPA Grant Agreement</w:t>
      </w:r>
      <w:r w:rsidR="002C200B">
        <w:rPr>
          <w:bCs/>
          <w:lang w:val="en-GB"/>
        </w:rPr>
        <w:t xml:space="preserve"> and </w:t>
      </w:r>
      <w:r w:rsidR="00B34168">
        <w:rPr>
          <w:bCs/>
          <w:lang w:val="en-GB"/>
        </w:rPr>
        <w:t xml:space="preserve">the </w:t>
      </w:r>
      <w:r w:rsidR="002C200B">
        <w:rPr>
          <w:bCs/>
          <w:lang w:val="en-GB"/>
        </w:rPr>
        <w:t>SHERPA Consortium Agreement.</w:t>
      </w:r>
    </w:p>
    <w:p w14:paraId="438142F2" w14:textId="77777777" w:rsidR="002C200B" w:rsidRDefault="002C200B" w:rsidP="009876FC">
      <w:pPr>
        <w:jc w:val="both"/>
        <w:rPr>
          <w:b/>
          <w:lang w:val="en-GB"/>
        </w:rPr>
      </w:pPr>
    </w:p>
    <w:p w14:paraId="68E45C29" w14:textId="6BB895C5" w:rsidR="00A63161" w:rsidRPr="00BC1747" w:rsidRDefault="008E231F" w:rsidP="009876FC">
      <w:pPr>
        <w:jc w:val="both"/>
        <w:rPr>
          <w:b/>
          <w:lang w:val="en-GB"/>
        </w:rPr>
      </w:pPr>
      <w:r>
        <w:rPr>
          <w:b/>
          <w:lang w:val="en-GB"/>
        </w:rPr>
        <w:t>Se</w:t>
      </w:r>
      <w:r w:rsidR="00701E3D">
        <w:rPr>
          <w:b/>
          <w:lang w:val="en-GB"/>
        </w:rPr>
        <w:t>c</w:t>
      </w:r>
      <w:r>
        <w:rPr>
          <w:b/>
          <w:lang w:val="en-GB"/>
        </w:rPr>
        <w:t xml:space="preserve">tion </w:t>
      </w:r>
      <w:r w:rsidR="00C47D57">
        <w:rPr>
          <w:b/>
          <w:lang w:val="en-GB"/>
        </w:rPr>
        <w:t>7</w:t>
      </w:r>
      <w:r>
        <w:rPr>
          <w:b/>
          <w:lang w:val="en-GB"/>
        </w:rPr>
        <w:t xml:space="preserve">: </w:t>
      </w:r>
      <w:r w:rsidR="00A63161" w:rsidRPr="00BC1747">
        <w:rPr>
          <w:b/>
          <w:lang w:val="en-GB"/>
        </w:rPr>
        <w:t>Miscellaneous</w:t>
      </w:r>
    </w:p>
    <w:p w14:paraId="1BB083FD" w14:textId="06094930" w:rsidR="00A63161" w:rsidRPr="004F550D" w:rsidRDefault="00C47D57" w:rsidP="009876FC">
      <w:pPr>
        <w:jc w:val="both"/>
        <w:rPr>
          <w:lang w:val="en-GB"/>
        </w:rPr>
      </w:pPr>
      <w:r>
        <w:rPr>
          <w:lang w:val="en-GB"/>
        </w:rPr>
        <w:t>7</w:t>
      </w:r>
      <w:r w:rsidR="00A63161" w:rsidRPr="004F550D">
        <w:rPr>
          <w:lang w:val="en-GB"/>
        </w:rPr>
        <w:t xml:space="preserve">.1 </w:t>
      </w:r>
      <w:r w:rsidR="00A63161" w:rsidRPr="00FB4A53">
        <w:rPr>
          <w:u w:val="single"/>
          <w:lang w:val="en-GB"/>
        </w:rPr>
        <w:t>Attachments, inconsistencies and severability</w:t>
      </w:r>
    </w:p>
    <w:p w14:paraId="4B1A8BA3" w14:textId="490ACAE2" w:rsidR="00A63161" w:rsidRPr="004F550D" w:rsidRDefault="001D2373" w:rsidP="009876FC">
      <w:pPr>
        <w:jc w:val="both"/>
        <w:rPr>
          <w:lang w:val="en-GB"/>
        </w:rPr>
      </w:pPr>
      <w:r w:rsidRPr="002F2691">
        <w:rPr>
          <w:lang w:val="en-GB"/>
        </w:rPr>
        <w:t>This Third Party Agreement has to be in accord with the Grand Agreement, specially articles 22, 23, 26</w:t>
      </w:r>
      <w:r w:rsidR="00AE5EDE" w:rsidRPr="002F2691">
        <w:rPr>
          <w:lang w:val="en-GB"/>
        </w:rPr>
        <w:t xml:space="preserve">, </w:t>
      </w:r>
      <w:r w:rsidRPr="002F2691">
        <w:rPr>
          <w:lang w:val="en-GB"/>
        </w:rPr>
        <w:t>30, 35, 36, 38, 39,</w:t>
      </w:r>
      <w:r w:rsidR="00D64A80" w:rsidRPr="002F2691">
        <w:rPr>
          <w:lang w:val="en-GB"/>
        </w:rPr>
        <w:t xml:space="preserve"> </w:t>
      </w:r>
      <w:r w:rsidRPr="002F2691">
        <w:rPr>
          <w:lang w:val="en-GB"/>
        </w:rPr>
        <w:t xml:space="preserve">46. </w:t>
      </w:r>
      <w:r w:rsidR="00A63161" w:rsidRPr="002F2691">
        <w:rPr>
          <w:lang w:val="en-GB"/>
        </w:rPr>
        <w:t>In case the terms of this Agreement are in conflict with the</w:t>
      </w:r>
      <w:r w:rsidR="00A63161" w:rsidRPr="00A66DFE">
        <w:rPr>
          <w:lang w:val="en-GB"/>
        </w:rPr>
        <w:t xml:space="preserve"> </w:t>
      </w:r>
      <w:r w:rsidR="00A63161" w:rsidRPr="004F550D">
        <w:rPr>
          <w:lang w:val="en-GB"/>
        </w:rPr>
        <w:t>terms of the Grant Agreement, the</w:t>
      </w:r>
      <w:r>
        <w:rPr>
          <w:lang w:val="en-GB"/>
        </w:rPr>
        <w:t xml:space="preserve"> </w:t>
      </w:r>
      <w:r w:rsidR="00A63161" w:rsidRPr="004F550D">
        <w:rPr>
          <w:lang w:val="en-GB"/>
        </w:rPr>
        <w:t>terms of the latter shall prevail.</w:t>
      </w:r>
      <w:r w:rsidR="002A4F62">
        <w:rPr>
          <w:lang w:val="en-GB"/>
        </w:rPr>
        <w:t xml:space="preserve"> </w:t>
      </w:r>
    </w:p>
    <w:p w14:paraId="546BC59A" w14:textId="77777777" w:rsidR="00A63161" w:rsidRPr="004F550D" w:rsidRDefault="00A63161" w:rsidP="009876FC">
      <w:pPr>
        <w:jc w:val="both"/>
        <w:rPr>
          <w:lang w:val="en-GB"/>
        </w:rPr>
      </w:pPr>
      <w:r w:rsidRPr="004F550D">
        <w:rPr>
          <w:lang w:val="en-GB"/>
        </w:rPr>
        <w:t>Should any provision of this Agreement become invalid, illegal or unenforceable, it shall not affect</w:t>
      </w:r>
      <w:r w:rsidR="009D56B2">
        <w:rPr>
          <w:lang w:val="en-GB"/>
        </w:rPr>
        <w:t xml:space="preserve"> </w:t>
      </w:r>
      <w:r w:rsidRPr="004F550D">
        <w:rPr>
          <w:lang w:val="en-GB"/>
        </w:rPr>
        <w:t>the validity of the remaining provisions of this Agreement. In such a case, the Parties concerned</w:t>
      </w:r>
      <w:r w:rsidR="009D56B2">
        <w:rPr>
          <w:lang w:val="en-GB"/>
        </w:rPr>
        <w:t xml:space="preserve"> </w:t>
      </w:r>
      <w:r w:rsidRPr="004F550D">
        <w:rPr>
          <w:lang w:val="en-GB"/>
        </w:rPr>
        <w:t>shall be entitled to request that a valid and practicable provision be negotiated which fulfils the</w:t>
      </w:r>
      <w:r w:rsidR="009D56B2">
        <w:rPr>
          <w:lang w:val="en-GB"/>
        </w:rPr>
        <w:t xml:space="preserve"> </w:t>
      </w:r>
      <w:r w:rsidRPr="004F550D">
        <w:rPr>
          <w:lang w:val="en-GB"/>
        </w:rPr>
        <w:t>purpose of the original provision.</w:t>
      </w:r>
    </w:p>
    <w:p w14:paraId="00C328A9" w14:textId="734EB4BD" w:rsidR="00A63161" w:rsidRPr="004F550D" w:rsidRDefault="00C47D57" w:rsidP="009876FC">
      <w:pPr>
        <w:jc w:val="both"/>
        <w:rPr>
          <w:lang w:val="en-GB"/>
        </w:rPr>
      </w:pPr>
      <w:r>
        <w:rPr>
          <w:lang w:val="en-GB"/>
        </w:rPr>
        <w:t>7</w:t>
      </w:r>
      <w:r w:rsidR="00A63161" w:rsidRPr="004F550D">
        <w:rPr>
          <w:lang w:val="en-GB"/>
        </w:rPr>
        <w:t xml:space="preserve">.2 </w:t>
      </w:r>
      <w:r w:rsidR="00A63161" w:rsidRPr="00FB4A53">
        <w:rPr>
          <w:u w:val="single"/>
          <w:lang w:val="en-GB"/>
        </w:rPr>
        <w:t>No representation, partnership or agency</w:t>
      </w:r>
    </w:p>
    <w:p w14:paraId="59FB95EA" w14:textId="209A16A6" w:rsidR="00A63161" w:rsidRPr="004F550D" w:rsidRDefault="00A63161" w:rsidP="009876FC">
      <w:pPr>
        <w:jc w:val="both"/>
        <w:rPr>
          <w:lang w:val="en-GB"/>
        </w:rPr>
      </w:pPr>
      <w:r w:rsidRPr="004F550D">
        <w:rPr>
          <w:lang w:val="en-GB"/>
        </w:rPr>
        <w:t>No Party shall be entitled to act or to make legally binding declarations on behalf of other</w:t>
      </w:r>
    </w:p>
    <w:p w14:paraId="23B30688" w14:textId="29C29978" w:rsidR="00A63161" w:rsidRPr="004F550D" w:rsidRDefault="00A63161" w:rsidP="009876FC">
      <w:pPr>
        <w:jc w:val="both"/>
        <w:rPr>
          <w:lang w:val="en-GB"/>
        </w:rPr>
      </w:pPr>
      <w:r w:rsidRPr="004F550D">
        <w:rPr>
          <w:lang w:val="en-GB"/>
        </w:rPr>
        <w:t xml:space="preserve">Party. Furthermore, </w:t>
      </w:r>
      <w:r w:rsidR="003653EB">
        <w:rPr>
          <w:lang w:val="en-GB"/>
        </w:rPr>
        <w:t>the</w:t>
      </w:r>
      <w:r w:rsidRPr="004F550D">
        <w:rPr>
          <w:lang w:val="en-GB"/>
        </w:rPr>
        <w:t xml:space="preserve"> Third Party shall not be entitled to act or to make legally binding declarations</w:t>
      </w:r>
      <w:r w:rsidR="009D56B2">
        <w:rPr>
          <w:lang w:val="en-GB"/>
        </w:rPr>
        <w:t xml:space="preserve"> </w:t>
      </w:r>
      <w:r w:rsidRPr="004F550D">
        <w:rPr>
          <w:lang w:val="en-GB"/>
        </w:rPr>
        <w:t xml:space="preserve">on behalf of any of the </w:t>
      </w:r>
      <w:r w:rsidR="004F550D">
        <w:rPr>
          <w:lang w:val="en-GB"/>
        </w:rPr>
        <w:t>SHERPA</w:t>
      </w:r>
      <w:r w:rsidRPr="004F550D">
        <w:rPr>
          <w:lang w:val="en-GB"/>
        </w:rPr>
        <w:t xml:space="preserve"> Beneficiaries. Nothing in this Agreement shall be deemed</w:t>
      </w:r>
      <w:r w:rsidR="009D56B2">
        <w:rPr>
          <w:lang w:val="en-GB"/>
        </w:rPr>
        <w:t xml:space="preserve"> </w:t>
      </w:r>
      <w:r w:rsidRPr="004F550D">
        <w:rPr>
          <w:lang w:val="en-GB"/>
        </w:rPr>
        <w:t>to constitute a joint venture, agency, partnership, interest grouping or any other kind of formal</w:t>
      </w:r>
      <w:r w:rsidR="009D56B2">
        <w:rPr>
          <w:lang w:val="en-GB"/>
        </w:rPr>
        <w:t xml:space="preserve"> </w:t>
      </w:r>
      <w:r w:rsidRPr="004F550D">
        <w:rPr>
          <w:lang w:val="en-GB"/>
        </w:rPr>
        <w:t>business grouping or entity between the Parties.</w:t>
      </w:r>
    </w:p>
    <w:p w14:paraId="260E4A27" w14:textId="0A1D78B2" w:rsidR="00A63161" w:rsidRPr="004F550D" w:rsidRDefault="00C47D57" w:rsidP="009876FC">
      <w:pPr>
        <w:jc w:val="both"/>
        <w:rPr>
          <w:lang w:val="en-GB"/>
        </w:rPr>
      </w:pPr>
      <w:r>
        <w:rPr>
          <w:lang w:val="en-GB"/>
        </w:rPr>
        <w:t>7</w:t>
      </w:r>
      <w:r w:rsidR="00A63161" w:rsidRPr="004F550D">
        <w:rPr>
          <w:lang w:val="en-GB"/>
        </w:rPr>
        <w:t xml:space="preserve">.3 </w:t>
      </w:r>
      <w:r w:rsidR="00A63161" w:rsidRPr="00FB4A53">
        <w:rPr>
          <w:u w:val="single"/>
          <w:lang w:val="en-GB"/>
        </w:rPr>
        <w:t>Mandatory national law</w:t>
      </w:r>
    </w:p>
    <w:p w14:paraId="0D3F7D3B" w14:textId="77777777" w:rsidR="00A63161" w:rsidRPr="004F550D" w:rsidRDefault="00A63161" w:rsidP="009876FC">
      <w:pPr>
        <w:jc w:val="both"/>
        <w:rPr>
          <w:lang w:val="en-GB"/>
        </w:rPr>
      </w:pPr>
      <w:r w:rsidRPr="004F550D">
        <w:rPr>
          <w:lang w:val="en-GB"/>
        </w:rPr>
        <w:t>Nothing in this Agreement shall be deemed to require a Party to breach any mandatory statutory</w:t>
      </w:r>
      <w:r w:rsidR="009D56B2">
        <w:rPr>
          <w:lang w:val="en-GB"/>
        </w:rPr>
        <w:t xml:space="preserve"> </w:t>
      </w:r>
      <w:r w:rsidRPr="004F550D">
        <w:rPr>
          <w:lang w:val="en-GB"/>
        </w:rPr>
        <w:t>law under which the Party is operating.</w:t>
      </w:r>
    </w:p>
    <w:p w14:paraId="57B409B6" w14:textId="2D6EB080" w:rsidR="00A63161" w:rsidRPr="004F550D" w:rsidRDefault="00C47D57" w:rsidP="009876FC">
      <w:pPr>
        <w:jc w:val="both"/>
        <w:rPr>
          <w:lang w:val="en-GB"/>
        </w:rPr>
      </w:pPr>
      <w:r>
        <w:rPr>
          <w:lang w:val="en-GB"/>
        </w:rPr>
        <w:t>7</w:t>
      </w:r>
      <w:r w:rsidR="00A63161" w:rsidRPr="004F550D">
        <w:rPr>
          <w:lang w:val="en-GB"/>
        </w:rPr>
        <w:t xml:space="preserve">.4 </w:t>
      </w:r>
      <w:r w:rsidR="00A63161" w:rsidRPr="00FB4A53">
        <w:rPr>
          <w:u w:val="single"/>
          <w:lang w:val="en-GB"/>
        </w:rPr>
        <w:t>Language</w:t>
      </w:r>
    </w:p>
    <w:p w14:paraId="30E57DAF" w14:textId="77777777" w:rsidR="00A63161" w:rsidRPr="004F550D" w:rsidRDefault="00A63161" w:rsidP="009876FC">
      <w:pPr>
        <w:jc w:val="both"/>
        <w:rPr>
          <w:lang w:val="en-GB"/>
        </w:rPr>
      </w:pPr>
      <w:r w:rsidRPr="004F550D">
        <w:rPr>
          <w:lang w:val="en-GB"/>
        </w:rPr>
        <w:t>This Agreement is drawn up in English, which language shall govern all documents, notices,</w:t>
      </w:r>
      <w:r w:rsidR="009D56B2">
        <w:rPr>
          <w:lang w:val="en-GB"/>
        </w:rPr>
        <w:t xml:space="preserve"> </w:t>
      </w:r>
      <w:r w:rsidRPr="004F550D">
        <w:rPr>
          <w:lang w:val="en-GB"/>
        </w:rPr>
        <w:t>meetings, arbitral proceedings and processes relative thereto.</w:t>
      </w:r>
    </w:p>
    <w:p w14:paraId="6F1371FF" w14:textId="52B04FEB" w:rsidR="00A63161" w:rsidRPr="004F550D" w:rsidRDefault="00C47D57" w:rsidP="009876FC">
      <w:pPr>
        <w:jc w:val="both"/>
        <w:rPr>
          <w:lang w:val="en-GB"/>
        </w:rPr>
      </w:pPr>
      <w:r>
        <w:rPr>
          <w:lang w:val="en-GB"/>
        </w:rPr>
        <w:t>7</w:t>
      </w:r>
      <w:r w:rsidR="00A63161" w:rsidRPr="004F550D">
        <w:rPr>
          <w:lang w:val="en-GB"/>
        </w:rPr>
        <w:t xml:space="preserve">.5 </w:t>
      </w:r>
      <w:r w:rsidR="00A63161" w:rsidRPr="00FB4A53">
        <w:rPr>
          <w:u w:val="single"/>
          <w:lang w:val="en-GB"/>
        </w:rPr>
        <w:t>Applicable law and settlement of disputes</w:t>
      </w:r>
    </w:p>
    <w:p w14:paraId="58093228" w14:textId="77777777" w:rsidR="00A63161" w:rsidRPr="004F550D" w:rsidRDefault="00A63161" w:rsidP="009876FC">
      <w:pPr>
        <w:jc w:val="both"/>
        <w:rPr>
          <w:lang w:val="en-GB"/>
        </w:rPr>
      </w:pPr>
      <w:r w:rsidRPr="004F550D">
        <w:rPr>
          <w:lang w:val="en-GB"/>
        </w:rPr>
        <w:t>This Agreement shall be construed in accordance with and governed by the laws of Belgium</w:t>
      </w:r>
      <w:r w:rsidR="009D56B2">
        <w:rPr>
          <w:lang w:val="en-GB"/>
        </w:rPr>
        <w:t xml:space="preserve"> </w:t>
      </w:r>
      <w:r w:rsidRPr="004F550D">
        <w:rPr>
          <w:lang w:val="en-GB"/>
        </w:rPr>
        <w:t>excluding its conflict of law provisions.</w:t>
      </w:r>
    </w:p>
    <w:p w14:paraId="73D5FF5F" w14:textId="77777777" w:rsidR="00A63161" w:rsidRPr="004F550D" w:rsidRDefault="00A63161" w:rsidP="009876FC">
      <w:pPr>
        <w:jc w:val="both"/>
        <w:rPr>
          <w:lang w:val="en-GB"/>
        </w:rPr>
      </w:pPr>
      <w:r w:rsidRPr="004F550D">
        <w:rPr>
          <w:lang w:val="en-GB"/>
        </w:rPr>
        <w:t>The Parties shall endeavour to settle their disputes amicably. If the Parties mutually agree, by</w:t>
      </w:r>
    </w:p>
    <w:p w14:paraId="73B2CD5B" w14:textId="77777777" w:rsidR="00A63161" w:rsidRPr="004F550D" w:rsidRDefault="00A63161" w:rsidP="009876FC">
      <w:pPr>
        <w:jc w:val="both"/>
        <w:rPr>
          <w:lang w:val="en-GB"/>
        </w:rPr>
      </w:pPr>
      <w:r w:rsidRPr="004F550D">
        <w:rPr>
          <w:lang w:val="en-GB"/>
        </w:rPr>
        <w:t>mediation.</w:t>
      </w:r>
    </w:p>
    <w:p w14:paraId="2F9BB72A" w14:textId="74032CB1" w:rsidR="00A63161" w:rsidRPr="004F550D" w:rsidRDefault="00A63161" w:rsidP="009876FC">
      <w:pPr>
        <w:jc w:val="both"/>
        <w:rPr>
          <w:lang w:val="en-GB"/>
        </w:rPr>
      </w:pPr>
      <w:r w:rsidRPr="004F550D">
        <w:rPr>
          <w:lang w:val="en-GB"/>
        </w:rPr>
        <w:lastRenderedPageBreak/>
        <w:t>If the Parties do not come to an amicable settlement, any dispute, controversy or claim arising under,</w:t>
      </w:r>
      <w:r w:rsidR="009D56B2">
        <w:rPr>
          <w:lang w:val="en-GB"/>
        </w:rPr>
        <w:t xml:space="preserve"> </w:t>
      </w:r>
      <w:r w:rsidRPr="004F550D">
        <w:rPr>
          <w:lang w:val="en-GB"/>
        </w:rPr>
        <w:t>out of or relating to this contract and any subsequent amendments of this contract, including,</w:t>
      </w:r>
      <w:r w:rsidR="009D56B2">
        <w:rPr>
          <w:lang w:val="en-GB"/>
        </w:rPr>
        <w:t xml:space="preserve"> </w:t>
      </w:r>
      <w:r w:rsidRPr="004F550D">
        <w:rPr>
          <w:lang w:val="en-GB"/>
        </w:rPr>
        <w:t>without limitation, its formation, validity, binding effect, interpretation, performance, breach or</w:t>
      </w:r>
      <w:r w:rsidR="009D56B2">
        <w:rPr>
          <w:lang w:val="en-GB"/>
        </w:rPr>
        <w:t xml:space="preserve"> </w:t>
      </w:r>
      <w:r w:rsidRPr="004F550D">
        <w:rPr>
          <w:lang w:val="en-GB"/>
        </w:rPr>
        <w:t>termination, as well as non-contractual claims, shall be submitted to the courts of the city of Brussels.</w:t>
      </w:r>
      <w:r w:rsidR="009D56B2">
        <w:rPr>
          <w:lang w:val="en-GB"/>
        </w:rPr>
        <w:t xml:space="preserve"> </w:t>
      </w:r>
      <w:r w:rsidRPr="004F550D">
        <w:rPr>
          <w:lang w:val="en-GB"/>
        </w:rPr>
        <w:t>They have exclusive jurisdiction.</w:t>
      </w:r>
      <w:r w:rsidR="009D56B2">
        <w:rPr>
          <w:lang w:val="en-GB"/>
        </w:rPr>
        <w:t xml:space="preserve"> </w:t>
      </w:r>
    </w:p>
    <w:p w14:paraId="03CE8427" w14:textId="07BEDA40" w:rsidR="00D84C13" w:rsidRDefault="00D84C13" w:rsidP="009876FC">
      <w:pPr>
        <w:jc w:val="both"/>
        <w:rPr>
          <w:lang w:val="en-GB"/>
        </w:rPr>
      </w:pPr>
    </w:p>
    <w:p w14:paraId="3FC76CD7" w14:textId="77777777" w:rsidR="00AD5037" w:rsidRDefault="00AD5037" w:rsidP="009876FC">
      <w:pPr>
        <w:jc w:val="both"/>
        <w:rPr>
          <w:lang w:val="en-GB"/>
        </w:rPr>
      </w:pPr>
    </w:p>
    <w:p w14:paraId="3674D5E8" w14:textId="463810A9" w:rsidR="00266D66" w:rsidRPr="00FF02EB" w:rsidRDefault="00913D14" w:rsidP="009876FC">
      <w:pPr>
        <w:jc w:val="both"/>
        <w:rPr>
          <w:lang w:val="en-GB"/>
        </w:rPr>
      </w:pPr>
      <w:r w:rsidRPr="00FF02EB">
        <w:rPr>
          <w:lang w:val="en-GB"/>
        </w:rPr>
        <w:t>Attached</w:t>
      </w:r>
      <w:r w:rsidR="00266D66" w:rsidRPr="00FF02EB">
        <w:rPr>
          <w:lang w:val="en-GB"/>
        </w:rPr>
        <w:t>:</w:t>
      </w:r>
    </w:p>
    <w:p w14:paraId="24B080FF" w14:textId="4627C882" w:rsidR="00EC4EDB" w:rsidRPr="00FF02EB" w:rsidRDefault="00266D66" w:rsidP="009876FC">
      <w:pPr>
        <w:jc w:val="both"/>
        <w:rPr>
          <w:bCs/>
          <w:lang w:val="en-GB"/>
        </w:rPr>
      </w:pPr>
      <w:r w:rsidRPr="00FF02EB">
        <w:rPr>
          <w:lang w:val="en-GB"/>
        </w:rPr>
        <w:t xml:space="preserve">Annex 1 - </w:t>
      </w:r>
      <w:r w:rsidRPr="00FF02EB">
        <w:rPr>
          <w:bCs/>
          <w:lang w:val="en-GB"/>
        </w:rPr>
        <w:t>Banking Information Form</w:t>
      </w:r>
    </w:p>
    <w:p w14:paraId="7F440EF9" w14:textId="5C38A86C" w:rsidR="00FB031E" w:rsidRPr="00FF02EB" w:rsidRDefault="00FB031E" w:rsidP="009876FC">
      <w:pPr>
        <w:jc w:val="both"/>
        <w:rPr>
          <w:lang w:val="en-GB"/>
        </w:rPr>
      </w:pPr>
      <w:r w:rsidRPr="00FF02EB">
        <w:rPr>
          <w:lang w:val="en-GB"/>
        </w:rPr>
        <w:t xml:space="preserve">Annex 2 – Task to be executed by </w:t>
      </w:r>
      <w:r w:rsidR="003C4132" w:rsidRPr="00FF02EB">
        <w:rPr>
          <w:lang w:val="en-GB"/>
        </w:rPr>
        <w:t>the Third Party</w:t>
      </w:r>
    </w:p>
    <w:p w14:paraId="5D293CEB" w14:textId="5D10628D" w:rsidR="00266D66" w:rsidRPr="00FF02EB" w:rsidRDefault="00266D66" w:rsidP="009876FC">
      <w:pPr>
        <w:jc w:val="both"/>
        <w:rPr>
          <w:lang w:val="en-GB"/>
        </w:rPr>
      </w:pPr>
      <w:r w:rsidRPr="00FF02EB">
        <w:rPr>
          <w:lang w:val="en-GB"/>
        </w:rPr>
        <w:t>Annex</w:t>
      </w:r>
      <w:r w:rsidR="00BC6DEA" w:rsidRPr="00FF02EB">
        <w:rPr>
          <w:lang w:val="en-GB"/>
        </w:rPr>
        <w:t xml:space="preserve"> </w:t>
      </w:r>
      <w:r w:rsidR="003C4132" w:rsidRPr="00FF02EB">
        <w:rPr>
          <w:lang w:val="en-GB"/>
        </w:rPr>
        <w:t>3</w:t>
      </w:r>
      <w:r w:rsidR="00BC6DEA" w:rsidRPr="00FF02EB">
        <w:rPr>
          <w:lang w:val="en-GB"/>
        </w:rPr>
        <w:t xml:space="preserve"> – Work schedule</w:t>
      </w:r>
    </w:p>
    <w:p w14:paraId="7B46D50F" w14:textId="7509C306" w:rsidR="00266D66" w:rsidRDefault="00266D66" w:rsidP="009876FC">
      <w:pPr>
        <w:jc w:val="both"/>
        <w:rPr>
          <w:lang w:val="en-GB"/>
        </w:rPr>
      </w:pPr>
    </w:p>
    <w:p w14:paraId="128BA363" w14:textId="13936A20" w:rsidR="005D468B" w:rsidRDefault="005D468B" w:rsidP="009876FC">
      <w:pPr>
        <w:jc w:val="both"/>
        <w:rPr>
          <w:lang w:val="en-GB"/>
        </w:rPr>
      </w:pPr>
    </w:p>
    <w:p w14:paraId="195B151C" w14:textId="56459196" w:rsidR="00AD5037" w:rsidRDefault="00AD5037" w:rsidP="009876FC">
      <w:pPr>
        <w:jc w:val="both"/>
        <w:rPr>
          <w:lang w:val="en-GB"/>
        </w:rPr>
      </w:pPr>
    </w:p>
    <w:p w14:paraId="45EF0D18" w14:textId="7ED6373E" w:rsidR="00AD5037" w:rsidRDefault="00AD5037" w:rsidP="009876FC">
      <w:pPr>
        <w:jc w:val="both"/>
        <w:rPr>
          <w:lang w:val="en-GB"/>
        </w:rPr>
      </w:pPr>
    </w:p>
    <w:p w14:paraId="4D0A10C2" w14:textId="77777777" w:rsidR="005D468B" w:rsidRDefault="005D468B" w:rsidP="009876FC">
      <w:pPr>
        <w:jc w:val="both"/>
        <w:rPr>
          <w:lang w:val="en-GB"/>
        </w:rPr>
      </w:pPr>
    </w:p>
    <w:p w14:paraId="28B40875" w14:textId="49E3ADEB" w:rsidR="00EC4EDB" w:rsidRPr="00A64F39" w:rsidRDefault="00EC4EDB" w:rsidP="009876FC">
      <w:pPr>
        <w:jc w:val="both"/>
        <w:rPr>
          <w:b/>
          <w:lang w:val="en-GB"/>
        </w:rPr>
      </w:pPr>
      <w:r w:rsidRPr="00A64F39">
        <w:rPr>
          <w:b/>
          <w:lang w:val="en-GB"/>
        </w:rPr>
        <w:t>ERDN</w:t>
      </w:r>
      <w:r w:rsidR="00A64F39">
        <w:rPr>
          <w:b/>
          <w:lang w:val="en-GB"/>
        </w:rPr>
        <w:tab/>
      </w:r>
      <w:r w:rsidR="00A64F39">
        <w:rPr>
          <w:b/>
          <w:lang w:val="en-GB"/>
        </w:rPr>
        <w:tab/>
      </w:r>
      <w:r w:rsidR="00A64F39">
        <w:rPr>
          <w:b/>
          <w:lang w:val="en-GB"/>
        </w:rPr>
        <w:tab/>
      </w:r>
      <w:r w:rsidR="00A64F39">
        <w:rPr>
          <w:b/>
          <w:lang w:val="en-GB"/>
        </w:rPr>
        <w:tab/>
      </w:r>
      <w:r w:rsidR="00A64F39">
        <w:rPr>
          <w:b/>
          <w:lang w:val="en-GB"/>
        </w:rPr>
        <w:tab/>
      </w:r>
      <w:r w:rsidR="00A64F39" w:rsidRPr="00542DBD">
        <w:rPr>
          <w:b/>
        </w:rPr>
        <w:t>Ustav Zemedelske Ekonomiky a Informaci (IAEI)</w:t>
      </w:r>
    </w:p>
    <w:p w14:paraId="1DB5457A" w14:textId="77777777" w:rsidR="004D2E1F" w:rsidRDefault="004D2E1F" w:rsidP="009876FC">
      <w:pPr>
        <w:jc w:val="both"/>
        <w:rPr>
          <w:lang w:val="en-GB"/>
        </w:rPr>
      </w:pPr>
    </w:p>
    <w:p w14:paraId="4E370C0C" w14:textId="77777777" w:rsidR="004D2E1F" w:rsidRDefault="004D2E1F" w:rsidP="009876FC">
      <w:pPr>
        <w:jc w:val="both"/>
        <w:rPr>
          <w:lang w:val="en-GB"/>
        </w:rPr>
      </w:pPr>
    </w:p>
    <w:p w14:paraId="30D60113" w14:textId="3E93EB69" w:rsidR="00A63161" w:rsidRPr="004F550D" w:rsidRDefault="00A63161" w:rsidP="009876FC">
      <w:pPr>
        <w:jc w:val="both"/>
        <w:rPr>
          <w:lang w:val="en-GB"/>
        </w:rPr>
      </w:pPr>
      <w:r w:rsidRPr="004F550D">
        <w:rPr>
          <w:lang w:val="en-GB"/>
        </w:rPr>
        <w:t>Signature(s)</w:t>
      </w:r>
      <w:r w:rsidR="00D21FF6">
        <w:rPr>
          <w:lang w:val="en-GB"/>
        </w:rPr>
        <w:tab/>
      </w:r>
      <w:r w:rsidR="00D21FF6">
        <w:rPr>
          <w:lang w:val="en-GB"/>
        </w:rPr>
        <w:tab/>
      </w:r>
      <w:r w:rsidR="00D21FF6">
        <w:rPr>
          <w:lang w:val="en-GB"/>
        </w:rPr>
        <w:tab/>
      </w:r>
      <w:r w:rsidR="00D21FF6">
        <w:rPr>
          <w:lang w:val="en-GB"/>
        </w:rPr>
        <w:tab/>
      </w:r>
      <w:r w:rsidR="007F04C4">
        <w:rPr>
          <w:lang w:val="en-GB"/>
        </w:rPr>
        <w:tab/>
      </w:r>
      <w:r w:rsidR="00D21FF6" w:rsidRPr="004F550D">
        <w:rPr>
          <w:lang w:val="en-GB"/>
        </w:rPr>
        <w:t>Signature(s)</w:t>
      </w:r>
    </w:p>
    <w:p w14:paraId="1CF41224" w14:textId="77777777" w:rsidR="004D2E1F" w:rsidRDefault="004D2E1F" w:rsidP="009876FC">
      <w:pPr>
        <w:jc w:val="both"/>
        <w:rPr>
          <w:lang w:val="en-GB"/>
        </w:rPr>
      </w:pPr>
    </w:p>
    <w:p w14:paraId="5A68B98E" w14:textId="77777777" w:rsidR="004D2E1F" w:rsidRDefault="004D2E1F" w:rsidP="009876FC">
      <w:pPr>
        <w:jc w:val="both"/>
        <w:rPr>
          <w:lang w:val="en-GB"/>
        </w:rPr>
      </w:pPr>
    </w:p>
    <w:p w14:paraId="7EA36B8D" w14:textId="77777777" w:rsidR="004D2E1F" w:rsidRDefault="004D2E1F" w:rsidP="009876FC">
      <w:pPr>
        <w:jc w:val="both"/>
        <w:rPr>
          <w:lang w:val="en-GB"/>
        </w:rPr>
      </w:pPr>
    </w:p>
    <w:p w14:paraId="25239E03" w14:textId="6E3CD049" w:rsidR="001347F4" w:rsidRDefault="00A63161" w:rsidP="009876FC">
      <w:pPr>
        <w:jc w:val="both"/>
        <w:rPr>
          <w:lang w:val="en-GB"/>
        </w:rPr>
      </w:pPr>
      <w:r w:rsidRPr="004F550D">
        <w:rPr>
          <w:lang w:val="en-GB"/>
        </w:rPr>
        <w:t>Name</w:t>
      </w:r>
      <w:r w:rsidR="00D21FF6">
        <w:rPr>
          <w:lang w:val="en-GB"/>
        </w:rPr>
        <w:tab/>
      </w:r>
      <w:r w:rsidR="001347F4">
        <w:rPr>
          <w:lang w:val="en-GB"/>
        </w:rPr>
        <w:t xml:space="preserve">                                                           Name</w:t>
      </w:r>
    </w:p>
    <w:p w14:paraId="5E6200CC" w14:textId="394D774D" w:rsidR="00A63161" w:rsidRPr="004F550D" w:rsidRDefault="001347F4" w:rsidP="009876FC">
      <w:pPr>
        <w:jc w:val="both"/>
        <w:rPr>
          <w:lang w:val="en-GB"/>
        </w:rPr>
      </w:pPr>
      <w:proofErr w:type="spellStart"/>
      <w:r w:rsidRPr="004B5B6E">
        <w:rPr>
          <w:lang w:val="cs-CZ" w:eastAsia="en-GB"/>
        </w:rPr>
        <w:t>Paweł</w:t>
      </w:r>
      <w:proofErr w:type="spellEnd"/>
      <w:r w:rsidRPr="004B5B6E">
        <w:t xml:space="preserve"> </w:t>
      </w:r>
      <w:proofErr w:type="spellStart"/>
      <w:r w:rsidRPr="004B5B6E">
        <w:rPr>
          <w:lang w:val="cs-CZ" w:eastAsia="en-GB"/>
        </w:rPr>
        <w:t>Chmieliński</w:t>
      </w:r>
      <w:proofErr w:type="spellEnd"/>
      <w:r>
        <w:rPr>
          <w:lang w:val="cs-CZ" w:eastAsia="en-GB"/>
        </w:rPr>
        <w:t xml:space="preserve">, </w:t>
      </w:r>
      <w:proofErr w:type="spellStart"/>
      <w:r>
        <w:rPr>
          <w:lang w:val="cs-CZ" w:eastAsia="en-GB"/>
        </w:rPr>
        <w:t>coordinator</w:t>
      </w:r>
      <w:proofErr w:type="spellEnd"/>
      <w:r>
        <w:rPr>
          <w:lang w:val="cs-CZ" w:eastAsia="en-GB"/>
        </w:rPr>
        <w:t xml:space="preserve">                    Štěpán Kala, </w:t>
      </w:r>
      <w:proofErr w:type="spellStart"/>
      <w:r>
        <w:rPr>
          <w:lang w:val="cs-CZ" w:eastAsia="en-GB"/>
        </w:rPr>
        <w:t>director</w:t>
      </w:r>
      <w:proofErr w:type="spellEnd"/>
    </w:p>
    <w:p w14:paraId="70C5869F" w14:textId="40BC6777" w:rsidR="00A63161" w:rsidRPr="004F550D" w:rsidRDefault="00A63161" w:rsidP="009876FC">
      <w:pPr>
        <w:jc w:val="both"/>
        <w:rPr>
          <w:lang w:val="en-GB"/>
        </w:rPr>
      </w:pPr>
      <w:r w:rsidRPr="004F550D">
        <w:rPr>
          <w:lang w:val="en-GB"/>
        </w:rPr>
        <w:t>Title</w:t>
      </w:r>
      <w:r w:rsidR="001347F4">
        <w:rPr>
          <w:lang w:val="en-GB"/>
        </w:rPr>
        <w:t xml:space="preserve"> </w:t>
      </w:r>
      <w:proofErr w:type="spellStart"/>
      <w:r w:rsidR="001347F4">
        <w:rPr>
          <w:lang w:val="en-GB"/>
        </w:rPr>
        <w:t>Dr.</w:t>
      </w:r>
      <w:proofErr w:type="spellEnd"/>
      <w:r w:rsidR="00D21FF6">
        <w:rPr>
          <w:lang w:val="en-GB"/>
        </w:rPr>
        <w:tab/>
      </w:r>
      <w:r w:rsidR="00D21FF6">
        <w:rPr>
          <w:lang w:val="en-GB"/>
        </w:rPr>
        <w:tab/>
      </w:r>
      <w:r w:rsidR="00D21FF6">
        <w:rPr>
          <w:lang w:val="en-GB"/>
        </w:rPr>
        <w:tab/>
      </w:r>
      <w:r w:rsidR="00D21FF6">
        <w:rPr>
          <w:lang w:val="en-GB"/>
        </w:rPr>
        <w:tab/>
      </w:r>
      <w:r w:rsidR="007F04C4">
        <w:rPr>
          <w:lang w:val="en-GB"/>
        </w:rPr>
        <w:tab/>
      </w:r>
      <w:r w:rsidR="00AF4769">
        <w:rPr>
          <w:lang w:val="en-GB"/>
        </w:rPr>
        <w:t>Title</w:t>
      </w:r>
      <w:r w:rsidR="001347F4">
        <w:rPr>
          <w:lang w:val="en-GB"/>
        </w:rPr>
        <w:t xml:space="preserve"> Ing., MBA, </w:t>
      </w:r>
      <w:proofErr w:type="gramStart"/>
      <w:r w:rsidR="001347F4">
        <w:rPr>
          <w:lang w:val="en-GB"/>
        </w:rPr>
        <w:t>Ph.D</w:t>
      </w:r>
      <w:proofErr w:type="gramEnd"/>
    </w:p>
    <w:p w14:paraId="39CC7746" w14:textId="3F54507E" w:rsidR="00EC4EDB" w:rsidRDefault="00A63161" w:rsidP="00AF4769">
      <w:pPr>
        <w:jc w:val="both"/>
        <w:rPr>
          <w:lang w:val="en-GB"/>
        </w:rPr>
      </w:pPr>
      <w:r w:rsidRPr="004F550D">
        <w:rPr>
          <w:lang w:val="en-GB"/>
        </w:rPr>
        <w:t>Date</w:t>
      </w:r>
      <w:r w:rsidR="001347F4">
        <w:rPr>
          <w:lang w:val="en-GB"/>
        </w:rPr>
        <w:t xml:space="preserve"> 13.12.2019</w:t>
      </w:r>
      <w:r w:rsidR="00AF4769">
        <w:rPr>
          <w:lang w:val="en-GB"/>
        </w:rPr>
        <w:tab/>
      </w:r>
      <w:r w:rsidR="00AF4769">
        <w:rPr>
          <w:lang w:val="en-GB"/>
        </w:rPr>
        <w:tab/>
      </w:r>
      <w:r w:rsidR="00AF4769">
        <w:rPr>
          <w:lang w:val="en-GB"/>
        </w:rPr>
        <w:tab/>
      </w:r>
      <w:r w:rsidR="007F04C4">
        <w:rPr>
          <w:lang w:val="en-GB"/>
        </w:rPr>
        <w:tab/>
      </w:r>
      <w:r w:rsidR="00AF4769">
        <w:rPr>
          <w:lang w:val="en-GB"/>
        </w:rPr>
        <w:t>Date</w:t>
      </w:r>
      <w:r w:rsidR="000B4412">
        <w:rPr>
          <w:lang w:val="en-GB"/>
        </w:rPr>
        <w:t>:8</w:t>
      </w:r>
      <w:r w:rsidR="001347F4">
        <w:rPr>
          <w:lang w:val="en-GB"/>
        </w:rPr>
        <w:t>.1.2020</w:t>
      </w:r>
      <w:r w:rsidR="00EC4EDB">
        <w:rPr>
          <w:lang w:val="en-GB"/>
        </w:rPr>
        <w:br/>
      </w:r>
      <w:r w:rsidR="00EC4EDB">
        <w:rPr>
          <w:lang w:val="en-GB"/>
        </w:rPr>
        <w:br w:type="page"/>
      </w:r>
    </w:p>
    <w:p w14:paraId="68C68EAF" w14:textId="5AED2E6A" w:rsidR="008E231F" w:rsidRDefault="00033E44" w:rsidP="008E231F">
      <w:pPr>
        <w:jc w:val="center"/>
        <w:rPr>
          <w:b/>
          <w:bCs/>
          <w:lang w:val="en-GB"/>
        </w:rPr>
      </w:pPr>
      <w:r>
        <w:rPr>
          <w:b/>
          <w:bCs/>
          <w:lang w:val="en-GB"/>
        </w:rPr>
        <w:lastRenderedPageBreak/>
        <w:t>Annex</w:t>
      </w:r>
      <w:r w:rsidR="008E231F">
        <w:rPr>
          <w:b/>
          <w:bCs/>
          <w:lang w:val="en-GB"/>
        </w:rPr>
        <w:t xml:space="preserve"> </w:t>
      </w:r>
      <w:r w:rsidR="00542DBD">
        <w:rPr>
          <w:b/>
          <w:bCs/>
          <w:lang w:val="en-GB"/>
        </w:rPr>
        <w:t>1</w:t>
      </w:r>
    </w:p>
    <w:p w14:paraId="5484355F" w14:textId="38B73DB1" w:rsidR="00A63161" w:rsidRPr="00A969BC" w:rsidRDefault="00A63161" w:rsidP="008E231F">
      <w:pPr>
        <w:jc w:val="center"/>
        <w:rPr>
          <w:b/>
          <w:bCs/>
          <w:lang w:val="en-GB"/>
        </w:rPr>
      </w:pPr>
      <w:r w:rsidRPr="00A969BC">
        <w:rPr>
          <w:b/>
          <w:bCs/>
          <w:lang w:val="en-GB"/>
        </w:rPr>
        <w:t>Banking Information Form</w:t>
      </w:r>
    </w:p>
    <w:p w14:paraId="4330123F" w14:textId="77777777" w:rsidR="00A969BC" w:rsidRDefault="00A969BC" w:rsidP="009876FC">
      <w:pPr>
        <w:jc w:val="both"/>
        <w:rPr>
          <w:b/>
          <w:bCs/>
          <w:lang w:val="en-GB"/>
        </w:rPr>
      </w:pPr>
    </w:p>
    <w:p w14:paraId="6F0062F6" w14:textId="0AA3A650" w:rsidR="00A63161" w:rsidRPr="00A969BC" w:rsidRDefault="00A63161" w:rsidP="009876FC">
      <w:pPr>
        <w:jc w:val="both"/>
        <w:rPr>
          <w:b/>
          <w:bCs/>
          <w:lang w:val="en-GB"/>
        </w:rPr>
      </w:pPr>
      <w:r w:rsidRPr="00A969BC">
        <w:rPr>
          <w:b/>
          <w:bCs/>
          <w:lang w:val="en-GB"/>
        </w:rPr>
        <w:t>Account holder</w:t>
      </w:r>
    </w:p>
    <w:p w14:paraId="309DDA49" w14:textId="77777777" w:rsidR="00B33276" w:rsidRDefault="00A63161" w:rsidP="009876FC">
      <w:pPr>
        <w:jc w:val="both"/>
        <w:rPr>
          <w:lang w:val="en-GB"/>
        </w:rPr>
      </w:pPr>
      <w:r w:rsidRPr="004F550D">
        <w:rPr>
          <w:lang w:val="en-GB"/>
        </w:rPr>
        <w:t>Name of Account holder (as regi</w:t>
      </w:r>
      <w:r w:rsidR="00E26C7A">
        <w:rPr>
          <w:lang w:val="en-GB"/>
        </w:rPr>
        <w:t>stered with the bank)</w:t>
      </w:r>
      <w:r w:rsidR="00B33276">
        <w:rPr>
          <w:lang w:val="en-GB"/>
        </w:rPr>
        <w:t xml:space="preserve">: </w:t>
      </w:r>
    </w:p>
    <w:p w14:paraId="7CE17551" w14:textId="75BEB7CB" w:rsidR="00A63161" w:rsidRPr="004F550D" w:rsidRDefault="00B33276" w:rsidP="009876FC">
      <w:pPr>
        <w:jc w:val="both"/>
        <w:rPr>
          <w:lang w:val="en-GB"/>
        </w:rPr>
      </w:pPr>
      <w:r>
        <w:rPr>
          <w:lang w:val="en-GB"/>
        </w:rPr>
        <w:t>Institute of Agricultural Economics and Information</w:t>
      </w:r>
    </w:p>
    <w:p w14:paraId="705EB1AA" w14:textId="572720E3" w:rsidR="00A63161" w:rsidRDefault="00A63161" w:rsidP="009876FC">
      <w:pPr>
        <w:jc w:val="both"/>
        <w:rPr>
          <w:lang w:val="en-GB"/>
        </w:rPr>
      </w:pPr>
      <w:r w:rsidRPr="004F550D">
        <w:rPr>
          <w:lang w:val="en-GB"/>
        </w:rPr>
        <w:t>Full address of account holder (as registered with the bank)</w:t>
      </w:r>
      <w:r w:rsidR="00B33276">
        <w:rPr>
          <w:lang w:val="en-GB"/>
        </w:rPr>
        <w:t>:</w:t>
      </w:r>
    </w:p>
    <w:p w14:paraId="7BD2AFBB" w14:textId="3DCB1690" w:rsidR="00A63161" w:rsidRPr="004F550D" w:rsidRDefault="00A63161" w:rsidP="009876FC">
      <w:pPr>
        <w:jc w:val="both"/>
        <w:rPr>
          <w:lang w:val="en-GB"/>
        </w:rPr>
      </w:pPr>
      <w:r w:rsidRPr="004F550D">
        <w:rPr>
          <w:lang w:val="en-GB"/>
        </w:rPr>
        <w:t>Street name and number</w:t>
      </w:r>
      <w:r w:rsidR="000B3CB4">
        <w:rPr>
          <w:lang w:val="en-GB"/>
        </w:rPr>
        <w:t xml:space="preserve">: </w:t>
      </w:r>
      <w:proofErr w:type="spellStart"/>
      <w:r w:rsidR="000B3CB4">
        <w:rPr>
          <w:lang w:val="en-GB"/>
        </w:rPr>
        <w:t>Mánesova</w:t>
      </w:r>
      <w:proofErr w:type="spellEnd"/>
      <w:r w:rsidR="000B3CB4">
        <w:rPr>
          <w:lang w:val="en-GB"/>
        </w:rPr>
        <w:t xml:space="preserve"> 1453/75</w:t>
      </w:r>
    </w:p>
    <w:p w14:paraId="5CAC8534" w14:textId="0850005E" w:rsidR="00A63161" w:rsidRPr="004F550D" w:rsidRDefault="00A63161" w:rsidP="009876FC">
      <w:pPr>
        <w:jc w:val="both"/>
        <w:rPr>
          <w:lang w:val="en-GB"/>
        </w:rPr>
      </w:pPr>
      <w:r w:rsidRPr="004F550D">
        <w:rPr>
          <w:lang w:val="en-GB"/>
        </w:rPr>
        <w:t>Postal Code Town/City</w:t>
      </w:r>
      <w:r w:rsidR="000B3CB4">
        <w:rPr>
          <w:lang w:val="en-GB"/>
        </w:rPr>
        <w:t xml:space="preserve">: 120 00 </w:t>
      </w:r>
      <w:r w:rsidR="00EF2FD6">
        <w:rPr>
          <w:lang w:val="en-GB"/>
        </w:rPr>
        <w:t>Prague</w:t>
      </w:r>
      <w:r w:rsidR="000B3CB4">
        <w:rPr>
          <w:lang w:val="en-GB"/>
        </w:rPr>
        <w:t xml:space="preserve"> 2, Czech Republic</w:t>
      </w:r>
    </w:p>
    <w:p w14:paraId="617F07DC" w14:textId="3EEBA577" w:rsidR="00A63161" w:rsidRPr="004F550D" w:rsidRDefault="00A63161" w:rsidP="009876FC">
      <w:pPr>
        <w:jc w:val="both"/>
        <w:rPr>
          <w:lang w:val="en-GB"/>
        </w:rPr>
      </w:pPr>
      <w:r w:rsidRPr="004F550D">
        <w:rPr>
          <w:lang w:val="en-GB"/>
        </w:rPr>
        <w:t>Country VAT number</w:t>
      </w:r>
      <w:r w:rsidR="000B3CB4">
        <w:rPr>
          <w:lang w:val="en-GB"/>
        </w:rPr>
        <w:t>: CZ00027251</w:t>
      </w:r>
    </w:p>
    <w:p w14:paraId="615D794F" w14:textId="77777777" w:rsidR="00A63161" w:rsidRPr="00A969BC" w:rsidRDefault="00A63161" w:rsidP="009876FC">
      <w:pPr>
        <w:jc w:val="both"/>
        <w:rPr>
          <w:b/>
          <w:bCs/>
          <w:lang w:val="en-GB"/>
        </w:rPr>
      </w:pPr>
      <w:r w:rsidRPr="00A969BC">
        <w:rPr>
          <w:b/>
          <w:bCs/>
          <w:lang w:val="en-GB"/>
        </w:rPr>
        <w:t>Contact person of the account holder regarding the payments</w:t>
      </w:r>
    </w:p>
    <w:p w14:paraId="5A03A53D" w14:textId="55E0DC3B" w:rsidR="00A63161" w:rsidRPr="004F550D" w:rsidRDefault="00A63161" w:rsidP="009876FC">
      <w:pPr>
        <w:jc w:val="both"/>
        <w:rPr>
          <w:lang w:val="en-GB"/>
        </w:rPr>
      </w:pPr>
      <w:r w:rsidRPr="004F550D">
        <w:rPr>
          <w:lang w:val="en-GB"/>
        </w:rPr>
        <w:t>Name</w:t>
      </w:r>
      <w:r w:rsidR="000B3CB4">
        <w:rPr>
          <w:lang w:val="en-GB"/>
        </w:rPr>
        <w:t xml:space="preserve">: </w:t>
      </w:r>
    </w:p>
    <w:p w14:paraId="58E6F152" w14:textId="2E6D9BED" w:rsidR="00A63161" w:rsidRPr="004F550D" w:rsidRDefault="00A63161" w:rsidP="009876FC">
      <w:pPr>
        <w:jc w:val="both"/>
        <w:rPr>
          <w:lang w:val="en-GB"/>
        </w:rPr>
      </w:pPr>
      <w:r w:rsidRPr="004F550D">
        <w:rPr>
          <w:lang w:val="en-GB"/>
        </w:rPr>
        <w:t>Phone</w:t>
      </w:r>
      <w:r w:rsidR="000B3CB4">
        <w:rPr>
          <w:lang w:val="en-GB"/>
        </w:rPr>
        <w:t xml:space="preserve">: </w:t>
      </w:r>
    </w:p>
    <w:p w14:paraId="2EC4C0AA" w14:textId="3E039A6E" w:rsidR="00A63161" w:rsidRPr="004F550D" w:rsidRDefault="00A63161" w:rsidP="009876FC">
      <w:pPr>
        <w:jc w:val="both"/>
        <w:rPr>
          <w:lang w:val="en-GB"/>
        </w:rPr>
      </w:pPr>
      <w:r w:rsidRPr="004F550D">
        <w:rPr>
          <w:lang w:val="en-GB"/>
        </w:rPr>
        <w:t>e-mail</w:t>
      </w:r>
      <w:r w:rsidR="000B3CB4">
        <w:rPr>
          <w:lang w:val="en-GB"/>
        </w:rPr>
        <w:t xml:space="preserve">: </w:t>
      </w:r>
    </w:p>
    <w:p w14:paraId="4D20067C" w14:textId="2A929E27" w:rsidR="00A63161" w:rsidRPr="00A969BC" w:rsidRDefault="00A63161" w:rsidP="009876FC">
      <w:pPr>
        <w:jc w:val="both"/>
        <w:rPr>
          <w:b/>
          <w:bCs/>
          <w:lang w:val="en-GB"/>
        </w:rPr>
      </w:pPr>
      <w:r w:rsidRPr="00A969BC">
        <w:rPr>
          <w:b/>
          <w:bCs/>
          <w:lang w:val="en-GB"/>
        </w:rPr>
        <w:t>Bank</w:t>
      </w:r>
      <w:r w:rsidR="00A969BC" w:rsidRPr="00A969BC">
        <w:rPr>
          <w:b/>
          <w:bCs/>
          <w:lang w:val="en-GB"/>
        </w:rPr>
        <w:t xml:space="preserve"> </w:t>
      </w:r>
      <w:r w:rsidRPr="00A969BC">
        <w:rPr>
          <w:b/>
          <w:bCs/>
          <w:lang w:val="en-GB"/>
        </w:rPr>
        <w:t>Information</w:t>
      </w:r>
    </w:p>
    <w:p w14:paraId="60A59CE2" w14:textId="6B6CA213" w:rsidR="00A63161" w:rsidRPr="004F550D" w:rsidRDefault="00A63161" w:rsidP="009876FC">
      <w:pPr>
        <w:jc w:val="both"/>
        <w:rPr>
          <w:lang w:val="en-GB"/>
        </w:rPr>
      </w:pPr>
      <w:r w:rsidRPr="004F550D">
        <w:rPr>
          <w:lang w:val="en-GB"/>
        </w:rPr>
        <w:t>Bank name</w:t>
      </w:r>
      <w:r w:rsidR="000B3CB4">
        <w:rPr>
          <w:lang w:val="en-GB"/>
        </w:rPr>
        <w:t xml:space="preserve">: </w:t>
      </w:r>
    </w:p>
    <w:p w14:paraId="4C808223" w14:textId="77777777" w:rsidR="00A63161" w:rsidRPr="004F550D" w:rsidRDefault="00A63161" w:rsidP="009876FC">
      <w:pPr>
        <w:jc w:val="both"/>
        <w:rPr>
          <w:lang w:val="en-GB"/>
        </w:rPr>
      </w:pPr>
      <w:r w:rsidRPr="004F550D">
        <w:rPr>
          <w:lang w:val="en-GB"/>
        </w:rPr>
        <w:t>Branch address (full address – PO box not accepted)</w:t>
      </w:r>
    </w:p>
    <w:p w14:paraId="790D521A" w14:textId="2B4844CE" w:rsidR="00A63161" w:rsidRPr="004F550D" w:rsidRDefault="00A63161" w:rsidP="009876FC">
      <w:pPr>
        <w:jc w:val="both"/>
        <w:rPr>
          <w:lang w:val="en-GB"/>
        </w:rPr>
      </w:pPr>
      <w:r w:rsidRPr="004F550D">
        <w:rPr>
          <w:lang w:val="en-GB"/>
        </w:rPr>
        <w:t>Street name and number</w:t>
      </w:r>
      <w:r w:rsidR="000B3CB4">
        <w:rPr>
          <w:lang w:val="en-GB"/>
        </w:rPr>
        <w:t xml:space="preserve">: </w:t>
      </w:r>
    </w:p>
    <w:p w14:paraId="0F13A409" w14:textId="0E845A52" w:rsidR="00A63161" w:rsidRPr="004F550D" w:rsidRDefault="00A63161" w:rsidP="009876FC">
      <w:pPr>
        <w:jc w:val="both"/>
        <w:rPr>
          <w:lang w:val="en-GB"/>
        </w:rPr>
      </w:pPr>
      <w:r w:rsidRPr="004F550D">
        <w:rPr>
          <w:lang w:val="en-GB"/>
        </w:rPr>
        <w:t>Postal Code Town/City</w:t>
      </w:r>
      <w:r w:rsidR="000B3CB4">
        <w:rPr>
          <w:lang w:val="en-GB"/>
        </w:rPr>
        <w:t xml:space="preserve">: </w:t>
      </w:r>
    </w:p>
    <w:p w14:paraId="7F88B905" w14:textId="624C3571" w:rsidR="00A63161" w:rsidRPr="004F550D" w:rsidRDefault="00A63161" w:rsidP="009876FC">
      <w:pPr>
        <w:jc w:val="both"/>
        <w:rPr>
          <w:lang w:val="en-GB"/>
        </w:rPr>
      </w:pPr>
      <w:r w:rsidRPr="004F550D">
        <w:rPr>
          <w:lang w:val="en-GB"/>
        </w:rPr>
        <w:t>Country</w:t>
      </w:r>
      <w:r w:rsidR="000B3CB4">
        <w:rPr>
          <w:lang w:val="en-GB"/>
        </w:rPr>
        <w:t>: Czech Republic</w:t>
      </w:r>
    </w:p>
    <w:p w14:paraId="1166CA91" w14:textId="0689BA35" w:rsidR="00A63161" w:rsidRPr="004F550D" w:rsidRDefault="00A63161" w:rsidP="009876FC">
      <w:pPr>
        <w:jc w:val="both"/>
        <w:rPr>
          <w:lang w:val="en-GB"/>
        </w:rPr>
      </w:pPr>
      <w:r w:rsidRPr="004F550D">
        <w:rPr>
          <w:lang w:val="en-GB"/>
        </w:rPr>
        <w:t>Bank sorting code</w:t>
      </w:r>
      <w:r w:rsidR="000B3CB4">
        <w:rPr>
          <w:lang w:val="en-GB"/>
        </w:rPr>
        <w:t xml:space="preserve">: </w:t>
      </w:r>
    </w:p>
    <w:p w14:paraId="52987DE7" w14:textId="6CB9427E" w:rsidR="00E26C7A" w:rsidRPr="004F550D" w:rsidRDefault="00E26C7A" w:rsidP="009876FC">
      <w:pPr>
        <w:jc w:val="both"/>
        <w:rPr>
          <w:lang w:val="en-GB"/>
        </w:rPr>
      </w:pPr>
      <w:r>
        <w:rPr>
          <w:lang w:val="en-GB"/>
        </w:rPr>
        <w:t>IBAN</w:t>
      </w:r>
      <w:r w:rsidR="000B3CB4">
        <w:rPr>
          <w:lang w:val="en-GB"/>
        </w:rPr>
        <w:t xml:space="preserve">: </w:t>
      </w:r>
    </w:p>
    <w:p w14:paraId="2D85CBAE" w14:textId="1A38C14E" w:rsidR="00A63161" w:rsidRPr="004F550D" w:rsidRDefault="00A63161" w:rsidP="009876FC">
      <w:pPr>
        <w:jc w:val="both"/>
        <w:rPr>
          <w:lang w:val="en-GB"/>
        </w:rPr>
      </w:pPr>
      <w:r w:rsidRPr="004F550D">
        <w:rPr>
          <w:lang w:val="en-GB"/>
        </w:rPr>
        <w:t>BIC/SWIFT</w:t>
      </w:r>
      <w:r w:rsidR="000B3CB4">
        <w:rPr>
          <w:lang w:val="en-GB"/>
        </w:rPr>
        <w:t xml:space="preserve">: </w:t>
      </w:r>
    </w:p>
    <w:p w14:paraId="00E3AEFA" w14:textId="737898E6" w:rsidR="00A63161" w:rsidRDefault="00A63161" w:rsidP="009876FC">
      <w:pPr>
        <w:jc w:val="both"/>
        <w:rPr>
          <w:lang w:val="en-GB"/>
        </w:rPr>
      </w:pPr>
      <w:r w:rsidRPr="004F550D">
        <w:rPr>
          <w:lang w:val="en-GB"/>
        </w:rPr>
        <w:t>Requested »reason for payment« (if other than EU project name or n°) / Remarks</w:t>
      </w:r>
      <w:r w:rsidR="000B3CB4">
        <w:rPr>
          <w:lang w:val="en-GB"/>
        </w:rPr>
        <w:t>:</w:t>
      </w:r>
    </w:p>
    <w:p w14:paraId="748E9B39" w14:textId="318AC336" w:rsidR="000B3CB4" w:rsidRPr="004F550D" w:rsidRDefault="000B3CB4" w:rsidP="009876FC">
      <w:pPr>
        <w:jc w:val="both"/>
        <w:rPr>
          <w:lang w:val="en-GB"/>
        </w:rPr>
      </w:pPr>
      <w:r>
        <w:rPr>
          <w:lang w:val="en-GB"/>
        </w:rPr>
        <w:t>SHERPA project payments</w:t>
      </w:r>
    </w:p>
    <w:p w14:paraId="39BC5B5A" w14:textId="29A387C0" w:rsidR="00DF60C7" w:rsidRDefault="00DF60C7">
      <w:pPr>
        <w:spacing w:line="240" w:lineRule="auto"/>
        <w:rPr>
          <w:lang w:val="en-GB"/>
        </w:rPr>
      </w:pPr>
      <w:r>
        <w:rPr>
          <w:lang w:val="en-GB"/>
        </w:rPr>
        <w:br w:type="page"/>
      </w:r>
    </w:p>
    <w:p w14:paraId="019B8A39" w14:textId="2417D7F9" w:rsidR="00735880" w:rsidRDefault="00033E44">
      <w:pPr>
        <w:jc w:val="center"/>
        <w:rPr>
          <w:b/>
          <w:lang w:val="en-GB"/>
        </w:rPr>
      </w:pPr>
      <w:r>
        <w:rPr>
          <w:b/>
          <w:lang w:val="en-GB"/>
        </w:rPr>
        <w:lastRenderedPageBreak/>
        <w:t>Annex</w:t>
      </w:r>
      <w:r w:rsidR="00DF60C7" w:rsidRPr="00AD0063">
        <w:rPr>
          <w:b/>
          <w:lang w:val="en-GB"/>
        </w:rPr>
        <w:t xml:space="preserve"> </w:t>
      </w:r>
      <w:r w:rsidR="00837D59">
        <w:rPr>
          <w:b/>
          <w:lang w:val="en-GB"/>
        </w:rPr>
        <w:t>2</w:t>
      </w:r>
    </w:p>
    <w:p w14:paraId="3FA46232" w14:textId="020F9764" w:rsidR="0008178C" w:rsidRDefault="0008178C" w:rsidP="006B565B">
      <w:pPr>
        <w:jc w:val="center"/>
        <w:rPr>
          <w:b/>
          <w:lang w:val="en-GB"/>
        </w:rPr>
      </w:pPr>
      <w:r>
        <w:rPr>
          <w:b/>
          <w:lang w:val="en-GB"/>
        </w:rPr>
        <w:t>TASK TO BE EXECUTED BY THE THIRD PARTY</w:t>
      </w:r>
    </w:p>
    <w:p w14:paraId="28D547AB" w14:textId="4807EEA0" w:rsidR="00DF60C7" w:rsidRPr="008D468F" w:rsidRDefault="00DF60C7" w:rsidP="000B17B9">
      <w:pPr>
        <w:pStyle w:val="Odstavecseseznamem"/>
        <w:numPr>
          <w:ilvl w:val="0"/>
          <w:numId w:val="12"/>
        </w:numPr>
        <w:ind w:left="360"/>
        <w:jc w:val="both"/>
        <w:rPr>
          <w:lang w:val="en-GB"/>
        </w:rPr>
      </w:pPr>
      <w:r w:rsidRPr="008D468F">
        <w:rPr>
          <w:lang w:val="en-GB"/>
        </w:rPr>
        <w:t>The Third Part</w:t>
      </w:r>
      <w:r w:rsidR="000B17B9">
        <w:rPr>
          <w:lang w:val="en-GB"/>
        </w:rPr>
        <w:t>y</w:t>
      </w:r>
      <w:r w:rsidRPr="008D468F">
        <w:rPr>
          <w:lang w:val="en-GB"/>
        </w:rPr>
        <w:t xml:space="preserve"> </w:t>
      </w:r>
      <w:r w:rsidR="000B17B9">
        <w:rPr>
          <w:lang w:val="en-GB"/>
        </w:rPr>
        <w:t>is</w:t>
      </w:r>
      <w:r w:rsidRPr="008D468F">
        <w:rPr>
          <w:lang w:val="en-GB"/>
        </w:rPr>
        <w:t xml:space="preserve"> involved in </w:t>
      </w:r>
      <w:proofErr w:type="spellStart"/>
      <w:r w:rsidRPr="008D468F">
        <w:rPr>
          <w:lang w:val="en-GB"/>
        </w:rPr>
        <w:t>execusion</w:t>
      </w:r>
      <w:proofErr w:type="spellEnd"/>
      <w:r w:rsidRPr="008D468F">
        <w:rPr>
          <w:lang w:val="en-GB"/>
        </w:rPr>
        <w:t xml:space="preserve"> of the following parts of the SHERPA project:</w:t>
      </w:r>
    </w:p>
    <w:p w14:paraId="620CA1FD" w14:textId="15B45A31" w:rsidR="00DF60C7" w:rsidRDefault="008D468F" w:rsidP="000B17B9">
      <w:pPr>
        <w:pStyle w:val="Odstavecseseznamem"/>
        <w:numPr>
          <w:ilvl w:val="1"/>
          <w:numId w:val="12"/>
        </w:numPr>
        <w:ind w:left="720"/>
        <w:jc w:val="both"/>
        <w:rPr>
          <w:lang w:val="en-GB"/>
        </w:rPr>
      </w:pPr>
      <w:r>
        <w:rPr>
          <w:lang w:val="en-GB"/>
        </w:rPr>
        <w:t xml:space="preserve">Work Package 1 (WP 1) – </w:t>
      </w:r>
      <w:r w:rsidRPr="008D468F">
        <w:rPr>
          <w:lang w:val="en-GB"/>
        </w:rPr>
        <w:t>Management, governance structure, coordination and Project Advisory Group</w:t>
      </w:r>
    </w:p>
    <w:p w14:paraId="5116C7DF" w14:textId="0FD8A3CA" w:rsidR="008D468F" w:rsidRDefault="008D468F" w:rsidP="000B17B9">
      <w:pPr>
        <w:pStyle w:val="Odstavecseseznamem"/>
        <w:numPr>
          <w:ilvl w:val="1"/>
          <w:numId w:val="12"/>
        </w:numPr>
        <w:ind w:left="720"/>
        <w:jc w:val="both"/>
        <w:rPr>
          <w:lang w:val="en-GB"/>
        </w:rPr>
      </w:pPr>
      <w:r>
        <w:rPr>
          <w:lang w:val="en-GB"/>
        </w:rPr>
        <w:t xml:space="preserve">Work Package 5 – </w:t>
      </w:r>
      <w:r w:rsidRPr="008D468F">
        <w:rPr>
          <w:lang w:val="en-GB"/>
        </w:rPr>
        <w:t>Definition of Multi-Actor Platforms as Science-Society-Policy interfaces</w:t>
      </w:r>
    </w:p>
    <w:p w14:paraId="04D3AC36" w14:textId="5C981399" w:rsidR="008D468F" w:rsidRDefault="008D468F" w:rsidP="000B17B9">
      <w:pPr>
        <w:pStyle w:val="Odstavecseseznamem"/>
        <w:numPr>
          <w:ilvl w:val="1"/>
          <w:numId w:val="12"/>
        </w:numPr>
        <w:ind w:left="720"/>
        <w:jc w:val="both"/>
        <w:rPr>
          <w:lang w:val="en-GB"/>
        </w:rPr>
      </w:pPr>
      <w:r>
        <w:rPr>
          <w:lang w:val="en-GB"/>
        </w:rPr>
        <w:t xml:space="preserve">Work Package 6 – </w:t>
      </w:r>
      <w:r w:rsidRPr="008D468F">
        <w:rPr>
          <w:lang w:val="en-GB"/>
        </w:rPr>
        <w:t>Participatory multi-actor platforms at national and regional levels</w:t>
      </w:r>
    </w:p>
    <w:p w14:paraId="73ACC88B" w14:textId="02EA4A0B" w:rsidR="008D468F" w:rsidRPr="000B17B9" w:rsidRDefault="008D468F" w:rsidP="000B17B9">
      <w:pPr>
        <w:pStyle w:val="Odstavecseseznamem"/>
        <w:numPr>
          <w:ilvl w:val="1"/>
          <w:numId w:val="12"/>
        </w:numPr>
        <w:ind w:left="720"/>
        <w:jc w:val="both"/>
        <w:rPr>
          <w:lang w:val="en-GB"/>
        </w:rPr>
      </w:pPr>
      <w:r>
        <w:rPr>
          <w:lang w:val="en-GB"/>
        </w:rPr>
        <w:t xml:space="preserve">Work Package 7 </w:t>
      </w:r>
      <w:r w:rsidR="0008178C">
        <w:rPr>
          <w:lang w:val="en-GB"/>
        </w:rPr>
        <w:t>–</w:t>
      </w:r>
      <w:r>
        <w:rPr>
          <w:lang w:val="en-GB"/>
        </w:rPr>
        <w:t xml:space="preserve"> </w:t>
      </w:r>
      <w:r w:rsidRPr="008D468F">
        <w:rPr>
          <w:lang w:val="en-GB"/>
        </w:rPr>
        <w:t>Harvesting and transforming results into recommendations in co-construction with</w:t>
      </w:r>
      <w:r>
        <w:rPr>
          <w:lang w:val="en-GB"/>
        </w:rPr>
        <w:t xml:space="preserve"> </w:t>
      </w:r>
      <w:r w:rsidRPr="008D468F">
        <w:rPr>
          <w:lang w:val="en-GB"/>
        </w:rPr>
        <w:t>stakeholders and decision makers</w:t>
      </w:r>
    </w:p>
    <w:p w14:paraId="2845D38A" w14:textId="64BC8AD4" w:rsidR="00F97ADB" w:rsidRDefault="008D468F" w:rsidP="000B17B9">
      <w:pPr>
        <w:pStyle w:val="Odstavecseseznamem"/>
        <w:numPr>
          <w:ilvl w:val="0"/>
          <w:numId w:val="12"/>
        </w:numPr>
        <w:ind w:left="360"/>
        <w:jc w:val="both"/>
        <w:rPr>
          <w:lang w:val="en-GB"/>
        </w:rPr>
      </w:pPr>
      <w:r>
        <w:rPr>
          <w:lang w:val="en-GB"/>
        </w:rPr>
        <w:t xml:space="preserve">Within the WP1 </w:t>
      </w:r>
      <w:r w:rsidR="005C48E1">
        <w:rPr>
          <w:lang w:val="en-GB"/>
        </w:rPr>
        <w:t xml:space="preserve">the </w:t>
      </w:r>
      <w:r>
        <w:rPr>
          <w:lang w:val="en-GB"/>
        </w:rPr>
        <w:t>Third Part</w:t>
      </w:r>
      <w:r w:rsidR="000B17B9">
        <w:rPr>
          <w:lang w:val="en-GB"/>
        </w:rPr>
        <w:t>y</w:t>
      </w:r>
      <w:r>
        <w:rPr>
          <w:lang w:val="en-GB"/>
        </w:rPr>
        <w:t xml:space="preserve"> </w:t>
      </w:r>
      <w:r w:rsidR="000B17B9">
        <w:rPr>
          <w:lang w:val="en-GB"/>
        </w:rPr>
        <w:t>is</w:t>
      </w:r>
      <w:r w:rsidR="002F5F3B">
        <w:rPr>
          <w:lang w:val="en-GB"/>
        </w:rPr>
        <w:t xml:space="preserve"> involved in the execution of </w:t>
      </w:r>
      <w:r w:rsidR="002F5F3B" w:rsidRPr="002F5F3B">
        <w:rPr>
          <w:lang w:val="en-GB"/>
        </w:rPr>
        <w:t>Task 1.2 Project coordination: contribution to the reporting, preparation of cost statements and participation to the project meetings.</w:t>
      </w:r>
      <w:r w:rsidR="00F97ADB">
        <w:rPr>
          <w:lang w:val="en-GB"/>
        </w:rPr>
        <w:t xml:space="preserve"> </w:t>
      </w:r>
      <w:r w:rsidR="00F97ADB" w:rsidRPr="00F97ADB">
        <w:rPr>
          <w:lang w:val="en-GB"/>
        </w:rPr>
        <w:t xml:space="preserve">The number of person-months planned </w:t>
      </w:r>
      <w:r w:rsidR="00F97ADB">
        <w:rPr>
          <w:lang w:val="en-GB"/>
        </w:rPr>
        <w:t>for the Third Part</w:t>
      </w:r>
      <w:r w:rsidR="000B17B9">
        <w:rPr>
          <w:lang w:val="en-GB"/>
        </w:rPr>
        <w:t>y</w:t>
      </w:r>
      <w:r w:rsidR="00F97ADB">
        <w:rPr>
          <w:lang w:val="en-GB"/>
        </w:rPr>
        <w:t xml:space="preserve"> within WP1</w:t>
      </w:r>
      <w:r w:rsidR="00F97ADB" w:rsidRPr="00F97ADB">
        <w:rPr>
          <w:lang w:val="en-GB"/>
        </w:rPr>
        <w:t xml:space="preserve"> is </w:t>
      </w:r>
      <w:r w:rsidR="000B17B9">
        <w:rPr>
          <w:lang w:val="en-GB"/>
        </w:rPr>
        <w:t>1.00.</w:t>
      </w:r>
    </w:p>
    <w:p w14:paraId="0321B08D" w14:textId="5B1ED099" w:rsidR="002F5F3B" w:rsidRDefault="005C48E1" w:rsidP="000B17B9">
      <w:pPr>
        <w:pStyle w:val="Odstavecseseznamem"/>
        <w:numPr>
          <w:ilvl w:val="0"/>
          <w:numId w:val="12"/>
        </w:numPr>
        <w:ind w:left="360"/>
        <w:rPr>
          <w:lang w:val="en-GB"/>
        </w:rPr>
      </w:pPr>
      <w:r>
        <w:rPr>
          <w:lang w:val="en-GB"/>
        </w:rPr>
        <w:t>Within the WP5 the Third Part</w:t>
      </w:r>
      <w:r w:rsidR="000B17B9">
        <w:rPr>
          <w:lang w:val="en-GB"/>
        </w:rPr>
        <w:t>y</w:t>
      </w:r>
      <w:r>
        <w:rPr>
          <w:lang w:val="en-GB"/>
        </w:rPr>
        <w:t xml:space="preserve"> </w:t>
      </w:r>
      <w:r w:rsidR="000B17B9">
        <w:rPr>
          <w:lang w:val="en-GB"/>
        </w:rPr>
        <w:t>is</w:t>
      </w:r>
      <w:r w:rsidR="002F5F3B">
        <w:rPr>
          <w:lang w:val="en-GB"/>
        </w:rPr>
        <w:t xml:space="preserve"> involved in the execution of following tasks:</w:t>
      </w:r>
    </w:p>
    <w:p w14:paraId="61F6F9AE" w14:textId="77777777" w:rsidR="002F5F3B" w:rsidRDefault="002F5F3B" w:rsidP="000B17B9">
      <w:pPr>
        <w:ind w:left="348"/>
        <w:jc w:val="both"/>
        <w:rPr>
          <w:lang w:val="en-GB"/>
        </w:rPr>
      </w:pPr>
      <w:r w:rsidRPr="002F5F3B">
        <w:rPr>
          <w:lang w:val="en-GB"/>
        </w:rPr>
        <w:t>Task 5.1 Science-Society-Policy interface and methodology for setting up the SHERPA Multi-Actor Platfor</w:t>
      </w:r>
      <w:r w:rsidRPr="00DB4535">
        <w:rPr>
          <w:lang w:val="en-GB"/>
        </w:rPr>
        <w:t>ms (MAPs): setting up of MAPs in phase 1 and creating new MAPS in phase 2.</w:t>
      </w:r>
    </w:p>
    <w:p w14:paraId="5AD572C2" w14:textId="765E89E4" w:rsidR="002F5F3B" w:rsidRPr="002F5F3B" w:rsidRDefault="002F5F3B" w:rsidP="000B17B9">
      <w:pPr>
        <w:ind w:left="348"/>
        <w:jc w:val="both"/>
        <w:rPr>
          <w:lang w:val="en-GB"/>
        </w:rPr>
      </w:pPr>
      <w:r w:rsidRPr="002F5F3B">
        <w:rPr>
          <w:lang w:val="en-GB"/>
        </w:rPr>
        <w:t>Task</w:t>
      </w:r>
      <w:r w:rsidR="00CF7906">
        <w:rPr>
          <w:lang w:val="en-GB"/>
        </w:rPr>
        <w:t xml:space="preserve"> </w:t>
      </w:r>
      <w:r w:rsidRPr="002F5F3B">
        <w:rPr>
          <w:lang w:val="en-GB"/>
        </w:rPr>
        <w:t>5.2 Training of the network of facilitators and monitors: participate to the trainings on MAP facilitators.</w:t>
      </w:r>
    </w:p>
    <w:p w14:paraId="75AEC092" w14:textId="542D9DC0" w:rsidR="002F5F3B" w:rsidRDefault="002F5F3B" w:rsidP="000B17B9">
      <w:pPr>
        <w:pStyle w:val="Odstavecseseznamem"/>
        <w:ind w:left="360"/>
        <w:jc w:val="both"/>
        <w:rPr>
          <w:lang w:val="en-GB"/>
        </w:rPr>
      </w:pPr>
      <w:r w:rsidRPr="002F5F3B">
        <w:rPr>
          <w:lang w:val="en-GB"/>
        </w:rPr>
        <w:t>Task 5.3 Strategy for self-sustainability of Multi-Actor Plat</w:t>
      </w:r>
      <w:r>
        <w:rPr>
          <w:lang w:val="en-GB"/>
        </w:rPr>
        <w:t>forms beyond project completion</w:t>
      </w:r>
      <w:r w:rsidRPr="002F5F3B">
        <w:rPr>
          <w:lang w:val="en-GB"/>
        </w:rPr>
        <w:t>: contribute to the survey and interviews of facilitators.</w:t>
      </w:r>
    </w:p>
    <w:p w14:paraId="3E9182F3" w14:textId="678E574A" w:rsidR="00F97ADB" w:rsidRPr="000B17B9" w:rsidRDefault="00F97ADB" w:rsidP="000B17B9">
      <w:pPr>
        <w:pStyle w:val="Odstavecseseznamem"/>
        <w:ind w:left="360"/>
        <w:rPr>
          <w:lang w:val="en-GB"/>
        </w:rPr>
      </w:pPr>
      <w:r w:rsidRPr="00F97ADB">
        <w:rPr>
          <w:lang w:val="en-GB"/>
        </w:rPr>
        <w:t xml:space="preserve">The number of person-months planned </w:t>
      </w:r>
      <w:r>
        <w:rPr>
          <w:lang w:val="en-GB"/>
        </w:rPr>
        <w:t>for the Third Part</w:t>
      </w:r>
      <w:r w:rsidR="000B17B9">
        <w:rPr>
          <w:lang w:val="en-GB"/>
        </w:rPr>
        <w:t>y</w:t>
      </w:r>
      <w:r>
        <w:rPr>
          <w:lang w:val="en-GB"/>
        </w:rPr>
        <w:t xml:space="preserve"> within WP5 is </w:t>
      </w:r>
      <w:r w:rsidR="000B17B9">
        <w:rPr>
          <w:lang w:val="en-GB"/>
        </w:rPr>
        <w:t>2.0.</w:t>
      </w:r>
    </w:p>
    <w:p w14:paraId="4EF12F05" w14:textId="0766EC85" w:rsidR="00A4475F" w:rsidRPr="000B17B9" w:rsidRDefault="005C48E1" w:rsidP="000B17B9">
      <w:pPr>
        <w:pStyle w:val="Odstavecseseznamem"/>
        <w:ind w:left="360"/>
        <w:jc w:val="both"/>
        <w:rPr>
          <w:lang w:val="en-GB"/>
        </w:rPr>
      </w:pPr>
      <w:r>
        <w:rPr>
          <w:lang w:val="en-GB"/>
        </w:rPr>
        <w:t>Within the WP5 the Third Part</w:t>
      </w:r>
      <w:r w:rsidR="000B17B9">
        <w:rPr>
          <w:lang w:val="en-GB"/>
        </w:rPr>
        <w:t>y</w:t>
      </w:r>
      <w:r>
        <w:rPr>
          <w:lang w:val="en-GB"/>
        </w:rPr>
        <w:t xml:space="preserve"> </w:t>
      </w:r>
      <w:r w:rsidR="000B17B9">
        <w:rPr>
          <w:lang w:val="en-GB"/>
        </w:rPr>
        <w:t>is</w:t>
      </w:r>
      <w:r>
        <w:rPr>
          <w:lang w:val="en-GB"/>
        </w:rPr>
        <w:t xml:space="preserve"> responsible for setting up MAPs in the number specified below:</w:t>
      </w:r>
    </w:p>
    <w:tbl>
      <w:tblPr>
        <w:tblStyle w:val="Mkatabulky"/>
        <w:tblW w:w="0" w:type="auto"/>
        <w:tblInd w:w="378" w:type="dxa"/>
        <w:tblLook w:val="04A0" w:firstRow="1" w:lastRow="0" w:firstColumn="1" w:lastColumn="0" w:noHBand="0" w:noVBand="1"/>
      </w:tblPr>
      <w:tblGrid>
        <w:gridCol w:w="1564"/>
        <w:gridCol w:w="2302"/>
        <w:gridCol w:w="2303"/>
        <w:gridCol w:w="2303"/>
      </w:tblGrid>
      <w:tr w:rsidR="00A4475F" w14:paraId="37787D82" w14:textId="77777777" w:rsidTr="000B17B9">
        <w:tc>
          <w:tcPr>
            <w:tcW w:w="1564" w:type="dxa"/>
          </w:tcPr>
          <w:p w14:paraId="7A98E181" w14:textId="7F4072BD" w:rsidR="00A4475F" w:rsidRDefault="00A4475F" w:rsidP="008D468F">
            <w:pPr>
              <w:spacing w:line="240" w:lineRule="auto"/>
              <w:rPr>
                <w:lang w:val="en-GB"/>
              </w:rPr>
            </w:pPr>
            <w:r>
              <w:rPr>
                <w:lang w:val="en-GB"/>
              </w:rPr>
              <w:t>Third Party</w:t>
            </w:r>
          </w:p>
        </w:tc>
        <w:tc>
          <w:tcPr>
            <w:tcW w:w="2302" w:type="dxa"/>
          </w:tcPr>
          <w:p w14:paraId="56100BFF" w14:textId="667EA7A8" w:rsidR="00A4475F" w:rsidRDefault="00A4475F" w:rsidP="008D468F">
            <w:pPr>
              <w:spacing w:line="240" w:lineRule="auto"/>
              <w:rPr>
                <w:lang w:val="en-GB"/>
              </w:rPr>
            </w:pPr>
            <w:r>
              <w:rPr>
                <w:lang w:val="en-GB"/>
              </w:rPr>
              <w:t>Country</w:t>
            </w:r>
          </w:p>
        </w:tc>
        <w:tc>
          <w:tcPr>
            <w:tcW w:w="2303" w:type="dxa"/>
          </w:tcPr>
          <w:p w14:paraId="40A91253" w14:textId="23F2C08F" w:rsidR="00A4475F" w:rsidRDefault="00A4475F" w:rsidP="008D468F">
            <w:pPr>
              <w:spacing w:line="240" w:lineRule="auto"/>
              <w:rPr>
                <w:lang w:val="en-GB"/>
              </w:rPr>
            </w:pPr>
            <w:r>
              <w:rPr>
                <w:lang w:val="en-GB"/>
              </w:rPr>
              <w:t>Phase 1</w:t>
            </w:r>
          </w:p>
        </w:tc>
        <w:tc>
          <w:tcPr>
            <w:tcW w:w="2303" w:type="dxa"/>
          </w:tcPr>
          <w:p w14:paraId="3130C814" w14:textId="32D1F056" w:rsidR="00A4475F" w:rsidRDefault="00A4475F" w:rsidP="008D468F">
            <w:pPr>
              <w:spacing w:line="240" w:lineRule="auto"/>
              <w:rPr>
                <w:lang w:val="en-GB"/>
              </w:rPr>
            </w:pPr>
            <w:r>
              <w:rPr>
                <w:lang w:val="en-GB"/>
              </w:rPr>
              <w:t>Phase 2</w:t>
            </w:r>
          </w:p>
        </w:tc>
      </w:tr>
      <w:tr w:rsidR="00A4475F" w14:paraId="1E76A7EA" w14:textId="77777777" w:rsidTr="000B17B9">
        <w:tc>
          <w:tcPr>
            <w:tcW w:w="1564" w:type="dxa"/>
          </w:tcPr>
          <w:p w14:paraId="02A08C79" w14:textId="37C9B54C" w:rsidR="00A4475F" w:rsidRDefault="00A4475F" w:rsidP="008D468F">
            <w:pPr>
              <w:spacing w:line="240" w:lineRule="auto"/>
              <w:rPr>
                <w:lang w:val="en-GB"/>
              </w:rPr>
            </w:pPr>
            <w:r>
              <w:rPr>
                <w:lang w:val="en-GB"/>
              </w:rPr>
              <w:t>IAEI</w:t>
            </w:r>
          </w:p>
        </w:tc>
        <w:tc>
          <w:tcPr>
            <w:tcW w:w="2302" w:type="dxa"/>
          </w:tcPr>
          <w:p w14:paraId="6439AD4F" w14:textId="503CFAA0" w:rsidR="00A4475F" w:rsidRDefault="00A4475F" w:rsidP="008D468F">
            <w:pPr>
              <w:spacing w:line="240" w:lineRule="auto"/>
              <w:rPr>
                <w:lang w:val="en-GB"/>
              </w:rPr>
            </w:pPr>
            <w:r>
              <w:rPr>
                <w:lang w:val="en-GB"/>
              </w:rPr>
              <w:t>Czech Republic</w:t>
            </w:r>
          </w:p>
        </w:tc>
        <w:tc>
          <w:tcPr>
            <w:tcW w:w="2303" w:type="dxa"/>
          </w:tcPr>
          <w:p w14:paraId="13BAA81D" w14:textId="4E67BA0B" w:rsidR="00A4475F" w:rsidRDefault="00A4475F" w:rsidP="008D468F">
            <w:pPr>
              <w:spacing w:line="240" w:lineRule="auto"/>
              <w:rPr>
                <w:lang w:val="en-GB"/>
              </w:rPr>
            </w:pPr>
            <w:r>
              <w:rPr>
                <w:lang w:val="en-GB"/>
              </w:rPr>
              <w:t>1</w:t>
            </w:r>
          </w:p>
        </w:tc>
        <w:tc>
          <w:tcPr>
            <w:tcW w:w="2303" w:type="dxa"/>
          </w:tcPr>
          <w:p w14:paraId="7AD0270A" w14:textId="7C5923BD" w:rsidR="00A4475F" w:rsidRDefault="00A4475F" w:rsidP="008D468F">
            <w:pPr>
              <w:spacing w:line="240" w:lineRule="auto"/>
              <w:rPr>
                <w:lang w:val="en-GB"/>
              </w:rPr>
            </w:pPr>
            <w:r>
              <w:rPr>
                <w:lang w:val="en-GB"/>
              </w:rPr>
              <w:t>2</w:t>
            </w:r>
          </w:p>
        </w:tc>
      </w:tr>
    </w:tbl>
    <w:p w14:paraId="1C61616F" w14:textId="77777777" w:rsidR="008D468F" w:rsidRDefault="008D468F" w:rsidP="000B17B9">
      <w:pPr>
        <w:spacing w:line="240" w:lineRule="auto"/>
        <w:rPr>
          <w:lang w:val="en-GB"/>
        </w:rPr>
      </w:pPr>
    </w:p>
    <w:p w14:paraId="2D0F6C49" w14:textId="32D90310" w:rsidR="00585CE2" w:rsidRPr="00DB4535" w:rsidRDefault="00300482" w:rsidP="000B17B9">
      <w:pPr>
        <w:pStyle w:val="Odstavecseseznamem"/>
        <w:numPr>
          <w:ilvl w:val="0"/>
          <w:numId w:val="12"/>
        </w:numPr>
        <w:ind w:left="360"/>
        <w:jc w:val="both"/>
        <w:rPr>
          <w:lang w:val="en-GB"/>
        </w:rPr>
      </w:pPr>
      <w:r w:rsidRPr="00982F88">
        <w:rPr>
          <w:lang w:val="en-GB"/>
        </w:rPr>
        <w:t xml:space="preserve">Within the WP6 </w:t>
      </w:r>
      <w:r w:rsidR="003420F2" w:rsidRPr="00982F88">
        <w:rPr>
          <w:lang w:val="en-GB"/>
        </w:rPr>
        <w:t>the T</w:t>
      </w:r>
      <w:r w:rsidR="00585CE2" w:rsidRPr="00982F88">
        <w:rPr>
          <w:lang w:val="en-GB"/>
        </w:rPr>
        <w:t>h</w:t>
      </w:r>
      <w:r w:rsidR="003420F2" w:rsidRPr="00982F88">
        <w:rPr>
          <w:lang w:val="en-GB"/>
        </w:rPr>
        <w:t>ird Part</w:t>
      </w:r>
      <w:r w:rsidR="000B17B9">
        <w:rPr>
          <w:lang w:val="en-GB"/>
        </w:rPr>
        <w:t>y</w:t>
      </w:r>
      <w:r w:rsidR="003420F2" w:rsidRPr="00982F88">
        <w:rPr>
          <w:lang w:val="en-GB"/>
        </w:rPr>
        <w:t xml:space="preserve"> </w:t>
      </w:r>
      <w:r w:rsidR="00982F88" w:rsidRPr="00982F88">
        <w:rPr>
          <w:lang w:val="en-GB"/>
        </w:rPr>
        <w:t>continue</w:t>
      </w:r>
      <w:r w:rsidR="000B17B9">
        <w:rPr>
          <w:lang w:val="en-GB"/>
        </w:rPr>
        <w:t>s</w:t>
      </w:r>
      <w:r w:rsidR="00982F88" w:rsidRPr="00982F88">
        <w:rPr>
          <w:lang w:val="en-GB"/>
        </w:rPr>
        <w:t xml:space="preserve"> </w:t>
      </w:r>
      <w:r w:rsidR="000B17B9">
        <w:rPr>
          <w:lang w:val="en-GB"/>
        </w:rPr>
        <w:t>its</w:t>
      </w:r>
      <w:r w:rsidR="00982F88" w:rsidRPr="00982F88">
        <w:rPr>
          <w:lang w:val="en-GB"/>
        </w:rPr>
        <w:t xml:space="preserve"> role as MAP facilitator partner and design engagement to ensure delivery to the aims of SHERPA, with an associated objective of alignment or commonality with elements of the remit of the existing group, with an aim of strengthening the Platform in achieving its own objectives. The MAPs will conduct a common set of activities, following the methodological guidelines of Task 5.1 (Science-Society-Policy interface and methodology for setting up the SHERPA Multi-Actor </w:t>
      </w:r>
      <w:r w:rsidR="00982F88" w:rsidRPr="00982F88">
        <w:rPr>
          <w:lang w:val="en-GB"/>
        </w:rPr>
        <w:lastRenderedPageBreak/>
        <w:t xml:space="preserve">Platforms </w:t>
      </w:r>
      <w:r w:rsidR="00982F88">
        <w:rPr>
          <w:lang w:val="en-GB"/>
        </w:rPr>
        <w:t>(MAPs)) and tools in Task 5.2 (</w:t>
      </w:r>
      <w:r w:rsidR="00982F88" w:rsidRPr="00982F88">
        <w:rPr>
          <w:lang w:val="en-GB"/>
        </w:rPr>
        <w:t>Training of the network of facilitators and monitors</w:t>
      </w:r>
      <w:r w:rsidR="00982F88">
        <w:rPr>
          <w:lang w:val="en-GB"/>
        </w:rPr>
        <w:t>). The Third Part</w:t>
      </w:r>
      <w:r w:rsidR="000B17B9">
        <w:rPr>
          <w:lang w:val="en-GB"/>
        </w:rPr>
        <w:t>y</w:t>
      </w:r>
      <w:r w:rsidR="00982F88">
        <w:rPr>
          <w:lang w:val="en-GB"/>
        </w:rPr>
        <w:t xml:space="preserve"> </w:t>
      </w:r>
      <w:r w:rsidR="000B17B9">
        <w:rPr>
          <w:lang w:val="en-GB"/>
        </w:rPr>
        <w:t>is</w:t>
      </w:r>
      <w:r w:rsidR="00585CE2" w:rsidRPr="00982F88">
        <w:rPr>
          <w:lang w:val="en-GB"/>
        </w:rPr>
        <w:t xml:space="preserve"> involve</w:t>
      </w:r>
      <w:r w:rsidR="0008178C">
        <w:rPr>
          <w:lang w:val="en-GB"/>
        </w:rPr>
        <w:t>d</w:t>
      </w:r>
      <w:r w:rsidR="00585CE2" w:rsidRPr="00982F88">
        <w:rPr>
          <w:lang w:val="en-GB"/>
        </w:rPr>
        <w:t xml:space="preserve"> in the execution of following tasks:</w:t>
      </w:r>
    </w:p>
    <w:p w14:paraId="00DB3F0B" w14:textId="77777777" w:rsidR="00585CE2" w:rsidRPr="00585CE2" w:rsidRDefault="00585CE2" w:rsidP="000B17B9">
      <w:pPr>
        <w:pStyle w:val="Odstavecseseznamem"/>
        <w:ind w:left="360"/>
        <w:rPr>
          <w:lang w:val="en-GB"/>
        </w:rPr>
      </w:pPr>
      <w:r w:rsidRPr="00585CE2">
        <w:rPr>
          <w:lang w:val="en-GB"/>
        </w:rPr>
        <w:t>Task 6.1 Phase 1 - Dynamic Action Plans and running of 20 MAPs: development and implementation of the Dynamic Action Plans (DAP) for each MAP of phase 1.</w:t>
      </w:r>
    </w:p>
    <w:p w14:paraId="4E9EF69E" w14:textId="0DED1ECC" w:rsidR="00585CE2" w:rsidRDefault="00585CE2" w:rsidP="000B17B9">
      <w:pPr>
        <w:ind w:left="348"/>
        <w:rPr>
          <w:lang w:val="en-GB"/>
        </w:rPr>
      </w:pPr>
      <w:r w:rsidRPr="00585CE2">
        <w:rPr>
          <w:lang w:val="en-GB"/>
        </w:rPr>
        <w:t>Task 6.2 Phase 1 - Monitoring and Evaluation of 20 MAPs: prepare monitoring reports in line with the M&amp;E plan for each MAP of phase 1.</w:t>
      </w:r>
    </w:p>
    <w:p w14:paraId="45EF9887" w14:textId="77777777" w:rsidR="00585CE2" w:rsidRPr="00585CE2" w:rsidRDefault="00585CE2" w:rsidP="000B17B9">
      <w:pPr>
        <w:ind w:left="348"/>
        <w:rPr>
          <w:lang w:val="en-GB"/>
        </w:rPr>
      </w:pPr>
      <w:r w:rsidRPr="00585CE2">
        <w:rPr>
          <w:lang w:val="en-GB"/>
        </w:rPr>
        <w:t>Task 6.3 Phase 2 - Dynamic Action Plans and running of 40 MAPs: development and implementation of the Dynamic Action Plans (DAP) for each MAP of phase 2.</w:t>
      </w:r>
    </w:p>
    <w:p w14:paraId="08A72A7E" w14:textId="415FCA8F" w:rsidR="00585CE2" w:rsidRPr="00585CE2" w:rsidRDefault="00585CE2" w:rsidP="000B17B9">
      <w:pPr>
        <w:ind w:left="348"/>
        <w:rPr>
          <w:lang w:val="en-GB"/>
        </w:rPr>
      </w:pPr>
      <w:r w:rsidRPr="00585CE2">
        <w:rPr>
          <w:lang w:val="en-GB"/>
        </w:rPr>
        <w:t>Task 6.4 Phase 2 - Monitoring and Evaluation of 40 MAPs: prepare monitoring reports in line with the M&amp;E plan for each MAP of phase 2.</w:t>
      </w:r>
    </w:p>
    <w:p w14:paraId="4FA3497C" w14:textId="7131C005" w:rsidR="00300482" w:rsidRDefault="00F97ADB" w:rsidP="000B17B9">
      <w:pPr>
        <w:ind w:left="348"/>
        <w:rPr>
          <w:lang w:val="en-GB"/>
        </w:rPr>
      </w:pPr>
      <w:r>
        <w:rPr>
          <w:lang w:val="en-GB"/>
        </w:rPr>
        <w:t>The number of person-months planned for the Third Part</w:t>
      </w:r>
      <w:r w:rsidR="000B17B9">
        <w:rPr>
          <w:lang w:val="en-GB"/>
        </w:rPr>
        <w:t>y</w:t>
      </w:r>
      <w:r>
        <w:rPr>
          <w:lang w:val="en-GB"/>
        </w:rPr>
        <w:t xml:space="preserve"> within WP6 is </w:t>
      </w:r>
      <w:r w:rsidR="000B17B9">
        <w:rPr>
          <w:lang w:val="en-GB"/>
        </w:rPr>
        <w:t>8.00.</w:t>
      </w:r>
    </w:p>
    <w:p w14:paraId="42AAA832" w14:textId="59E8E87A" w:rsidR="00982F88" w:rsidRDefault="00300482" w:rsidP="000B17B9">
      <w:pPr>
        <w:pStyle w:val="Odstavecseseznamem"/>
        <w:numPr>
          <w:ilvl w:val="0"/>
          <w:numId w:val="12"/>
        </w:numPr>
        <w:ind w:left="360"/>
        <w:jc w:val="both"/>
        <w:rPr>
          <w:lang w:val="en-GB"/>
        </w:rPr>
      </w:pPr>
      <w:r>
        <w:rPr>
          <w:lang w:val="en-GB"/>
        </w:rPr>
        <w:t>Within the WP7</w:t>
      </w:r>
      <w:r w:rsidR="003420F2">
        <w:rPr>
          <w:lang w:val="en-GB"/>
        </w:rPr>
        <w:t xml:space="preserve"> the Third Part</w:t>
      </w:r>
      <w:r w:rsidR="000B17B9">
        <w:rPr>
          <w:lang w:val="en-GB"/>
        </w:rPr>
        <w:t>y</w:t>
      </w:r>
      <w:r w:rsidR="003420F2">
        <w:rPr>
          <w:lang w:val="en-GB"/>
        </w:rPr>
        <w:t xml:space="preserve"> participate</w:t>
      </w:r>
      <w:r w:rsidR="000B17B9">
        <w:rPr>
          <w:lang w:val="en-GB"/>
        </w:rPr>
        <w:t>s</w:t>
      </w:r>
      <w:r w:rsidR="003420F2">
        <w:rPr>
          <w:lang w:val="en-GB"/>
        </w:rPr>
        <w:t xml:space="preserve"> in synthesising</w:t>
      </w:r>
      <w:r w:rsidR="003420F2" w:rsidRPr="003420F2">
        <w:rPr>
          <w:lang w:val="en-GB"/>
        </w:rPr>
        <w:t xml:space="preserve"> the knowledge obtained from the analysis of trends and </w:t>
      </w:r>
      <w:proofErr w:type="spellStart"/>
      <w:r w:rsidR="003420F2" w:rsidRPr="003420F2">
        <w:rPr>
          <w:lang w:val="en-GB"/>
        </w:rPr>
        <w:t>foresighting</w:t>
      </w:r>
      <w:proofErr w:type="spellEnd"/>
      <w:r w:rsidR="003420F2" w:rsidRPr="003420F2">
        <w:rPr>
          <w:lang w:val="en-GB"/>
        </w:rPr>
        <w:t>, stocktake</w:t>
      </w:r>
      <w:r w:rsidR="003420F2">
        <w:rPr>
          <w:lang w:val="en-GB"/>
        </w:rPr>
        <w:t xml:space="preserve"> </w:t>
      </w:r>
      <w:r w:rsidR="003420F2" w:rsidRPr="003420F2">
        <w:rPr>
          <w:lang w:val="en-GB"/>
        </w:rPr>
        <w:t>of research, and engagement with the MAPs and citizens, to formulate recommendations for future research and policy</w:t>
      </w:r>
      <w:r w:rsidR="003420F2">
        <w:rPr>
          <w:lang w:val="en-GB"/>
        </w:rPr>
        <w:t xml:space="preserve"> </w:t>
      </w:r>
      <w:r w:rsidR="003420F2" w:rsidRPr="003420F2">
        <w:rPr>
          <w:lang w:val="en-GB"/>
        </w:rPr>
        <w:t>options for rural development.</w:t>
      </w:r>
      <w:r w:rsidR="003420F2">
        <w:rPr>
          <w:lang w:val="en-GB"/>
        </w:rPr>
        <w:t xml:space="preserve"> </w:t>
      </w:r>
      <w:r w:rsidR="00982F88">
        <w:rPr>
          <w:lang w:val="en-GB"/>
        </w:rPr>
        <w:t>The Third Part</w:t>
      </w:r>
      <w:r w:rsidR="000B17B9">
        <w:rPr>
          <w:lang w:val="en-GB"/>
        </w:rPr>
        <w:t>y</w:t>
      </w:r>
      <w:r w:rsidR="00982F88">
        <w:rPr>
          <w:lang w:val="en-GB"/>
        </w:rPr>
        <w:t xml:space="preserve"> </w:t>
      </w:r>
      <w:r w:rsidR="000B17B9">
        <w:rPr>
          <w:lang w:val="en-GB"/>
        </w:rPr>
        <w:t>is</w:t>
      </w:r>
      <w:r w:rsidR="00982F88">
        <w:rPr>
          <w:lang w:val="en-GB"/>
        </w:rPr>
        <w:t xml:space="preserve"> involved in the execution of the following tasks:</w:t>
      </w:r>
    </w:p>
    <w:p w14:paraId="5A56C23D" w14:textId="77777777" w:rsidR="00982F88" w:rsidRPr="00982F88" w:rsidRDefault="00982F88" w:rsidP="000B17B9">
      <w:pPr>
        <w:pStyle w:val="Odstavecseseznamem"/>
        <w:ind w:left="360"/>
        <w:rPr>
          <w:lang w:val="en-GB"/>
        </w:rPr>
      </w:pPr>
      <w:r w:rsidRPr="00982F88">
        <w:rPr>
          <w:lang w:val="en-GB"/>
        </w:rPr>
        <w:t>Task 7.1 Co-learning and knowledge exchange at EU, national and regional levels: attend events and contribute to the activities of the EU level MAP.</w:t>
      </w:r>
    </w:p>
    <w:p w14:paraId="4D668423" w14:textId="7BEBEA93" w:rsidR="00982F88" w:rsidRPr="00982F88" w:rsidRDefault="00982F88" w:rsidP="000B17B9">
      <w:pPr>
        <w:pStyle w:val="Odstavecseseznamem"/>
        <w:ind w:left="360"/>
        <w:rPr>
          <w:lang w:val="en-GB"/>
        </w:rPr>
      </w:pPr>
      <w:r w:rsidRPr="00982F88">
        <w:rPr>
          <w:lang w:val="en-GB"/>
        </w:rPr>
        <w:t>Task 7.2 Formulation of recommendations for future research agendas: provide inputs and feedback on the recommendations.</w:t>
      </w:r>
    </w:p>
    <w:p w14:paraId="7B88ECF5" w14:textId="62D4BC47" w:rsidR="00982F88" w:rsidRDefault="00982F88" w:rsidP="000B17B9">
      <w:pPr>
        <w:pStyle w:val="Odstavecseseznamem"/>
        <w:ind w:left="360"/>
        <w:rPr>
          <w:lang w:val="en-GB"/>
        </w:rPr>
      </w:pPr>
      <w:r w:rsidRPr="00982F88">
        <w:rPr>
          <w:lang w:val="en-GB"/>
        </w:rPr>
        <w:t>Task 7.3 Formulation of recommendations for development of future rural policies: provide inputs and feedback on the recommendations.</w:t>
      </w:r>
    </w:p>
    <w:p w14:paraId="4AB9A84A" w14:textId="15D3235A" w:rsidR="00300482" w:rsidRPr="000B17B9" w:rsidRDefault="00F97ADB" w:rsidP="000B17B9">
      <w:pPr>
        <w:pStyle w:val="Odstavecseseznamem"/>
        <w:ind w:left="360"/>
        <w:rPr>
          <w:lang w:val="en-GB"/>
        </w:rPr>
      </w:pPr>
      <w:r w:rsidRPr="00F97ADB">
        <w:rPr>
          <w:lang w:val="en-GB"/>
        </w:rPr>
        <w:t>The number of person-months planned for the Third P</w:t>
      </w:r>
      <w:r>
        <w:rPr>
          <w:lang w:val="en-GB"/>
        </w:rPr>
        <w:t>art</w:t>
      </w:r>
      <w:r w:rsidR="000B17B9">
        <w:rPr>
          <w:lang w:val="en-GB"/>
        </w:rPr>
        <w:t>y</w:t>
      </w:r>
      <w:r>
        <w:rPr>
          <w:lang w:val="en-GB"/>
        </w:rPr>
        <w:t xml:space="preserve"> within WP7 is</w:t>
      </w:r>
      <w:r w:rsidR="00300482" w:rsidRPr="000B17B9">
        <w:rPr>
          <w:lang w:val="en-GB"/>
        </w:rPr>
        <w:t xml:space="preserve"> 1.00</w:t>
      </w:r>
      <w:r w:rsidR="000B17B9">
        <w:rPr>
          <w:lang w:val="en-GB"/>
        </w:rPr>
        <w:t>.</w:t>
      </w:r>
    </w:p>
    <w:p w14:paraId="2DEE4728" w14:textId="292CA791" w:rsidR="00442814" w:rsidRDefault="00442814" w:rsidP="000B17B9">
      <w:pPr>
        <w:spacing w:line="240" w:lineRule="auto"/>
        <w:rPr>
          <w:lang w:val="en-GB"/>
        </w:rPr>
      </w:pPr>
      <w:r>
        <w:rPr>
          <w:lang w:val="en-GB"/>
        </w:rPr>
        <w:br w:type="page"/>
      </w:r>
    </w:p>
    <w:p w14:paraId="31253DF1" w14:textId="45120809" w:rsidR="00442814" w:rsidRDefault="00033E44" w:rsidP="006B565B">
      <w:pPr>
        <w:spacing w:line="240" w:lineRule="auto"/>
        <w:jc w:val="center"/>
        <w:rPr>
          <w:b/>
          <w:lang w:val="en-GB"/>
        </w:rPr>
      </w:pPr>
      <w:r>
        <w:rPr>
          <w:b/>
          <w:lang w:val="en-GB"/>
        </w:rPr>
        <w:lastRenderedPageBreak/>
        <w:t>Annex</w:t>
      </w:r>
      <w:r w:rsidR="00442814" w:rsidRPr="006B565B">
        <w:rPr>
          <w:b/>
          <w:lang w:val="en-GB"/>
        </w:rPr>
        <w:t xml:space="preserve"> </w:t>
      </w:r>
      <w:r w:rsidR="00837D59">
        <w:rPr>
          <w:b/>
          <w:lang w:val="en-GB"/>
        </w:rPr>
        <w:t>3</w:t>
      </w:r>
    </w:p>
    <w:p w14:paraId="55543CAF" w14:textId="3B5E56D9" w:rsidR="00442814" w:rsidRDefault="00442814" w:rsidP="006B565B">
      <w:pPr>
        <w:spacing w:line="240" w:lineRule="auto"/>
        <w:jc w:val="center"/>
        <w:rPr>
          <w:b/>
          <w:lang w:val="en-GB"/>
        </w:rPr>
      </w:pPr>
      <w:r>
        <w:rPr>
          <w:b/>
          <w:lang w:val="en-GB"/>
        </w:rPr>
        <w:t>WORK SCHEDULE</w:t>
      </w:r>
    </w:p>
    <w:p w14:paraId="1BA8F226" w14:textId="77777777" w:rsidR="00442814" w:rsidRDefault="00442814" w:rsidP="00442814">
      <w:pPr>
        <w:spacing w:line="240" w:lineRule="auto"/>
        <w:rPr>
          <w:b/>
          <w:lang w:val="en-GB"/>
        </w:rPr>
      </w:pPr>
    </w:p>
    <w:p w14:paraId="2D36A1C5" w14:textId="3B376996" w:rsidR="00442814" w:rsidRDefault="00442814" w:rsidP="006B565B">
      <w:pPr>
        <w:jc w:val="both"/>
        <w:rPr>
          <w:b/>
          <w:lang w:val="en-GB"/>
        </w:rPr>
      </w:pPr>
      <w:r w:rsidRPr="00442814">
        <w:rPr>
          <w:b/>
          <w:lang w:val="en-GB"/>
        </w:rPr>
        <w:t>Work Package 1 (WP 1) – Management, governance structure, coordination and Project Advisory Group</w:t>
      </w:r>
    </w:p>
    <w:p w14:paraId="57DA682C" w14:textId="746B3988" w:rsidR="00442814" w:rsidRPr="006B565B" w:rsidRDefault="00CF7906" w:rsidP="006B565B">
      <w:pPr>
        <w:jc w:val="both"/>
        <w:rPr>
          <w:lang w:val="en-GB"/>
        </w:rPr>
      </w:pPr>
      <w:r w:rsidRPr="006B565B">
        <w:rPr>
          <w:lang w:val="en-GB"/>
        </w:rPr>
        <w:t>Task 1.2 Project coordination: contribution to the reporting, preparation of cost statements and participation to the project meetings – from month 1 to 48.</w:t>
      </w:r>
    </w:p>
    <w:p w14:paraId="007C5972" w14:textId="77777777" w:rsidR="00CF7906" w:rsidRPr="006B565B" w:rsidRDefault="00CF7906" w:rsidP="006B565B">
      <w:pPr>
        <w:jc w:val="both"/>
        <w:rPr>
          <w:lang w:val="en-GB"/>
        </w:rPr>
      </w:pPr>
    </w:p>
    <w:p w14:paraId="75FC3187" w14:textId="39971D09" w:rsidR="00CF7906" w:rsidRDefault="00CF7906" w:rsidP="006B565B">
      <w:pPr>
        <w:jc w:val="both"/>
        <w:rPr>
          <w:b/>
          <w:lang w:val="en-GB"/>
        </w:rPr>
      </w:pPr>
      <w:r w:rsidRPr="00CF7906">
        <w:rPr>
          <w:b/>
          <w:lang w:val="en-GB"/>
        </w:rPr>
        <w:t>Work Package 5 – Definition of Multi-Actor Platforms as Science-Society-Policy interfaces</w:t>
      </w:r>
    </w:p>
    <w:p w14:paraId="647F4A5A" w14:textId="2FD84DD6" w:rsidR="00CF7906" w:rsidRPr="006B565B" w:rsidRDefault="00CF7906" w:rsidP="006B565B">
      <w:pPr>
        <w:jc w:val="both"/>
        <w:rPr>
          <w:lang w:val="en-GB"/>
        </w:rPr>
      </w:pPr>
      <w:r w:rsidRPr="006B565B">
        <w:rPr>
          <w:lang w:val="en-GB"/>
        </w:rPr>
        <w:t xml:space="preserve">Task 5.1 Science-Society-Policy interface and methodology for setting up the SHERPA Multi-Actor Platforms (MAPs): setting up of MAPs in phase 1 and creating new MAPS in phase 2 – from month </w:t>
      </w:r>
      <w:r>
        <w:rPr>
          <w:lang w:val="en-GB"/>
        </w:rPr>
        <w:t>1 to 26</w:t>
      </w:r>
    </w:p>
    <w:p w14:paraId="02545157" w14:textId="06223A52" w:rsidR="00CF7906" w:rsidRPr="006B565B" w:rsidRDefault="00CF7906" w:rsidP="006B565B">
      <w:pPr>
        <w:jc w:val="both"/>
        <w:rPr>
          <w:lang w:val="en-GB"/>
        </w:rPr>
      </w:pPr>
      <w:r w:rsidRPr="006B565B">
        <w:rPr>
          <w:lang w:val="en-GB"/>
        </w:rPr>
        <w:t>Task 5.2 Training of the network of facilitators and monitors: participate to th</w:t>
      </w:r>
      <w:r w:rsidRPr="00CF7906">
        <w:rPr>
          <w:lang w:val="en-GB"/>
        </w:rPr>
        <w:t>e trainings on MAP facilitators</w:t>
      </w:r>
      <w:r>
        <w:rPr>
          <w:lang w:val="en-GB"/>
        </w:rPr>
        <w:t xml:space="preserve"> – from month 4 to 36</w:t>
      </w:r>
    </w:p>
    <w:p w14:paraId="7541BF8D" w14:textId="36D779D6" w:rsidR="00CF7906" w:rsidRDefault="00CF7906" w:rsidP="006B565B">
      <w:pPr>
        <w:jc w:val="both"/>
        <w:rPr>
          <w:lang w:val="en-GB"/>
        </w:rPr>
      </w:pPr>
      <w:r w:rsidRPr="006B565B">
        <w:rPr>
          <w:lang w:val="en-GB"/>
        </w:rPr>
        <w:t>Task 5.3 Strategy for self-sustainability of Multi-Actor Platforms beyond project completion: contribute to the survey and interviews of facilitators</w:t>
      </w:r>
      <w:r>
        <w:rPr>
          <w:lang w:val="en-GB"/>
        </w:rPr>
        <w:t xml:space="preserve"> – from month 37 to 48</w:t>
      </w:r>
    </w:p>
    <w:p w14:paraId="3C48259B" w14:textId="77777777" w:rsidR="00CF7906" w:rsidRDefault="00CF7906" w:rsidP="006B565B">
      <w:pPr>
        <w:jc w:val="both"/>
        <w:rPr>
          <w:lang w:val="en-GB"/>
        </w:rPr>
      </w:pPr>
    </w:p>
    <w:p w14:paraId="0369C802" w14:textId="25FD55CD" w:rsidR="00CF7906" w:rsidRDefault="00CF7906" w:rsidP="006B565B">
      <w:pPr>
        <w:jc w:val="both"/>
        <w:rPr>
          <w:b/>
          <w:lang w:val="en-GB"/>
        </w:rPr>
      </w:pPr>
      <w:r w:rsidRPr="006B565B">
        <w:rPr>
          <w:b/>
          <w:lang w:val="en-GB"/>
        </w:rPr>
        <w:t>Work Package 6 – Participatory multi-actor platforms at national and regional levels</w:t>
      </w:r>
    </w:p>
    <w:p w14:paraId="629D549F" w14:textId="0246CB36" w:rsidR="00CF7906" w:rsidRPr="006B565B" w:rsidRDefault="00CF7906" w:rsidP="006B565B">
      <w:pPr>
        <w:jc w:val="both"/>
        <w:rPr>
          <w:lang w:val="en-GB"/>
        </w:rPr>
      </w:pPr>
      <w:r w:rsidRPr="006B565B">
        <w:rPr>
          <w:lang w:val="en-GB"/>
        </w:rPr>
        <w:t xml:space="preserve">Task 6.1 Phase 1 - Dynamic Action Plans and </w:t>
      </w:r>
      <w:r w:rsidRPr="00394EE6">
        <w:rPr>
          <w:lang w:val="en-GB"/>
        </w:rPr>
        <w:t>running of 20 MAPs</w:t>
      </w:r>
      <w:r w:rsidRPr="006B565B">
        <w:rPr>
          <w:lang w:val="en-GB"/>
        </w:rPr>
        <w:t>: development and implementation of the Dynamic Action Plan</w:t>
      </w:r>
      <w:r w:rsidRPr="00CF7906">
        <w:rPr>
          <w:lang w:val="en-GB"/>
        </w:rPr>
        <w:t>s (DAP) for each MAP of phase 1</w:t>
      </w:r>
      <w:r>
        <w:rPr>
          <w:lang w:val="en-GB"/>
        </w:rPr>
        <w:t xml:space="preserve"> – from month 3 to 21</w:t>
      </w:r>
    </w:p>
    <w:p w14:paraId="48C45365" w14:textId="302D64F8" w:rsidR="00CF7906" w:rsidRPr="006B565B" w:rsidRDefault="00CF7906" w:rsidP="006B565B">
      <w:pPr>
        <w:jc w:val="both"/>
        <w:rPr>
          <w:lang w:val="en-GB"/>
        </w:rPr>
      </w:pPr>
      <w:r w:rsidRPr="006B565B">
        <w:rPr>
          <w:lang w:val="en-GB"/>
        </w:rPr>
        <w:t>Task 6.2 Phase 1 - Monitoring and Evaluation of 20 MAPs: prepare monitoring reports in line with the M</w:t>
      </w:r>
      <w:r w:rsidRPr="00CF7906">
        <w:rPr>
          <w:lang w:val="en-GB"/>
        </w:rPr>
        <w:t>&amp;E plan for each MAP of phase 1</w:t>
      </w:r>
      <w:r>
        <w:rPr>
          <w:lang w:val="en-GB"/>
        </w:rPr>
        <w:t xml:space="preserve"> – from month 3 to 26</w:t>
      </w:r>
    </w:p>
    <w:p w14:paraId="2EC0184B" w14:textId="72D57D0E" w:rsidR="00CF7906" w:rsidRPr="006B565B" w:rsidRDefault="00CF7906" w:rsidP="006B565B">
      <w:pPr>
        <w:jc w:val="both"/>
        <w:rPr>
          <w:lang w:val="en-GB"/>
        </w:rPr>
      </w:pPr>
      <w:r w:rsidRPr="006B565B">
        <w:rPr>
          <w:lang w:val="en-GB"/>
        </w:rPr>
        <w:t xml:space="preserve">Task 6.3 Phase 2 - Dynamic Action Plans and running </w:t>
      </w:r>
      <w:r w:rsidRPr="00394EE6">
        <w:rPr>
          <w:lang w:val="en-GB"/>
        </w:rPr>
        <w:t xml:space="preserve">of 40 MAPs: </w:t>
      </w:r>
      <w:r w:rsidRPr="006B565B">
        <w:rPr>
          <w:lang w:val="en-GB"/>
        </w:rPr>
        <w:t>development and implementation of the Dynamic Action Plan</w:t>
      </w:r>
      <w:r w:rsidRPr="00CF7906">
        <w:rPr>
          <w:lang w:val="en-GB"/>
        </w:rPr>
        <w:t>s (DAP) for each MAP of phase 2</w:t>
      </w:r>
      <w:r>
        <w:rPr>
          <w:lang w:val="en-GB"/>
        </w:rPr>
        <w:t xml:space="preserve"> – from month 27 to 48</w:t>
      </w:r>
    </w:p>
    <w:p w14:paraId="02D17125" w14:textId="6CAE3934" w:rsidR="00CF7906" w:rsidRDefault="00CF7906" w:rsidP="006B565B">
      <w:pPr>
        <w:jc w:val="both"/>
        <w:rPr>
          <w:lang w:val="en-GB"/>
        </w:rPr>
      </w:pPr>
      <w:r w:rsidRPr="006B565B">
        <w:rPr>
          <w:lang w:val="en-GB"/>
        </w:rPr>
        <w:t>Task 6.4 Phase 2 - Monitoring and Evaluation of 40 MAPs: prepare monitoring reports in line with the M&amp;E plan for each MAP of phase 2</w:t>
      </w:r>
      <w:r>
        <w:rPr>
          <w:lang w:val="en-GB"/>
        </w:rPr>
        <w:t xml:space="preserve"> – from month 27 to 48</w:t>
      </w:r>
    </w:p>
    <w:p w14:paraId="032B7F98" w14:textId="77777777" w:rsidR="00CF7906" w:rsidRDefault="00CF7906" w:rsidP="006B565B">
      <w:pPr>
        <w:jc w:val="both"/>
        <w:rPr>
          <w:lang w:val="en-GB"/>
        </w:rPr>
      </w:pPr>
    </w:p>
    <w:p w14:paraId="36CAA749" w14:textId="480F2F29" w:rsidR="00CF7906" w:rsidRDefault="00CF7906" w:rsidP="006B565B">
      <w:pPr>
        <w:jc w:val="both"/>
        <w:rPr>
          <w:b/>
          <w:lang w:val="en-GB"/>
        </w:rPr>
      </w:pPr>
      <w:r w:rsidRPr="006B565B">
        <w:rPr>
          <w:b/>
          <w:lang w:val="en-GB"/>
        </w:rPr>
        <w:t>Work Package 7 - Harvesting and transforming results into recommendations in co-construction with stakeholders and decision makers</w:t>
      </w:r>
    </w:p>
    <w:p w14:paraId="0CFC76B3" w14:textId="099ADBA8" w:rsidR="00CF7906" w:rsidRPr="00CF7906" w:rsidRDefault="00CF7906" w:rsidP="006B565B">
      <w:pPr>
        <w:jc w:val="both"/>
        <w:rPr>
          <w:lang w:val="en-GB"/>
        </w:rPr>
      </w:pPr>
      <w:r w:rsidRPr="00CF7906">
        <w:rPr>
          <w:lang w:val="en-GB"/>
        </w:rPr>
        <w:t>Task 7.1 Co-learning and knowledge exchange at EU, national and regional levels: attend events and contribute to the</w:t>
      </w:r>
      <w:r>
        <w:rPr>
          <w:lang w:val="en-GB"/>
        </w:rPr>
        <w:t xml:space="preserve"> activities of the EU level MAP – from month </w:t>
      </w:r>
      <w:r w:rsidR="00BA5AA7">
        <w:rPr>
          <w:lang w:val="en-GB"/>
        </w:rPr>
        <w:t>9 to 48</w:t>
      </w:r>
    </w:p>
    <w:p w14:paraId="4C627703" w14:textId="752021BB" w:rsidR="00CF7906" w:rsidRPr="00CF7906" w:rsidRDefault="00CF7906" w:rsidP="006B565B">
      <w:pPr>
        <w:jc w:val="both"/>
        <w:rPr>
          <w:lang w:val="en-GB"/>
        </w:rPr>
      </w:pPr>
      <w:r w:rsidRPr="00CF7906">
        <w:rPr>
          <w:lang w:val="en-GB"/>
        </w:rPr>
        <w:lastRenderedPageBreak/>
        <w:t xml:space="preserve">Task 7.2 Formulation of recommendations for future research agendas: provide inputs and </w:t>
      </w:r>
      <w:r>
        <w:rPr>
          <w:lang w:val="en-GB"/>
        </w:rPr>
        <w:t>feedback on the recommendations – from month 13 to 48</w:t>
      </w:r>
    </w:p>
    <w:p w14:paraId="33C494CD" w14:textId="77777777" w:rsidR="008D4111" w:rsidRDefault="00CF7906" w:rsidP="001B7E68">
      <w:pPr>
        <w:jc w:val="both"/>
        <w:rPr>
          <w:lang w:val="en-GB"/>
        </w:rPr>
      </w:pPr>
      <w:r w:rsidRPr="00CF7906">
        <w:rPr>
          <w:lang w:val="en-GB"/>
        </w:rPr>
        <w:t xml:space="preserve">Task 7.3 Formulation of recommendations for development of future rural policies: provide inputs and </w:t>
      </w:r>
      <w:r>
        <w:rPr>
          <w:lang w:val="en-GB"/>
        </w:rPr>
        <w:t>feedback on the recommendations – from month</w:t>
      </w:r>
      <w:r w:rsidR="00BA5AA7">
        <w:rPr>
          <w:lang w:val="en-GB"/>
        </w:rPr>
        <w:t xml:space="preserve"> 13 to</w:t>
      </w:r>
      <w:r w:rsidR="00124CBB">
        <w:rPr>
          <w:lang w:val="en-GB"/>
        </w:rPr>
        <w:t xml:space="preserve"> 48</w:t>
      </w:r>
      <w:r w:rsidR="00BA5AA7">
        <w:rPr>
          <w:lang w:val="en-GB"/>
        </w:rPr>
        <w:t xml:space="preserve"> </w:t>
      </w:r>
    </w:p>
    <w:p w14:paraId="24B8D749" w14:textId="77777777" w:rsidR="004746A7" w:rsidRDefault="004746A7" w:rsidP="001B7E68">
      <w:pPr>
        <w:jc w:val="both"/>
        <w:rPr>
          <w:lang w:val="en-GB"/>
        </w:rPr>
      </w:pPr>
    </w:p>
    <w:p w14:paraId="2EDED45F" w14:textId="77777777" w:rsidR="004746A7" w:rsidRDefault="004746A7" w:rsidP="001B7E68">
      <w:pPr>
        <w:jc w:val="both"/>
        <w:rPr>
          <w:lang w:val="en-GB"/>
        </w:rPr>
      </w:pPr>
    </w:p>
    <w:p w14:paraId="73E4896B" w14:textId="77777777" w:rsidR="004746A7" w:rsidRDefault="004746A7" w:rsidP="001B7E68">
      <w:pPr>
        <w:jc w:val="both"/>
        <w:rPr>
          <w:lang w:val="en-GB"/>
        </w:rPr>
      </w:pPr>
    </w:p>
    <w:p w14:paraId="2FB2213E" w14:textId="77777777" w:rsidR="004746A7" w:rsidRDefault="004746A7" w:rsidP="001B7E68">
      <w:pPr>
        <w:jc w:val="both"/>
        <w:rPr>
          <w:lang w:val="en-GB"/>
        </w:rPr>
      </w:pPr>
    </w:p>
    <w:p w14:paraId="4B5890C4" w14:textId="77777777" w:rsidR="004746A7" w:rsidRDefault="004746A7" w:rsidP="001B7E68">
      <w:pPr>
        <w:jc w:val="both"/>
        <w:rPr>
          <w:lang w:val="en-GB"/>
        </w:rPr>
      </w:pPr>
    </w:p>
    <w:p w14:paraId="2C51F393" w14:textId="7F2BE2E4" w:rsidR="00641A6D" w:rsidRPr="006B565B" w:rsidRDefault="00641A6D" w:rsidP="004746A7">
      <w:pPr>
        <w:widowControl w:val="0"/>
        <w:spacing w:line="240" w:lineRule="auto"/>
        <w:rPr>
          <w:b/>
          <w:lang w:val="en-GB"/>
        </w:rPr>
      </w:pPr>
    </w:p>
    <w:sectPr w:rsidR="00641A6D" w:rsidRPr="006B565B" w:rsidSect="00735880">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58C8" w14:textId="77777777" w:rsidR="005909F7" w:rsidRDefault="005909F7" w:rsidP="009876FC">
      <w:pPr>
        <w:spacing w:line="240" w:lineRule="auto"/>
      </w:pPr>
      <w:r>
        <w:separator/>
      </w:r>
    </w:p>
  </w:endnote>
  <w:endnote w:type="continuationSeparator" w:id="0">
    <w:p w14:paraId="679035C9" w14:textId="77777777" w:rsidR="005909F7" w:rsidRDefault="005909F7" w:rsidP="00987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642430"/>
      <w:docPartObj>
        <w:docPartGallery w:val="Page Numbers (Bottom of Page)"/>
        <w:docPartUnique/>
      </w:docPartObj>
    </w:sdtPr>
    <w:sdtEndPr/>
    <w:sdtContent>
      <w:p w14:paraId="1E3E1BCC" w14:textId="3D61D61D" w:rsidR="00664952" w:rsidRDefault="00664952">
        <w:pPr>
          <w:pStyle w:val="Zpat"/>
          <w:jc w:val="center"/>
        </w:pPr>
        <w:r>
          <w:fldChar w:fldCharType="begin"/>
        </w:r>
        <w:r>
          <w:instrText>PAGE   \* MERGEFORMAT</w:instrText>
        </w:r>
        <w:r>
          <w:fldChar w:fldCharType="separate"/>
        </w:r>
        <w:r w:rsidR="00BA2E1C">
          <w:rPr>
            <w:noProof/>
          </w:rPr>
          <w:t>2</w:t>
        </w:r>
        <w:r>
          <w:fldChar w:fldCharType="end"/>
        </w:r>
      </w:p>
    </w:sdtContent>
  </w:sdt>
  <w:p w14:paraId="4FBD1269" w14:textId="77777777" w:rsidR="00664952" w:rsidRDefault="006649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4725" w14:textId="77777777" w:rsidR="005909F7" w:rsidRDefault="005909F7" w:rsidP="009876FC">
      <w:pPr>
        <w:spacing w:line="240" w:lineRule="auto"/>
      </w:pPr>
      <w:r>
        <w:separator/>
      </w:r>
    </w:p>
  </w:footnote>
  <w:footnote w:type="continuationSeparator" w:id="0">
    <w:p w14:paraId="43D8DA1C" w14:textId="77777777" w:rsidR="005909F7" w:rsidRDefault="005909F7" w:rsidP="00987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1DC"/>
    <w:multiLevelType w:val="singleLevel"/>
    <w:tmpl w:val="9D2C0646"/>
    <w:lvl w:ilvl="0">
      <w:start w:val="1"/>
      <w:numFmt w:val="bullet"/>
      <w:pStyle w:val="tiret"/>
      <w:lvlText w:val="-"/>
      <w:lvlJc w:val="left"/>
      <w:pPr>
        <w:tabs>
          <w:tab w:val="num" w:pos="1211"/>
        </w:tabs>
        <w:ind w:left="1211" w:hanging="360"/>
      </w:pPr>
      <w:rPr>
        <w:rFonts w:hint="default"/>
      </w:rPr>
    </w:lvl>
  </w:abstractNum>
  <w:abstractNum w:abstractNumId="1" w15:restartNumberingAfterBreak="0">
    <w:nsid w:val="1B1C3BCC"/>
    <w:multiLevelType w:val="hybridMultilevel"/>
    <w:tmpl w:val="C2F23C74"/>
    <w:lvl w:ilvl="0" w:tplc="7520B9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84525"/>
    <w:multiLevelType w:val="singleLevel"/>
    <w:tmpl w:val="6792BDB4"/>
    <w:lvl w:ilvl="0">
      <w:start w:val="1"/>
      <w:numFmt w:val="decimal"/>
      <w:lvlText w:val="%1)"/>
      <w:lvlJc w:val="left"/>
      <w:pPr>
        <w:tabs>
          <w:tab w:val="num" w:pos="397"/>
        </w:tabs>
        <w:ind w:left="397" w:hanging="397"/>
      </w:pPr>
    </w:lvl>
  </w:abstractNum>
  <w:abstractNum w:abstractNumId="3" w15:restartNumberingAfterBreak="0">
    <w:nsid w:val="301C61B4"/>
    <w:multiLevelType w:val="singleLevel"/>
    <w:tmpl w:val="1ECCD4F4"/>
    <w:lvl w:ilvl="0">
      <w:start w:val="1"/>
      <w:numFmt w:val="decimal"/>
      <w:lvlText w:val="%1)"/>
      <w:lvlJc w:val="left"/>
      <w:pPr>
        <w:tabs>
          <w:tab w:val="num" w:pos="397"/>
        </w:tabs>
        <w:ind w:left="397" w:hanging="397"/>
      </w:pPr>
    </w:lvl>
  </w:abstractNum>
  <w:abstractNum w:abstractNumId="4" w15:restartNumberingAfterBreak="0">
    <w:nsid w:val="3D9820F4"/>
    <w:multiLevelType w:val="hybridMultilevel"/>
    <w:tmpl w:val="8BFE1E04"/>
    <w:lvl w:ilvl="0" w:tplc="CD1ADE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757D5"/>
    <w:multiLevelType w:val="singleLevel"/>
    <w:tmpl w:val="92B6EFF2"/>
    <w:lvl w:ilvl="0">
      <w:start w:val="1"/>
      <w:numFmt w:val="lowerLetter"/>
      <w:lvlText w:val="%1)"/>
      <w:lvlJc w:val="left"/>
      <w:pPr>
        <w:tabs>
          <w:tab w:val="num" w:pos="786"/>
        </w:tabs>
        <w:ind w:left="786" w:hanging="360"/>
      </w:pPr>
      <w:rPr>
        <w:rFonts w:hint="default"/>
      </w:rPr>
    </w:lvl>
  </w:abstractNum>
  <w:abstractNum w:abstractNumId="6" w15:restartNumberingAfterBreak="0">
    <w:nsid w:val="76600E1C"/>
    <w:multiLevelType w:val="singleLevel"/>
    <w:tmpl w:val="917A9C24"/>
    <w:lvl w:ilvl="0">
      <w:start w:val="1"/>
      <w:numFmt w:val="decimal"/>
      <w:lvlText w:val="%1)"/>
      <w:lvlJc w:val="left"/>
      <w:pPr>
        <w:tabs>
          <w:tab w:val="num" w:pos="360"/>
        </w:tabs>
        <w:ind w:left="360" w:hanging="360"/>
      </w:pPr>
      <w:rPr>
        <w:rFonts w:hint="default"/>
      </w:rPr>
    </w:lvl>
  </w:abstractNum>
  <w:abstractNum w:abstractNumId="7" w15:restartNumberingAfterBreak="0">
    <w:nsid w:val="77844FB3"/>
    <w:multiLevelType w:val="multilevel"/>
    <w:tmpl w:val="5966368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3"/>
  </w:num>
  <w:num w:numId="3">
    <w:abstractNumId w:val="2"/>
  </w:num>
  <w:num w:numId="4">
    <w:abstractNumId w:val="2"/>
  </w:num>
  <w:num w:numId="5">
    <w:abstractNumId w:val="6"/>
  </w:num>
  <w:num w:numId="6">
    <w:abstractNumId w:val="5"/>
  </w:num>
  <w:num w:numId="7">
    <w:abstractNumId w:val="6"/>
  </w:num>
  <w:num w:numId="8">
    <w:abstractNumId w:val="5"/>
  </w:num>
  <w:num w:numId="9">
    <w:abstractNumId w:val="6"/>
  </w:num>
  <w:num w:numId="10">
    <w:abstractNumId w:val="5"/>
  </w:num>
  <w:num w:numId="11">
    <w:abstractNumId w:val="0"/>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98"/>
    <w:rsid w:val="000242CE"/>
    <w:rsid w:val="00033E44"/>
    <w:rsid w:val="000353FD"/>
    <w:rsid w:val="00040AD0"/>
    <w:rsid w:val="00040F72"/>
    <w:rsid w:val="00046ACC"/>
    <w:rsid w:val="00053BE3"/>
    <w:rsid w:val="00054682"/>
    <w:rsid w:val="000740AF"/>
    <w:rsid w:val="00080A21"/>
    <w:rsid w:val="0008178C"/>
    <w:rsid w:val="00081C5C"/>
    <w:rsid w:val="000938B4"/>
    <w:rsid w:val="000A5CE8"/>
    <w:rsid w:val="000B17B9"/>
    <w:rsid w:val="000B3CB4"/>
    <w:rsid w:val="000B4412"/>
    <w:rsid w:val="000B7259"/>
    <w:rsid w:val="000C0555"/>
    <w:rsid w:val="000C33EB"/>
    <w:rsid w:val="000C6B32"/>
    <w:rsid w:val="000E4280"/>
    <w:rsid w:val="000F06B2"/>
    <w:rsid w:val="000F6777"/>
    <w:rsid w:val="000F7D7E"/>
    <w:rsid w:val="0012169B"/>
    <w:rsid w:val="001244D9"/>
    <w:rsid w:val="00124CBB"/>
    <w:rsid w:val="001347F4"/>
    <w:rsid w:val="00135D3F"/>
    <w:rsid w:val="001429EA"/>
    <w:rsid w:val="0015252C"/>
    <w:rsid w:val="0015502A"/>
    <w:rsid w:val="00156AC3"/>
    <w:rsid w:val="0016051B"/>
    <w:rsid w:val="00162CB9"/>
    <w:rsid w:val="0017471D"/>
    <w:rsid w:val="00174ABC"/>
    <w:rsid w:val="00190AB5"/>
    <w:rsid w:val="001942C6"/>
    <w:rsid w:val="001A4397"/>
    <w:rsid w:val="001A6CA9"/>
    <w:rsid w:val="001B3A67"/>
    <w:rsid w:val="001B3BAF"/>
    <w:rsid w:val="001B7E68"/>
    <w:rsid w:val="001C0767"/>
    <w:rsid w:val="001C77F4"/>
    <w:rsid w:val="001D19C1"/>
    <w:rsid w:val="001D2373"/>
    <w:rsid w:val="001D30C9"/>
    <w:rsid w:val="001E321A"/>
    <w:rsid w:val="001F4903"/>
    <w:rsid w:val="002009F3"/>
    <w:rsid w:val="00206461"/>
    <w:rsid w:val="00206FCE"/>
    <w:rsid w:val="00221F50"/>
    <w:rsid w:val="0022368F"/>
    <w:rsid w:val="00231585"/>
    <w:rsid w:val="002344FE"/>
    <w:rsid w:val="002427D5"/>
    <w:rsid w:val="0024532D"/>
    <w:rsid w:val="0025662C"/>
    <w:rsid w:val="00262138"/>
    <w:rsid w:val="00262526"/>
    <w:rsid w:val="00266C54"/>
    <w:rsid w:val="00266D66"/>
    <w:rsid w:val="00270FE6"/>
    <w:rsid w:val="00271AF7"/>
    <w:rsid w:val="00281C55"/>
    <w:rsid w:val="0028322A"/>
    <w:rsid w:val="002901A6"/>
    <w:rsid w:val="0029117B"/>
    <w:rsid w:val="002A093F"/>
    <w:rsid w:val="002A4F62"/>
    <w:rsid w:val="002B0A43"/>
    <w:rsid w:val="002B2849"/>
    <w:rsid w:val="002C200B"/>
    <w:rsid w:val="002C27A4"/>
    <w:rsid w:val="002C4B96"/>
    <w:rsid w:val="002C583C"/>
    <w:rsid w:val="002C6286"/>
    <w:rsid w:val="002E3409"/>
    <w:rsid w:val="002F2691"/>
    <w:rsid w:val="002F5F3B"/>
    <w:rsid w:val="002F68BE"/>
    <w:rsid w:val="00300482"/>
    <w:rsid w:val="00306AA2"/>
    <w:rsid w:val="0031059C"/>
    <w:rsid w:val="003226FE"/>
    <w:rsid w:val="003262C9"/>
    <w:rsid w:val="00327814"/>
    <w:rsid w:val="0033170F"/>
    <w:rsid w:val="00336159"/>
    <w:rsid w:val="00341E30"/>
    <w:rsid w:val="003420F2"/>
    <w:rsid w:val="00347512"/>
    <w:rsid w:val="00351120"/>
    <w:rsid w:val="00355B54"/>
    <w:rsid w:val="003622A0"/>
    <w:rsid w:val="0036316D"/>
    <w:rsid w:val="003653EB"/>
    <w:rsid w:val="00365AE4"/>
    <w:rsid w:val="003753B6"/>
    <w:rsid w:val="00377321"/>
    <w:rsid w:val="003773BB"/>
    <w:rsid w:val="00381745"/>
    <w:rsid w:val="00382AAC"/>
    <w:rsid w:val="00386C1F"/>
    <w:rsid w:val="00386FFC"/>
    <w:rsid w:val="00394EE6"/>
    <w:rsid w:val="0039722D"/>
    <w:rsid w:val="00397EA1"/>
    <w:rsid w:val="003B3AE1"/>
    <w:rsid w:val="003B7364"/>
    <w:rsid w:val="003C4132"/>
    <w:rsid w:val="003D111D"/>
    <w:rsid w:val="003D79F0"/>
    <w:rsid w:val="003E43F6"/>
    <w:rsid w:val="003E72C8"/>
    <w:rsid w:val="003F2559"/>
    <w:rsid w:val="00410382"/>
    <w:rsid w:val="00415B93"/>
    <w:rsid w:val="00424E6F"/>
    <w:rsid w:val="00433272"/>
    <w:rsid w:val="00433274"/>
    <w:rsid w:val="00442814"/>
    <w:rsid w:val="004453C1"/>
    <w:rsid w:val="00451299"/>
    <w:rsid w:val="00453483"/>
    <w:rsid w:val="00453FF8"/>
    <w:rsid w:val="00460663"/>
    <w:rsid w:val="0046312C"/>
    <w:rsid w:val="0047148C"/>
    <w:rsid w:val="004746A7"/>
    <w:rsid w:val="00484632"/>
    <w:rsid w:val="00485F6B"/>
    <w:rsid w:val="004911EF"/>
    <w:rsid w:val="004A3907"/>
    <w:rsid w:val="004B5B6E"/>
    <w:rsid w:val="004C6D65"/>
    <w:rsid w:val="004D066F"/>
    <w:rsid w:val="004D2E1F"/>
    <w:rsid w:val="004D65B5"/>
    <w:rsid w:val="004E141E"/>
    <w:rsid w:val="004E69EA"/>
    <w:rsid w:val="004E6A50"/>
    <w:rsid w:val="004F1121"/>
    <w:rsid w:val="004F3778"/>
    <w:rsid w:val="004F4F8F"/>
    <w:rsid w:val="004F550D"/>
    <w:rsid w:val="004F5B38"/>
    <w:rsid w:val="00506AA5"/>
    <w:rsid w:val="005227C8"/>
    <w:rsid w:val="00522AF7"/>
    <w:rsid w:val="005270F3"/>
    <w:rsid w:val="00527E52"/>
    <w:rsid w:val="00542DBD"/>
    <w:rsid w:val="00547546"/>
    <w:rsid w:val="005553D4"/>
    <w:rsid w:val="00555A65"/>
    <w:rsid w:val="0055729A"/>
    <w:rsid w:val="0056045F"/>
    <w:rsid w:val="00572CA8"/>
    <w:rsid w:val="00573C56"/>
    <w:rsid w:val="00585CE2"/>
    <w:rsid w:val="005909F7"/>
    <w:rsid w:val="00593F31"/>
    <w:rsid w:val="005957CB"/>
    <w:rsid w:val="005A0115"/>
    <w:rsid w:val="005A1C05"/>
    <w:rsid w:val="005A2F6A"/>
    <w:rsid w:val="005C40A3"/>
    <w:rsid w:val="005C48E1"/>
    <w:rsid w:val="005D2EBC"/>
    <w:rsid w:val="005D312C"/>
    <w:rsid w:val="005D468B"/>
    <w:rsid w:val="005D675A"/>
    <w:rsid w:val="005E1D59"/>
    <w:rsid w:val="00604631"/>
    <w:rsid w:val="00606B46"/>
    <w:rsid w:val="00610187"/>
    <w:rsid w:val="00611632"/>
    <w:rsid w:val="00616A5D"/>
    <w:rsid w:val="00620374"/>
    <w:rsid w:val="006268B1"/>
    <w:rsid w:val="00632362"/>
    <w:rsid w:val="00632926"/>
    <w:rsid w:val="0063758C"/>
    <w:rsid w:val="00641A6D"/>
    <w:rsid w:val="00642C78"/>
    <w:rsid w:val="006473EA"/>
    <w:rsid w:val="00664952"/>
    <w:rsid w:val="006743EF"/>
    <w:rsid w:val="0067457C"/>
    <w:rsid w:val="00687D37"/>
    <w:rsid w:val="00693D27"/>
    <w:rsid w:val="00694B7A"/>
    <w:rsid w:val="00697B50"/>
    <w:rsid w:val="006A2688"/>
    <w:rsid w:val="006A572B"/>
    <w:rsid w:val="006B1A8B"/>
    <w:rsid w:val="006B565B"/>
    <w:rsid w:val="006C2FB6"/>
    <w:rsid w:val="006C6DFC"/>
    <w:rsid w:val="006D271F"/>
    <w:rsid w:val="006F026C"/>
    <w:rsid w:val="00701E3D"/>
    <w:rsid w:val="00702409"/>
    <w:rsid w:val="00705734"/>
    <w:rsid w:val="00707DD3"/>
    <w:rsid w:val="00707E86"/>
    <w:rsid w:val="007118EF"/>
    <w:rsid w:val="00712E8B"/>
    <w:rsid w:val="0071753F"/>
    <w:rsid w:val="00722E2F"/>
    <w:rsid w:val="0072633E"/>
    <w:rsid w:val="00726887"/>
    <w:rsid w:val="007342B7"/>
    <w:rsid w:val="007356ED"/>
    <w:rsid w:val="00735880"/>
    <w:rsid w:val="0074233E"/>
    <w:rsid w:val="00743217"/>
    <w:rsid w:val="007440BA"/>
    <w:rsid w:val="00761C96"/>
    <w:rsid w:val="00762FB7"/>
    <w:rsid w:val="0076302F"/>
    <w:rsid w:val="00765F46"/>
    <w:rsid w:val="00770177"/>
    <w:rsid w:val="00775951"/>
    <w:rsid w:val="00777F90"/>
    <w:rsid w:val="00781592"/>
    <w:rsid w:val="00783453"/>
    <w:rsid w:val="00793736"/>
    <w:rsid w:val="00794B8B"/>
    <w:rsid w:val="007A2B19"/>
    <w:rsid w:val="007A6998"/>
    <w:rsid w:val="007B4BC3"/>
    <w:rsid w:val="007C36EC"/>
    <w:rsid w:val="007C3CEB"/>
    <w:rsid w:val="007C6981"/>
    <w:rsid w:val="007C78A2"/>
    <w:rsid w:val="007C7AEB"/>
    <w:rsid w:val="007D58F7"/>
    <w:rsid w:val="007E1759"/>
    <w:rsid w:val="007E2760"/>
    <w:rsid w:val="007E3438"/>
    <w:rsid w:val="007E6DB1"/>
    <w:rsid w:val="007F04C4"/>
    <w:rsid w:val="007F0E0A"/>
    <w:rsid w:val="007F11EB"/>
    <w:rsid w:val="007F6168"/>
    <w:rsid w:val="00800BBB"/>
    <w:rsid w:val="00802E26"/>
    <w:rsid w:val="0080485E"/>
    <w:rsid w:val="00812EDB"/>
    <w:rsid w:val="00815AC9"/>
    <w:rsid w:val="0082393C"/>
    <w:rsid w:val="00826DB2"/>
    <w:rsid w:val="0082722F"/>
    <w:rsid w:val="00837D59"/>
    <w:rsid w:val="00845E1D"/>
    <w:rsid w:val="0085045E"/>
    <w:rsid w:val="00850BAE"/>
    <w:rsid w:val="008543D3"/>
    <w:rsid w:val="008614DA"/>
    <w:rsid w:val="00862F75"/>
    <w:rsid w:val="008726D4"/>
    <w:rsid w:val="00874611"/>
    <w:rsid w:val="008755B5"/>
    <w:rsid w:val="008758BB"/>
    <w:rsid w:val="00881035"/>
    <w:rsid w:val="008867AC"/>
    <w:rsid w:val="00887BF5"/>
    <w:rsid w:val="008950F9"/>
    <w:rsid w:val="008962B6"/>
    <w:rsid w:val="008A5BB5"/>
    <w:rsid w:val="008C0285"/>
    <w:rsid w:val="008C7EE7"/>
    <w:rsid w:val="008D1FA1"/>
    <w:rsid w:val="008D3B2C"/>
    <w:rsid w:val="008D4111"/>
    <w:rsid w:val="008D468F"/>
    <w:rsid w:val="008D7E5A"/>
    <w:rsid w:val="008E231F"/>
    <w:rsid w:val="008F1ACE"/>
    <w:rsid w:val="009000AF"/>
    <w:rsid w:val="0090059B"/>
    <w:rsid w:val="00903698"/>
    <w:rsid w:val="00905C05"/>
    <w:rsid w:val="009074FB"/>
    <w:rsid w:val="00913D14"/>
    <w:rsid w:val="009153D2"/>
    <w:rsid w:val="00920499"/>
    <w:rsid w:val="009217D6"/>
    <w:rsid w:val="00924BCC"/>
    <w:rsid w:val="00926BB4"/>
    <w:rsid w:val="00926CA3"/>
    <w:rsid w:val="00930643"/>
    <w:rsid w:val="009345CB"/>
    <w:rsid w:val="00940C6E"/>
    <w:rsid w:val="009439F3"/>
    <w:rsid w:val="00946CE7"/>
    <w:rsid w:val="0097722B"/>
    <w:rsid w:val="009776BC"/>
    <w:rsid w:val="00982F88"/>
    <w:rsid w:val="009876FC"/>
    <w:rsid w:val="00990B3D"/>
    <w:rsid w:val="00993200"/>
    <w:rsid w:val="00994C65"/>
    <w:rsid w:val="00996DD1"/>
    <w:rsid w:val="009A0D77"/>
    <w:rsid w:val="009A15A6"/>
    <w:rsid w:val="009A1D3A"/>
    <w:rsid w:val="009A2FA7"/>
    <w:rsid w:val="009A6A97"/>
    <w:rsid w:val="009A7EB9"/>
    <w:rsid w:val="009B7B40"/>
    <w:rsid w:val="009C2AB2"/>
    <w:rsid w:val="009C5262"/>
    <w:rsid w:val="009D1912"/>
    <w:rsid w:val="009D2757"/>
    <w:rsid w:val="009D3D97"/>
    <w:rsid w:val="009D56B2"/>
    <w:rsid w:val="009F7CF8"/>
    <w:rsid w:val="00A06AF3"/>
    <w:rsid w:val="00A30F0A"/>
    <w:rsid w:val="00A32053"/>
    <w:rsid w:val="00A3263D"/>
    <w:rsid w:val="00A36793"/>
    <w:rsid w:val="00A378C9"/>
    <w:rsid w:val="00A4160A"/>
    <w:rsid w:val="00A4475F"/>
    <w:rsid w:val="00A4479B"/>
    <w:rsid w:val="00A44F19"/>
    <w:rsid w:val="00A5118B"/>
    <w:rsid w:val="00A5170A"/>
    <w:rsid w:val="00A63161"/>
    <w:rsid w:val="00A64F39"/>
    <w:rsid w:val="00A66DFE"/>
    <w:rsid w:val="00A8192F"/>
    <w:rsid w:val="00A969BC"/>
    <w:rsid w:val="00AA1618"/>
    <w:rsid w:val="00AA19C0"/>
    <w:rsid w:val="00AA6C24"/>
    <w:rsid w:val="00AB4CE9"/>
    <w:rsid w:val="00AB57E2"/>
    <w:rsid w:val="00AB6162"/>
    <w:rsid w:val="00AD0063"/>
    <w:rsid w:val="00AD5037"/>
    <w:rsid w:val="00AE5EDE"/>
    <w:rsid w:val="00AE62A8"/>
    <w:rsid w:val="00AE7FFB"/>
    <w:rsid w:val="00AF0ED1"/>
    <w:rsid w:val="00AF34EE"/>
    <w:rsid w:val="00AF364E"/>
    <w:rsid w:val="00AF46AC"/>
    <w:rsid w:val="00AF4769"/>
    <w:rsid w:val="00AF64FC"/>
    <w:rsid w:val="00AF6EFA"/>
    <w:rsid w:val="00B115EA"/>
    <w:rsid w:val="00B12406"/>
    <w:rsid w:val="00B130EB"/>
    <w:rsid w:val="00B20E7D"/>
    <w:rsid w:val="00B222F3"/>
    <w:rsid w:val="00B22584"/>
    <w:rsid w:val="00B26729"/>
    <w:rsid w:val="00B267CB"/>
    <w:rsid w:val="00B33276"/>
    <w:rsid w:val="00B34168"/>
    <w:rsid w:val="00B50AA2"/>
    <w:rsid w:val="00B5303C"/>
    <w:rsid w:val="00B62719"/>
    <w:rsid w:val="00B746B0"/>
    <w:rsid w:val="00BA0D35"/>
    <w:rsid w:val="00BA1349"/>
    <w:rsid w:val="00BA2DBD"/>
    <w:rsid w:val="00BA2E1C"/>
    <w:rsid w:val="00BA5AA7"/>
    <w:rsid w:val="00BA679A"/>
    <w:rsid w:val="00BA6BCA"/>
    <w:rsid w:val="00BA7D3F"/>
    <w:rsid w:val="00BB1EAE"/>
    <w:rsid w:val="00BB1EE7"/>
    <w:rsid w:val="00BC1747"/>
    <w:rsid w:val="00BC6441"/>
    <w:rsid w:val="00BC6DEA"/>
    <w:rsid w:val="00BC6FC2"/>
    <w:rsid w:val="00BD4194"/>
    <w:rsid w:val="00BD4490"/>
    <w:rsid w:val="00BE1F7D"/>
    <w:rsid w:val="00BE540D"/>
    <w:rsid w:val="00BE7B68"/>
    <w:rsid w:val="00BF1D7C"/>
    <w:rsid w:val="00C01D81"/>
    <w:rsid w:val="00C03FC8"/>
    <w:rsid w:val="00C111CA"/>
    <w:rsid w:val="00C122D8"/>
    <w:rsid w:val="00C21392"/>
    <w:rsid w:val="00C21532"/>
    <w:rsid w:val="00C4149D"/>
    <w:rsid w:val="00C443FB"/>
    <w:rsid w:val="00C46E30"/>
    <w:rsid w:val="00C47D57"/>
    <w:rsid w:val="00C648F1"/>
    <w:rsid w:val="00C6784B"/>
    <w:rsid w:val="00C7136A"/>
    <w:rsid w:val="00C71BA8"/>
    <w:rsid w:val="00C85397"/>
    <w:rsid w:val="00C86D4E"/>
    <w:rsid w:val="00C90368"/>
    <w:rsid w:val="00CA2C54"/>
    <w:rsid w:val="00CA7F6B"/>
    <w:rsid w:val="00CC32F9"/>
    <w:rsid w:val="00CD0D2F"/>
    <w:rsid w:val="00CD1B36"/>
    <w:rsid w:val="00CD2C21"/>
    <w:rsid w:val="00CE07EB"/>
    <w:rsid w:val="00CE28DF"/>
    <w:rsid w:val="00CE34BA"/>
    <w:rsid w:val="00CE7F0B"/>
    <w:rsid w:val="00CF0D1D"/>
    <w:rsid w:val="00CF1E95"/>
    <w:rsid w:val="00CF7906"/>
    <w:rsid w:val="00D0195B"/>
    <w:rsid w:val="00D16D11"/>
    <w:rsid w:val="00D21FF6"/>
    <w:rsid w:val="00D2782A"/>
    <w:rsid w:val="00D30A62"/>
    <w:rsid w:val="00D335EE"/>
    <w:rsid w:val="00D43DE3"/>
    <w:rsid w:val="00D5080D"/>
    <w:rsid w:val="00D51423"/>
    <w:rsid w:val="00D520B5"/>
    <w:rsid w:val="00D6380E"/>
    <w:rsid w:val="00D64A80"/>
    <w:rsid w:val="00D66B81"/>
    <w:rsid w:val="00D829F5"/>
    <w:rsid w:val="00D84C13"/>
    <w:rsid w:val="00D955A1"/>
    <w:rsid w:val="00D95C72"/>
    <w:rsid w:val="00DA0386"/>
    <w:rsid w:val="00DA29C5"/>
    <w:rsid w:val="00DA644A"/>
    <w:rsid w:val="00DA7D74"/>
    <w:rsid w:val="00DB4535"/>
    <w:rsid w:val="00DB4A00"/>
    <w:rsid w:val="00DB550B"/>
    <w:rsid w:val="00DB736D"/>
    <w:rsid w:val="00DD3024"/>
    <w:rsid w:val="00DD3C1F"/>
    <w:rsid w:val="00DF1721"/>
    <w:rsid w:val="00DF2427"/>
    <w:rsid w:val="00DF3093"/>
    <w:rsid w:val="00DF60C7"/>
    <w:rsid w:val="00DF7C34"/>
    <w:rsid w:val="00E015E0"/>
    <w:rsid w:val="00E056CD"/>
    <w:rsid w:val="00E1380F"/>
    <w:rsid w:val="00E15D93"/>
    <w:rsid w:val="00E207C7"/>
    <w:rsid w:val="00E20E88"/>
    <w:rsid w:val="00E25A56"/>
    <w:rsid w:val="00E26C7A"/>
    <w:rsid w:val="00E3060B"/>
    <w:rsid w:val="00E30DBD"/>
    <w:rsid w:val="00E37087"/>
    <w:rsid w:val="00E40C3C"/>
    <w:rsid w:val="00E4144B"/>
    <w:rsid w:val="00E44333"/>
    <w:rsid w:val="00E500F4"/>
    <w:rsid w:val="00E559A2"/>
    <w:rsid w:val="00E62618"/>
    <w:rsid w:val="00E630E4"/>
    <w:rsid w:val="00E63FC7"/>
    <w:rsid w:val="00E742D4"/>
    <w:rsid w:val="00E76728"/>
    <w:rsid w:val="00E76CDA"/>
    <w:rsid w:val="00E77998"/>
    <w:rsid w:val="00E84D84"/>
    <w:rsid w:val="00E90BF2"/>
    <w:rsid w:val="00E93E20"/>
    <w:rsid w:val="00EA1353"/>
    <w:rsid w:val="00EA24F5"/>
    <w:rsid w:val="00EA62C4"/>
    <w:rsid w:val="00EB197C"/>
    <w:rsid w:val="00EB5F54"/>
    <w:rsid w:val="00EB72BF"/>
    <w:rsid w:val="00EC4EDB"/>
    <w:rsid w:val="00EF2FD6"/>
    <w:rsid w:val="00F02786"/>
    <w:rsid w:val="00F05BF7"/>
    <w:rsid w:val="00F113A3"/>
    <w:rsid w:val="00F13BC4"/>
    <w:rsid w:val="00F20A53"/>
    <w:rsid w:val="00F30F80"/>
    <w:rsid w:val="00F46D68"/>
    <w:rsid w:val="00F50136"/>
    <w:rsid w:val="00F5109C"/>
    <w:rsid w:val="00F531DF"/>
    <w:rsid w:val="00F661D0"/>
    <w:rsid w:val="00F67EB8"/>
    <w:rsid w:val="00F8096D"/>
    <w:rsid w:val="00F80A3E"/>
    <w:rsid w:val="00F925F8"/>
    <w:rsid w:val="00F9417B"/>
    <w:rsid w:val="00F95BA2"/>
    <w:rsid w:val="00F97ADB"/>
    <w:rsid w:val="00FA3DA8"/>
    <w:rsid w:val="00FA6AAA"/>
    <w:rsid w:val="00FA75E8"/>
    <w:rsid w:val="00FB031E"/>
    <w:rsid w:val="00FB4A53"/>
    <w:rsid w:val="00FC1371"/>
    <w:rsid w:val="00FC30C2"/>
    <w:rsid w:val="00FC6B6E"/>
    <w:rsid w:val="00FE051C"/>
    <w:rsid w:val="00FE0D4A"/>
    <w:rsid w:val="00FE2296"/>
    <w:rsid w:val="00FE673E"/>
    <w:rsid w:val="00FF02EB"/>
    <w:rsid w:val="00FF0FE1"/>
    <w:rsid w:val="00FF1FA7"/>
    <w:rsid w:val="00FF2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90239"/>
  <w15:docId w15:val="{0405A05C-EB67-4D55-B6E8-9D4E2F6E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5880"/>
    <w:pPr>
      <w:spacing w:line="360" w:lineRule="auto"/>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6">
    <w:name w:val="Adres-A6"/>
    <w:basedOn w:val="Normln"/>
    <w:next w:val="Normln"/>
    <w:rsid w:val="00735880"/>
    <w:pPr>
      <w:spacing w:after="600"/>
      <w:ind w:left="5245"/>
    </w:pPr>
  </w:style>
  <w:style w:type="paragraph" w:customStyle="1" w:styleId="Podpis-A7">
    <w:name w:val="Podpis-A7"/>
    <w:basedOn w:val="Normln"/>
    <w:rsid w:val="00735880"/>
    <w:pPr>
      <w:tabs>
        <w:tab w:val="center" w:pos="1701"/>
        <w:tab w:val="center" w:pos="6237"/>
      </w:tabs>
    </w:pPr>
  </w:style>
  <w:style w:type="paragraph" w:customStyle="1" w:styleId="pkt">
    <w:name w:val="pkt"/>
    <w:basedOn w:val="Normln"/>
    <w:rsid w:val="00735880"/>
    <w:pPr>
      <w:ind w:left="357" w:hanging="357"/>
      <w:jc w:val="both"/>
    </w:pPr>
  </w:style>
  <w:style w:type="paragraph" w:customStyle="1" w:styleId="ppkt">
    <w:name w:val="ppkt"/>
    <w:basedOn w:val="Normln"/>
    <w:rsid w:val="00735880"/>
    <w:pPr>
      <w:ind w:left="782" w:hanging="425"/>
      <w:jc w:val="both"/>
    </w:pPr>
  </w:style>
  <w:style w:type="paragraph" w:customStyle="1" w:styleId="akapit">
    <w:name w:val="akapit"/>
    <w:basedOn w:val="Normln"/>
    <w:rsid w:val="00735880"/>
    <w:pPr>
      <w:ind w:firstLine="851"/>
      <w:jc w:val="both"/>
    </w:pPr>
  </w:style>
  <w:style w:type="paragraph" w:customStyle="1" w:styleId="art">
    <w:name w:val="art"/>
    <w:basedOn w:val="Normln"/>
    <w:rsid w:val="00735880"/>
    <w:pPr>
      <w:tabs>
        <w:tab w:val="left" w:pos="1276"/>
      </w:tabs>
      <w:ind w:left="1276" w:hanging="992"/>
    </w:pPr>
  </w:style>
  <w:style w:type="paragraph" w:customStyle="1" w:styleId="tiret">
    <w:name w:val="tiret"/>
    <w:basedOn w:val="akapit"/>
    <w:rsid w:val="00735880"/>
    <w:pPr>
      <w:numPr>
        <w:numId w:val="11"/>
      </w:numPr>
    </w:pPr>
  </w:style>
  <w:style w:type="paragraph" w:customStyle="1" w:styleId="Senatorowie">
    <w:name w:val="Senatorowie"/>
    <w:basedOn w:val="Normln"/>
    <w:rsid w:val="00735880"/>
  </w:style>
  <w:style w:type="paragraph" w:styleId="Zhlav">
    <w:name w:val="header"/>
    <w:basedOn w:val="Normln"/>
    <w:link w:val="ZhlavChar"/>
    <w:uiPriority w:val="99"/>
    <w:unhideWhenUsed/>
    <w:rsid w:val="009876FC"/>
    <w:pPr>
      <w:tabs>
        <w:tab w:val="center" w:pos="4536"/>
        <w:tab w:val="right" w:pos="9072"/>
      </w:tabs>
      <w:spacing w:line="240" w:lineRule="auto"/>
    </w:pPr>
  </w:style>
  <w:style w:type="character" w:customStyle="1" w:styleId="ZhlavChar">
    <w:name w:val="Záhlaví Char"/>
    <w:basedOn w:val="Standardnpsmoodstavce"/>
    <w:link w:val="Zhlav"/>
    <w:uiPriority w:val="99"/>
    <w:rsid w:val="009876FC"/>
    <w:rPr>
      <w:sz w:val="24"/>
    </w:rPr>
  </w:style>
  <w:style w:type="paragraph" w:styleId="Zpat">
    <w:name w:val="footer"/>
    <w:basedOn w:val="Normln"/>
    <w:link w:val="ZpatChar"/>
    <w:uiPriority w:val="99"/>
    <w:unhideWhenUsed/>
    <w:rsid w:val="009876FC"/>
    <w:pPr>
      <w:tabs>
        <w:tab w:val="center" w:pos="4536"/>
        <w:tab w:val="right" w:pos="9072"/>
      </w:tabs>
      <w:spacing w:line="240" w:lineRule="auto"/>
    </w:pPr>
  </w:style>
  <w:style w:type="character" w:customStyle="1" w:styleId="ZpatChar">
    <w:name w:val="Zápatí Char"/>
    <w:basedOn w:val="Standardnpsmoodstavce"/>
    <w:link w:val="Zpat"/>
    <w:uiPriority w:val="99"/>
    <w:rsid w:val="009876FC"/>
    <w:rPr>
      <w:sz w:val="24"/>
    </w:rPr>
  </w:style>
  <w:style w:type="paragraph" w:styleId="Textbubliny">
    <w:name w:val="Balloon Text"/>
    <w:basedOn w:val="Normln"/>
    <w:link w:val="TextbublinyChar"/>
    <w:uiPriority w:val="99"/>
    <w:semiHidden/>
    <w:unhideWhenUsed/>
    <w:rsid w:val="004F550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550D"/>
    <w:rPr>
      <w:rFonts w:ascii="Tahoma" w:hAnsi="Tahoma" w:cs="Tahoma"/>
      <w:sz w:val="16"/>
      <w:szCs w:val="16"/>
    </w:rPr>
  </w:style>
  <w:style w:type="paragraph" w:styleId="Textpoznpodarou">
    <w:name w:val="footnote text"/>
    <w:basedOn w:val="Normln"/>
    <w:link w:val="TextpoznpodarouChar"/>
    <w:uiPriority w:val="99"/>
    <w:semiHidden/>
    <w:unhideWhenUsed/>
    <w:rsid w:val="008D1FA1"/>
    <w:pPr>
      <w:spacing w:line="240" w:lineRule="auto"/>
    </w:pPr>
    <w:rPr>
      <w:sz w:val="20"/>
    </w:rPr>
  </w:style>
  <w:style w:type="character" w:customStyle="1" w:styleId="TextpoznpodarouChar">
    <w:name w:val="Text pozn. pod čarou Char"/>
    <w:basedOn w:val="Standardnpsmoodstavce"/>
    <w:link w:val="Textpoznpodarou"/>
    <w:uiPriority w:val="99"/>
    <w:semiHidden/>
    <w:rsid w:val="008D1FA1"/>
  </w:style>
  <w:style w:type="character" w:styleId="Znakapoznpodarou">
    <w:name w:val="footnote reference"/>
    <w:basedOn w:val="Standardnpsmoodstavce"/>
    <w:uiPriority w:val="99"/>
    <w:semiHidden/>
    <w:unhideWhenUsed/>
    <w:rsid w:val="008D1FA1"/>
    <w:rPr>
      <w:vertAlign w:val="superscript"/>
    </w:rPr>
  </w:style>
  <w:style w:type="character" w:styleId="Odkaznakoment">
    <w:name w:val="annotation reference"/>
    <w:basedOn w:val="Standardnpsmoodstavce"/>
    <w:uiPriority w:val="99"/>
    <w:semiHidden/>
    <w:unhideWhenUsed/>
    <w:rsid w:val="00460663"/>
    <w:rPr>
      <w:sz w:val="16"/>
      <w:szCs w:val="16"/>
    </w:rPr>
  </w:style>
  <w:style w:type="paragraph" w:styleId="Textkomente">
    <w:name w:val="annotation text"/>
    <w:basedOn w:val="Normln"/>
    <w:link w:val="TextkomenteChar"/>
    <w:uiPriority w:val="99"/>
    <w:semiHidden/>
    <w:unhideWhenUsed/>
    <w:rsid w:val="00460663"/>
    <w:pPr>
      <w:spacing w:line="240" w:lineRule="auto"/>
    </w:pPr>
    <w:rPr>
      <w:sz w:val="20"/>
    </w:rPr>
  </w:style>
  <w:style w:type="character" w:customStyle="1" w:styleId="TextkomenteChar">
    <w:name w:val="Text komentáře Char"/>
    <w:basedOn w:val="Standardnpsmoodstavce"/>
    <w:link w:val="Textkomente"/>
    <w:uiPriority w:val="99"/>
    <w:semiHidden/>
    <w:rsid w:val="00460663"/>
  </w:style>
  <w:style w:type="paragraph" w:styleId="Pedmtkomente">
    <w:name w:val="annotation subject"/>
    <w:basedOn w:val="Textkomente"/>
    <w:next w:val="Textkomente"/>
    <w:link w:val="PedmtkomenteChar"/>
    <w:uiPriority w:val="99"/>
    <w:semiHidden/>
    <w:unhideWhenUsed/>
    <w:rsid w:val="00460663"/>
    <w:rPr>
      <w:b/>
      <w:bCs/>
    </w:rPr>
  </w:style>
  <w:style w:type="character" w:customStyle="1" w:styleId="PedmtkomenteChar">
    <w:name w:val="Předmět komentáře Char"/>
    <w:basedOn w:val="TextkomenteChar"/>
    <w:link w:val="Pedmtkomente"/>
    <w:uiPriority w:val="99"/>
    <w:semiHidden/>
    <w:rsid w:val="00460663"/>
    <w:rPr>
      <w:b/>
      <w:bCs/>
    </w:rPr>
  </w:style>
  <w:style w:type="character" w:customStyle="1" w:styleId="tlid-translation">
    <w:name w:val="tlid-translation"/>
    <w:basedOn w:val="Standardnpsmoodstavce"/>
    <w:rsid w:val="00A8192F"/>
  </w:style>
  <w:style w:type="paragraph" w:styleId="Odstavecseseznamem">
    <w:name w:val="List Paragraph"/>
    <w:basedOn w:val="Normln"/>
    <w:uiPriority w:val="34"/>
    <w:qFormat/>
    <w:rsid w:val="00DF60C7"/>
    <w:pPr>
      <w:ind w:left="720"/>
      <w:contextualSpacing/>
    </w:pPr>
  </w:style>
  <w:style w:type="table" w:styleId="Mkatabulky">
    <w:name w:val="Table Grid"/>
    <w:basedOn w:val="Normlntabulka"/>
    <w:uiPriority w:val="59"/>
    <w:unhideWhenUsed/>
    <w:rsid w:val="00A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AF0ED1"/>
    <w:rPr>
      <w:color w:val="0000FF"/>
      <w:u w:val="single"/>
    </w:rPr>
  </w:style>
  <w:style w:type="paragraph" w:styleId="Revize">
    <w:name w:val="Revision"/>
    <w:hidden/>
    <w:uiPriority w:val="99"/>
    <w:semiHidden/>
    <w:rsid w:val="00206FCE"/>
    <w:rPr>
      <w:sz w:val="24"/>
    </w:rPr>
  </w:style>
  <w:style w:type="character" w:styleId="Siln">
    <w:name w:val="Strong"/>
    <w:basedOn w:val="Standardnpsmoodstavce"/>
    <w:uiPriority w:val="22"/>
    <w:qFormat/>
    <w:rsid w:val="00355B54"/>
    <w:rPr>
      <w:b/>
      <w:bCs/>
    </w:rPr>
  </w:style>
  <w:style w:type="character" w:customStyle="1" w:styleId="box-content-line1">
    <w:name w:val="box-content-line1"/>
    <w:basedOn w:val="Standardnpsmoodstavce"/>
    <w:rsid w:val="00E559A2"/>
    <w:rPr>
      <w:vanish w:val="0"/>
      <w:webHidden w:val="0"/>
      <w:specVanish w:val="0"/>
    </w:rPr>
  </w:style>
  <w:style w:type="character" w:customStyle="1" w:styleId="space">
    <w:name w:val="space"/>
    <w:basedOn w:val="Standardnpsmoodstavce"/>
    <w:rsid w:val="00E5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ovnik.seznam.cz/preklad/anglicky_cesky/numb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ovnik.seznam.cz/preklad/anglicky_cesky/compan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7DF8B98F2FB408E2D39174A1898AB" ma:contentTypeVersion="8" ma:contentTypeDescription="Create a new document." ma:contentTypeScope="" ma:versionID="e5d312319098c907af75faed051765dc">
  <xsd:schema xmlns:xsd="http://www.w3.org/2001/XMLSchema" xmlns:xs="http://www.w3.org/2001/XMLSchema" xmlns:p="http://schemas.microsoft.com/office/2006/metadata/properties" xmlns:ns3="111c2c1f-04a1-4d91-96be-2367a8a37dfa" targetNamespace="http://schemas.microsoft.com/office/2006/metadata/properties" ma:root="true" ma:fieldsID="22201e94daf84093269db1e567f27388" ns3:_="">
    <xsd:import namespace="111c2c1f-04a1-4d91-96be-2367a8a37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c2c1f-04a1-4d91-96be-2367a8a37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6722-946C-43A4-9896-A87982AC1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6738E-1DC4-46EA-B32B-D503090EA1BB}">
  <ds:schemaRefs>
    <ds:schemaRef ds:uri="http://schemas.microsoft.com/sharepoint/v3/contenttype/forms"/>
  </ds:schemaRefs>
</ds:datastoreItem>
</file>

<file path=customXml/itemProps3.xml><?xml version="1.0" encoding="utf-8"?>
<ds:datastoreItem xmlns:ds="http://schemas.openxmlformats.org/officeDocument/2006/customXml" ds:itemID="{00E59FAF-152B-44E5-929A-1EADF71B2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c2c1f-04a1-4d91-96be-2367a8a37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FE693-9570-4031-A759-2A146C11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2599</Words>
  <Characters>15336</Characters>
  <Application>Microsoft Office Word</Application>
  <DocSecurity>0</DocSecurity>
  <Lines>127</Lines>
  <Paragraphs>35</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Kancelaria Senatu</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Žákovičová Zuzana</cp:lastModifiedBy>
  <cp:revision>8</cp:revision>
  <cp:lastPrinted>2020-01-08T09:11:00Z</cp:lastPrinted>
  <dcterms:created xsi:type="dcterms:W3CDTF">2020-01-08T09:15:00Z</dcterms:created>
  <dcterms:modified xsi:type="dcterms:W3CDTF">2020-01-08T09:41:00Z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0x0101002757DF8B98F2FB408E2D39174A1898AB</vt:lpwstr>
  </property>
</Properties>
</file>