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0" w:rsidRDefault="006B7998">
      <w:pPr>
        <w:pStyle w:val="Heading20"/>
        <w:keepNext/>
        <w:keepLines/>
        <w:shd w:val="clear" w:color="auto" w:fill="auto"/>
        <w:ind w:left="220"/>
      </w:pPr>
      <w:bookmarkStart w:id="0" w:name="bookmark0"/>
      <w:r>
        <w:t>Cenové ujednání pro rok 2020</w:t>
      </w:r>
      <w:bookmarkEnd w:id="0"/>
    </w:p>
    <w:p w:rsidR="00017180" w:rsidRDefault="006B7998">
      <w:pPr>
        <w:pStyle w:val="Bodytext30"/>
        <w:shd w:val="clear" w:color="auto" w:fill="auto"/>
        <w:spacing w:after="734"/>
        <w:ind w:left="220"/>
      </w:pPr>
      <w:r>
        <w:t xml:space="preserve">ke Smlouvě č. dodavatele </w:t>
      </w:r>
      <w:r>
        <w:rPr>
          <w:lang w:val="de-DE" w:eastAsia="de-DE" w:bidi="de-DE"/>
        </w:rPr>
        <w:t xml:space="preserve">EN </w:t>
      </w:r>
      <w:r>
        <w:rPr>
          <w:lang w:val="en-US" w:eastAsia="en-US" w:bidi="en-US"/>
        </w:rPr>
        <w:t xml:space="preserve">SO </w:t>
      </w:r>
      <w:r>
        <w:t>1/2018</w:t>
      </w:r>
      <w:r>
        <w:br/>
        <w:t xml:space="preserve">č. odběratele 181157 – dodatek </w:t>
      </w:r>
      <w:proofErr w:type="gramStart"/>
      <w:r>
        <w:t>č.5</w:t>
      </w:r>
      <w:proofErr w:type="gramEnd"/>
    </w:p>
    <w:p w:rsidR="00017180" w:rsidRDefault="006B7998">
      <w:pPr>
        <w:pStyle w:val="Heading40"/>
        <w:keepNext/>
        <w:keepLines/>
        <w:shd w:val="clear" w:color="auto" w:fill="auto"/>
        <w:spacing w:before="0" w:after="196"/>
      </w:pPr>
      <w:bookmarkStart w:id="1" w:name="bookmark1"/>
      <w:r>
        <w:t>Národní divadlo</w:t>
      </w:r>
      <w:bookmarkEnd w:id="1"/>
    </w:p>
    <w:p w:rsidR="00017180" w:rsidRDefault="006B7998">
      <w:pPr>
        <w:pStyle w:val="Bodytext20"/>
        <w:shd w:val="clear" w:color="auto" w:fill="auto"/>
        <w:tabs>
          <w:tab w:val="left" w:pos="1394"/>
        </w:tabs>
        <w:spacing w:before="0"/>
      </w:pPr>
      <w:r>
        <w:t>se sídlem:</w:t>
      </w:r>
      <w:r>
        <w:tab/>
        <w:t>Ostrovní 1, Praha 1, 112 30</w:t>
      </w:r>
    </w:p>
    <w:p w:rsidR="00017180" w:rsidRDefault="006B7998">
      <w:pPr>
        <w:pStyle w:val="Bodytext20"/>
        <w:shd w:val="clear" w:color="auto" w:fill="auto"/>
        <w:tabs>
          <w:tab w:val="left" w:pos="1394"/>
        </w:tabs>
        <w:spacing w:before="0"/>
      </w:pPr>
      <w:r>
        <w:t>zastoupené:</w:t>
      </w:r>
      <w:r>
        <w:tab/>
      </w:r>
      <w:r>
        <w:rPr>
          <w:lang w:val="en-US" w:eastAsia="en-US" w:bidi="en-US"/>
        </w:rPr>
        <w:t xml:space="preserve">prof. </w:t>
      </w:r>
      <w:proofErr w:type="spellStart"/>
      <w:r>
        <w:t>MgA</w:t>
      </w:r>
      <w:proofErr w:type="spellEnd"/>
      <w:r>
        <w:t>. Jan Burian, ředitel Národního divadla,</w:t>
      </w:r>
    </w:p>
    <w:p w:rsidR="00017180" w:rsidRDefault="006B7998">
      <w:pPr>
        <w:pStyle w:val="Bodytext20"/>
        <w:shd w:val="clear" w:color="auto" w:fill="auto"/>
        <w:spacing w:before="0"/>
        <w:ind w:right="7620"/>
        <w:jc w:val="left"/>
      </w:pPr>
      <w:r>
        <w:t>IČ: 00023337 DIČ:CZ00023337</w:t>
      </w:r>
    </w:p>
    <w:p w:rsidR="00017180" w:rsidRDefault="006B7998">
      <w:pPr>
        <w:pStyle w:val="Bodytext20"/>
        <w:shd w:val="clear" w:color="auto" w:fill="auto"/>
        <w:tabs>
          <w:tab w:val="left" w:pos="4946"/>
        </w:tabs>
        <w:spacing w:before="0"/>
      </w:pPr>
      <w:r>
        <w:t xml:space="preserve">bankovní spojení: </w:t>
      </w:r>
      <w:proofErr w:type="spellStart"/>
      <w:r>
        <w:t>xxxxxxxxxxxxxx</w:t>
      </w:r>
      <w:proofErr w:type="spellEnd"/>
      <w:r>
        <w:tab/>
        <w:t xml:space="preserve">č. </w:t>
      </w:r>
      <w:proofErr w:type="spellStart"/>
      <w:r>
        <w:t>účtu:xxxxxxxxxxxxxxxxxx</w:t>
      </w:r>
      <w:proofErr w:type="spellEnd"/>
    </w:p>
    <w:p w:rsidR="00017180" w:rsidRDefault="006B7998">
      <w:pPr>
        <w:pStyle w:val="Bodytext20"/>
        <w:shd w:val="clear" w:color="auto" w:fill="auto"/>
        <w:spacing w:before="0"/>
      </w:pPr>
      <w:r>
        <w:t>držitel licence k podnikání, ve smyslu zákona č. 458/2000 Sb., energetický zákon, skupiny: 31, 32</w:t>
      </w:r>
    </w:p>
    <w:p w:rsidR="00017180" w:rsidRDefault="006B7998">
      <w:pPr>
        <w:pStyle w:val="Bodytext40"/>
        <w:shd w:val="clear" w:color="auto" w:fill="auto"/>
        <w:spacing w:after="244"/>
      </w:pPr>
      <w:r>
        <w:t>(dále jen „dodavatel")</w:t>
      </w:r>
    </w:p>
    <w:p w:rsidR="00017180" w:rsidRDefault="006B7998">
      <w:pPr>
        <w:pStyle w:val="Heading40"/>
        <w:keepNext/>
        <w:keepLines/>
        <w:shd w:val="clear" w:color="auto" w:fill="auto"/>
        <w:spacing w:before="0" w:after="196"/>
      </w:pPr>
      <w:bookmarkStart w:id="2" w:name="bookmark2"/>
      <w:r>
        <w:t>Národní muzeum</w:t>
      </w:r>
      <w:bookmarkEnd w:id="2"/>
    </w:p>
    <w:p w:rsidR="00017180" w:rsidRDefault="006B7998">
      <w:pPr>
        <w:pStyle w:val="Bodytext20"/>
        <w:shd w:val="clear" w:color="auto" w:fill="auto"/>
        <w:tabs>
          <w:tab w:val="left" w:pos="1394"/>
        </w:tabs>
        <w:spacing w:before="0"/>
      </w:pPr>
      <w:r>
        <w:t>se sídlem:</w:t>
      </w:r>
      <w:r>
        <w:tab/>
        <w:t>Václavské náměstí 68, Praha 1, 110 00</w:t>
      </w:r>
    </w:p>
    <w:p w:rsidR="00017180" w:rsidRDefault="006B7998">
      <w:pPr>
        <w:pStyle w:val="Bodytext20"/>
        <w:shd w:val="clear" w:color="auto" w:fill="auto"/>
        <w:tabs>
          <w:tab w:val="left" w:pos="1394"/>
        </w:tabs>
        <w:spacing w:before="0"/>
      </w:pPr>
      <w:r>
        <w:t>zastoupené:</w:t>
      </w:r>
      <w:r>
        <w:tab/>
        <w:t>PhDr. Michal Lukeš, Ph.D., generální ředitel</w:t>
      </w:r>
    </w:p>
    <w:p w:rsidR="00017180" w:rsidRDefault="006B7998">
      <w:pPr>
        <w:pStyle w:val="Bodytext20"/>
        <w:shd w:val="clear" w:color="auto" w:fill="auto"/>
        <w:spacing w:before="0"/>
        <w:ind w:right="7620"/>
        <w:jc w:val="left"/>
      </w:pPr>
      <w:r>
        <w:t>IČ: 00023272 DIČ:CZ 00023272</w:t>
      </w:r>
    </w:p>
    <w:p w:rsidR="00017180" w:rsidRDefault="006B7998">
      <w:pPr>
        <w:pStyle w:val="Bodytext20"/>
        <w:shd w:val="clear" w:color="auto" w:fill="auto"/>
        <w:tabs>
          <w:tab w:val="left" w:pos="4946"/>
        </w:tabs>
        <w:spacing w:before="0"/>
      </w:pPr>
      <w:r>
        <w:t xml:space="preserve">bankovní spojení: </w:t>
      </w:r>
      <w:proofErr w:type="spellStart"/>
      <w:r>
        <w:t>xxxxxxxxxxxxxx</w:t>
      </w:r>
      <w:proofErr w:type="spellEnd"/>
      <w:r>
        <w:tab/>
        <w:t xml:space="preserve">č. </w:t>
      </w:r>
      <w:proofErr w:type="spellStart"/>
      <w:r>
        <w:t>účtu:xxxxxxxxxxxxxxx</w:t>
      </w:r>
      <w:proofErr w:type="spellEnd"/>
    </w:p>
    <w:p w:rsidR="00017180" w:rsidRDefault="006B7998">
      <w:pPr>
        <w:pStyle w:val="Bodytext40"/>
        <w:shd w:val="clear" w:color="auto" w:fill="auto"/>
        <w:spacing w:after="1104"/>
      </w:pPr>
      <w:r>
        <w:t>(dále jen „odběratel")</w:t>
      </w:r>
    </w:p>
    <w:p w:rsidR="00017180" w:rsidRDefault="006B7998">
      <w:pPr>
        <w:pStyle w:val="Heading40"/>
        <w:keepNext/>
        <w:keepLines/>
        <w:shd w:val="clear" w:color="auto" w:fill="auto"/>
        <w:spacing w:before="0" w:after="73"/>
        <w:ind w:right="40"/>
        <w:jc w:val="center"/>
      </w:pPr>
      <w:bookmarkStart w:id="3" w:name="bookmark3"/>
      <w:r>
        <w:t>Cena chladu</w:t>
      </w:r>
      <w:bookmarkEnd w:id="3"/>
    </w:p>
    <w:p w:rsidR="00017180" w:rsidRDefault="006B7998">
      <w:pPr>
        <w:pStyle w:val="Bodytext20"/>
        <w:numPr>
          <w:ilvl w:val="0"/>
          <w:numId w:val="1"/>
        </w:numPr>
        <w:shd w:val="clear" w:color="auto" w:fill="auto"/>
        <w:tabs>
          <w:tab w:val="left" w:pos="428"/>
        </w:tabs>
        <w:spacing w:before="0" w:line="278" w:lineRule="exact"/>
      </w:pPr>
      <w:r>
        <w:t>Cena chladu je v souladu se zákonem č. 526/1990 Sb., o cenách, ve znění pozdějších předpisů, a v souladu s platnými cenovými rozhodnutími Energetického regulačního úřadu.</w:t>
      </w:r>
    </w:p>
    <w:p w:rsidR="00017180" w:rsidRDefault="006B7998">
      <w:pPr>
        <w:pStyle w:val="Bodytext20"/>
        <w:numPr>
          <w:ilvl w:val="0"/>
          <w:numId w:val="1"/>
        </w:numPr>
        <w:shd w:val="clear" w:color="auto" w:fill="auto"/>
        <w:tabs>
          <w:tab w:val="left" w:pos="440"/>
        </w:tabs>
        <w:spacing w:before="0" w:line="269" w:lineRule="exact"/>
      </w:pPr>
      <w:r>
        <w:t xml:space="preserve">Cena za chlad se účtuje formou dvousložkové ceny, přičemž proměnná složka je stanovena podle skutečně odebraného množství chladu ve výši </w:t>
      </w:r>
      <w:r>
        <w:rPr>
          <w:rStyle w:val="Bodytext2TimesNewRoman11ptBold"/>
          <w:rFonts w:eastAsia="Arial"/>
        </w:rPr>
        <w:t xml:space="preserve">457,12 Kč/GJ bez DPH </w:t>
      </w:r>
      <w:r>
        <w:t xml:space="preserve">a stálá složka (cena za sjednaný výkon) je stanovena ve výši </w:t>
      </w:r>
      <w:r>
        <w:rPr>
          <w:rStyle w:val="Bodytext2TimesNewRoman11ptBold"/>
          <w:rFonts w:eastAsia="Arial"/>
        </w:rPr>
        <w:t xml:space="preserve">42,03 Kč/kW </w:t>
      </w:r>
      <w:r>
        <w:t xml:space="preserve">bez DPH. </w:t>
      </w:r>
      <w:r>
        <w:rPr>
          <w:rStyle w:val="Bodytext2TimesNewRoman11ptBold"/>
          <w:rFonts w:eastAsia="Arial"/>
        </w:rPr>
        <w:t xml:space="preserve">K </w:t>
      </w:r>
      <w:r>
        <w:t>ceně bude připočtena DPH v aktuální sazbě k DUZP.</w:t>
      </w:r>
    </w:p>
    <w:p w:rsidR="00017180" w:rsidRDefault="006B7998">
      <w:pPr>
        <w:pStyle w:val="Bodytext20"/>
        <w:shd w:val="clear" w:color="auto" w:fill="auto"/>
        <w:spacing w:before="0" w:line="264" w:lineRule="exact"/>
      </w:pPr>
      <w:r>
        <w:t xml:space="preserve">U proměnné složky </w:t>
      </w:r>
      <w:r>
        <w:rPr>
          <w:rStyle w:val="Bodytext2TimesNewRoman11ptBold"/>
          <w:rFonts w:eastAsia="Arial"/>
        </w:rPr>
        <w:t xml:space="preserve">se jedná o cenu předběžnou. </w:t>
      </w:r>
      <w:r>
        <w:t xml:space="preserve">V předběžné ceně jsou zahrnuty zejména náklady na nakupované energie (elektřina, </w:t>
      </w:r>
      <w:proofErr w:type="spellStart"/>
      <w:r>
        <w:t>vodné-stočné</w:t>
      </w:r>
      <w:proofErr w:type="spellEnd"/>
      <w:r>
        <w:t xml:space="preserve">), revize, opravy, mzdy a režijní náklady. Předběžná cena je stanovena za předpokladu celkové výroby chladu na zdroji 5 790 GJ za období 1-12/2020. V případě změny cen, množství nakupovaných energií a množství vyráběného chladu v průběhu období 1-12/2020 bude předběžná cena za příslušný měsíc a měsíce další úměrně tomu změněna v souladu s cenovými předpisy a tato změna bude promítnuta do zálohových plateb za dodávky chladu. V případě, že po skončení roku 2020 bude skutečné množství nakoupených energií a ostatních nákladů, skutečné množství chladu vyrobeného na zdroji a dodávky chladu odlišné, bude výsledná cena chladu úměrně tomu změněna. </w:t>
      </w:r>
      <w:r>
        <w:rPr>
          <w:rStyle w:val="Bodytext2TimesNewRoman11ptBold"/>
          <w:rFonts w:eastAsia="Arial"/>
        </w:rPr>
        <w:t>Vyrovnání předběžné ceny na cenu výslednou, vypočtenou podle výše uvedených zásad, bude provedeno v níže uvedeném termínu.</w:t>
      </w:r>
    </w:p>
    <w:p w:rsidR="00017180" w:rsidRDefault="006B7998">
      <w:pPr>
        <w:pStyle w:val="Bodytext20"/>
        <w:shd w:val="clear" w:color="auto" w:fill="auto"/>
        <w:spacing w:before="0" w:line="269" w:lineRule="exact"/>
      </w:pPr>
      <w:r>
        <w:rPr>
          <w:rStyle w:val="Bodytext2TimesNewRoman11ptBold"/>
          <w:rFonts w:eastAsia="Arial"/>
        </w:rPr>
        <w:t xml:space="preserve">U stálé složky se jedná o cenu fixní. </w:t>
      </w:r>
      <w:r>
        <w:t>Ve stálé složce jsou zahrnuty odpisy a přiměřený zisk. V případě prokázání dlouhodobé změny sjednaného výkonu u jednotlivých odběratelů v průběhu roku dodavatel nové hodnoty sjedná a pro stanovení stálé složky dvousložkové ceny uplatní nejpozději do 1. ledna následujícího roku.</w:t>
      </w:r>
    </w:p>
    <w:p w:rsidR="006B7998" w:rsidRDefault="006B7998">
      <w:pPr>
        <w:pStyle w:val="Bodytext20"/>
        <w:shd w:val="clear" w:color="auto" w:fill="auto"/>
        <w:spacing w:before="0" w:after="56" w:line="269" w:lineRule="exact"/>
      </w:pPr>
    </w:p>
    <w:p w:rsidR="00017180" w:rsidRDefault="006B7998">
      <w:pPr>
        <w:pStyle w:val="Bodytext20"/>
        <w:shd w:val="clear" w:color="auto" w:fill="auto"/>
        <w:spacing w:before="0" w:after="56" w:line="269" w:lineRule="exact"/>
      </w:pPr>
      <w:r>
        <w:lastRenderedPageBreak/>
        <w:t xml:space="preserve">Na následující období, tj. 1-12/2021 bude uzavřeno nové cenové ujednání, které předloží dodavatel odběrateli nejpozději do </w:t>
      </w:r>
      <w:proofErr w:type="gramStart"/>
      <w:r>
        <w:t>20.12.2020</w:t>
      </w:r>
      <w:proofErr w:type="gramEnd"/>
      <w:r>
        <w:t>.</w:t>
      </w:r>
    </w:p>
    <w:p w:rsidR="00017180" w:rsidRDefault="006B7998">
      <w:pPr>
        <w:pStyle w:val="Bodytext50"/>
        <w:shd w:val="clear" w:color="auto" w:fill="auto"/>
        <w:spacing w:before="0" w:after="560"/>
      </w:pPr>
      <w:r>
        <w:t>Dodávka chladu je během účtovacího období, tj. 1-12/2020, hrazena formou záloh s tím</w:t>
      </w:r>
      <w:r>
        <w:rPr>
          <w:rStyle w:val="Bodytext5Arial5ptBoldNotItalic"/>
        </w:rPr>
        <w:t xml:space="preserve">, </w:t>
      </w:r>
      <w:r>
        <w:t>že splátkový kalendář, a tím i výše záloh, je uveden v části II. tohoto „ Cenového ujednání”.</w:t>
      </w:r>
    </w:p>
    <w:p w:rsidR="00017180" w:rsidRDefault="006B7998">
      <w:pPr>
        <w:pStyle w:val="Bodytext20"/>
        <w:shd w:val="clear" w:color="auto" w:fill="auto"/>
        <w:spacing w:before="0" w:after="224" w:line="224" w:lineRule="exact"/>
        <w:ind w:left="80"/>
        <w:jc w:val="center"/>
      </w:pPr>
      <w:r>
        <w:t>II.</w:t>
      </w:r>
    </w:p>
    <w:p w:rsidR="00017180" w:rsidRDefault="006B7998">
      <w:pPr>
        <w:pStyle w:val="Heading40"/>
        <w:keepNext/>
        <w:keepLines/>
        <w:shd w:val="clear" w:color="auto" w:fill="auto"/>
        <w:spacing w:before="0" w:after="36"/>
        <w:ind w:left="80"/>
        <w:jc w:val="center"/>
      </w:pPr>
      <w:bookmarkStart w:id="4" w:name="bookmark4"/>
      <w:r>
        <w:t>Dohoda o zálohách</w:t>
      </w:r>
      <w:bookmarkEnd w:id="4"/>
    </w:p>
    <w:p w:rsidR="00017180" w:rsidRDefault="006B7998">
      <w:pPr>
        <w:pStyle w:val="Bodytext20"/>
        <w:numPr>
          <w:ilvl w:val="1"/>
          <w:numId w:val="1"/>
        </w:numPr>
        <w:shd w:val="clear" w:color="auto" w:fill="auto"/>
        <w:tabs>
          <w:tab w:val="left" w:pos="445"/>
        </w:tabs>
        <w:spacing w:before="0" w:after="60"/>
      </w:pPr>
      <w:r>
        <w:t>Smluvní strany se dohodly, že odběratel dodavateli bude poskytovat zálohy za období plnění 1- 12/2020 za dodávku chladu ve formě měsíčních záloh na základě zálohových faktur vystavených vždy k 5 dni příslušného měsíce dodavatelem splatných do 21 dnů ode dne doručení.</w:t>
      </w:r>
    </w:p>
    <w:p w:rsidR="00017180" w:rsidRDefault="006B7998">
      <w:pPr>
        <w:pStyle w:val="Bodytext20"/>
        <w:numPr>
          <w:ilvl w:val="1"/>
          <w:numId w:val="1"/>
        </w:numPr>
        <w:shd w:val="clear" w:color="auto" w:fill="auto"/>
        <w:tabs>
          <w:tab w:val="left" w:pos="464"/>
        </w:tabs>
        <w:spacing w:before="0"/>
      </w:pPr>
      <w:r>
        <w:t xml:space="preserve">Celková zálohová částka za období 1-12/2020 činí 1 045 477,- </w:t>
      </w:r>
      <w:r>
        <w:rPr>
          <w:rStyle w:val="Bodytext2TimesNewRoman11ptBold"/>
          <w:rFonts w:eastAsia="Arial"/>
        </w:rPr>
        <w:t xml:space="preserve">Kč </w:t>
      </w:r>
      <w:r>
        <w:t>bez DPH. K uvedené částce bude připočteno DPH dle sazby platné v době vystavení zálohových faktur</w:t>
      </w:r>
    </w:p>
    <w:p w:rsidR="00017180" w:rsidRDefault="006B7998">
      <w:pPr>
        <w:pStyle w:val="Tablecaption20"/>
        <w:framePr w:w="8626" w:wrap="notBeside" w:vAnchor="text" w:hAnchor="text" w:xAlign="center" w:y="1"/>
        <w:shd w:val="clear" w:color="auto" w:fill="auto"/>
      </w:pPr>
      <w:r>
        <w:t>2.3 Odběratel se zavazuje hradit zálohy za dodávku chladu podle splátkového kalendáře: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184"/>
        <w:gridCol w:w="2179"/>
        <w:gridCol w:w="2218"/>
      </w:tblGrid>
      <w:tr w:rsidR="0001718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left="340"/>
              <w:jc w:val="left"/>
            </w:pPr>
            <w:r>
              <w:rPr>
                <w:rStyle w:val="Bodytext295ptBold"/>
              </w:rPr>
              <w:t>Období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left="280"/>
              <w:jc w:val="left"/>
            </w:pPr>
            <w:r>
              <w:rPr>
                <w:rStyle w:val="Bodytext295ptBold"/>
              </w:rPr>
              <w:t>Výše splátky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left="300"/>
              <w:jc w:val="left"/>
            </w:pPr>
            <w:r>
              <w:rPr>
                <w:rStyle w:val="Bodytext295ptBold"/>
              </w:rPr>
              <w:t>Období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right="820"/>
              <w:jc w:val="right"/>
            </w:pPr>
            <w:r>
              <w:rPr>
                <w:rStyle w:val="Bodytext295ptBold"/>
              </w:rPr>
              <w:t>Výše splátky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Leden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65pt"/>
              </w:rPr>
              <w:t>54</w:t>
            </w:r>
            <w:r>
              <w:rPr>
                <w:rStyle w:val="Bodytext27pt"/>
              </w:rPr>
              <w:t xml:space="preserve"> 744,-Kč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Červenec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220"/>
              <w:jc w:val="center"/>
            </w:pPr>
            <w:r>
              <w:rPr>
                <w:rStyle w:val="Bodytext27pt"/>
              </w:rPr>
              <w:t>164 452,-Kč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Únor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65pt"/>
              </w:rPr>
              <w:t>54</w:t>
            </w:r>
            <w:r>
              <w:rPr>
                <w:rStyle w:val="Bodytext27pt"/>
              </w:rPr>
              <w:t xml:space="preserve"> 744,-Kč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srpen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right="820"/>
              <w:jc w:val="right"/>
            </w:pPr>
            <w:r>
              <w:rPr>
                <w:rStyle w:val="Bodytext27pt"/>
              </w:rPr>
              <w:t>164 452,-Kč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Březen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7pt"/>
              </w:rPr>
              <w:t>54 744,-Kč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Září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220"/>
              <w:jc w:val="center"/>
            </w:pPr>
            <w:r>
              <w:rPr>
                <w:rStyle w:val="Bodytext27pt"/>
              </w:rPr>
              <w:t>100 456,-Kč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Duben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7pt"/>
              </w:rPr>
              <w:t>68 457,-Kč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říjen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right="820"/>
              <w:jc w:val="right"/>
            </w:pPr>
            <w:r>
              <w:rPr>
                <w:rStyle w:val="Bodytext27pt"/>
              </w:rPr>
              <w:t>59 315,-Kč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Květen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7pt"/>
              </w:rPr>
              <w:t>73 029,-Kč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listopad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right="820"/>
              <w:jc w:val="right"/>
            </w:pPr>
            <w:r>
              <w:rPr>
                <w:rStyle w:val="Bodytext27pt"/>
              </w:rPr>
              <w:t>54 744,-Kč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40"/>
              <w:jc w:val="left"/>
            </w:pPr>
            <w:r>
              <w:rPr>
                <w:rStyle w:val="Bodytext27pt"/>
              </w:rPr>
              <w:t>červen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1020"/>
              <w:jc w:val="left"/>
            </w:pPr>
            <w:r>
              <w:rPr>
                <w:rStyle w:val="Bodytext27pt"/>
              </w:rPr>
              <w:t>141 596,-Kč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left="300"/>
              <w:jc w:val="left"/>
            </w:pPr>
            <w:r>
              <w:rPr>
                <w:rStyle w:val="Bodytext27pt"/>
              </w:rPr>
              <w:t>prosinec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156" w:lineRule="exact"/>
              <w:ind w:right="820"/>
              <w:jc w:val="right"/>
            </w:pPr>
            <w:r>
              <w:rPr>
                <w:rStyle w:val="Bodytext27pt"/>
              </w:rPr>
              <w:t>54 744,-Kč</w:t>
            </w:r>
          </w:p>
        </w:tc>
      </w:tr>
      <w:tr w:rsidR="0001718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left="340"/>
              <w:jc w:val="left"/>
            </w:pPr>
            <w:r>
              <w:rPr>
                <w:rStyle w:val="Bodytext295ptBold"/>
              </w:rPr>
              <w:t>Celkem Kč bez DPH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180" w:rsidRDefault="006B7998">
            <w:pPr>
              <w:pStyle w:val="Bodytext20"/>
              <w:framePr w:w="8626" w:wrap="notBeside" w:vAnchor="text" w:hAnchor="text" w:xAlign="center" w:y="1"/>
              <w:shd w:val="clear" w:color="auto" w:fill="auto"/>
              <w:spacing w:before="0" w:line="212" w:lineRule="exact"/>
              <w:ind w:left="220"/>
              <w:jc w:val="center"/>
            </w:pPr>
            <w:r>
              <w:rPr>
                <w:rStyle w:val="Bodytext295ptBold"/>
              </w:rPr>
              <w:t>1 045 477,- KČ</w:t>
            </w:r>
          </w:p>
        </w:tc>
      </w:tr>
    </w:tbl>
    <w:p w:rsidR="00017180" w:rsidRDefault="00017180">
      <w:pPr>
        <w:framePr w:w="8626" w:wrap="notBeside" w:vAnchor="text" w:hAnchor="text" w:xAlign="center" w:y="1"/>
        <w:rPr>
          <w:sz w:val="2"/>
          <w:szCs w:val="2"/>
        </w:rPr>
      </w:pPr>
    </w:p>
    <w:p w:rsidR="00017180" w:rsidRDefault="00017180">
      <w:pPr>
        <w:rPr>
          <w:sz w:val="2"/>
          <w:szCs w:val="2"/>
        </w:rPr>
      </w:pPr>
    </w:p>
    <w:p w:rsidR="00017180" w:rsidRDefault="006B7998">
      <w:pPr>
        <w:pStyle w:val="Bodytext20"/>
        <w:shd w:val="clear" w:color="auto" w:fill="auto"/>
        <w:spacing w:before="509" w:after="520" w:line="224" w:lineRule="exact"/>
      </w:pPr>
      <w:r>
        <w:t>K záloze bude připočtena DPH v sazbě platné pro dané zálohové období</w:t>
      </w:r>
    </w:p>
    <w:p w:rsidR="00017180" w:rsidRDefault="006B7998">
      <w:pPr>
        <w:pStyle w:val="Bodytext20"/>
        <w:shd w:val="clear" w:color="auto" w:fill="auto"/>
        <w:spacing w:before="0" w:line="224" w:lineRule="exact"/>
      </w:pPr>
      <w:r>
        <w:t>Způsob platby: převodem na účet uvedený na faktuře</w:t>
      </w:r>
    </w:p>
    <w:p w:rsidR="00017180" w:rsidRDefault="006B7998">
      <w:pPr>
        <w:pStyle w:val="Bodytext20"/>
        <w:shd w:val="clear" w:color="auto" w:fill="auto"/>
        <w:spacing w:before="0" w:line="326" w:lineRule="exact"/>
      </w:pPr>
      <w:r>
        <w:t>Adresa příjemce faktury. Na adresu odběratele</w:t>
      </w:r>
    </w:p>
    <w:p w:rsidR="00017180" w:rsidRDefault="006B7998">
      <w:pPr>
        <w:pStyle w:val="Bodytext20"/>
        <w:shd w:val="clear" w:color="auto" w:fill="auto"/>
        <w:spacing w:before="0" w:line="326" w:lineRule="exact"/>
      </w:pPr>
      <w:r>
        <w:t>Adresa pro zaslání faktury: na adresu odběratele</w:t>
      </w:r>
    </w:p>
    <w:p w:rsidR="00017180" w:rsidRDefault="006B7998">
      <w:pPr>
        <w:pStyle w:val="Bodytext20"/>
        <w:shd w:val="clear" w:color="auto" w:fill="auto"/>
        <w:spacing w:before="0" w:after="60" w:line="326" w:lineRule="exact"/>
      </w:pPr>
      <w:r>
        <w:t>Lhůta splatnosti: faktury jsou splatné do 21 dnů ode dne doručení</w:t>
      </w:r>
    </w:p>
    <w:p w:rsidR="00017180" w:rsidRDefault="006B7998">
      <w:pPr>
        <w:pStyle w:val="Bodytext20"/>
        <w:shd w:val="clear" w:color="auto" w:fill="auto"/>
        <w:spacing w:before="0" w:after="982" w:line="326" w:lineRule="exact"/>
      </w:pPr>
      <w:r>
        <w:t xml:space="preserve">Dodavatel se zavazuje provést konečné vyúčtování zálohových faktur do </w:t>
      </w:r>
      <w:proofErr w:type="gramStart"/>
      <w:r>
        <w:t>28.2.2021</w:t>
      </w:r>
      <w:proofErr w:type="gramEnd"/>
    </w:p>
    <w:p w:rsidR="00017180" w:rsidRDefault="006B7998">
      <w:pPr>
        <w:pStyle w:val="Bodytext20"/>
        <w:shd w:val="clear" w:color="auto" w:fill="auto"/>
        <w:spacing w:before="0" w:after="224" w:line="224" w:lineRule="exact"/>
        <w:ind w:left="80"/>
        <w:jc w:val="center"/>
      </w:pPr>
      <w:r>
        <w:t>III.</w:t>
      </w:r>
    </w:p>
    <w:p w:rsidR="00017180" w:rsidRDefault="006B7998">
      <w:pPr>
        <w:pStyle w:val="Heading40"/>
        <w:keepNext/>
        <w:keepLines/>
        <w:shd w:val="clear" w:color="auto" w:fill="auto"/>
        <w:spacing w:before="0"/>
        <w:ind w:left="80"/>
        <w:jc w:val="center"/>
      </w:pPr>
      <w:bookmarkStart w:id="5" w:name="bookmark5"/>
      <w:r>
        <w:t>Odběrový diagram</w:t>
      </w:r>
      <w:bookmarkEnd w:id="5"/>
    </w:p>
    <w:p w:rsidR="00017180" w:rsidRDefault="006B7998">
      <w:pPr>
        <w:pStyle w:val="Bodytext20"/>
        <w:numPr>
          <w:ilvl w:val="0"/>
          <w:numId w:val="2"/>
        </w:numPr>
        <w:shd w:val="clear" w:color="auto" w:fill="auto"/>
        <w:tabs>
          <w:tab w:val="left" w:pos="445"/>
        </w:tabs>
        <w:spacing w:before="0" w:line="269" w:lineRule="exact"/>
      </w:pPr>
      <w:r>
        <w:t xml:space="preserve">Celkový plánovaný odběr </w:t>
      </w:r>
      <w:r>
        <w:rPr>
          <w:rStyle w:val="Bodytext2TimesNewRoman11ptBold"/>
          <w:rFonts w:eastAsia="Arial"/>
        </w:rPr>
        <w:t xml:space="preserve">chladu </w:t>
      </w:r>
      <w:r>
        <w:t>za kalendářní rok, včetně časového rozlišení odběru, je uveden v odběrovém diagramu:</w:t>
      </w:r>
      <w:r>
        <w:br w:type="page"/>
      </w:r>
    </w:p>
    <w:p w:rsidR="00017180" w:rsidRDefault="006B7998">
      <w:pPr>
        <w:pStyle w:val="Bodytext20"/>
        <w:numPr>
          <w:ilvl w:val="0"/>
          <w:numId w:val="2"/>
        </w:numPr>
        <w:shd w:val="clear" w:color="auto" w:fill="auto"/>
        <w:tabs>
          <w:tab w:val="left" w:pos="460"/>
        </w:tabs>
        <w:spacing w:before="0" w:after="304" w:line="278" w:lineRule="exact"/>
        <w:ind w:right="30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55pt;margin-top:-225.35pt;width:462.5pt;height:.05pt;z-index:-251655168;mso-wrap-distance-left:5pt;mso-wrap-distance-right:5pt;mso-position-horizontal-relative:margin" filled="f" stroked="f">
            <v:textbox style="mso-fit-shape-to-text:t" inset="0,0,0,0">
              <w:txbxContent>
                <w:p w:rsidR="006B7998" w:rsidRDefault="006B7998">
                  <w:pPr>
                    <w:pStyle w:val="Tablecaption20"/>
                    <w:shd w:val="clear" w:color="auto" w:fill="auto"/>
                  </w:pPr>
                  <w:r>
                    <w:rPr>
                      <w:rStyle w:val="Tablecaption2Exact"/>
                    </w:rPr>
                    <w:t>Odběrový diagram: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2"/>
                    <w:gridCol w:w="1915"/>
                    <w:gridCol w:w="1142"/>
                    <w:gridCol w:w="1939"/>
                    <w:gridCol w:w="1123"/>
                    <w:gridCol w:w="1968"/>
                  </w:tblGrid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3"/>
                      <w:jc w:val="center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left="20"/>
                          <w:jc w:val="center"/>
                        </w:pPr>
                        <w:r>
                          <w:rPr>
                            <w:rStyle w:val="Bodytext295ptBold"/>
                          </w:rPr>
                          <w:t>Měsíc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30" w:lineRule="exact"/>
                          <w:ind w:left="340"/>
                          <w:jc w:val="left"/>
                        </w:pPr>
                        <w:r>
                          <w:rPr>
                            <w:rStyle w:val="Bodytext295ptBold"/>
                          </w:rPr>
                          <w:t>Sjednané množství GJ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jc w:val="center"/>
                        </w:pPr>
                        <w:r>
                          <w:rPr>
                            <w:rStyle w:val="Bodytext295ptBold"/>
                          </w:rPr>
                          <w:t>Měsíc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30" w:lineRule="exact"/>
                          <w:ind w:left="300"/>
                          <w:jc w:val="left"/>
                        </w:pPr>
                        <w:r>
                          <w:rPr>
                            <w:rStyle w:val="Bodytext295ptBold"/>
                          </w:rPr>
                          <w:t>Sjednané množství GJ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right="280"/>
                          <w:jc w:val="right"/>
                        </w:pPr>
                        <w:r>
                          <w:rPr>
                            <w:rStyle w:val="Bodytext295ptBold"/>
                          </w:rPr>
                          <w:t>Měsíc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right="820"/>
                          <w:jc w:val="right"/>
                        </w:pPr>
                        <w:r>
                          <w:rPr>
                            <w:rStyle w:val="Bodytext295ptBold"/>
                          </w:rPr>
                          <w:t>Sjednané</w:t>
                        </w:r>
                      </w:p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right="820"/>
                          <w:jc w:val="right"/>
                        </w:pPr>
                        <w:r>
                          <w:rPr>
                            <w:rStyle w:val="Bodytext295ptBold"/>
                          </w:rPr>
                          <w:t>množství</w:t>
                        </w:r>
                      </w:p>
                    </w:tc>
                  </w:tr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Leden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020"/>
                          <w:jc w:val="left"/>
                        </w:pPr>
                        <w:r>
                          <w:rPr>
                            <w:rStyle w:val="Bodytext27pt"/>
                          </w:rPr>
                          <w:t>60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jc w:val="center"/>
                        </w:pPr>
                        <w:r>
                          <w:rPr>
                            <w:rStyle w:val="Bodytext27pt"/>
                          </w:rPr>
                          <w:t>Květen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100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60"/>
                          <w:jc w:val="center"/>
                        </w:pPr>
                        <w:r>
                          <w:rPr>
                            <w:rStyle w:val="Bodytext27pt"/>
                          </w:rPr>
                          <w:t>Září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820"/>
                          <w:jc w:val="right"/>
                        </w:pPr>
                        <w:r>
                          <w:rPr>
                            <w:rStyle w:val="Bodytext27pt"/>
                          </w:rPr>
                          <w:t>160</w:t>
                        </w:r>
                      </w:p>
                    </w:tc>
                  </w:tr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60"/>
                          <w:jc w:val="center"/>
                        </w:pPr>
                        <w:r>
                          <w:rPr>
                            <w:rStyle w:val="Bodytext27pt"/>
                          </w:rPr>
                          <w:t>Únor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020"/>
                          <w:jc w:val="left"/>
                        </w:pPr>
                        <w:r>
                          <w:rPr>
                            <w:rStyle w:val="Bodytext27pt"/>
                          </w:rPr>
                          <w:t>60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jc w:val="center"/>
                        </w:pPr>
                        <w:r>
                          <w:rPr>
                            <w:rStyle w:val="Bodytext27pt"/>
                          </w:rPr>
                          <w:t>Červen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250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60"/>
                          <w:jc w:val="center"/>
                        </w:pPr>
                        <w:r>
                          <w:rPr>
                            <w:rStyle w:val="Bodytext27pt"/>
                          </w:rPr>
                          <w:t>Říjen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820"/>
                          <w:jc w:val="right"/>
                        </w:pPr>
                        <w:r>
                          <w:rPr>
                            <w:rStyle w:val="Bodytext27pt"/>
                          </w:rPr>
                          <w:t>70</w:t>
                        </w:r>
                      </w:p>
                    </w:tc>
                  </w:tr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Březen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020"/>
                          <w:jc w:val="left"/>
                        </w:pPr>
                        <w:r>
                          <w:rPr>
                            <w:rStyle w:val="Bodytext27pt"/>
                          </w:rPr>
                          <w:t>60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jc w:val="right"/>
                        </w:pPr>
                        <w:r>
                          <w:rPr>
                            <w:rStyle w:val="Bodytext27pt"/>
                          </w:rPr>
                          <w:t>Červenec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300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0"/>
                          <w:jc w:val="right"/>
                        </w:pPr>
                        <w:r>
                          <w:rPr>
                            <w:rStyle w:val="Bodytext27pt"/>
                          </w:rPr>
                          <w:t>Listopad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820"/>
                          <w:jc w:val="right"/>
                        </w:pPr>
                        <w:r>
                          <w:rPr>
                            <w:rStyle w:val="Bodytext27pt"/>
                          </w:rPr>
                          <w:t>60</w:t>
                        </w:r>
                      </w:p>
                    </w:tc>
                  </w:tr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11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Duben</w:t>
                        </w:r>
                      </w:p>
                    </w:tc>
                    <w:tc>
                      <w:tcPr>
                        <w:tcW w:w="191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left="1020"/>
                          <w:jc w:val="left"/>
                        </w:pPr>
                        <w:r>
                          <w:rPr>
                            <w:rStyle w:val="Bodytext27pt"/>
                          </w:rPr>
                          <w:t>90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jc w:val="center"/>
                        </w:pPr>
                        <w:r>
                          <w:rPr>
                            <w:rStyle w:val="Bodytext27pt"/>
                          </w:rPr>
                          <w:t>Srpen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"/>
                          <w:jc w:val="center"/>
                        </w:pPr>
                        <w:r>
                          <w:rPr>
                            <w:rStyle w:val="Bodytext27pt"/>
                          </w:rPr>
                          <w:t>300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200"/>
                          <w:jc w:val="right"/>
                        </w:pPr>
                        <w:r>
                          <w:rPr>
                            <w:rStyle w:val="Bodytext27pt"/>
                          </w:rPr>
                          <w:t>Prosinec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156" w:lineRule="exact"/>
                          <w:ind w:right="820"/>
                          <w:jc w:val="right"/>
                        </w:pPr>
                        <w:r>
                          <w:rPr>
                            <w:rStyle w:val="Bodytext27pt"/>
                          </w:rPr>
                          <w:t>60</w:t>
                        </w:r>
                      </w:p>
                    </w:tc>
                  </w:tr>
                  <w:tr w:rsidR="006B79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72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left="340"/>
                          <w:jc w:val="left"/>
                        </w:pPr>
                        <w:r>
                          <w:rPr>
                            <w:rStyle w:val="Bodytext295ptBold"/>
                          </w:rPr>
                          <w:t>Celkem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B7998" w:rsidRDefault="006B7998">
                        <w:pPr>
                          <w:pStyle w:val="Bodytext20"/>
                          <w:shd w:val="clear" w:color="auto" w:fill="auto"/>
                          <w:spacing w:before="0" w:line="212" w:lineRule="exact"/>
                          <w:ind w:left="780"/>
                          <w:jc w:val="left"/>
                        </w:pPr>
                        <w:r>
                          <w:rPr>
                            <w:rStyle w:val="Bodytext295ptBold"/>
                          </w:rPr>
                          <w:t>1 570 GJ</w:t>
                        </w:r>
                      </w:p>
                    </w:tc>
                  </w:tr>
                </w:tbl>
                <w:p w:rsidR="006B7998" w:rsidRDefault="006B7998">
                  <w:pPr>
                    <w:pStyle w:val="Tablecaption3"/>
                    <w:shd w:val="clear" w:color="auto" w:fill="auto"/>
                  </w:pPr>
                  <w:r>
                    <w:t xml:space="preserve">Údaje o sjednaném množství chladu jsou pouze orientační </w:t>
                  </w:r>
                  <w:r>
                    <w:rPr>
                      <w:rStyle w:val="Tablecaption3NotBoldExact"/>
                    </w:rPr>
                    <w:t>(neslouží pro potřebu vyúčtování za dodávky chladu).</w:t>
                  </w:r>
                </w:p>
                <w:p w:rsidR="006B7998" w:rsidRDefault="006B799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Dodavatel si vyhrazuje právo jednostranně změnit hodnoty odběrového diagramu na základě skutečně naměřeného množství a podle toho upravit zálohové platby. O této skutečnosti musí být odběratel písemně vyrozuměn.</w:t>
      </w:r>
    </w:p>
    <w:p w:rsidR="00017180" w:rsidRDefault="006B7998">
      <w:pPr>
        <w:pStyle w:val="Heading420"/>
        <w:keepNext/>
        <w:keepLines/>
        <w:shd w:val="clear" w:color="auto" w:fill="auto"/>
        <w:spacing w:before="0" w:after="244"/>
        <w:ind w:left="100"/>
      </w:pPr>
      <w:bookmarkStart w:id="6" w:name="bookmark6"/>
      <w:r>
        <w:t>IV.</w:t>
      </w:r>
      <w:bookmarkEnd w:id="6"/>
    </w:p>
    <w:p w:rsidR="00017180" w:rsidRDefault="006B7998">
      <w:pPr>
        <w:pStyle w:val="Heading40"/>
        <w:keepNext/>
        <w:keepLines/>
        <w:shd w:val="clear" w:color="auto" w:fill="auto"/>
        <w:spacing w:before="0" w:after="240"/>
        <w:ind w:left="160"/>
        <w:jc w:val="center"/>
      </w:pPr>
      <w:bookmarkStart w:id="7" w:name="bookmark7"/>
      <w:r>
        <w:t>Platnost a účinnost Cenového ujednání</w:t>
      </w:r>
      <w:bookmarkEnd w:id="7"/>
    </w:p>
    <w:p w:rsidR="00017180" w:rsidRDefault="006B7998">
      <w:pPr>
        <w:pStyle w:val="Bodytext20"/>
        <w:numPr>
          <w:ilvl w:val="0"/>
          <w:numId w:val="3"/>
        </w:numPr>
        <w:shd w:val="clear" w:color="auto" w:fill="auto"/>
        <w:tabs>
          <w:tab w:val="left" w:pos="457"/>
        </w:tabs>
        <w:spacing w:before="0" w:after="1096" w:line="269" w:lineRule="exact"/>
      </w:pPr>
      <w:r>
        <w:t>Toto Cenové ujednání nabývá platnosti dnem jeho podpisu smluvními stranami a účinnosti dnem jeho uveřejnění v registru smluv dle zákona č. 340/2015 Sb.</w:t>
      </w:r>
    </w:p>
    <w:p w:rsidR="00017180" w:rsidRDefault="006B7998">
      <w:pPr>
        <w:pStyle w:val="Bodytext20"/>
        <w:shd w:val="clear" w:color="auto" w:fill="auto"/>
        <w:spacing w:before="0" w:line="389" w:lineRule="exact"/>
      </w:pPr>
      <w:r>
        <w:t>V ……………………</w:t>
      </w:r>
      <w:proofErr w:type="gramStart"/>
      <w:r>
        <w:t>….dne</w:t>
      </w:r>
      <w:proofErr w:type="gramEnd"/>
      <w:r>
        <w:tab/>
      </w:r>
      <w:r>
        <w:tab/>
      </w:r>
      <w:r>
        <w:tab/>
      </w:r>
      <w:r>
        <w:tab/>
      </w:r>
      <w:r>
        <w:tab/>
        <w:t>V…………………….dne……………………</w:t>
      </w:r>
    </w:p>
    <w:p w:rsidR="006B7998" w:rsidRDefault="006B7998">
      <w:pPr>
        <w:pStyle w:val="Bodytext20"/>
        <w:shd w:val="clear" w:color="auto" w:fill="auto"/>
        <w:spacing w:before="0" w:line="389" w:lineRule="exact"/>
      </w:pPr>
    </w:p>
    <w:p w:rsidR="006B7998" w:rsidRDefault="006B7998">
      <w:pPr>
        <w:pStyle w:val="Bodytext20"/>
        <w:shd w:val="clear" w:color="auto" w:fill="auto"/>
        <w:spacing w:before="0" w:line="389" w:lineRule="exact"/>
      </w:pPr>
    </w:p>
    <w:p w:rsidR="006B7998" w:rsidRDefault="006B7998">
      <w:pPr>
        <w:pStyle w:val="Bodytext20"/>
        <w:shd w:val="clear" w:color="auto" w:fill="auto"/>
        <w:spacing w:before="0" w:line="389" w:lineRule="exact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6B7998" w:rsidRDefault="006B7998">
      <w:pPr>
        <w:pStyle w:val="Bodytext20"/>
        <w:shd w:val="clear" w:color="auto" w:fill="auto"/>
        <w:spacing w:before="0" w:line="389" w:lineRule="exact"/>
      </w:pPr>
      <w:r>
        <w:t>Národní muzeum</w:t>
      </w:r>
      <w:r w:rsidR="00D32707">
        <w:tab/>
      </w:r>
      <w:r w:rsidR="00D32707">
        <w:tab/>
      </w:r>
      <w:r w:rsidR="00D32707">
        <w:tab/>
      </w:r>
      <w:r w:rsidR="00D32707">
        <w:tab/>
      </w:r>
      <w:r w:rsidR="00D32707">
        <w:tab/>
      </w:r>
      <w:r w:rsidR="00D32707">
        <w:tab/>
        <w:t>Národní divadlo</w:t>
      </w:r>
    </w:p>
    <w:p w:rsidR="006B7998" w:rsidRDefault="006B7998">
      <w:pPr>
        <w:pStyle w:val="Bodytext20"/>
        <w:shd w:val="clear" w:color="auto" w:fill="auto"/>
        <w:spacing w:before="0" w:line="389" w:lineRule="exact"/>
      </w:pPr>
      <w:r>
        <w:t>PhDr. Michal Lukeš, Ph.D.</w:t>
      </w:r>
      <w:r w:rsidR="00D32707">
        <w:tab/>
      </w:r>
      <w:r w:rsidR="00D32707">
        <w:tab/>
      </w:r>
      <w:r w:rsidR="00D32707">
        <w:tab/>
      </w:r>
      <w:r w:rsidR="00D32707">
        <w:tab/>
      </w:r>
      <w:r w:rsidR="00D32707">
        <w:tab/>
        <w:t xml:space="preserve">prof. </w:t>
      </w:r>
      <w:proofErr w:type="spellStart"/>
      <w:r w:rsidR="00D32707">
        <w:t>MgA</w:t>
      </w:r>
      <w:proofErr w:type="spellEnd"/>
      <w:r w:rsidR="00D32707">
        <w:t>. Jan Burian</w:t>
      </w:r>
    </w:p>
    <w:p w:rsidR="006B7998" w:rsidRDefault="00D32707">
      <w:pPr>
        <w:pStyle w:val="Bodytext20"/>
        <w:shd w:val="clear" w:color="auto" w:fill="auto"/>
        <w:spacing w:before="0" w:line="389" w:lineRule="exact"/>
        <w:sectPr w:rsidR="006B7998">
          <w:pgSz w:w="11900" w:h="16840"/>
          <w:pgMar w:top="1552" w:right="1404" w:bottom="1817" w:left="1088" w:header="0" w:footer="3" w:gutter="0"/>
          <w:cols w:space="720"/>
          <w:noEndnote/>
          <w:docGrid w:linePitch="360"/>
        </w:sectPr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Národního divadla</w:t>
      </w:r>
      <w:bookmarkStart w:id="8" w:name="_GoBack"/>
      <w:bookmarkEnd w:id="8"/>
    </w:p>
    <w:p w:rsidR="00017180" w:rsidRDefault="00017180">
      <w:pPr>
        <w:framePr w:w="7656" w:wrap="notBeside" w:vAnchor="text" w:hAnchor="text" w:xAlign="center" w:y="1"/>
        <w:rPr>
          <w:sz w:val="2"/>
          <w:szCs w:val="2"/>
        </w:rPr>
      </w:pPr>
    </w:p>
    <w:p w:rsidR="00017180" w:rsidRDefault="00017180">
      <w:pPr>
        <w:rPr>
          <w:sz w:val="2"/>
          <w:szCs w:val="2"/>
        </w:rPr>
      </w:pPr>
    </w:p>
    <w:p w:rsidR="00017180" w:rsidRDefault="00017180">
      <w:pPr>
        <w:rPr>
          <w:sz w:val="2"/>
          <w:szCs w:val="2"/>
        </w:rPr>
      </w:pPr>
    </w:p>
    <w:sectPr w:rsidR="00017180">
      <w:footerReference w:type="default" r:id="rId8"/>
      <w:footerReference w:type="first" r:id="rId9"/>
      <w:pgSz w:w="11900" w:h="16840"/>
      <w:pgMar w:top="1933" w:right="3212" w:bottom="1933" w:left="10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58" w:rsidRDefault="00D64558">
      <w:r>
        <w:separator/>
      </w:r>
    </w:p>
  </w:endnote>
  <w:endnote w:type="continuationSeparator" w:id="0">
    <w:p w:rsidR="00D64558" w:rsidRDefault="00D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998" w:rsidRDefault="006B79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15pt;margin-top:812.95pt;width:2.15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7998" w:rsidRDefault="006B799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5ptNotBold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998" w:rsidRDefault="006B799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799.35pt;width:1.9pt;height:4.5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7998" w:rsidRDefault="006B799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58" w:rsidRDefault="00D64558"/>
  </w:footnote>
  <w:footnote w:type="continuationSeparator" w:id="0">
    <w:p w:rsidR="00D64558" w:rsidRDefault="00D645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C9F"/>
    <w:multiLevelType w:val="multilevel"/>
    <w:tmpl w:val="895610B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7364C"/>
    <w:multiLevelType w:val="multilevel"/>
    <w:tmpl w:val="89F401B2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3E4407"/>
    <w:multiLevelType w:val="multilevel"/>
    <w:tmpl w:val="FB92A63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7180"/>
    <w:rsid w:val="00017180"/>
    <w:rsid w:val="006B7998"/>
    <w:rsid w:val="00AE66A5"/>
    <w:rsid w:val="00D32707"/>
    <w:rsid w:val="00D64558"/>
    <w:rsid w:val="00F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2Exact">
    <w:name w:val="Table caption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3Exact">
    <w:name w:val="Table caption (3) Exact"/>
    <w:basedOn w:val="Standardnpsmoodstavce"/>
    <w:link w:val="Tablecaption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NotBoldExact">
    <w:name w:val="Table caption (3) + Not Bold Exact"/>
    <w:basedOn w:val="Tablecaption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Picturecaption2SmallCapsExact">
    <w:name w:val="Picture caption (2) + Small Caps Exact"/>
    <w:basedOn w:val="Picturecaption2Exact"/>
    <w:rPr>
      <w:rFonts w:ascii="Arial" w:eastAsia="Arial" w:hAnsi="Arial" w:cs="Arial"/>
      <w:b w:val="0"/>
      <w:bCs w:val="0"/>
      <w:i/>
      <w:iCs/>
      <w:smallCaps/>
      <w:strike w:val="0"/>
      <w:color w:val="36C9B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Picturecaption3Exact0">
    <w:name w:val="Picture caption (3) Exact"/>
    <w:basedOn w:val="Picturecaption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C9B7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Picturecaption3Scaling100Exact">
    <w:name w:val="Picture caption (3) + Scaling 100% Exact"/>
    <w:basedOn w:val="Picturecaption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C9B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Exact0">
    <w:name w:val="Picture caption (4) Exact"/>
    <w:basedOn w:val="Picturecaption4Exact"/>
    <w:rPr>
      <w:rFonts w:ascii="Arial" w:eastAsia="Arial" w:hAnsi="Arial" w:cs="Arial"/>
      <w:b/>
      <w:bCs/>
      <w:i w:val="0"/>
      <w:iCs w:val="0"/>
      <w:smallCaps w:val="0"/>
      <w:strike w:val="0"/>
      <w:color w:val="36C9B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49ptNotBoldExact">
    <w:name w:val="Picture caption (4) + 9 pt;Not Bold Exact"/>
    <w:basedOn w:val="Picturecaption4Exact"/>
    <w:rPr>
      <w:rFonts w:ascii="Arial" w:eastAsia="Arial" w:hAnsi="Arial" w:cs="Arial"/>
      <w:b/>
      <w:bCs/>
      <w:i w:val="0"/>
      <w:iCs w:val="0"/>
      <w:smallCaps w:val="0"/>
      <w:strike w:val="0"/>
      <w:color w:val="36C9B7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4">
    <w:name w:val="Heading #4_"/>
    <w:basedOn w:val="Standardnpsmoodstavce"/>
    <w:link w:val="Heading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11ptBold">
    <w:name w:val="Body text (2) + Times New Roman;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Arial5ptBoldNotItalic">
    <w:name w:val="Body text (5) + Arial;5 pt;Bold;Not Italic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SmallCapsExact">
    <w:name w:val="Heading #3 + Small Caps Exact"/>
    <w:basedOn w:val="Heading3Exact"/>
    <w:rPr>
      <w:rFonts w:ascii="Arial" w:eastAsia="Arial" w:hAnsi="Arial" w:cs="Arial"/>
      <w:b/>
      <w:bCs/>
      <w:i w:val="0"/>
      <w:iCs w:val="0"/>
      <w:smallCaps/>
      <w:strike w:val="0"/>
      <w:color w:val="36C9B7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C9B7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8ptExact">
    <w:name w:val="Body text (8) + 8 pt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C9B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36C9B7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Exact1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6DD9CC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NotBoldScaling80Exact">
    <w:name w:val="Body text (9) + Not Bold;Scaling 80%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36C9B7"/>
      <w:spacing w:val="0"/>
      <w:w w:val="80"/>
      <w:position w:val="0"/>
      <w:sz w:val="16"/>
      <w:szCs w:val="16"/>
      <w:u w:val="none"/>
      <w:lang w:val="cs-CZ" w:eastAsia="cs-CZ" w:bidi="cs-CZ"/>
    </w:rPr>
  </w:style>
  <w:style w:type="character" w:customStyle="1" w:styleId="Bodytext9Exact0">
    <w:name w:val="Body text (9)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6DD9CC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Exact1">
    <w:name w:val="Body text (9)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36C9B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75ptNotBold">
    <w:name w:val="Header or footer + 7.5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ptBoldItalic">
    <w:name w:val="Body text (2) + 6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Tablecaption3">
    <w:name w:val="Table caption (3)"/>
    <w:basedOn w:val="Normln"/>
    <w:link w:val="Tablecaption3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20" w:line="27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380" w:lineRule="exact"/>
    </w:pPr>
    <w:rPr>
      <w:rFonts w:ascii="Arial" w:eastAsia="Arial" w:hAnsi="Arial" w:cs="Arial"/>
      <w:i/>
      <w:iCs/>
      <w:sz w:val="34"/>
      <w:szCs w:val="34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06" w:lineRule="exact"/>
      <w:jc w:val="right"/>
    </w:pPr>
    <w:rPr>
      <w:rFonts w:ascii="Arial" w:eastAsia="Arial" w:hAnsi="Arial" w:cs="Arial"/>
      <w:w w:val="80"/>
      <w:sz w:val="16"/>
      <w:szCs w:val="16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206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32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80" w:line="312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80" w:after="220" w:line="244" w:lineRule="exact"/>
      <w:jc w:val="both"/>
      <w:outlineLvl w:val="3"/>
    </w:pPr>
    <w:rPr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74" w:lineRule="exact"/>
      <w:jc w:val="both"/>
    </w:pPr>
    <w:rPr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520" w:line="274" w:lineRule="exact"/>
      <w:jc w:val="both"/>
    </w:pPr>
    <w:rPr>
      <w:i/>
      <w:iCs/>
      <w:sz w:val="22"/>
      <w:szCs w:val="22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before="260" w:after="260" w:line="224" w:lineRule="exact"/>
      <w:jc w:val="center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78" w:lineRule="exact"/>
    </w:pPr>
    <w:rPr>
      <w:rFonts w:ascii="Arial" w:eastAsia="Arial" w:hAnsi="Arial" w:cs="Arial"/>
      <w:sz w:val="8"/>
      <w:szCs w:val="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68" w:lineRule="exact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06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after="6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before="60" w:line="122" w:lineRule="exact"/>
      <w:jc w:val="both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Machová</dc:creator>
  <cp:lastModifiedBy>Zuzana Machová</cp:lastModifiedBy>
  <cp:revision>4</cp:revision>
  <dcterms:created xsi:type="dcterms:W3CDTF">2020-01-07T12:11:00Z</dcterms:created>
  <dcterms:modified xsi:type="dcterms:W3CDTF">2020-01-07T12:24:00Z</dcterms:modified>
</cp:coreProperties>
</file>