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420F" w14:textId="171FB9D5" w:rsidR="00255E59" w:rsidRPr="00EC4E88" w:rsidRDefault="00255E59" w:rsidP="005129D7">
      <w:pPr>
        <w:pStyle w:val="Style10"/>
        <w:widowControl/>
        <w:spacing w:before="58" w:line="278" w:lineRule="exact"/>
        <w:contextualSpacing/>
        <w:jc w:val="center"/>
        <w:rPr>
          <w:rStyle w:val="FontStyle52"/>
          <w:sz w:val="32"/>
          <w:szCs w:val="32"/>
        </w:rPr>
      </w:pPr>
      <w:r w:rsidRPr="00EC4E88">
        <w:rPr>
          <w:rStyle w:val="FontStyle52"/>
          <w:sz w:val="32"/>
          <w:szCs w:val="32"/>
        </w:rPr>
        <w:t>DODATEK č.1</w:t>
      </w:r>
    </w:p>
    <w:p w14:paraId="05CB4E02" w14:textId="77777777" w:rsidR="007D212B" w:rsidRPr="00EC4E88" w:rsidRDefault="007D212B" w:rsidP="005129D7">
      <w:pPr>
        <w:pStyle w:val="Style10"/>
        <w:widowControl/>
        <w:spacing w:before="58" w:line="278" w:lineRule="exact"/>
        <w:contextualSpacing/>
        <w:jc w:val="center"/>
        <w:rPr>
          <w:rStyle w:val="FontStyle52"/>
          <w:sz w:val="32"/>
          <w:szCs w:val="32"/>
        </w:rPr>
      </w:pPr>
    </w:p>
    <w:p w14:paraId="0560C422" w14:textId="638AD36D" w:rsidR="007D212B" w:rsidRPr="00EC4E88" w:rsidRDefault="007D212B" w:rsidP="007D212B">
      <w:pPr>
        <w:pStyle w:val="Style10"/>
        <w:widowControl/>
        <w:spacing w:before="58" w:line="278" w:lineRule="exact"/>
        <w:jc w:val="center"/>
        <w:rPr>
          <w:rStyle w:val="FontStyle52"/>
          <w:sz w:val="28"/>
          <w:szCs w:val="28"/>
        </w:rPr>
      </w:pPr>
      <w:r w:rsidRPr="00EC4E88">
        <w:rPr>
          <w:rStyle w:val="FontStyle52"/>
          <w:sz w:val="28"/>
          <w:szCs w:val="28"/>
        </w:rPr>
        <w:t>SMLOUVY O VÝPŮJČCE</w:t>
      </w:r>
    </w:p>
    <w:p w14:paraId="43FFAE06" w14:textId="77777777" w:rsidR="007D212B" w:rsidRPr="00EC4E88" w:rsidRDefault="007D212B" w:rsidP="00EC4E88">
      <w:pPr>
        <w:pStyle w:val="Style10"/>
        <w:widowControl/>
        <w:spacing w:before="58" w:line="278" w:lineRule="exact"/>
        <w:contextualSpacing/>
        <w:jc w:val="center"/>
        <w:rPr>
          <w:rStyle w:val="FontStyle52"/>
          <w:sz w:val="16"/>
          <w:szCs w:val="16"/>
        </w:rPr>
      </w:pPr>
    </w:p>
    <w:p w14:paraId="76CE2971" w14:textId="77777777" w:rsidR="007D212B" w:rsidRPr="00EC4E88" w:rsidRDefault="007D212B" w:rsidP="00EC4E88">
      <w:pPr>
        <w:pStyle w:val="Style10"/>
        <w:widowControl/>
        <w:spacing w:before="58" w:line="278" w:lineRule="exact"/>
        <w:contextualSpacing/>
        <w:rPr>
          <w:rStyle w:val="FontStyle52"/>
          <w:sz w:val="16"/>
          <w:szCs w:val="16"/>
        </w:rPr>
      </w:pPr>
    </w:p>
    <w:p w14:paraId="3EA9EFAC" w14:textId="77777777" w:rsidR="005A5F1E" w:rsidRPr="00BC0128" w:rsidRDefault="005A5F1E" w:rsidP="005A5F1E">
      <w:pPr>
        <w:pStyle w:val="Style10"/>
        <w:widowControl/>
        <w:spacing w:before="58" w:line="278" w:lineRule="exact"/>
        <w:rPr>
          <w:rStyle w:val="FontStyle52"/>
          <w:sz w:val="24"/>
          <w:szCs w:val="24"/>
        </w:rPr>
      </w:pPr>
      <w:r w:rsidRPr="00BC0128">
        <w:rPr>
          <w:rStyle w:val="FontStyle52"/>
          <w:sz w:val="24"/>
          <w:szCs w:val="24"/>
        </w:rPr>
        <w:t>Základní škola a střední škola Karlovy Vary, příspěvková organizace</w:t>
      </w:r>
    </w:p>
    <w:p w14:paraId="185C5C53" w14:textId="77777777" w:rsidR="005A5F1E" w:rsidRPr="00BC0128" w:rsidRDefault="005A5F1E" w:rsidP="005A5F1E">
      <w:pPr>
        <w:pStyle w:val="Style11"/>
        <w:widowControl/>
        <w:tabs>
          <w:tab w:val="left" w:pos="2102"/>
        </w:tabs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se sídlem:</w:t>
      </w:r>
      <w:r w:rsidRPr="00BC0128">
        <w:rPr>
          <w:rStyle w:val="FontStyle51"/>
          <w:sz w:val="24"/>
          <w:szCs w:val="24"/>
        </w:rPr>
        <w:tab/>
      </w:r>
      <w:r w:rsidRPr="00BC0128">
        <w:t>Vančurova 83/2, 360 17 Karlovy Vary</w:t>
      </w:r>
    </w:p>
    <w:p w14:paraId="2A4E9087" w14:textId="77777777" w:rsidR="005A5F1E" w:rsidRPr="00BC0128" w:rsidRDefault="005A5F1E" w:rsidP="005A5F1E">
      <w:pPr>
        <w:pStyle w:val="Style11"/>
        <w:widowControl/>
        <w:tabs>
          <w:tab w:val="left" w:pos="2112"/>
        </w:tabs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IČO:</w:t>
      </w:r>
      <w:r w:rsidRPr="00BC0128">
        <w:rPr>
          <w:rStyle w:val="FontStyle51"/>
          <w:sz w:val="24"/>
          <w:szCs w:val="24"/>
        </w:rPr>
        <w:tab/>
      </w:r>
      <w:r w:rsidRPr="00BC0128">
        <w:t>66362725</w:t>
      </w:r>
    </w:p>
    <w:p w14:paraId="230B639C" w14:textId="4E88F35A" w:rsidR="005A5F1E" w:rsidRPr="00BC0128" w:rsidRDefault="005A5F1E" w:rsidP="005A5F1E">
      <w:pPr>
        <w:pStyle w:val="Style11"/>
        <w:widowControl/>
        <w:tabs>
          <w:tab w:val="left" w:pos="2112"/>
        </w:tabs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zastoupená:</w:t>
      </w:r>
      <w:r w:rsidRPr="00BC0128">
        <w:rPr>
          <w:rStyle w:val="FontStyle51"/>
          <w:sz w:val="24"/>
          <w:szCs w:val="24"/>
        </w:rPr>
        <w:tab/>
      </w:r>
    </w:p>
    <w:p w14:paraId="06F925FA" w14:textId="77777777" w:rsidR="005A5F1E" w:rsidRPr="00BC0128" w:rsidRDefault="005A5F1E" w:rsidP="005A5F1E">
      <w:pPr>
        <w:pStyle w:val="Style11"/>
        <w:widowControl/>
        <w:tabs>
          <w:tab w:val="left" w:pos="2122"/>
        </w:tabs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bankovní spojení:</w:t>
      </w:r>
      <w:r w:rsidRPr="00BC0128">
        <w:rPr>
          <w:rStyle w:val="FontStyle51"/>
          <w:sz w:val="24"/>
          <w:szCs w:val="24"/>
        </w:rPr>
        <w:tab/>
      </w:r>
      <w:r w:rsidRPr="00BC0128">
        <w:t>Komerční banka, a.s.</w:t>
      </w:r>
    </w:p>
    <w:p w14:paraId="1F32942E" w14:textId="027145A1" w:rsidR="005A5F1E" w:rsidRPr="00BC0128" w:rsidRDefault="005A5F1E" w:rsidP="005A5F1E">
      <w:pPr>
        <w:pStyle w:val="Style11"/>
        <w:widowControl/>
        <w:tabs>
          <w:tab w:val="left" w:pos="2112"/>
        </w:tabs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číslo účtu:</w:t>
      </w:r>
      <w:r w:rsidRPr="00BC0128">
        <w:rPr>
          <w:rStyle w:val="FontStyle51"/>
          <w:sz w:val="24"/>
          <w:szCs w:val="24"/>
        </w:rPr>
        <w:tab/>
      </w:r>
    </w:p>
    <w:p w14:paraId="726B7090" w14:textId="77777777" w:rsidR="005A5F1E" w:rsidRPr="00BC0128" w:rsidRDefault="005A5F1E" w:rsidP="005A5F1E">
      <w:pPr>
        <w:pStyle w:val="Style11"/>
        <w:widowControl/>
        <w:spacing w:before="48" w:line="240" w:lineRule="auto"/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(dále jen "půjčitel") na straně druhé</w:t>
      </w:r>
    </w:p>
    <w:p w14:paraId="2919283B" w14:textId="77777777" w:rsidR="005129D7" w:rsidRPr="00EC4E88" w:rsidRDefault="005129D7" w:rsidP="00EC4E88">
      <w:pPr>
        <w:pStyle w:val="Style10"/>
        <w:widowControl/>
        <w:spacing w:before="58" w:line="278" w:lineRule="exact"/>
        <w:contextualSpacing/>
        <w:rPr>
          <w:rStyle w:val="FontStyle52"/>
          <w:sz w:val="16"/>
          <w:szCs w:val="16"/>
        </w:rPr>
      </w:pPr>
    </w:p>
    <w:p w14:paraId="51CFE0F9" w14:textId="2EE8C7CD" w:rsidR="005A5F1E" w:rsidRPr="00BC0128" w:rsidRDefault="005A5F1E" w:rsidP="00EC4E88">
      <w:pPr>
        <w:pStyle w:val="Style10"/>
        <w:widowControl/>
        <w:spacing w:before="58" w:line="278" w:lineRule="exact"/>
        <w:contextualSpacing/>
        <w:rPr>
          <w:rStyle w:val="FontStyle52"/>
          <w:b w:val="0"/>
          <w:sz w:val="24"/>
          <w:szCs w:val="24"/>
        </w:rPr>
      </w:pPr>
      <w:r w:rsidRPr="00BC0128">
        <w:rPr>
          <w:rStyle w:val="FontStyle52"/>
          <w:b w:val="0"/>
          <w:sz w:val="24"/>
          <w:szCs w:val="24"/>
        </w:rPr>
        <w:t>a</w:t>
      </w:r>
    </w:p>
    <w:p w14:paraId="2EF67F6F" w14:textId="77777777" w:rsidR="005A5F1E" w:rsidRPr="00EC4E88" w:rsidRDefault="005A5F1E" w:rsidP="00EC4E88">
      <w:pPr>
        <w:pStyle w:val="Style10"/>
        <w:widowControl/>
        <w:spacing w:before="58" w:line="278" w:lineRule="exact"/>
        <w:contextualSpacing/>
        <w:rPr>
          <w:rStyle w:val="FontStyle52"/>
          <w:sz w:val="16"/>
          <w:szCs w:val="16"/>
        </w:rPr>
      </w:pPr>
    </w:p>
    <w:p w14:paraId="4529250B" w14:textId="77777777" w:rsidR="00093DAA" w:rsidRPr="00BC0128" w:rsidRDefault="00093DAA" w:rsidP="00093DAA">
      <w:pPr>
        <w:pStyle w:val="Style10"/>
        <w:widowControl/>
        <w:spacing w:before="43" w:line="274" w:lineRule="exact"/>
        <w:rPr>
          <w:rStyle w:val="FontStyle52"/>
          <w:sz w:val="24"/>
          <w:szCs w:val="24"/>
        </w:rPr>
      </w:pPr>
      <w:r w:rsidRPr="00BC0128">
        <w:rPr>
          <w:rStyle w:val="FontStyle52"/>
          <w:sz w:val="24"/>
          <w:szCs w:val="24"/>
        </w:rPr>
        <w:t>Střední škola stravování a služeb Karlovy Vary, příspěvková organizace</w:t>
      </w:r>
    </w:p>
    <w:p w14:paraId="567EE705" w14:textId="77777777" w:rsidR="00093DAA" w:rsidRPr="00BC0128" w:rsidRDefault="00093DAA" w:rsidP="00093DAA">
      <w:pPr>
        <w:pStyle w:val="Style11"/>
        <w:widowControl/>
        <w:tabs>
          <w:tab w:val="left" w:pos="2112"/>
        </w:tabs>
        <w:spacing w:before="5" w:line="274" w:lineRule="exact"/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se sídlem:</w:t>
      </w:r>
      <w:r w:rsidRPr="00BC0128">
        <w:rPr>
          <w:rStyle w:val="FontStyle51"/>
          <w:sz w:val="24"/>
          <w:szCs w:val="24"/>
        </w:rPr>
        <w:tab/>
        <w:t>Ondřejská 1122/56, 360 01 Karlovy Vary</w:t>
      </w:r>
    </w:p>
    <w:p w14:paraId="5D71845B" w14:textId="77777777" w:rsidR="00093DAA" w:rsidRPr="00BC0128" w:rsidRDefault="00093DAA" w:rsidP="00093DAA">
      <w:pPr>
        <w:pStyle w:val="Style11"/>
        <w:widowControl/>
        <w:tabs>
          <w:tab w:val="left" w:pos="2117"/>
        </w:tabs>
        <w:spacing w:line="274" w:lineRule="exact"/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IČO:</w:t>
      </w:r>
      <w:r w:rsidRPr="00BC0128">
        <w:rPr>
          <w:rStyle w:val="FontStyle51"/>
          <w:sz w:val="24"/>
          <w:szCs w:val="24"/>
        </w:rPr>
        <w:tab/>
        <w:t>00520055</w:t>
      </w:r>
    </w:p>
    <w:p w14:paraId="66EF7338" w14:textId="76EC9092" w:rsidR="00093DAA" w:rsidRPr="00BC0128" w:rsidRDefault="00093DAA" w:rsidP="00093DAA">
      <w:pPr>
        <w:pStyle w:val="Style11"/>
        <w:widowControl/>
        <w:tabs>
          <w:tab w:val="left" w:pos="2112"/>
        </w:tabs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>zastoupená:</w:t>
      </w:r>
      <w:r w:rsidRPr="00BC0128">
        <w:rPr>
          <w:rStyle w:val="FontStyle51"/>
          <w:sz w:val="24"/>
          <w:szCs w:val="24"/>
        </w:rPr>
        <w:tab/>
      </w:r>
    </w:p>
    <w:p w14:paraId="0B241539" w14:textId="77777777" w:rsidR="00093DAA" w:rsidRPr="00BC0128" w:rsidRDefault="00093DAA" w:rsidP="00093DAA">
      <w:pPr>
        <w:pStyle w:val="Style11"/>
        <w:widowControl/>
        <w:spacing w:line="240" w:lineRule="exact"/>
      </w:pPr>
      <w:r w:rsidRPr="00BC0128">
        <w:t xml:space="preserve">bankovní spojení: </w:t>
      </w:r>
      <w:r w:rsidRPr="00BC0128">
        <w:tab/>
        <w:t>Komerční banka, a.s.</w:t>
      </w:r>
    </w:p>
    <w:p w14:paraId="024ED213" w14:textId="6C732FD1" w:rsidR="00093DAA" w:rsidRPr="00BC0128" w:rsidRDefault="00093DAA" w:rsidP="00093DAA">
      <w:pPr>
        <w:pStyle w:val="Style11"/>
        <w:widowControl/>
        <w:spacing w:line="240" w:lineRule="exact"/>
      </w:pPr>
      <w:r w:rsidRPr="00BC0128">
        <w:t>číslo účtu:</w:t>
      </w:r>
      <w:r w:rsidRPr="00BC0128">
        <w:tab/>
      </w:r>
      <w:r w:rsidRPr="00BC0128">
        <w:tab/>
      </w:r>
      <w:bookmarkStart w:id="0" w:name="_GoBack"/>
      <w:bookmarkEnd w:id="0"/>
    </w:p>
    <w:p w14:paraId="24DDD661" w14:textId="1E8CFF32" w:rsidR="00093DAA" w:rsidRPr="00BC0128" w:rsidRDefault="00093DAA" w:rsidP="00021487">
      <w:pPr>
        <w:pStyle w:val="Style11"/>
        <w:widowControl/>
        <w:spacing w:before="53" w:line="240" w:lineRule="auto"/>
        <w:rPr>
          <w:rStyle w:val="FontStyle52"/>
          <w:sz w:val="24"/>
          <w:szCs w:val="24"/>
        </w:rPr>
      </w:pPr>
      <w:r w:rsidRPr="00BC0128">
        <w:rPr>
          <w:rStyle w:val="FontStyle51"/>
          <w:sz w:val="24"/>
          <w:szCs w:val="24"/>
        </w:rPr>
        <w:t>(dále jen „</w:t>
      </w:r>
      <w:r w:rsidR="00E2446C" w:rsidRPr="00BC0128">
        <w:rPr>
          <w:rStyle w:val="FontStyle51"/>
          <w:sz w:val="24"/>
          <w:szCs w:val="24"/>
        </w:rPr>
        <w:t>vy</w:t>
      </w:r>
      <w:r w:rsidRPr="00BC0128">
        <w:rPr>
          <w:rStyle w:val="FontStyle51"/>
          <w:sz w:val="24"/>
          <w:szCs w:val="24"/>
        </w:rPr>
        <w:t xml:space="preserve">půjčitel") na straně </w:t>
      </w:r>
      <w:r w:rsidR="00021487" w:rsidRPr="00BC0128">
        <w:rPr>
          <w:rStyle w:val="FontStyle51"/>
          <w:sz w:val="24"/>
          <w:szCs w:val="24"/>
        </w:rPr>
        <w:t>jedné</w:t>
      </w:r>
    </w:p>
    <w:p w14:paraId="0170F970" w14:textId="77777777" w:rsidR="005129D7" w:rsidRPr="00BC0128" w:rsidRDefault="005129D7" w:rsidP="005129D7">
      <w:pPr>
        <w:pStyle w:val="Style11"/>
        <w:widowControl/>
        <w:spacing w:before="58" w:line="240" w:lineRule="auto"/>
        <w:rPr>
          <w:rStyle w:val="FontStyle51"/>
        </w:rPr>
      </w:pPr>
    </w:p>
    <w:p w14:paraId="661DDF8E" w14:textId="78455A86" w:rsidR="00CB4127" w:rsidRPr="00BC0128" w:rsidRDefault="005129D7" w:rsidP="00CB4127">
      <w:pPr>
        <w:pStyle w:val="Style6"/>
        <w:widowControl/>
        <w:spacing w:before="96"/>
        <w:ind w:left="226"/>
        <w:jc w:val="center"/>
        <w:rPr>
          <w:rStyle w:val="FontStyle51"/>
          <w:sz w:val="24"/>
          <w:szCs w:val="24"/>
        </w:rPr>
      </w:pPr>
      <w:r w:rsidRPr="00BC0128">
        <w:rPr>
          <w:rStyle w:val="FontStyle51"/>
          <w:sz w:val="24"/>
          <w:szCs w:val="24"/>
        </w:rPr>
        <w:t xml:space="preserve">uzavírají níže uvedeného dne, měsíce a roku ve smyslu </w:t>
      </w:r>
      <w:proofErr w:type="spellStart"/>
      <w:r w:rsidRPr="00BC0128">
        <w:rPr>
          <w:rStyle w:val="FontStyle51"/>
          <w:sz w:val="24"/>
          <w:szCs w:val="24"/>
        </w:rPr>
        <w:t>ust</w:t>
      </w:r>
      <w:proofErr w:type="spellEnd"/>
      <w:r w:rsidRPr="00BC0128">
        <w:rPr>
          <w:rStyle w:val="FontStyle51"/>
          <w:sz w:val="24"/>
          <w:szCs w:val="24"/>
        </w:rPr>
        <w:t>. § 2193 a násl. zákona č. 89/2012 Sb., občanského zákoníku, ve znění pozdějších předpisů t</w:t>
      </w:r>
      <w:r w:rsidR="007D212B">
        <w:rPr>
          <w:rStyle w:val="FontStyle51"/>
          <w:sz w:val="24"/>
          <w:szCs w:val="24"/>
        </w:rPr>
        <w:t>ento</w:t>
      </w:r>
    </w:p>
    <w:p w14:paraId="23162853" w14:textId="0DB62F22" w:rsidR="005129D7" w:rsidRPr="00BC0128" w:rsidRDefault="007D212B" w:rsidP="00CB4127">
      <w:pPr>
        <w:pStyle w:val="Style6"/>
        <w:widowControl/>
        <w:spacing w:before="96"/>
        <w:ind w:left="226"/>
        <w:jc w:val="center"/>
        <w:rPr>
          <w:rStyle w:val="FontStyle52"/>
          <w:b w:val="0"/>
          <w:bCs w:val="0"/>
          <w:sz w:val="24"/>
          <w:szCs w:val="24"/>
        </w:rPr>
      </w:pPr>
      <w:r>
        <w:rPr>
          <w:rStyle w:val="FontStyle52"/>
          <w:spacing w:val="70"/>
          <w:sz w:val="24"/>
          <w:szCs w:val="24"/>
        </w:rPr>
        <w:t xml:space="preserve">Dodatek č.1 </w:t>
      </w:r>
      <w:r w:rsidR="000D371C">
        <w:rPr>
          <w:rStyle w:val="FontStyle52"/>
          <w:spacing w:val="70"/>
          <w:sz w:val="24"/>
          <w:szCs w:val="24"/>
        </w:rPr>
        <w:t>S</w:t>
      </w:r>
      <w:r w:rsidR="005129D7" w:rsidRPr="00BC0128">
        <w:rPr>
          <w:rStyle w:val="FontStyle52"/>
          <w:spacing w:val="70"/>
          <w:sz w:val="24"/>
          <w:szCs w:val="24"/>
        </w:rPr>
        <w:t>mlouv</w:t>
      </w:r>
      <w:r>
        <w:rPr>
          <w:rStyle w:val="FontStyle52"/>
          <w:spacing w:val="70"/>
          <w:sz w:val="24"/>
          <w:szCs w:val="24"/>
        </w:rPr>
        <w:t xml:space="preserve">y </w:t>
      </w:r>
      <w:r w:rsidR="005129D7" w:rsidRPr="00BC0128">
        <w:rPr>
          <w:rStyle w:val="FontStyle52"/>
          <w:spacing w:val="70"/>
          <w:sz w:val="24"/>
          <w:szCs w:val="24"/>
        </w:rPr>
        <w:t>o výpůjčce:</w:t>
      </w:r>
    </w:p>
    <w:p w14:paraId="2415C003" w14:textId="77777777" w:rsidR="005129D7" w:rsidRPr="00BC0128" w:rsidRDefault="005129D7" w:rsidP="005129D7">
      <w:pPr>
        <w:pStyle w:val="Style12"/>
        <w:widowControl/>
        <w:spacing w:line="240" w:lineRule="exact"/>
        <w:jc w:val="center"/>
      </w:pPr>
    </w:p>
    <w:p w14:paraId="7173EDFB" w14:textId="77777777" w:rsidR="005129D7" w:rsidRPr="00455D3D" w:rsidRDefault="005129D7" w:rsidP="005129D7">
      <w:pPr>
        <w:pStyle w:val="Style12"/>
        <w:widowControl/>
        <w:spacing w:before="106"/>
        <w:jc w:val="center"/>
        <w:rPr>
          <w:rStyle w:val="FontStyle52"/>
        </w:rPr>
      </w:pPr>
      <w:r w:rsidRPr="00455D3D">
        <w:rPr>
          <w:rStyle w:val="FontStyle52"/>
        </w:rPr>
        <w:t>I.</w:t>
      </w:r>
    </w:p>
    <w:p w14:paraId="077DAD8C" w14:textId="35710716" w:rsidR="005129D7" w:rsidRPr="00455D3D" w:rsidRDefault="005129D7" w:rsidP="005129D7">
      <w:pPr>
        <w:pStyle w:val="Style10"/>
        <w:widowControl/>
        <w:spacing w:before="19"/>
        <w:jc w:val="center"/>
        <w:rPr>
          <w:rStyle w:val="FontStyle52"/>
        </w:rPr>
      </w:pPr>
      <w:r w:rsidRPr="00455D3D">
        <w:rPr>
          <w:rStyle w:val="FontStyle52"/>
        </w:rPr>
        <w:t>P</w:t>
      </w:r>
      <w:r w:rsidR="007D212B" w:rsidRPr="00455D3D">
        <w:rPr>
          <w:rStyle w:val="FontStyle52"/>
        </w:rPr>
        <w:t>reambule</w:t>
      </w:r>
    </w:p>
    <w:p w14:paraId="4BAF75F6" w14:textId="5E4A18C7" w:rsidR="000D371C" w:rsidRDefault="007D212B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274"/>
        <w:rPr>
          <w:rStyle w:val="FontStyle51"/>
        </w:rPr>
      </w:pPr>
      <w:r>
        <w:rPr>
          <w:rStyle w:val="FontStyle51"/>
        </w:rPr>
        <w:t>Smluvní strany uzavřely</w:t>
      </w:r>
      <w:r w:rsidR="00E6710B">
        <w:rPr>
          <w:rStyle w:val="FontStyle51"/>
        </w:rPr>
        <w:t xml:space="preserve"> </w:t>
      </w:r>
      <w:r w:rsidR="00E6710B" w:rsidRPr="00B42D3F">
        <w:rPr>
          <w:rStyle w:val="FontStyle51"/>
        </w:rPr>
        <w:t xml:space="preserve">dne </w:t>
      </w:r>
      <w:r w:rsidR="00B42D3F" w:rsidRPr="00B42D3F">
        <w:rPr>
          <w:rStyle w:val="FontStyle51"/>
        </w:rPr>
        <w:t>3. 6. 2019</w:t>
      </w:r>
      <w:r w:rsidRPr="00B42D3F">
        <w:rPr>
          <w:rStyle w:val="FontStyle51"/>
        </w:rPr>
        <w:t xml:space="preserve"> </w:t>
      </w:r>
      <w:r>
        <w:rPr>
          <w:rStyle w:val="FontStyle51"/>
        </w:rPr>
        <w:t xml:space="preserve">Smlouvu o </w:t>
      </w:r>
      <w:r w:rsidRPr="00282866">
        <w:rPr>
          <w:rStyle w:val="FontStyle51"/>
        </w:rPr>
        <w:t>výpůjčce</w:t>
      </w:r>
      <w:r w:rsidR="00E6710B" w:rsidRPr="00282866">
        <w:rPr>
          <w:rStyle w:val="FontStyle51"/>
        </w:rPr>
        <w:t xml:space="preserve">, ev. </w:t>
      </w:r>
      <w:r w:rsidR="00B42D3F" w:rsidRPr="00282866">
        <w:rPr>
          <w:rStyle w:val="FontStyle51"/>
        </w:rPr>
        <w:t>ČSO 19-11</w:t>
      </w:r>
      <w:r w:rsidR="00282866">
        <w:rPr>
          <w:rStyle w:val="FontStyle51"/>
        </w:rPr>
        <w:t>,</w:t>
      </w:r>
      <w:r w:rsidR="00E6710B" w:rsidRPr="00282866">
        <w:rPr>
          <w:rStyle w:val="FontStyle51"/>
        </w:rPr>
        <w:t xml:space="preserve"> </w:t>
      </w:r>
      <w:r w:rsidR="000149F6" w:rsidRPr="00282866">
        <w:rPr>
          <w:rStyle w:val="FontStyle51"/>
        </w:rPr>
        <w:t xml:space="preserve"> na dobu určitou od 1. 4. 2019 do 31. 12. 2019</w:t>
      </w:r>
      <w:r w:rsidRPr="00282866">
        <w:rPr>
          <w:rStyle w:val="FontStyle51"/>
        </w:rPr>
        <w:t xml:space="preserve">, přičemž </w:t>
      </w:r>
      <w:r w:rsidR="000149F6" w:rsidRPr="00282866">
        <w:rPr>
          <w:rStyle w:val="FontStyle51"/>
        </w:rPr>
        <w:t xml:space="preserve">jejím </w:t>
      </w:r>
      <w:r w:rsidRPr="00BC0128">
        <w:rPr>
          <w:rStyle w:val="FontStyle51"/>
        </w:rPr>
        <w:t>Předmětem je výpůjčka nebytových prostor</w:t>
      </w:r>
      <w:r>
        <w:rPr>
          <w:rStyle w:val="FontStyle51"/>
        </w:rPr>
        <w:t xml:space="preserve"> o celkové podlahové ploše </w:t>
      </w:r>
      <w:r w:rsidRPr="00BC0128">
        <w:rPr>
          <w:rStyle w:val="FontStyle51"/>
        </w:rPr>
        <w:t>384,67 m</w:t>
      </w:r>
      <w:r w:rsidRPr="00282866">
        <w:rPr>
          <w:rStyle w:val="FontStyle51"/>
        </w:rPr>
        <w:t>2</w:t>
      </w:r>
      <w:r w:rsidRPr="00BC0128">
        <w:rPr>
          <w:rStyle w:val="FontStyle51"/>
        </w:rPr>
        <w:t>, které půjčitel přenechává vypůjčiteli do užívání</w:t>
      </w:r>
      <w:r w:rsidR="000149F6">
        <w:rPr>
          <w:rStyle w:val="FontStyle51"/>
        </w:rPr>
        <w:t xml:space="preserve"> za účelem realizace vzdělávání do předpokládaného termínu vytvoření nových kapacit </w:t>
      </w:r>
      <w:r w:rsidR="00EB487D">
        <w:rPr>
          <w:rStyle w:val="FontStyle51"/>
        </w:rPr>
        <w:t xml:space="preserve">pro vzdělávání </w:t>
      </w:r>
      <w:r w:rsidR="000149F6">
        <w:rPr>
          <w:rStyle w:val="FontStyle51"/>
        </w:rPr>
        <w:t xml:space="preserve">dokončením </w:t>
      </w:r>
      <w:r w:rsidR="000149F6" w:rsidRPr="007D212B">
        <w:rPr>
          <w:rStyle w:val="FontStyle51"/>
        </w:rPr>
        <w:t>investiční akce „Výstavba odborného zázemí pro gastronomické obory v objektu Ondřejská 56, Karlovy Vary“</w:t>
      </w:r>
      <w:r w:rsidR="000D371C">
        <w:rPr>
          <w:rStyle w:val="FontStyle51"/>
        </w:rPr>
        <w:t xml:space="preserve"> </w:t>
      </w:r>
      <w:r w:rsidR="00EB487D">
        <w:rPr>
          <w:rStyle w:val="FontStyle51"/>
        </w:rPr>
        <w:t xml:space="preserve">(dále jen </w:t>
      </w:r>
      <w:r w:rsidR="00E6710B">
        <w:rPr>
          <w:rStyle w:val="FontStyle51"/>
        </w:rPr>
        <w:t>„</w:t>
      </w:r>
      <w:r w:rsidR="00EB487D">
        <w:rPr>
          <w:rStyle w:val="FontStyle51"/>
        </w:rPr>
        <w:t>Smlouva o výpůjčce</w:t>
      </w:r>
      <w:r w:rsidR="00E6710B">
        <w:rPr>
          <w:rStyle w:val="FontStyle51"/>
        </w:rPr>
        <w:t>“</w:t>
      </w:r>
      <w:r w:rsidR="00EB487D">
        <w:rPr>
          <w:rStyle w:val="FontStyle51"/>
        </w:rPr>
        <w:t>)</w:t>
      </w:r>
      <w:r w:rsidR="000D371C">
        <w:rPr>
          <w:rStyle w:val="FontStyle51"/>
        </w:rPr>
        <w:t>.</w:t>
      </w:r>
    </w:p>
    <w:p w14:paraId="215A996F" w14:textId="177D4A87" w:rsidR="000D371C" w:rsidRDefault="007D212B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274"/>
        <w:rPr>
          <w:rStyle w:val="FontStyle51"/>
        </w:rPr>
      </w:pPr>
      <w:r w:rsidRPr="007D212B">
        <w:rPr>
          <w:rStyle w:val="FontStyle51"/>
        </w:rPr>
        <w:t xml:space="preserve">Usnesením Rady kraje č. RK 1448/12/19 </w:t>
      </w:r>
      <w:r w:rsidR="00E6710B">
        <w:rPr>
          <w:rStyle w:val="FontStyle51"/>
        </w:rPr>
        <w:t xml:space="preserve">ze dne </w:t>
      </w:r>
      <w:r w:rsidR="00455D3D">
        <w:rPr>
          <w:rStyle w:val="FontStyle51"/>
        </w:rPr>
        <w:t>2.12.</w:t>
      </w:r>
      <w:r w:rsidR="00282866">
        <w:rPr>
          <w:rStyle w:val="FontStyle51"/>
        </w:rPr>
        <w:t xml:space="preserve"> </w:t>
      </w:r>
      <w:r w:rsidR="00455D3D">
        <w:rPr>
          <w:rStyle w:val="FontStyle51"/>
        </w:rPr>
        <w:t>2019</w:t>
      </w:r>
      <w:r w:rsidR="00E6710B">
        <w:rPr>
          <w:rStyle w:val="FontStyle51"/>
        </w:rPr>
        <w:t xml:space="preserve"> </w:t>
      </w:r>
      <w:r w:rsidRPr="007D212B">
        <w:rPr>
          <w:rStyle w:val="FontStyle51"/>
        </w:rPr>
        <w:t>bylo schváleno pr</w:t>
      </w:r>
      <w:r w:rsidR="00D070D4">
        <w:rPr>
          <w:rStyle w:val="FontStyle51"/>
        </w:rPr>
        <w:t xml:space="preserve">odloužení termínu dokončení </w:t>
      </w:r>
      <w:r w:rsidR="00D070D4" w:rsidRPr="00D070D4">
        <w:rPr>
          <w:rStyle w:val="FontStyle51"/>
        </w:rPr>
        <w:t>akce „Výstavba odborného zázemí pro gastronomické obory v objektu Ondřejská 56, Karl</w:t>
      </w:r>
      <w:r w:rsidR="00EB487D">
        <w:rPr>
          <w:rStyle w:val="FontStyle51"/>
        </w:rPr>
        <w:t>ovy Vary“ a</w:t>
      </w:r>
      <w:r w:rsidRPr="007D212B">
        <w:rPr>
          <w:rStyle w:val="FontStyle51"/>
        </w:rPr>
        <w:t xml:space="preserve"> </w:t>
      </w:r>
      <w:r w:rsidR="00EB487D">
        <w:rPr>
          <w:rStyle w:val="FontStyle51"/>
        </w:rPr>
        <w:t xml:space="preserve">z </w:t>
      </w:r>
      <w:r w:rsidRPr="007D212B">
        <w:rPr>
          <w:rStyle w:val="FontStyle51"/>
        </w:rPr>
        <w:t xml:space="preserve">tohoto důvodu </w:t>
      </w:r>
      <w:r w:rsidR="00D070D4">
        <w:rPr>
          <w:rStyle w:val="FontStyle51"/>
        </w:rPr>
        <w:t xml:space="preserve">se smluvní strany dohodly na </w:t>
      </w:r>
      <w:r w:rsidR="000D371C">
        <w:rPr>
          <w:rStyle w:val="FontStyle51"/>
        </w:rPr>
        <w:t xml:space="preserve">adekvátní </w:t>
      </w:r>
      <w:r w:rsidR="00D070D4">
        <w:rPr>
          <w:rStyle w:val="FontStyle51"/>
        </w:rPr>
        <w:t>úpravě Doby výpůjčky v</w:t>
      </w:r>
      <w:r w:rsidR="00EB487D">
        <w:rPr>
          <w:rStyle w:val="FontStyle51"/>
        </w:rPr>
        <w:t xml:space="preserve">e </w:t>
      </w:r>
      <w:r w:rsidRPr="007D212B">
        <w:rPr>
          <w:rStyle w:val="FontStyle51"/>
        </w:rPr>
        <w:t>Smlouv</w:t>
      </w:r>
      <w:r w:rsidR="00D070D4">
        <w:rPr>
          <w:rStyle w:val="FontStyle51"/>
        </w:rPr>
        <w:t>ě</w:t>
      </w:r>
      <w:r w:rsidRPr="007D212B">
        <w:rPr>
          <w:rStyle w:val="FontStyle51"/>
        </w:rPr>
        <w:t xml:space="preserve"> o výpůjčce</w:t>
      </w:r>
      <w:r w:rsidR="000D371C">
        <w:rPr>
          <w:rStyle w:val="FontStyle51"/>
        </w:rPr>
        <w:t>,</w:t>
      </w:r>
      <w:r w:rsidR="000D371C" w:rsidRPr="000D371C">
        <w:rPr>
          <w:rStyle w:val="FontStyle51"/>
        </w:rPr>
        <w:t xml:space="preserve"> </w:t>
      </w:r>
      <w:r w:rsidR="000D371C">
        <w:rPr>
          <w:rStyle w:val="FontStyle51"/>
        </w:rPr>
        <w:t>přičemž všechna ostatní ustanovení Smlouvy o výpůjčce zůstávají nedotčena.</w:t>
      </w:r>
    </w:p>
    <w:p w14:paraId="499DD401" w14:textId="77777777" w:rsidR="003269A0" w:rsidRPr="00BC0128" w:rsidRDefault="003269A0" w:rsidP="003269A0">
      <w:pPr>
        <w:pStyle w:val="Style10"/>
        <w:widowControl/>
        <w:spacing w:before="197"/>
        <w:jc w:val="center"/>
        <w:rPr>
          <w:rStyle w:val="FontStyle52"/>
        </w:rPr>
      </w:pPr>
      <w:r w:rsidRPr="00BC0128">
        <w:rPr>
          <w:rStyle w:val="FontStyle52"/>
        </w:rPr>
        <w:t>II.</w:t>
      </w:r>
    </w:p>
    <w:p w14:paraId="46DB0B3F" w14:textId="163CDA1C" w:rsidR="003269A0" w:rsidRPr="00BC0128" w:rsidRDefault="003269A0" w:rsidP="003269A0">
      <w:pPr>
        <w:pStyle w:val="Style10"/>
        <w:widowControl/>
        <w:spacing w:before="10"/>
        <w:jc w:val="center"/>
        <w:rPr>
          <w:rStyle w:val="FontStyle52"/>
        </w:rPr>
      </w:pPr>
      <w:r w:rsidRPr="00BC0128">
        <w:rPr>
          <w:rStyle w:val="FontStyle52"/>
        </w:rPr>
        <w:t>Doba výpůjčky a je</w:t>
      </w:r>
      <w:r w:rsidR="00EB487D">
        <w:rPr>
          <w:rStyle w:val="FontStyle52"/>
        </w:rPr>
        <w:t>jí</w:t>
      </w:r>
      <w:r w:rsidRPr="00BC0128">
        <w:rPr>
          <w:rStyle w:val="FontStyle52"/>
        </w:rPr>
        <w:t xml:space="preserve"> ukončení</w:t>
      </w:r>
    </w:p>
    <w:p w14:paraId="71219DF3" w14:textId="4236BF70" w:rsidR="00247711" w:rsidRDefault="00EB487D" w:rsidP="00EC4E88">
      <w:pPr>
        <w:pStyle w:val="Style9"/>
        <w:widowControl/>
        <w:numPr>
          <w:ilvl w:val="0"/>
          <w:numId w:val="42"/>
        </w:numPr>
        <w:tabs>
          <w:tab w:val="left" w:pos="523"/>
        </w:tabs>
        <w:spacing w:before="274"/>
        <w:ind w:firstLine="0"/>
        <w:contextualSpacing/>
        <w:rPr>
          <w:rStyle w:val="FontStyle51"/>
        </w:rPr>
      </w:pPr>
      <w:r>
        <w:rPr>
          <w:rStyle w:val="FontStyle51"/>
        </w:rPr>
        <w:t xml:space="preserve">Původní znění </w:t>
      </w:r>
      <w:r w:rsidR="00E6710B">
        <w:rPr>
          <w:rStyle w:val="FontStyle51"/>
        </w:rPr>
        <w:t>článku II.,</w:t>
      </w:r>
      <w:r>
        <w:rPr>
          <w:rStyle w:val="FontStyle51"/>
        </w:rPr>
        <w:t xml:space="preserve"> odstavce</w:t>
      </w:r>
      <w:r w:rsidR="00E6710B">
        <w:rPr>
          <w:rStyle w:val="FontStyle51"/>
        </w:rPr>
        <w:t xml:space="preserve"> 1</w:t>
      </w:r>
      <w:r>
        <w:rPr>
          <w:rStyle w:val="FontStyle51"/>
        </w:rPr>
        <w:t xml:space="preserve"> </w:t>
      </w:r>
      <w:r w:rsidR="00247711">
        <w:rPr>
          <w:rStyle w:val="FontStyle51"/>
        </w:rPr>
        <w:t xml:space="preserve">Smlouvy o výpůjčce </w:t>
      </w:r>
      <w:r>
        <w:rPr>
          <w:rStyle w:val="FontStyle51"/>
        </w:rPr>
        <w:t xml:space="preserve">se mění a nově zní takto: </w:t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</w:p>
    <w:p w14:paraId="5C4B4468" w14:textId="0CE8A153" w:rsidR="003269A0" w:rsidRDefault="00EB487D" w:rsidP="00EC4E88">
      <w:pPr>
        <w:pStyle w:val="Style9"/>
        <w:widowControl/>
        <w:tabs>
          <w:tab w:val="left" w:pos="523"/>
        </w:tabs>
        <w:spacing w:before="274"/>
        <w:ind w:firstLine="0"/>
        <w:contextualSpacing/>
        <w:rPr>
          <w:rStyle w:val="FontStyle51"/>
        </w:rPr>
      </w:pPr>
      <w:r>
        <w:rPr>
          <w:rStyle w:val="FontStyle51"/>
        </w:rPr>
        <w:tab/>
      </w:r>
      <w:r w:rsidR="003269A0" w:rsidRPr="00BC0128">
        <w:rPr>
          <w:rStyle w:val="FontStyle51"/>
        </w:rPr>
        <w:t xml:space="preserve">Výpůjčka je sjednána na dobu </w:t>
      </w:r>
      <w:r w:rsidR="00CE3498" w:rsidRPr="00BC0128">
        <w:rPr>
          <w:rStyle w:val="FontStyle51"/>
        </w:rPr>
        <w:t>určitou, a to od 1.</w:t>
      </w:r>
      <w:r w:rsidR="00DC22C1" w:rsidRPr="00BC0128">
        <w:rPr>
          <w:rStyle w:val="FontStyle51"/>
        </w:rPr>
        <w:t xml:space="preserve"> </w:t>
      </w:r>
      <w:r w:rsidR="008B34CD" w:rsidRPr="00BC0128">
        <w:rPr>
          <w:rStyle w:val="FontStyle51"/>
        </w:rPr>
        <w:t>4</w:t>
      </w:r>
      <w:r w:rsidR="003269A0" w:rsidRPr="00BC0128">
        <w:rPr>
          <w:rStyle w:val="FontStyle51"/>
        </w:rPr>
        <w:t>.</w:t>
      </w:r>
      <w:r w:rsidR="00DC22C1" w:rsidRPr="00BC0128">
        <w:rPr>
          <w:rStyle w:val="FontStyle51"/>
        </w:rPr>
        <w:t xml:space="preserve"> </w:t>
      </w:r>
      <w:r w:rsidR="003269A0" w:rsidRPr="00BC0128">
        <w:rPr>
          <w:rStyle w:val="FontStyle51"/>
        </w:rPr>
        <w:t>201</w:t>
      </w:r>
      <w:r w:rsidR="008B34CD" w:rsidRPr="00BC0128">
        <w:rPr>
          <w:rStyle w:val="FontStyle51"/>
        </w:rPr>
        <w:t>9</w:t>
      </w:r>
      <w:r w:rsidR="000C219B" w:rsidRPr="00BC0128">
        <w:rPr>
          <w:rStyle w:val="FontStyle51"/>
        </w:rPr>
        <w:t xml:space="preserve"> do </w:t>
      </w:r>
      <w:r>
        <w:rPr>
          <w:rStyle w:val="FontStyle51"/>
        </w:rPr>
        <w:t>29.</w:t>
      </w:r>
      <w:r w:rsidR="000C219B" w:rsidRPr="00BC0128">
        <w:rPr>
          <w:rStyle w:val="FontStyle51"/>
        </w:rPr>
        <w:t xml:space="preserve"> </w:t>
      </w:r>
      <w:r w:rsidR="008B34CD" w:rsidRPr="00BC0128">
        <w:rPr>
          <w:rStyle w:val="FontStyle51"/>
        </w:rPr>
        <w:t>2</w:t>
      </w:r>
      <w:r w:rsidR="000C219B" w:rsidRPr="00BC0128">
        <w:rPr>
          <w:rStyle w:val="FontStyle51"/>
        </w:rPr>
        <w:t>. 20</w:t>
      </w:r>
      <w:r>
        <w:rPr>
          <w:rStyle w:val="FontStyle51"/>
        </w:rPr>
        <w:t>20</w:t>
      </w:r>
      <w:r w:rsidR="000C219B" w:rsidRPr="00BC0128">
        <w:rPr>
          <w:rStyle w:val="FontStyle51"/>
        </w:rPr>
        <w:t>.</w:t>
      </w:r>
    </w:p>
    <w:p w14:paraId="15F704F9" w14:textId="77777777" w:rsidR="005A5F1E" w:rsidRPr="00BC0128" w:rsidRDefault="005A5F1E" w:rsidP="00A1041A">
      <w:pPr>
        <w:pStyle w:val="Style21"/>
        <w:widowControl/>
        <w:tabs>
          <w:tab w:val="left" w:pos="134"/>
        </w:tabs>
        <w:spacing w:line="278" w:lineRule="exact"/>
        <w:rPr>
          <w:sz w:val="22"/>
          <w:szCs w:val="22"/>
        </w:rPr>
      </w:pPr>
    </w:p>
    <w:p w14:paraId="3E69E7CE" w14:textId="1E161185" w:rsidR="005129D7" w:rsidRPr="00BC0128" w:rsidRDefault="000D371C" w:rsidP="00041610">
      <w:pPr>
        <w:pStyle w:val="Style10"/>
        <w:widowControl/>
        <w:spacing w:before="29"/>
        <w:jc w:val="center"/>
        <w:rPr>
          <w:rStyle w:val="FontStyle52"/>
        </w:rPr>
      </w:pPr>
      <w:r>
        <w:rPr>
          <w:rStyle w:val="FontStyle52"/>
        </w:rPr>
        <w:t>II</w:t>
      </w:r>
      <w:r w:rsidR="003269A0" w:rsidRPr="00BC0128">
        <w:rPr>
          <w:rStyle w:val="FontStyle52"/>
        </w:rPr>
        <w:t>I</w:t>
      </w:r>
      <w:r w:rsidR="005129D7" w:rsidRPr="00BC0128">
        <w:rPr>
          <w:rStyle w:val="FontStyle52"/>
        </w:rPr>
        <w:t>.</w:t>
      </w:r>
    </w:p>
    <w:p w14:paraId="7FEEAE50" w14:textId="77777777" w:rsidR="00041610" w:rsidRPr="00BC0128" w:rsidRDefault="005129D7" w:rsidP="00041610">
      <w:pPr>
        <w:pStyle w:val="Style10"/>
        <w:widowControl/>
        <w:spacing w:before="5"/>
        <w:jc w:val="center"/>
        <w:rPr>
          <w:rStyle w:val="FontStyle52"/>
        </w:rPr>
      </w:pPr>
      <w:r w:rsidRPr="00BC0128">
        <w:rPr>
          <w:rStyle w:val="FontStyle52"/>
        </w:rPr>
        <w:t>Závěrečná ustanovení</w:t>
      </w:r>
    </w:p>
    <w:p w14:paraId="02A23A2A" w14:textId="13ABCA10" w:rsidR="00D24F0C" w:rsidRPr="00BC0128" w:rsidRDefault="00EB487D" w:rsidP="00FB025F">
      <w:pPr>
        <w:pStyle w:val="Style9"/>
        <w:widowControl/>
        <w:numPr>
          <w:ilvl w:val="0"/>
          <w:numId w:val="45"/>
        </w:numPr>
        <w:tabs>
          <w:tab w:val="left" w:pos="552"/>
        </w:tabs>
        <w:spacing w:before="283" w:line="274" w:lineRule="exact"/>
        <w:rPr>
          <w:rStyle w:val="FontStyle51"/>
        </w:rPr>
      </w:pPr>
      <w:r>
        <w:rPr>
          <w:rStyle w:val="FontStyle51"/>
        </w:rPr>
        <w:t>Tento Dodatek č.</w:t>
      </w:r>
      <w:r w:rsidR="00E6710B">
        <w:rPr>
          <w:rStyle w:val="FontStyle51"/>
        </w:rPr>
        <w:t xml:space="preserve"> </w:t>
      </w:r>
      <w:r>
        <w:rPr>
          <w:rStyle w:val="FontStyle51"/>
        </w:rPr>
        <w:t xml:space="preserve">1 Smlouvy o výpůjčce </w:t>
      </w:r>
      <w:r w:rsidR="00D24F0C" w:rsidRPr="00BC0128">
        <w:rPr>
          <w:rStyle w:val="FontStyle51"/>
        </w:rPr>
        <w:t>nabývá platnosti dnem podpisu oprávněných zástupců smluvních stran.</w:t>
      </w:r>
    </w:p>
    <w:p w14:paraId="5C14EF14" w14:textId="47D7090C" w:rsidR="00D24F0C" w:rsidRPr="00BC0128" w:rsidRDefault="000D371C" w:rsidP="00FB025F">
      <w:pPr>
        <w:pStyle w:val="Style9"/>
        <w:widowControl/>
        <w:numPr>
          <w:ilvl w:val="0"/>
          <w:numId w:val="45"/>
        </w:numPr>
        <w:tabs>
          <w:tab w:val="left" w:pos="552"/>
        </w:tabs>
        <w:spacing w:before="283" w:line="274" w:lineRule="exact"/>
        <w:rPr>
          <w:rStyle w:val="FontStyle51"/>
        </w:rPr>
      </w:pPr>
      <w:r>
        <w:rPr>
          <w:rStyle w:val="FontStyle51"/>
        </w:rPr>
        <w:t>Dodatek č.</w:t>
      </w:r>
      <w:r w:rsidR="00E6710B">
        <w:rPr>
          <w:rStyle w:val="FontStyle51"/>
        </w:rPr>
        <w:t xml:space="preserve"> </w:t>
      </w:r>
      <w:r>
        <w:rPr>
          <w:rStyle w:val="FontStyle51"/>
        </w:rPr>
        <w:t>1</w:t>
      </w:r>
      <w:r w:rsidR="00D24F0C" w:rsidRPr="00BC0128">
        <w:rPr>
          <w:rStyle w:val="FontStyle51"/>
        </w:rPr>
        <w:t xml:space="preserve"> </w:t>
      </w:r>
      <w:r>
        <w:rPr>
          <w:rStyle w:val="FontStyle51"/>
        </w:rPr>
        <w:t xml:space="preserve">Smlouvy o výpůjčce </w:t>
      </w:r>
      <w:r w:rsidR="00D24F0C" w:rsidRPr="00BC0128">
        <w:rPr>
          <w:rStyle w:val="FontStyle51"/>
        </w:rPr>
        <w:t xml:space="preserve">je sepsán ve třech stejnopisech. </w:t>
      </w:r>
      <w:r w:rsidR="00CB4127" w:rsidRPr="00BC0128">
        <w:rPr>
          <w:rStyle w:val="FontStyle51"/>
        </w:rPr>
        <w:t>Po jednom</w:t>
      </w:r>
      <w:r w:rsidR="00D24F0C" w:rsidRPr="00BC0128">
        <w:rPr>
          <w:rStyle w:val="FontStyle51"/>
        </w:rPr>
        <w:t xml:space="preserve"> vyhotovení smlouvy obdrží půjčitel</w:t>
      </w:r>
      <w:r>
        <w:rPr>
          <w:rStyle w:val="FontStyle51"/>
        </w:rPr>
        <w:t xml:space="preserve">, </w:t>
      </w:r>
      <w:r w:rsidR="00CB4127" w:rsidRPr="00BC0128">
        <w:rPr>
          <w:rStyle w:val="FontStyle51"/>
        </w:rPr>
        <w:t>vypůjčitel a Karlovarský kraj.</w:t>
      </w:r>
    </w:p>
    <w:p w14:paraId="5F06E0CB" w14:textId="77777777" w:rsidR="00987E6D" w:rsidRPr="00BC0128" w:rsidRDefault="00987E6D" w:rsidP="005129D7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14:paraId="6F431A94" w14:textId="77777777" w:rsidR="00153D12" w:rsidRPr="00BC0128" w:rsidRDefault="00153D12" w:rsidP="005129D7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14:paraId="25EAA4D4" w14:textId="77777777" w:rsidR="00BA31A8" w:rsidRPr="00BC0128" w:rsidRDefault="00BA31A8" w:rsidP="005129D7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14:paraId="35C22272" w14:textId="77777777" w:rsidR="00BA31A8" w:rsidRPr="00BC0128" w:rsidRDefault="005129D7" w:rsidP="00DC22C1">
      <w:pPr>
        <w:pStyle w:val="Style11"/>
        <w:widowControl/>
        <w:tabs>
          <w:tab w:val="left" w:pos="5141"/>
        </w:tabs>
        <w:spacing w:before="48" w:line="240" w:lineRule="auto"/>
        <w:jc w:val="left"/>
        <w:rPr>
          <w:sz w:val="22"/>
          <w:szCs w:val="22"/>
        </w:rPr>
      </w:pPr>
      <w:r w:rsidRPr="00BC0128">
        <w:rPr>
          <w:rStyle w:val="FontStyle51"/>
        </w:rPr>
        <w:t xml:space="preserve">V Karlových Varech, dne </w:t>
      </w:r>
      <w:r w:rsidR="00BA31A8" w:rsidRPr="00BC0128">
        <w:rPr>
          <w:rStyle w:val="FontStyle51"/>
        </w:rPr>
        <w:t>……….</w:t>
      </w:r>
      <w:r w:rsidR="00602AC8" w:rsidRPr="00BC0128">
        <w:rPr>
          <w:rStyle w:val="FontStyle51"/>
        </w:rPr>
        <w:tab/>
      </w:r>
      <w:r w:rsidRPr="00BC0128">
        <w:rPr>
          <w:rStyle w:val="FontStyle51"/>
        </w:rPr>
        <w:t xml:space="preserve">V </w:t>
      </w:r>
      <w:r w:rsidR="00BA31A8" w:rsidRPr="00BC0128">
        <w:rPr>
          <w:rStyle w:val="FontStyle51"/>
        </w:rPr>
        <w:t>Karlových Varech, dne ………</w:t>
      </w:r>
      <w:r w:rsidR="00B63CC7" w:rsidRPr="00BC0128">
        <w:rPr>
          <w:rStyle w:val="FontStyle51"/>
        </w:rPr>
        <w:t>…..</w:t>
      </w:r>
    </w:p>
    <w:p w14:paraId="73B0498D" w14:textId="77777777" w:rsidR="00BA31A8" w:rsidRPr="00BC0128" w:rsidRDefault="00BA31A8">
      <w:pPr>
        <w:rPr>
          <w:sz w:val="22"/>
          <w:szCs w:val="22"/>
        </w:rPr>
      </w:pPr>
    </w:p>
    <w:p w14:paraId="4D0293C4" w14:textId="77777777" w:rsidR="00BA31A8" w:rsidRDefault="00BA31A8">
      <w:pPr>
        <w:rPr>
          <w:sz w:val="22"/>
          <w:szCs w:val="22"/>
        </w:rPr>
      </w:pPr>
    </w:p>
    <w:p w14:paraId="01381932" w14:textId="77777777" w:rsidR="000D371C" w:rsidRPr="00BC0128" w:rsidRDefault="000D371C">
      <w:pPr>
        <w:rPr>
          <w:sz w:val="22"/>
          <w:szCs w:val="22"/>
        </w:rPr>
      </w:pPr>
    </w:p>
    <w:p w14:paraId="76EBB59E" w14:textId="77777777" w:rsidR="00BA31A8" w:rsidRPr="00BC0128" w:rsidRDefault="00BA31A8" w:rsidP="00BA31A8">
      <w:pPr>
        <w:rPr>
          <w:sz w:val="22"/>
          <w:szCs w:val="22"/>
        </w:rPr>
      </w:pPr>
      <w:r w:rsidRPr="00BC0128">
        <w:rPr>
          <w:sz w:val="22"/>
          <w:szCs w:val="22"/>
        </w:rPr>
        <w:t>………………………………...</w:t>
      </w:r>
      <w:r w:rsidRPr="00BC0128">
        <w:rPr>
          <w:sz w:val="22"/>
          <w:szCs w:val="22"/>
        </w:rPr>
        <w:tab/>
      </w:r>
      <w:r w:rsidRPr="00BC0128">
        <w:rPr>
          <w:sz w:val="22"/>
          <w:szCs w:val="22"/>
        </w:rPr>
        <w:tab/>
      </w:r>
      <w:r w:rsidRPr="00BC0128">
        <w:rPr>
          <w:sz w:val="22"/>
          <w:szCs w:val="22"/>
        </w:rPr>
        <w:tab/>
        <w:t xml:space="preserve">  </w:t>
      </w:r>
      <w:r w:rsidR="00602AC8" w:rsidRPr="00BC0128">
        <w:rPr>
          <w:sz w:val="22"/>
          <w:szCs w:val="22"/>
        </w:rPr>
        <w:tab/>
        <w:t xml:space="preserve">   </w:t>
      </w:r>
      <w:r w:rsidRPr="00BC0128">
        <w:rPr>
          <w:sz w:val="22"/>
          <w:szCs w:val="22"/>
        </w:rPr>
        <w:t xml:space="preserve"> ………………………………...</w:t>
      </w:r>
    </w:p>
    <w:p w14:paraId="4BA3726C" w14:textId="77777777" w:rsidR="00FB025F" w:rsidRPr="00BC0128" w:rsidRDefault="00BA31A8">
      <w:pPr>
        <w:rPr>
          <w:sz w:val="22"/>
          <w:szCs w:val="22"/>
        </w:rPr>
      </w:pPr>
      <w:r w:rsidRPr="00BC0128">
        <w:rPr>
          <w:sz w:val="22"/>
          <w:szCs w:val="22"/>
        </w:rPr>
        <w:t xml:space="preserve">                půjčitel</w:t>
      </w:r>
      <w:r w:rsidRPr="00BC0128">
        <w:rPr>
          <w:sz w:val="22"/>
          <w:szCs w:val="22"/>
        </w:rPr>
        <w:tab/>
      </w:r>
      <w:r w:rsidRPr="00BC0128">
        <w:rPr>
          <w:sz w:val="22"/>
          <w:szCs w:val="22"/>
        </w:rPr>
        <w:tab/>
      </w:r>
      <w:r w:rsidRPr="00BC0128">
        <w:rPr>
          <w:sz w:val="22"/>
          <w:szCs w:val="22"/>
        </w:rPr>
        <w:tab/>
      </w:r>
      <w:r w:rsidRPr="00BC0128">
        <w:rPr>
          <w:sz w:val="22"/>
          <w:szCs w:val="22"/>
        </w:rPr>
        <w:tab/>
      </w:r>
      <w:r w:rsidRPr="00BC0128">
        <w:rPr>
          <w:sz w:val="22"/>
          <w:szCs w:val="22"/>
        </w:rPr>
        <w:tab/>
      </w:r>
      <w:r w:rsidRPr="00BC0128">
        <w:rPr>
          <w:sz w:val="22"/>
          <w:szCs w:val="22"/>
        </w:rPr>
        <w:tab/>
        <w:t xml:space="preserve">        vypůjčitel</w:t>
      </w:r>
    </w:p>
    <w:sectPr w:rsidR="00FB025F" w:rsidRPr="00BC0128" w:rsidSect="003A7A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1276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6FD4" w14:textId="77777777" w:rsidR="0036254B" w:rsidRDefault="0036254B" w:rsidP="00CF1691">
      <w:r>
        <w:separator/>
      </w:r>
    </w:p>
  </w:endnote>
  <w:endnote w:type="continuationSeparator" w:id="0">
    <w:p w14:paraId="77044E2D" w14:textId="77777777" w:rsidR="0036254B" w:rsidRDefault="0036254B" w:rsidP="00CF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EEE9" w14:textId="77777777" w:rsidR="00CB5E2C" w:rsidRDefault="00CB5E2C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196563"/>
      <w:docPartObj>
        <w:docPartGallery w:val="Page Numbers (Bottom of Page)"/>
        <w:docPartUnique/>
      </w:docPartObj>
    </w:sdtPr>
    <w:sdtEndPr/>
    <w:sdtContent>
      <w:p w14:paraId="68FF3CD2" w14:textId="20C2FE82" w:rsidR="00985AAF" w:rsidRDefault="00985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66">
          <w:rPr>
            <w:noProof/>
          </w:rPr>
          <w:t>1</w:t>
        </w:r>
        <w:r>
          <w:fldChar w:fldCharType="end"/>
        </w:r>
      </w:p>
    </w:sdtContent>
  </w:sdt>
  <w:p w14:paraId="2DE01C9A" w14:textId="77777777" w:rsidR="00CB5E2C" w:rsidRDefault="00CB5E2C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E83A" w14:textId="77777777" w:rsidR="0036254B" w:rsidRDefault="0036254B" w:rsidP="00CF1691">
      <w:r>
        <w:separator/>
      </w:r>
    </w:p>
  </w:footnote>
  <w:footnote w:type="continuationSeparator" w:id="0">
    <w:p w14:paraId="5EC42BAF" w14:textId="77777777" w:rsidR="0036254B" w:rsidRDefault="0036254B" w:rsidP="00CF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DCBE" w14:textId="77777777" w:rsidR="00CB5E2C" w:rsidRDefault="00CB5E2C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91E2" w14:textId="4272DA26" w:rsidR="00985AAF" w:rsidRDefault="00985AAF">
    <w:pPr>
      <w:pStyle w:val="Zhlav"/>
    </w:pPr>
    <w:r>
      <w:t>Prostory pro vzdělávání - 1</w:t>
    </w:r>
  </w:p>
  <w:p w14:paraId="3BCCBF87" w14:textId="77777777" w:rsidR="00CB5E2C" w:rsidRDefault="00CB5E2C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4D0652C"/>
    <w:lvl w:ilvl="0">
      <w:numFmt w:val="bullet"/>
      <w:lvlText w:val="*"/>
      <w:lvlJc w:val="left"/>
    </w:lvl>
  </w:abstractNum>
  <w:abstractNum w:abstractNumId="1" w15:restartNumberingAfterBreak="0">
    <w:nsid w:val="020363AD"/>
    <w:multiLevelType w:val="singleLevel"/>
    <w:tmpl w:val="490A7E2E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402AE2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4C39D4"/>
    <w:multiLevelType w:val="singleLevel"/>
    <w:tmpl w:val="83B07C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C1630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B81CCC"/>
    <w:multiLevelType w:val="singleLevel"/>
    <w:tmpl w:val="091AA05C"/>
    <w:lvl w:ilvl="0">
      <w:start w:val="2"/>
      <w:numFmt w:val="decimal"/>
      <w:lvlText w:val="(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563D82"/>
    <w:multiLevelType w:val="singleLevel"/>
    <w:tmpl w:val="DE202706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BB460C"/>
    <w:multiLevelType w:val="singleLevel"/>
    <w:tmpl w:val="F8DE287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F97EFC"/>
    <w:multiLevelType w:val="singleLevel"/>
    <w:tmpl w:val="B248EB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ED6CE9"/>
    <w:multiLevelType w:val="singleLevel"/>
    <w:tmpl w:val="04988BBA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94398F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723EB5"/>
    <w:multiLevelType w:val="singleLevel"/>
    <w:tmpl w:val="DAD0FD04"/>
    <w:lvl w:ilvl="0">
      <w:start w:val="9"/>
      <w:numFmt w:val="decimal"/>
      <w:lvlText w:val="(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5453783"/>
    <w:multiLevelType w:val="singleLevel"/>
    <w:tmpl w:val="75E2DB36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5C67B06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5B1B7D"/>
    <w:multiLevelType w:val="singleLevel"/>
    <w:tmpl w:val="81ECC19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E542EA"/>
    <w:multiLevelType w:val="singleLevel"/>
    <w:tmpl w:val="7E8C519A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ECC73F8"/>
    <w:multiLevelType w:val="singleLevel"/>
    <w:tmpl w:val="63ECECC6"/>
    <w:lvl w:ilvl="0">
      <w:start w:val="1"/>
      <w:numFmt w:val="lowerLetter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B03058"/>
    <w:multiLevelType w:val="singleLevel"/>
    <w:tmpl w:val="B18CE470"/>
    <w:lvl w:ilvl="0">
      <w:start w:val="1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76E2FA5"/>
    <w:multiLevelType w:val="singleLevel"/>
    <w:tmpl w:val="0E3EAA92"/>
    <w:lvl w:ilvl="0">
      <w:start w:val="2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E34117"/>
    <w:multiLevelType w:val="singleLevel"/>
    <w:tmpl w:val="ABBCCF9C"/>
    <w:lvl w:ilvl="0">
      <w:start w:val="1"/>
      <w:numFmt w:val="decimal"/>
      <w:lvlText w:val="(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6B6E17"/>
    <w:multiLevelType w:val="singleLevel"/>
    <w:tmpl w:val="66E4BBC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8A1CB9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12"/>
  </w:num>
  <w:num w:numId="5">
    <w:abstractNumId w:val="24"/>
  </w:num>
  <w:num w:numId="6">
    <w:abstractNumId w:val="18"/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(%1)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5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22"/>
    <w:lvlOverride w:ilvl="0">
      <w:lvl w:ilvl="0">
        <w:start w:val="4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8"/>
  </w:num>
  <w:num w:numId="20">
    <w:abstractNumId w:val="1"/>
  </w:num>
  <w:num w:numId="21">
    <w:abstractNumId w:val="6"/>
  </w:num>
  <w:num w:numId="22">
    <w:abstractNumId w:val="9"/>
  </w:num>
  <w:num w:numId="23">
    <w:abstractNumId w:val="20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7"/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2"/>
  </w:num>
  <w:num w:numId="32">
    <w:abstractNumId w:val="24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5"/>
  </w:num>
  <w:num w:numId="36">
    <w:abstractNumId w:val="11"/>
    <w:lvlOverride w:ilvl="0">
      <w:startOverride w:val="9"/>
    </w:lvlOverride>
  </w:num>
  <w:num w:numId="37">
    <w:abstractNumId w:val="15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10"/>
  </w:num>
  <w:num w:numId="43">
    <w:abstractNumId w:val="13"/>
  </w:num>
  <w:num w:numId="44">
    <w:abstractNumId w:val="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D7"/>
    <w:rsid w:val="00000F1F"/>
    <w:rsid w:val="00003121"/>
    <w:rsid w:val="000149F6"/>
    <w:rsid w:val="00021487"/>
    <w:rsid w:val="00041610"/>
    <w:rsid w:val="00053AA3"/>
    <w:rsid w:val="00063413"/>
    <w:rsid w:val="00075FA8"/>
    <w:rsid w:val="00093DAA"/>
    <w:rsid w:val="00093EF6"/>
    <w:rsid w:val="000C219B"/>
    <w:rsid w:val="000D2F0E"/>
    <w:rsid w:val="000D371C"/>
    <w:rsid w:val="000D4B13"/>
    <w:rsid w:val="00133462"/>
    <w:rsid w:val="00153D12"/>
    <w:rsid w:val="001C4567"/>
    <w:rsid w:val="0020255A"/>
    <w:rsid w:val="00214D12"/>
    <w:rsid w:val="002200AB"/>
    <w:rsid w:val="0022390E"/>
    <w:rsid w:val="00247711"/>
    <w:rsid w:val="00255E59"/>
    <w:rsid w:val="00282866"/>
    <w:rsid w:val="002908A7"/>
    <w:rsid w:val="002A681D"/>
    <w:rsid w:val="002D1C33"/>
    <w:rsid w:val="002D6E5B"/>
    <w:rsid w:val="002E0DDB"/>
    <w:rsid w:val="002F13A2"/>
    <w:rsid w:val="003014A9"/>
    <w:rsid w:val="003269A0"/>
    <w:rsid w:val="00331548"/>
    <w:rsid w:val="0036254B"/>
    <w:rsid w:val="00365270"/>
    <w:rsid w:val="00394B27"/>
    <w:rsid w:val="003A0518"/>
    <w:rsid w:val="003A7A1D"/>
    <w:rsid w:val="003D39B0"/>
    <w:rsid w:val="003D6027"/>
    <w:rsid w:val="0040546D"/>
    <w:rsid w:val="0040725F"/>
    <w:rsid w:val="00440BF2"/>
    <w:rsid w:val="00446227"/>
    <w:rsid w:val="00455D3D"/>
    <w:rsid w:val="00465072"/>
    <w:rsid w:val="00474B0D"/>
    <w:rsid w:val="004A2301"/>
    <w:rsid w:val="004C2D1A"/>
    <w:rsid w:val="004C31FC"/>
    <w:rsid w:val="00505FB5"/>
    <w:rsid w:val="005129D7"/>
    <w:rsid w:val="005347F4"/>
    <w:rsid w:val="005A5F1E"/>
    <w:rsid w:val="005B50F2"/>
    <w:rsid w:val="005C0D23"/>
    <w:rsid w:val="00602AC8"/>
    <w:rsid w:val="006051A5"/>
    <w:rsid w:val="00613497"/>
    <w:rsid w:val="00617584"/>
    <w:rsid w:val="00641AB2"/>
    <w:rsid w:val="0069503F"/>
    <w:rsid w:val="00696F2D"/>
    <w:rsid w:val="0069712C"/>
    <w:rsid w:val="006B0694"/>
    <w:rsid w:val="006C0640"/>
    <w:rsid w:val="006C54C9"/>
    <w:rsid w:val="006C71C7"/>
    <w:rsid w:val="00706B99"/>
    <w:rsid w:val="00742DE8"/>
    <w:rsid w:val="007456AF"/>
    <w:rsid w:val="0074699F"/>
    <w:rsid w:val="00771048"/>
    <w:rsid w:val="00784171"/>
    <w:rsid w:val="007B731F"/>
    <w:rsid w:val="007D212B"/>
    <w:rsid w:val="007D3419"/>
    <w:rsid w:val="007E3466"/>
    <w:rsid w:val="007F13AF"/>
    <w:rsid w:val="00821090"/>
    <w:rsid w:val="00836696"/>
    <w:rsid w:val="00851FED"/>
    <w:rsid w:val="008561D9"/>
    <w:rsid w:val="008732FE"/>
    <w:rsid w:val="008B34CD"/>
    <w:rsid w:val="008D6D4D"/>
    <w:rsid w:val="00900B43"/>
    <w:rsid w:val="00913AE1"/>
    <w:rsid w:val="009464C3"/>
    <w:rsid w:val="00947BA5"/>
    <w:rsid w:val="00985AAF"/>
    <w:rsid w:val="00986D31"/>
    <w:rsid w:val="00987E6D"/>
    <w:rsid w:val="009A4E10"/>
    <w:rsid w:val="009C5B05"/>
    <w:rsid w:val="009D25AB"/>
    <w:rsid w:val="009E6FE6"/>
    <w:rsid w:val="009F15A7"/>
    <w:rsid w:val="009F3EA1"/>
    <w:rsid w:val="00A058B1"/>
    <w:rsid w:val="00A06162"/>
    <w:rsid w:val="00A1041A"/>
    <w:rsid w:val="00A14BD2"/>
    <w:rsid w:val="00A207C1"/>
    <w:rsid w:val="00A34F77"/>
    <w:rsid w:val="00A45469"/>
    <w:rsid w:val="00A65F93"/>
    <w:rsid w:val="00A825C3"/>
    <w:rsid w:val="00B06576"/>
    <w:rsid w:val="00B22B27"/>
    <w:rsid w:val="00B3302B"/>
    <w:rsid w:val="00B42D3F"/>
    <w:rsid w:val="00B63CC7"/>
    <w:rsid w:val="00B63D49"/>
    <w:rsid w:val="00BA31A8"/>
    <w:rsid w:val="00BA4D53"/>
    <w:rsid w:val="00BB7506"/>
    <w:rsid w:val="00BC0128"/>
    <w:rsid w:val="00BD0861"/>
    <w:rsid w:val="00BD70A7"/>
    <w:rsid w:val="00C0349D"/>
    <w:rsid w:val="00C13706"/>
    <w:rsid w:val="00C1618F"/>
    <w:rsid w:val="00C33BD6"/>
    <w:rsid w:val="00C64CFE"/>
    <w:rsid w:val="00CA326E"/>
    <w:rsid w:val="00CB4127"/>
    <w:rsid w:val="00CB5E2C"/>
    <w:rsid w:val="00CE3498"/>
    <w:rsid w:val="00CF1691"/>
    <w:rsid w:val="00D0552C"/>
    <w:rsid w:val="00D06270"/>
    <w:rsid w:val="00D070D4"/>
    <w:rsid w:val="00D14C00"/>
    <w:rsid w:val="00D24F0C"/>
    <w:rsid w:val="00D54090"/>
    <w:rsid w:val="00D56470"/>
    <w:rsid w:val="00D87C3E"/>
    <w:rsid w:val="00D90754"/>
    <w:rsid w:val="00DC22C1"/>
    <w:rsid w:val="00DF5254"/>
    <w:rsid w:val="00E22B8A"/>
    <w:rsid w:val="00E2446C"/>
    <w:rsid w:val="00E3085A"/>
    <w:rsid w:val="00E31597"/>
    <w:rsid w:val="00E32D8A"/>
    <w:rsid w:val="00E6710B"/>
    <w:rsid w:val="00E84034"/>
    <w:rsid w:val="00EB487D"/>
    <w:rsid w:val="00EC4E88"/>
    <w:rsid w:val="00ED11B6"/>
    <w:rsid w:val="00EE7699"/>
    <w:rsid w:val="00F144C7"/>
    <w:rsid w:val="00F62D28"/>
    <w:rsid w:val="00F95739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FAC6"/>
  <w15:docId w15:val="{413E341C-D449-4AD9-845F-66EC1E7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5129D7"/>
    <w:pPr>
      <w:jc w:val="right"/>
    </w:pPr>
  </w:style>
  <w:style w:type="paragraph" w:customStyle="1" w:styleId="Style5">
    <w:name w:val="Style5"/>
    <w:basedOn w:val="Normln"/>
    <w:uiPriority w:val="99"/>
    <w:rsid w:val="005129D7"/>
  </w:style>
  <w:style w:type="paragraph" w:customStyle="1" w:styleId="Style6">
    <w:name w:val="Style6"/>
    <w:basedOn w:val="Normln"/>
    <w:uiPriority w:val="99"/>
    <w:rsid w:val="005129D7"/>
  </w:style>
  <w:style w:type="paragraph" w:customStyle="1" w:styleId="Style7">
    <w:name w:val="Style7"/>
    <w:basedOn w:val="Normln"/>
    <w:uiPriority w:val="99"/>
    <w:rsid w:val="005129D7"/>
  </w:style>
  <w:style w:type="paragraph" w:customStyle="1" w:styleId="Style9">
    <w:name w:val="Style9"/>
    <w:basedOn w:val="Normln"/>
    <w:uiPriority w:val="99"/>
    <w:rsid w:val="005129D7"/>
    <w:pPr>
      <w:spacing w:line="278" w:lineRule="exact"/>
      <w:ind w:hanging="528"/>
      <w:jc w:val="both"/>
    </w:pPr>
  </w:style>
  <w:style w:type="paragraph" w:customStyle="1" w:styleId="Style10">
    <w:name w:val="Style10"/>
    <w:basedOn w:val="Normln"/>
    <w:uiPriority w:val="99"/>
    <w:rsid w:val="005129D7"/>
    <w:pPr>
      <w:jc w:val="both"/>
    </w:pPr>
  </w:style>
  <w:style w:type="paragraph" w:customStyle="1" w:styleId="Style11">
    <w:name w:val="Style11"/>
    <w:basedOn w:val="Normln"/>
    <w:uiPriority w:val="99"/>
    <w:rsid w:val="005129D7"/>
    <w:pPr>
      <w:spacing w:line="278" w:lineRule="exact"/>
      <w:jc w:val="both"/>
    </w:pPr>
  </w:style>
  <w:style w:type="paragraph" w:customStyle="1" w:styleId="Style12">
    <w:name w:val="Style12"/>
    <w:basedOn w:val="Normln"/>
    <w:uiPriority w:val="99"/>
    <w:rsid w:val="005129D7"/>
  </w:style>
  <w:style w:type="paragraph" w:customStyle="1" w:styleId="Style14">
    <w:name w:val="Style14"/>
    <w:basedOn w:val="Normln"/>
    <w:uiPriority w:val="99"/>
    <w:rsid w:val="005129D7"/>
    <w:pPr>
      <w:jc w:val="center"/>
    </w:pPr>
  </w:style>
  <w:style w:type="paragraph" w:customStyle="1" w:styleId="Style16">
    <w:name w:val="Style16"/>
    <w:basedOn w:val="Normln"/>
    <w:uiPriority w:val="99"/>
    <w:rsid w:val="005129D7"/>
    <w:pPr>
      <w:spacing w:line="279" w:lineRule="exact"/>
      <w:ind w:hanging="552"/>
      <w:jc w:val="both"/>
    </w:pPr>
  </w:style>
  <w:style w:type="paragraph" w:customStyle="1" w:styleId="Style17">
    <w:name w:val="Style17"/>
    <w:basedOn w:val="Normln"/>
    <w:uiPriority w:val="99"/>
    <w:rsid w:val="005129D7"/>
    <w:pPr>
      <w:spacing w:line="280" w:lineRule="exact"/>
      <w:ind w:hanging="317"/>
      <w:jc w:val="both"/>
    </w:pPr>
  </w:style>
  <w:style w:type="paragraph" w:customStyle="1" w:styleId="Style19">
    <w:name w:val="Style19"/>
    <w:basedOn w:val="Normln"/>
    <w:uiPriority w:val="99"/>
    <w:rsid w:val="005129D7"/>
  </w:style>
  <w:style w:type="paragraph" w:customStyle="1" w:styleId="Style21">
    <w:name w:val="Style21"/>
    <w:basedOn w:val="Normln"/>
    <w:uiPriority w:val="99"/>
    <w:rsid w:val="005129D7"/>
    <w:pPr>
      <w:jc w:val="both"/>
    </w:pPr>
  </w:style>
  <w:style w:type="paragraph" w:customStyle="1" w:styleId="Style28">
    <w:name w:val="Style28"/>
    <w:basedOn w:val="Normln"/>
    <w:uiPriority w:val="99"/>
    <w:rsid w:val="005129D7"/>
    <w:pPr>
      <w:spacing w:line="278" w:lineRule="exact"/>
    </w:pPr>
  </w:style>
  <w:style w:type="paragraph" w:customStyle="1" w:styleId="Style36">
    <w:name w:val="Style36"/>
    <w:basedOn w:val="Normln"/>
    <w:uiPriority w:val="99"/>
    <w:rsid w:val="005129D7"/>
    <w:pPr>
      <w:spacing w:line="283" w:lineRule="exact"/>
      <w:ind w:hanging="341"/>
      <w:jc w:val="both"/>
    </w:pPr>
  </w:style>
  <w:style w:type="paragraph" w:customStyle="1" w:styleId="Style41">
    <w:name w:val="Style41"/>
    <w:basedOn w:val="Normln"/>
    <w:uiPriority w:val="99"/>
    <w:rsid w:val="005129D7"/>
  </w:style>
  <w:style w:type="paragraph" w:customStyle="1" w:styleId="Style44">
    <w:name w:val="Style44"/>
    <w:basedOn w:val="Normln"/>
    <w:uiPriority w:val="99"/>
    <w:rsid w:val="005129D7"/>
    <w:pPr>
      <w:spacing w:line="278" w:lineRule="exact"/>
      <w:ind w:hanging="446"/>
    </w:pPr>
  </w:style>
  <w:style w:type="character" w:customStyle="1" w:styleId="FontStyle49">
    <w:name w:val="Font Style49"/>
    <w:basedOn w:val="Standardnpsmoodstavce"/>
    <w:uiPriority w:val="99"/>
    <w:rsid w:val="005129D7"/>
    <w:rPr>
      <w:rFonts w:ascii="Tahoma" w:hAnsi="Tahoma" w:cs="Tahoma"/>
      <w:sz w:val="26"/>
      <w:szCs w:val="26"/>
    </w:rPr>
  </w:style>
  <w:style w:type="character" w:customStyle="1" w:styleId="FontStyle51">
    <w:name w:val="Font Style51"/>
    <w:basedOn w:val="Standardnpsmoodstavce"/>
    <w:uiPriority w:val="99"/>
    <w:rsid w:val="005129D7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Standardnpsmoodstavce"/>
    <w:uiPriority w:val="99"/>
    <w:rsid w:val="005129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Standardnpsmoodstavce"/>
    <w:uiPriority w:val="99"/>
    <w:rsid w:val="005129D7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basedOn w:val="Standardnpsmoodstavce"/>
    <w:uiPriority w:val="99"/>
    <w:rsid w:val="005129D7"/>
    <w:rPr>
      <w:rFonts w:ascii="Tahoma" w:hAnsi="Tahoma" w:cs="Tahom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6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31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D49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D49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546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85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AA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5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AAF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Kružliak Vojtěch</dc:creator>
  <cp:lastModifiedBy>Naděžda Hnídková</cp:lastModifiedBy>
  <cp:revision>3</cp:revision>
  <cp:lastPrinted>2018-03-22T14:04:00Z</cp:lastPrinted>
  <dcterms:created xsi:type="dcterms:W3CDTF">2020-01-08T07:26:00Z</dcterms:created>
  <dcterms:modified xsi:type="dcterms:W3CDTF">2020-01-08T07:31:00Z</dcterms:modified>
</cp:coreProperties>
</file>