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F3" w:rsidRPr="00125417" w:rsidRDefault="004062F3" w:rsidP="004062F3">
      <w:pPr>
        <w:rPr>
          <w:rFonts w:ascii="Arial" w:hAnsi="Arial" w:cs="Arial"/>
          <w:b/>
          <w:sz w:val="18"/>
          <w:szCs w:val="18"/>
        </w:rPr>
      </w:pPr>
      <w:r w:rsidRPr="00125417">
        <w:rPr>
          <w:rFonts w:ascii="Arial" w:hAnsi="Arial" w:cs="Arial"/>
          <w:b/>
          <w:sz w:val="18"/>
          <w:szCs w:val="18"/>
        </w:rPr>
        <w:t xml:space="preserve">DODATEK Č. </w:t>
      </w:r>
      <w:r w:rsidR="006F03E5">
        <w:rPr>
          <w:rFonts w:ascii="Arial" w:hAnsi="Arial" w:cs="Arial"/>
          <w:b/>
          <w:sz w:val="18"/>
          <w:szCs w:val="18"/>
        </w:rPr>
        <w:t>1</w:t>
      </w:r>
    </w:p>
    <w:p w:rsidR="004062F3" w:rsidRPr="00125417" w:rsidRDefault="004062F3" w:rsidP="004062F3">
      <w:pPr>
        <w:spacing w:before="40"/>
        <w:ind w:right="96"/>
        <w:outlineLvl w:val="0"/>
        <w:rPr>
          <w:rFonts w:ascii="Arial" w:hAnsi="Arial" w:cs="Arial"/>
          <w:b/>
          <w:caps/>
          <w:sz w:val="18"/>
          <w:szCs w:val="18"/>
        </w:rPr>
      </w:pPr>
      <w:r w:rsidRPr="00125417">
        <w:rPr>
          <w:rFonts w:ascii="Arial" w:hAnsi="Arial" w:cs="Arial"/>
          <w:b/>
          <w:caps/>
          <w:sz w:val="18"/>
          <w:szCs w:val="18"/>
        </w:rPr>
        <w:t>kE smlouvě o sdružených službách dodávky ELEKTŘINY</w:t>
      </w:r>
    </w:p>
    <w:p w:rsidR="004062F3" w:rsidRPr="00125417" w:rsidRDefault="004062F3" w:rsidP="004062F3">
      <w:pPr>
        <w:spacing w:before="40" w:after="120"/>
        <w:ind w:right="96"/>
        <w:outlineLvl w:val="0"/>
        <w:rPr>
          <w:rFonts w:ascii="Arial" w:hAnsi="Arial" w:cs="Arial"/>
          <w:b/>
          <w:caps/>
          <w:sz w:val="18"/>
          <w:szCs w:val="18"/>
        </w:rPr>
      </w:pPr>
      <w:r w:rsidRPr="00125417">
        <w:rPr>
          <w:rFonts w:ascii="Arial" w:hAnsi="Arial" w:cs="Arial"/>
          <w:b/>
          <w:caps/>
          <w:sz w:val="18"/>
          <w:szCs w:val="18"/>
        </w:rPr>
        <w:t xml:space="preserve">číslo smlouvy: </w:t>
      </w:r>
      <w:bookmarkStart w:id="0" w:name="cislo_smlouvy_02"/>
      <w:r w:rsidR="00674729">
        <w:rPr>
          <w:rFonts w:ascii="Arial" w:hAnsi="Arial" w:cs="Arial"/>
          <w:b/>
          <w:bCs/>
          <w:sz w:val="26"/>
          <w:szCs w:val="26"/>
        </w:rPr>
        <w:fldChar w:fldCharType="begin">
          <w:ffData>
            <w:name w:val="cislo_smlouvy_02"/>
            <w:enabled/>
            <w:calcOnExit w:val="0"/>
            <w:textInput>
              <w:default w:val="cislo_smlouvy"/>
            </w:textInput>
          </w:ffData>
        </w:fldChar>
      </w:r>
      <w:r w:rsidR="00674729">
        <w:rPr>
          <w:rFonts w:ascii="Arial" w:hAnsi="Arial" w:cs="Arial"/>
          <w:b/>
          <w:bCs/>
          <w:sz w:val="26"/>
          <w:szCs w:val="26"/>
        </w:rPr>
        <w:instrText xml:space="preserve"> FORMTEXT </w:instrText>
      </w:r>
      <w:r w:rsidR="00674729">
        <w:rPr>
          <w:rFonts w:ascii="Arial" w:hAnsi="Arial" w:cs="Arial"/>
          <w:b/>
          <w:bCs/>
          <w:sz w:val="26"/>
          <w:szCs w:val="26"/>
        </w:rPr>
      </w:r>
      <w:r w:rsidR="00674729">
        <w:rPr>
          <w:rFonts w:ascii="Arial" w:hAnsi="Arial" w:cs="Arial"/>
          <w:b/>
          <w:bCs/>
          <w:sz w:val="26"/>
          <w:szCs w:val="26"/>
        </w:rPr>
        <w:fldChar w:fldCharType="separate"/>
      </w:r>
      <w:r w:rsidR="00674729">
        <w:rPr>
          <w:rFonts w:ascii="Arial" w:hAnsi="Arial" w:cs="Arial"/>
          <w:b/>
          <w:bCs/>
          <w:sz w:val="26"/>
          <w:szCs w:val="26"/>
        </w:rPr>
        <w:t>211180004048</w:t>
      </w:r>
      <w:r w:rsidR="00674729">
        <w:rPr>
          <w:rFonts w:ascii="Arial" w:hAnsi="Arial" w:cs="Arial"/>
          <w:b/>
          <w:bCs/>
          <w:sz w:val="26"/>
          <w:szCs w:val="26"/>
        </w:rPr>
        <w:fldChar w:fldCharType="end"/>
      </w:r>
      <w:bookmarkEnd w:id="0"/>
    </w:p>
    <w:p w:rsidR="004062F3" w:rsidRPr="00125417" w:rsidRDefault="004062F3" w:rsidP="004062F3">
      <w:pPr>
        <w:rPr>
          <w:rFonts w:ascii="Arial" w:hAnsi="Arial" w:cs="Arial"/>
          <w:b/>
          <w:sz w:val="18"/>
          <w:szCs w:val="18"/>
        </w:rPr>
      </w:pPr>
      <w:r w:rsidRPr="00125417">
        <w:rPr>
          <w:rFonts w:ascii="Arial" w:hAnsi="Arial" w:cs="Arial"/>
          <w:b/>
          <w:sz w:val="18"/>
          <w:szCs w:val="18"/>
        </w:rPr>
        <w:t>Smluvní strany:</w:t>
      </w:r>
    </w:p>
    <w:p w:rsidR="004062F3" w:rsidRPr="00684F2A" w:rsidRDefault="004062F3" w:rsidP="004062F3">
      <w:pPr>
        <w:rPr>
          <w:rFonts w:ascii="Arial" w:hAnsi="Arial" w:cs="Arial"/>
          <w:b/>
          <w:sz w:val="8"/>
          <w:szCs w:val="18"/>
        </w:rPr>
      </w:pPr>
    </w:p>
    <w:tbl>
      <w:tblPr>
        <w:tblW w:w="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82"/>
        <w:gridCol w:w="4511"/>
      </w:tblGrid>
      <w:tr w:rsidR="004062F3" w:rsidRPr="00125417" w:rsidTr="001118F4">
        <w:trPr>
          <w:trHeight w:val="227"/>
        </w:trPr>
        <w:tc>
          <w:tcPr>
            <w:tcW w:w="8108" w:type="dxa"/>
            <w:gridSpan w:val="3"/>
            <w:tcBorders>
              <w:top w:val="single" w:sz="2" w:space="0" w:color="FFFFFF"/>
              <w:left w:val="single" w:sz="2" w:space="0" w:color="FFFFFF"/>
              <w:bottom w:val="single" w:sz="18" w:space="0" w:color="auto"/>
              <w:right w:val="single" w:sz="2" w:space="0" w:color="FFFFFF"/>
            </w:tcBorders>
            <w:vAlign w:val="bottom"/>
          </w:tcPr>
          <w:p w:rsidR="004062F3" w:rsidRPr="00125417" w:rsidRDefault="004062F3" w:rsidP="001118F4">
            <w:pPr>
              <w:ind w:left="266" w:right="143" w:hanging="26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417">
              <w:rPr>
                <w:rFonts w:ascii="Arial" w:hAnsi="Arial" w:cs="Arial"/>
                <w:b/>
                <w:bCs/>
                <w:sz w:val="18"/>
                <w:szCs w:val="18"/>
              </w:rPr>
              <w:t>Obchodník</w:t>
            </w:r>
          </w:p>
        </w:tc>
      </w:tr>
      <w:tr w:rsidR="004062F3" w:rsidRPr="00125417" w:rsidTr="001118F4">
        <w:trPr>
          <w:trHeight w:val="255"/>
        </w:trPr>
        <w:tc>
          <w:tcPr>
            <w:tcW w:w="8108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tabs>
                <w:tab w:val="left" w:pos="4278"/>
              </w:tabs>
              <w:rPr>
                <w:rFonts w:ascii="Arial" w:hAnsi="Arial" w:cs="Arial"/>
                <w:sz w:val="18"/>
                <w:szCs w:val="18"/>
              </w:rPr>
            </w:pPr>
            <w:r w:rsidRPr="00125417">
              <w:rPr>
                <w:rFonts w:ascii="Arial" w:hAnsi="Arial" w:cs="Arial"/>
                <w:bCs/>
                <w:sz w:val="18"/>
                <w:szCs w:val="18"/>
              </w:rPr>
              <w:t>Název</w:t>
            </w:r>
            <w:r w:rsidRPr="0012541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125417">
              <w:rPr>
                <w:rFonts w:ascii="Arial" w:hAnsi="Arial" w:cs="Arial"/>
                <w:sz w:val="18"/>
                <w:szCs w:val="18"/>
              </w:rPr>
              <w:t>innogy Energie, s.r.o.</w:t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062F3" w:rsidRPr="00125417" w:rsidTr="001118F4">
        <w:trPr>
          <w:trHeight w:val="255"/>
        </w:trPr>
        <w:tc>
          <w:tcPr>
            <w:tcW w:w="8108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tabs>
                <w:tab w:val="left" w:pos="1205"/>
              </w:tabs>
              <w:rPr>
                <w:rFonts w:ascii="Arial" w:hAnsi="Arial" w:cs="Arial"/>
                <w:sz w:val="18"/>
                <w:szCs w:val="18"/>
              </w:rPr>
            </w:pPr>
            <w:r w:rsidRPr="00125417">
              <w:rPr>
                <w:rFonts w:ascii="Arial" w:hAnsi="Arial" w:cs="Arial"/>
                <w:noProof/>
                <w:sz w:val="18"/>
                <w:szCs w:val="18"/>
              </w:rPr>
              <w:t xml:space="preserve">Sídlo / Adresa: </w:t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t>Praha 10 - Strašnice, Limuzská 3135/12, PSČ: 108 00</w:t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062F3" w:rsidRPr="00125417" w:rsidTr="001118F4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3515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8"/>
                <w:szCs w:val="18"/>
              </w:rPr>
            </w:pPr>
            <w:r w:rsidRPr="00125417">
              <w:rPr>
                <w:rFonts w:ascii="Arial" w:hAnsi="Arial" w:cs="Arial"/>
                <w:sz w:val="18"/>
                <w:szCs w:val="18"/>
              </w:rPr>
              <w:t xml:space="preserve">IČ: </w:t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54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417">
              <w:rPr>
                <w:rFonts w:ascii="Arial" w:hAnsi="Arial" w:cs="Arial"/>
                <w:sz w:val="18"/>
                <w:szCs w:val="18"/>
              </w:rPr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417">
              <w:rPr>
                <w:rFonts w:ascii="Arial" w:hAnsi="Arial" w:cs="Arial"/>
                <w:bCs/>
                <w:noProof/>
                <w:sz w:val="18"/>
                <w:szCs w:val="18"/>
              </w:rPr>
              <w:t>49903209</w:t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3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8"/>
                <w:szCs w:val="18"/>
              </w:rPr>
            </w:pPr>
            <w:r w:rsidRPr="00125417">
              <w:rPr>
                <w:rFonts w:ascii="Arial" w:hAnsi="Arial" w:cs="Arial"/>
                <w:sz w:val="18"/>
                <w:szCs w:val="18"/>
              </w:rPr>
              <w:t xml:space="preserve">IČ: </w:t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54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417">
              <w:rPr>
                <w:rFonts w:ascii="Arial" w:hAnsi="Arial" w:cs="Arial"/>
                <w:sz w:val="18"/>
                <w:szCs w:val="18"/>
              </w:rPr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417">
              <w:rPr>
                <w:rFonts w:ascii="Arial" w:hAnsi="Arial" w:cs="Arial"/>
                <w:bCs/>
                <w:noProof/>
                <w:sz w:val="18"/>
                <w:szCs w:val="18"/>
              </w:rPr>
              <w:t>49903209</w:t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62F3" w:rsidRPr="00125417" w:rsidTr="001118F4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8108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8"/>
                <w:szCs w:val="18"/>
              </w:rPr>
            </w:pPr>
            <w:r w:rsidRPr="00125417">
              <w:rPr>
                <w:rFonts w:ascii="Arial" w:hAnsi="Arial" w:cs="Arial"/>
                <w:sz w:val="18"/>
                <w:szCs w:val="18"/>
              </w:rPr>
              <w:t xml:space="preserve">Zapsán v Obchodním rejstříku u </w:t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54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417">
              <w:rPr>
                <w:rFonts w:ascii="Arial" w:hAnsi="Arial" w:cs="Arial"/>
                <w:sz w:val="18"/>
                <w:szCs w:val="18"/>
              </w:rPr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t>Městského</w:t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5417">
              <w:rPr>
                <w:rFonts w:ascii="Arial" w:hAnsi="Arial" w:cs="Arial"/>
                <w:sz w:val="18"/>
                <w:szCs w:val="18"/>
              </w:rPr>
              <w:t xml:space="preserve"> soudu v </w:t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1254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417">
              <w:rPr>
                <w:rFonts w:ascii="Arial" w:hAnsi="Arial" w:cs="Arial"/>
                <w:sz w:val="18"/>
                <w:szCs w:val="18"/>
              </w:rPr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t>Praze</w:t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541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25417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r w:rsidRPr="00125417">
              <w:rPr>
                <w:rFonts w:ascii="Arial" w:hAnsi="Arial" w:cs="Arial"/>
                <w:sz w:val="18"/>
                <w:szCs w:val="18"/>
              </w:rPr>
              <w:t xml:space="preserve">. zn. </w:t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1254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417">
              <w:rPr>
                <w:rFonts w:ascii="Arial" w:hAnsi="Arial" w:cs="Arial"/>
                <w:sz w:val="18"/>
                <w:szCs w:val="18"/>
              </w:rPr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t>C 220583</w:t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62F3" w:rsidRPr="00125417" w:rsidTr="001118F4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8108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8"/>
                <w:szCs w:val="18"/>
              </w:rPr>
            </w:pPr>
            <w:r w:rsidRPr="00125417">
              <w:rPr>
                <w:rFonts w:ascii="Arial" w:hAnsi="Arial" w:cs="Arial"/>
                <w:sz w:val="18"/>
                <w:szCs w:val="18"/>
              </w:rPr>
              <w:t xml:space="preserve">Licence na obchod s elektřinou č. </w:t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141012631"/>
                  </w:textInput>
                </w:ffData>
              </w:fldChar>
            </w:r>
            <w:r w:rsidRPr="001254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417">
              <w:rPr>
                <w:rFonts w:ascii="Arial" w:hAnsi="Arial" w:cs="Arial"/>
                <w:sz w:val="18"/>
                <w:szCs w:val="18"/>
              </w:rPr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t>141012631</w:t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62F3" w:rsidRPr="00125417" w:rsidTr="001118F4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3597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8"/>
                <w:szCs w:val="18"/>
              </w:rPr>
            </w:pPr>
            <w:r w:rsidRPr="00125417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1254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417">
              <w:rPr>
                <w:rFonts w:ascii="Arial" w:hAnsi="Arial" w:cs="Arial"/>
                <w:sz w:val="18"/>
                <w:szCs w:val="18"/>
              </w:rPr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t>Komerční banka, a.s.</w:t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11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8"/>
                <w:szCs w:val="18"/>
              </w:rPr>
            </w:pPr>
            <w:r w:rsidRPr="00125417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</w:p>
        </w:tc>
      </w:tr>
      <w:tr w:rsidR="004062F3" w:rsidRPr="00125417" w:rsidTr="001118F4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8108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8"/>
                <w:szCs w:val="18"/>
              </w:rPr>
            </w:pPr>
            <w:r w:rsidRPr="00125417">
              <w:rPr>
                <w:rFonts w:ascii="Arial" w:hAnsi="Arial" w:cs="Arial"/>
                <w:sz w:val="18"/>
                <w:szCs w:val="18"/>
              </w:rPr>
              <w:t>Jehož zastupuje:</w:t>
            </w:r>
          </w:p>
        </w:tc>
      </w:tr>
      <w:tr w:rsidR="004062F3" w:rsidRPr="00125417" w:rsidTr="001118F4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8108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8"/>
                <w:szCs w:val="18"/>
              </w:rPr>
            </w:pPr>
            <w:r w:rsidRPr="00125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1254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417">
              <w:rPr>
                <w:rFonts w:ascii="Arial" w:hAnsi="Arial" w:cs="Arial"/>
                <w:sz w:val="18"/>
                <w:szCs w:val="18"/>
              </w:rPr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062F3" w:rsidRPr="00684F2A" w:rsidRDefault="004062F3" w:rsidP="004062F3">
      <w:pPr>
        <w:rPr>
          <w:rFonts w:ascii="Arial" w:hAnsi="Arial" w:cs="Arial"/>
          <w:b/>
          <w:sz w:val="8"/>
          <w:szCs w:val="18"/>
        </w:rPr>
      </w:pPr>
    </w:p>
    <w:tbl>
      <w:tblPr>
        <w:tblW w:w="827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4180"/>
        <w:gridCol w:w="4099"/>
      </w:tblGrid>
      <w:tr w:rsidR="004062F3" w:rsidRPr="00125417" w:rsidTr="001118F4">
        <w:trPr>
          <w:trHeight w:val="374"/>
        </w:trPr>
        <w:tc>
          <w:tcPr>
            <w:tcW w:w="8279" w:type="dxa"/>
            <w:gridSpan w:val="2"/>
            <w:tcBorders>
              <w:top w:val="nil"/>
              <w:bottom w:val="single" w:sz="18" w:space="0" w:color="000000"/>
            </w:tcBorders>
            <w:vAlign w:val="bottom"/>
          </w:tcPr>
          <w:p w:rsidR="004062F3" w:rsidRPr="00125417" w:rsidRDefault="004062F3" w:rsidP="001118F4">
            <w:pPr>
              <w:rPr>
                <w:rFonts w:ascii="Arial" w:hAnsi="Arial" w:cs="Arial"/>
                <w:sz w:val="18"/>
                <w:szCs w:val="18"/>
              </w:rPr>
            </w:pPr>
            <w:r w:rsidRPr="00125417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4062F3" w:rsidRPr="00684F2A" w:rsidRDefault="004062F3" w:rsidP="001118F4">
            <w:pPr>
              <w:rPr>
                <w:rFonts w:ascii="Arial" w:hAnsi="Arial" w:cs="Arial"/>
                <w:sz w:val="8"/>
                <w:szCs w:val="18"/>
              </w:rPr>
            </w:pPr>
          </w:p>
          <w:p w:rsidR="004062F3" w:rsidRPr="00125417" w:rsidRDefault="004062F3" w:rsidP="001118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417">
              <w:rPr>
                <w:rFonts w:ascii="Arial" w:hAnsi="Arial" w:cs="Arial"/>
                <w:b/>
                <w:sz w:val="18"/>
                <w:szCs w:val="18"/>
              </w:rPr>
              <w:t>Zákazník</w:t>
            </w:r>
          </w:p>
        </w:tc>
      </w:tr>
      <w:tr w:rsidR="004062F3" w:rsidRPr="00125417" w:rsidTr="001118F4">
        <w:trPr>
          <w:trHeight w:val="250"/>
        </w:trPr>
        <w:tc>
          <w:tcPr>
            <w:tcW w:w="8279" w:type="dxa"/>
            <w:gridSpan w:val="2"/>
            <w:tcBorders>
              <w:top w:val="single" w:sz="18" w:space="0" w:color="000000"/>
            </w:tcBorders>
            <w:vAlign w:val="center"/>
          </w:tcPr>
          <w:p w:rsidR="004062F3" w:rsidRPr="00125417" w:rsidRDefault="004062F3" w:rsidP="00674729">
            <w:pPr>
              <w:rPr>
                <w:rFonts w:ascii="Arial" w:hAnsi="Arial" w:cs="Arial"/>
                <w:sz w:val="18"/>
                <w:szCs w:val="18"/>
              </w:rPr>
            </w:pPr>
            <w:r w:rsidRPr="00125417">
              <w:rPr>
                <w:rFonts w:ascii="Arial" w:hAnsi="Arial" w:cs="Arial"/>
                <w:sz w:val="18"/>
                <w:szCs w:val="18"/>
              </w:rPr>
              <w:t xml:space="preserve">Název: </w:t>
            </w:r>
            <w:r w:rsidR="00674729">
              <w:rPr>
                <w:rFonts w:ascii="Arial" w:hAnsi="Arial" w:cs="Arial"/>
                <w:sz w:val="18"/>
                <w:szCs w:val="18"/>
              </w:rPr>
              <w:t>Krušnohorská poliklinika s.r.o.</w:t>
            </w:r>
          </w:p>
        </w:tc>
      </w:tr>
      <w:tr w:rsidR="004062F3" w:rsidRPr="00125417" w:rsidTr="001118F4">
        <w:trPr>
          <w:trHeight w:val="275"/>
        </w:trPr>
        <w:tc>
          <w:tcPr>
            <w:tcW w:w="8279" w:type="dxa"/>
            <w:gridSpan w:val="2"/>
            <w:tcBorders>
              <w:bottom w:val="single" w:sz="4" w:space="0" w:color="000000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8"/>
                <w:szCs w:val="18"/>
              </w:rPr>
            </w:pPr>
            <w:r w:rsidRPr="00125417">
              <w:rPr>
                <w:rFonts w:ascii="Arial" w:hAnsi="Arial" w:cs="Arial"/>
                <w:sz w:val="18"/>
                <w:szCs w:val="18"/>
              </w:rPr>
              <w:t xml:space="preserve">Sídlo/Adresa: </w:t>
            </w:r>
            <w:r w:rsidR="00674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74729">
              <w:rPr>
                <w:rFonts w:ascii="Arial" w:hAnsi="Arial" w:cs="Arial"/>
                <w:sz w:val="16"/>
                <w:szCs w:val="16"/>
              </w:rPr>
            </w:r>
            <w:r w:rsidR="00674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4729">
              <w:rPr>
                <w:rFonts w:ascii="Arial" w:hAnsi="Arial" w:cs="Arial"/>
                <w:sz w:val="16"/>
                <w:szCs w:val="16"/>
              </w:rPr>
              <w:t>Žižkova 151 Litvínov,436 01</w:t>
            </w:r>
            <w:r w:rsidR="00674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062F3" w:rsidRPr="00125417" w:rsidTr="001118F4">
        <w:trPr>
          <w:trHeight w:val="279"/>
        </w:trPr>
        <w:tc>
          <w:tcPr>
            <w:tcW w:w="4180" w:type="dxa"/>
            <w:tcBorders>
              <w:top w:val="single" w:sz="4" w:space="0" w:color="000000"/>
              <w:right w:val="nil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8"/>
                <w:szCs w:val="18"/>
              </w:rPr>
            </w:pPr>
            <w:r w:rsidRPr="00125417">
              <w:rPr>
                <w:rFonts w:ascii="Arial" w:hAnsi="Arial" w:cs="Arial"/>
                <w:sz w:val="18"/>
                <w:szCs w:val="18"/>
              </w:rPr>
              <w:t xml:space="preserve">IČ: </w:t>
            </w:r>
            <w:r w:rsidR="00674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74729">
              <w:rPr>
                <w:rFonts w:ascii="Arial" w:hAnsi="Arial" w:cs="Arial"/>
                <w:sz w:val="16"/>
                <w:szCs w:val="16"/>
              </w:rPr>
            </w:r>
            <w:r w:rsidR="00674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4729">
              <w:rPr>
                <w:rFonts w:ascii="Arial" w:hAnsi="Arial" w:cs="Arial"/>
                <w:sz w:val="16"/>
                <w:szCs w:val="16"/>
              </w:rPr>
              <w:t>25030302</w:t>
            </w:r>
            <w:r w:rsidR="00674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tcBorders>
              <w:top w:val="single" w:sz="4" w:space="0" w:color="000000"/>
              <w:left w:val="nil"/>
            </w:tcBorders>
            <w:vAlign w:val="center"/>
          </w:tcPr>
          <w:p w:rsidR="004062F3" w:rsidRPr="00125417" w:rsidRDefault="004062F3" w:rsidP="00674729">
            <w:pPr>
              <w:rPr>
                <w:rFonts w:ascii="Arial" w:hAnsi="Arial" w:cs="Arial"/>
                <w:sz w:val="18"/>
                <w:szCs w:val="18"/>
              </w:rPr>
            </w:pPr>
            <w:r w:rsidRPr="00125417">
              <w:rPr>
                <w:rFonts w:ascii="Arial" w:hAnsi="Arial" w:cs="Arial"/>
                <w:sz w:val="18"/>
                <w:szCs w:val="18"/>
              </w:rPr>
              <w:t xml:space="preserve">DIČ: </w:t>
            </w:r>
            <w:r w:rsidR="00674729">
              <w:rPr>
                <w:rFonts w:ascii="Arial" w:hAnsi="Arial" w:cs="Arial"/>
                <w:sz w:val="18"/>
                <w:szCs w:val="18"/>
              </w:rPr>
              <w:t>CZ</w:t>
            </w:r>
            <w:r w:rsidR="00674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74729">
              <w:rPr>
                <w:rFonts w:ascii="Arial" w:hAnsi="Arial" w:cs="Arial"/>
                <w:sz w:val="16"/>
                <w:szCs w:val="16"/>
              </w:rPr>
            </w:r>
            <w:r w:rsidR="00674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4729">
              <w:rPr>
                <w:rFonts w:ascii="Arial" w:hAnsi="Arial" w:cs="Arial"/>
                <w:sz w:val="16"/>
                <w:szCs w:val="16"/>
              </w:rPr>
              <w:t>25030302</w:t>
            </w:r>
            <w:r w:rsidR="00674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062F3" w:rsidRPr="00125417" w:rsidTr="001118F4">
        <w:trPr>
          <w:trHeight w:val="312"/>
        </w:trPr>
        <w:tc>
          <w:tcPr>
            <w:tcW w:w="8279" w:type="dxa"/>
            <w:gridSpan w:val="2"/>
            <w:tcBorders>
              <w:top w:val="single" w:sz="4" w:space="0" w:color="000000"/>
            </w:tcBorders>
            <w:vAlign w:val="center"/>
          </w:tcPr>
          <w:p w:rsidR="004062F3" w:rsidRDefault="00674729" w:rsidP="00674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 v Obchodním rejstříku: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Krajský soud v Ústí nad Labem, oddíl C, vložka 13301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74729" w:rsidRPr="00125417" w:rsidRDefault="00674729" w:rsidP="006747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2F3" w:rsidRPr="00125417" w:rsidTr="001118F4">
        <w:trPr>
          <w:trHeight w:val="312"/>
        </w:trPr>
        <w:tc>
          <w:tcPr>
            <w:tcW w:w="8279" w:type="dxa"/>
            <w:gridSpan w:val="2"/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8"/>
                <w:szCs w:val="18"/>
              </w:rPr>
            </w:pPr>
            <w:r w:rsidRPr="00125417">
              <w:rPr>
                <w:rFonts w:ascii="Arial" w:hAnsi="Arial" w:cs="Arial"/>
                <w:sz w:val="18"/>
                <w:szCs w:val="18"/>
              </w:rPr>
              <w:t>Zastoupen:</w:t>
            </w:r>
            <w:r w:rsidR="006747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4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74729">
              <w:rPr>
                <w:rFonts w:ascii="Arial" w:hAnsi="Arial" w:cs="Arial"/>
                <w:sz w:val="16"/>
                <w:szCs w:val="16"/>
              </w:rPr>
            </w:r>
            <w:r w:rsidR="00674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4729">
              <w:rPr>
                <w:rFonts w:ascii="Arial" w:hAnsi="Arial" w:cs="Arial"/>
                <w:sz w:val="16"/>
                <w:szCs w:val="16"/>
              </w:rPr>
              <w:t>Ing. Hana Sošková, jednatelka</w:t>
            </w:r>
            <w:r w:rsidR="00674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" w:name="Text14"/>
      <w:tr w:rsidR="004062F3" w:rsidRPr="00125417" w:rsidTr="001118F4">
        <w:trPr>
          <w:trHeight w:val="312"/>
        </w:trPr>
        <w:tc>
          <w:tcPr>
            <w:tcW w:w="8279" w:type="dxa"/>
            <w:gridSpan w:val="2"/>
            <w:tcBorders>
              <w:bottom w:val="single" w:sz="4" w:space="0" w:color="000000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8"/>
                <w:szCs w:val="18"/>
              </w:rPr>
            </w:pPr>
            <w:r w:rsidRPr="00125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254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417">
              <w:rPr>
                <w:rFonts w:ascii="Arial" w:hAnsi="Arial" w:cs="Arial"/>
                <w:sz w:val="18"/>
                <w:szCs w:val="18"/>
              </w:rPr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4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4062F3" w:rsidRPr="00684F2A" w:rsidRDefault="004062F3" w:rsidP="004062F3">
      <w:pPr>
        <w:tabs>
          <w:tab w:val="left" w:pos="284"/>
        </w:tabs>
        <w:ind w:left="284" w:right="-11" w:hanging="284"/>
        <w:rPr>
          <w:rFonts w:ascii="Arial" w:hAnsi="Arial" w:cs="Arial"/>
          <w:sz w:val="8"/>
          <w:szCs w:val="18"/>
        </w:rPr>
      </w:pPr>
    </w:p>
    <w:p w:rsidR="004062F3" w:rsidRPr="0036223C" w:rsidRDefault="004062F3" w:rsidP="004062F3">
      <w:pPr>
        <w:tabs>
          <w:tab w:val="left" w:pos="284"/>
        </w:tabs>
        <w:ind w:left="284" w:right="-11" w:hanging="284"/>
        <w:rPr>
          <w:rFonts w:ascii="Arial" w:hAnsi="Arial" w:cs="Arial"/>
          <w:sz w:val="16"/>
          <w:szCs w:val="16"/>
        </w:rPr>
      </w:pPr>
      <w:r w:rsidRPr="0036223C">
        <w:rPr>
          <w:rFonts w:ascii="Arial" w:hAnsi="Arial" w:cs="Arial"/>
          <w:sz w:val="16"/>
          <w:szCs w:val="16"/>
        </w:rPr>
        <w:t>uzavírají dnešního dne, měsíce a roku na základě úplného konsensu o všech níže uvedených skutečnostech v souladu s § 50 zákona č. 458/2000 Sb., energetický zákon, ve znění pozdějších změn a platnými právními předpisy tento</w:t>
      </w:r>
    </w:p>
    <w:p w:rsidR="004062F3" w:rsidRPr="0036223C" w:rsidRDefault="004062F3" w:rsidP="004062F3">
      <w:pPr>
        <w:tabs>
          <w:tab w:val="left" w:pos="284"/>
        </w:tabs>
        <w:ind w:left="284" w:right="-11" w:hanging="284"/>
        <w:rPr>
          <w:rFonts w:ascii="Arial" w:hAnsi="Arial" w:cs="Arial"/>
          <w:sz w:val="16"/>
          <w:szCs w:val="16"/>
        </w:rPr>
      </w:pPr>
    </w:p>
    <w:p w:rsidR="004062F3" w:rsidRPr="0036223C" w:rsidRDefault="004062F3" w:rsidP="004062F3">
      <w:pPr>
        <w:tabs>
          <w:tab w:val="left" w:pos="284"/>
        </w:tabs>
        <w:ind w:left="284" w:right="-11" w:hanging="284"/>
        <w:jc w:val="center"/>
        <w:rPr>
          <w:rFonts w:ascii="Arial" w:hAnsi="Arial" w:cs="Arial"/>
          <w:b/>
          <w:sz w:val="16"/>
          <w:szCs w:val="16"/>
        </w:rPr>
      </w:pPr>
      <w:r w:rsidRPr="0036223C">
        <w:rPr>
          <w:rFonts w:ascii="Arial" w:hAnsi="Arial" w:cs="Arial"/>
          <w:b/>
          <w:sz w:val="16"/>
          <w:szCs w:val="16"/>
        </w:rPr>
        <w:t>Dodatek ke smlouvě o sdružených službách dodávky elektřiny (dále jen „Dodatek“):</w:t>
      </w:r>
    </w:p>
    <w:p w:rsidR="004062F3" w:rsidRPr="00125417" w:rsidRDefault="004062F3" w:rsidP="004062F3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0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08"/>
      </w:tblGrid>
      <w:tr w:rsidR="004062F3" w:rsidRPr="00125417" w:rsidTr="001118F4">
        <w:trPr>
          <w:trHeight w:hRule="exact" w:val="284"/>
        </w:trPr>
        <w:tc>
          <w:tcPr>
            <w:tcW w:w="8008" w:type="dxa"/>
            <w:tcBorders>
              <w:top w:val="single" w:sz="2" w:space="0" w:color="FFFFFF"/>
              <w:left w:val="single" w:sz="2" w:space="0" w:color="FFFFFF"/>
              <w:bottom w:val="single" w:sz="18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4062F3" w:rsidRPr="00125417" w:rsidRDefault="006F03E5" w:rsidP="001118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ČÁST A Předmět Dodatku</w:t>
            </w:r>
          </w:p>
        </w:tc>
      </w:tr>
    </w:tbl>
    <w:p w:rsidR="004062F3" w:rsidRPr="0036223C" w:rsidRDefault="004062F3" w:rsidP="0036223C">
      <w:pPr>
        <w:spacing w:before="40" w:after="120"/>
        <w:ind w:right="96"/>
        <w:outlineLvl w:val="0"/>
        <w:rPr>
          <w:rFonts w:ascii="Arial" w:hAnsi="Arial" w:cs="Arial"/>
          <w:b/>
          <w:caps/>
          <w:sz w:val="18"/>
          <w:szCs w:val="18"/>
        </w:rPr>
      </w:pPr>
      <w:r w:rsidRPr="00674729">
        <w:rPr>
          <w:rFonts w:ascii="Arial" w:hAnsi="Arial" w:cs="Arial"/>
          <w:sz w:val="16"/>
          <w:szCs w:val="16"/>
        </w:rPr>
        <w:t>1.</w:t>
      </w:r>
      <w:r w:rsidRPr="00674729">
        <w:rPr>
          <w:rFonts w:ascii="Arial" w:hAnsi="Arial" w:cs="Arial"/>
          <w:sz w:val="16"/>
          <w:szCs w:val="16"/>
        </w:rPr>
        <w:tab/>
        <w:t>Předmětem tohoto dodatku je prodloužení platnosti a účinnosti Smlouvy o sdruženýc</w:t>
      </w:r>
      <w:r w:rsidR="0036223C">
        <w:rPr>
          <w:rFonts w:ascii="Arial" w:hAnsi="Arial" w:cs="Arial"/>
          <w:sz w:val="16"/>
          <w:szCs w:val="16"/>
        </w:rPr>
        <w:t>h službách dodávky elektřiny č.</w:t>
      </w:r>
      <w:r w:rsidR="00674729" w:rsidRPr="00125417">
        <w:rPr>
          <w:rFonts w:ascii="Arial" w:hAnsi="Arial" w:cs="Arial"/>
          <w:b/>
          <w:caps/>
          <w:sz w:val="18"/>
          <w:szCs w:val="18"/>
        </w:rPr>
        <w:t xml:space="preserve"> </w:t>
      </w:r>
      <w:r w:rsidR="0036223C">
        <w:rPr>
          <w:rFonts w:ascii="Arial" w:hAnsi="Arial" w:cs="Arial"/>
          <w:b/>
          <w:caps/>
          <w:sz w:val="18"/>
          <w:szCs w:val="18"/>
        </w:rPr>
        <w:t xml:space="preserve">   </w:t>
      </w:r>
      <w:r w:rsidR="00674729" w:rsidRPr="0036223C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cislo_smlouvy_02"/>
            <w:enabled/>
            <w:calcOnExit w:val="0"/>
            <w:textInput>
              <w:default w:val="cislo_smlouvy"/>
            </w:textInput>
          </w:ffData>
        </w:fldChar>
      </w:r>
      <w:r w:rsidR="00674729" w:rsidRPr="0036223C">
        <w:rPr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674729" w:rsidRPr="0036223C">
        <w:rPr>
          <w:rFonts w:ascii="Arial" w:hAnsi="Arial" w:cs="Arial"/>
          <w:b/>
          <w:bCs/>
          <w:sz w:val="16"/>
          <w:szCs w:val="16"/>
        </w:rPr>
      </w:r>
      <w:r w:rsidR="00674729" w:rsidRPr="0036223C">
        <w:rPr>
          <w:rFonts w:ascii="Arial" w:hAnsi="Arial" w:cs="Arial"/>
          <w:b/>
          <w:bCs/>
          <w:sz w:val="16"/>
          <w:szCs w:val="16"/>
        </w:rPr>
        <w:fldChar w:fldCharType="separate"/>
      </w:r>
      <w:r w:rsidR="00674729" w:rsidRPr="0036223C">
        <w:rPr>
          <w:rFonts w:ascii="Arial" w:hAnsi="Arial" w:cs="Arial"/>
          <w:b/>
          <w:bCs/>
          <w:sz w:val="16"/>
          <w:szCs w:val="16"/>
        </w:rPr>
        <w:t>211180004048</w:t>
      </w:r>
      <w:r w:rsidR="00674729" w:rsidRPr="0036223C">
        <w:rPr>
          <w:rFonts w:ascii="Arial" w:hAnsi="Arial" w:cs="Arial"/>
          <w:b/>
          <w:bCs/>
          <w:sz w:val="16"/>
          <w:szCs w:val="16"/>
        </w:rPr>
        <w:fldChar w:fldCharType="end"/>
      </w:r>
      <w:r w:rsidRPr="00674729">
        <w:rPr>
          <w:rFonts w:ascii="Arial" w:hAnsi="Arial" w:cs="Arial"/>
          <w:sz w:val="16"/>
          <w:szCs w:val="16"/>
        </w:rPr>
        <w:t xml:space="preserve"> ze dne </w:t>
      </w:r>
      <w:proofErr w:type="gramStart"/>
      <w:r w:rsidR="00674729">
        <w:rPr>
          <w:rFonts w:ascii="Arial" w:hAnsi="Arial" w:cs="Arial"/>
          <w:sz w:val="16"/>
          <w:szCs w:val="16"/>
        </w:rPr>
        <w:t>15.12.2017</w:t>
      </w:r>
      <w:proofErr w:type="gramEnd"/>
      <w:r w:rsidRPr="00674729">
        <w:rPr>
          <w:rFonts w:ascii="Arial" w:hAnsi="Arial" w:cs="Arial"/>
          <w:sz w:val="16"/>
          <w:szCs w:val="16"/>
        </w:rPr>
        <w:t xml:space="preserve"> (dále jen „Smlouva“).</w:t>
      </w:r>
    </w:p>
    <w:p w:rsidR="004062F3" w:rsidRPr="00674729" w:rsidRDefault="004062F3" w:rsidP="004062F3">
      <w:pPr>
        <w:tabs>
          <w:tab w:val="left" w:pos="284"/>
        </w:tabs>
        <w:ind w:left="284" w:right="-11" w:hanging="284"/>
        <w:rPr>
          <w:rFonts w:ascii="Arial" w:hAnsi="Arial" w:cs="Arial"/>
          <w:sz w:val="16"/>
          <w:szCs w:val="16"/>
        </w:rPr>
      </w:pPr>
      <w:r w:rsidRPr="00674729">
        <w:rPr>
          <w:rFonts w:ascii="Arial" w:hAnsi="Arial" w:cs="Arial"/>
          <w:sz w:val="16"/>
          <w:szCs w:val="16"/>
        </w:rPr>
        <w:t>2.</w:t>
      </w:r>
      <w:r w:rsidRPr="00674729">
        <w:rPr>
          <w:rFonts w:ascii="Arial" w:hAnsi="Arial" w:cs="Arial"/>
          <w:sz w:val="16"/>
          <w:szCs w:val="16"/>
        </w:rPr>
        <w:tab/>
        <w:t xml:space="preserve">Smluvní strany se dohodly, že platnost a účinnost Smlouvy se prodlužuje do </w:t>
      </w:r>
      <w:proofErr w:type="gramStart"/>
      <w:r w:rsidR="00674729">
        <w:rPr>
          <w:rFonts w:ascii="Arial" w:hAnsi="Arial" w:cs="Arial"/>
          <w:sz w:val="16"/>
          <w:szCs w:val="16"/>
        </w:rPr>
        <w:t>31.12.2020</w:t>
      </w:r>
      <w:proofErr w:type="gramEnd"/>
      <w:r w:rsidRPr="00674729">
        <w:rPr>
          <w:rFonts w:ascii="Arial" w:hAnsi="Arial" w:cs="Arial"/>
          <w:sz w:val="16"/>
          <w:szCs w:val="16"/>
        </w:rPr>
        <w:t>.</w:t>
      </w:r>
    </w:p>
    <w:p w:rsidR="004062F3" w:rsidRPr="00674729" w:rsidRDefault="004062F3" w:rsidP="004062F3">
      <w:pPr>
        <w:tabs>
          <w:tab w:val="left" w:pos="284"/>
        </w:tabs>
        <w:ind w:left="284" w:right="-11" w:hanging="284"/>
        <w:rPr>
          <w:rFonts w:ascii="Arial" w:hAnsi="Arial" w:cs="Arial"/>
          <w:sz w:val="16"/>
          <w:szCs w:val="16"/>
        </w:rPr>
      </w:pPr>
      <w:r w:rsidRPr="00674729">
        <w:rPr>
          <w:rFonts w:ascii="Arial" w:hAnsi="Arial" w:cs="Arial"/>
          <w:sz w:val="16"/>
          <w:szCs w:val="16"/>
        </w:rPr>
        <w:t xml:space="preserve">3.   V příloze č. 2  Dohoda o ceně a podmínkách produktu pro odběrná místa připojená z napěťové hladiny VN/VVN, odst. 2 Cena za dodávku elektřiny se první věta ruší a nahrazuje se tímto novým zněním: </w:t>
      </w:r>
    </w:p>
    <w:p w:rsidR="004062F3" w:rsidRPr="00674729" w:rsidRDefault="003F1285" w:rsidP="004062F3">
      <w:pPr>
        <w:tabs>
          <w:tab w:val="left" w:pos="284"/>
        </w:tabs>
        <w:ind w:left="284" w:right="-11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xxxxx</w:t>
      </w:r>
      <w:proofErr w:type="spellEnd"/>
    </w:p>
    <w:p w:rsidR="004062F3" w:rsidRPr="00674729" w:rsidRDefault="004062F3" w:rsidP="004062F3">
      <w:pPr>
        <w:tabs>
          <w:tab w:val="left" w:pos="284"/>
        </w:tabs>
        <w:ind w:left="284" w:right="-11" w:hanging="284"/>
        <w:rPr>
          <w:rFonts w:ascii="Arial" w:hAnsi="Arial" w:cs="Arial"/>
          <w:sz w:val="16"/>
          <w:szCs w:val="16"/>
        </w:rPr>
      </w:pPr>
      <w:r w:rsidRPr="00674729">
        <w:rPr>
          <w:rFonts w:ascii="Arial" w:hAnsi="Arial" w:cs="Arial"/>
          <w:sz w:val="16"/>
          <w:szCs w:val="16"/>
        </w:rPr>
        <w:t xml:space="preserve">4.   Nový distribuční přehled pro další období je nedílnou součástí tohoto dodatku </w:t>
      </w:r>
    </w:p>
    <w:p w:rsidR="004062F3" w:rsidRPr="00674729" w:rsidRDefault="004062F3" w:rsidP="004062F3">
      <w:pPr>
        <w:tabs>
          <w:tab w:val="left" w:pos="284"/>
        </w:tabs>
        <w:ind w:left="284" w:right="-11" w:hanging="284"/>
        <w:rPr>
          <w:rFonts w:ascii="Arial" w:hAnsi="Arial" w:cs="Arial"/>
          <w:sz w:val="16"/>
          <w:szCs w:val="16"/>
        </w:rPr>
      </w:pPr>
      <w:r w:rsidRPr="00674729">
        <w:rPr>
          <w:rFonts w:ascii="Arial" w:hAnsi="Arial" w:cs="Arial"/>
          <w:sz w:val="16"/>
          <w:szCs w:val="16"/>
        </w:rPr>
        <w:t>5.   Ostatní ujednání Smlouvy včetně jejích příloh zůstávají beze změn.</w:t>
      </w:r>
    </w:p>
    <w:p w:rsidR="004062F3" w:rsidRPr="00674729" w:rsidRDefault="004062F3" w:rsidP="004062F3">
      <w:pPr>
        <w:tabs>
          <w:tab w:val="left" w:pos="284"/>
        </w:tabs>
        <w:ind w:left="284" w:right="-11" w:hanging="284"/>
        <w:rPr>
          <w:rFonts w:ascii="Arial" w:hAnsi="Arial" w:cs="Arial"/>
          <w:sz w:val="16"/>
          <w:szCs w:val="16"/>
        </w:rPr>
      </w:pPr>
    </w:p>
    <w:tbl>
      <w:tblPr>
        <w:tblW w:w="80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08"/>
      </w:tblGrid>
      <w:tr w:rsidR="004062F3" w:rsidRPr="00125417" w:rsidTr="001118F4">
        <w:trPr>
          <w:trHeight w:hRule="exact" w:val="284"/>
        </w:trPr>
        <w:tc>
          <w:tcPr>
            <w:tcW w:w="8008" w:type="dxa"/>
            <w:tcBorders>
              <w:top w:val="single" w:sz="2" w:space="0" w:color="FFFFFF"/>
              <w:left w:val="single" w:sz="2" w:space="0" w:color="FFFFFF"/>
              <w:bottom w:val="single" w:sz="18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417">
              <w:rPr>
                <w:rFonts w:ascii="Arial" w:hAnsi="Arial" w:cs="Arial"/>
                <w:b/>
                <w:bCs/>
                <w:sz w:val="18"/>
                <w:szCs w:val="18"/>
              </w:rPr>
              <w:t>ČÁST B Ostatní ujednání tohoto Dodatku</w:t>
            </w:r>
          </w:p>
        </w:tc>
      </w:tr>
    </w:tbl>
    <w:p w:rsidR="004062F3" w:rsidRPr="00674729" w:rsidRDefault="004062F3" w:rsidP="004062F3">
      <w:pPr>
        <w:tabs>
          <w:tab w:val="left" w:pos="284"/>
        </w:tabs>
        <w:ind w:right="-11"/>
        <w:rPr>
          <w:rFonts w:ascii="Arial" w:hAnsi="Arial" w:cs="Arial"/>
          <w:sz w:val="16"/>
          <w:szCs w:val="16"/>
        </w:rPr>
      </w:pPr>
      <w:r w:rsidRPr="00674729">
        <w:rPr>
          <w:rFonts w:ascii="Arial" w:hAnsi="Arial" w:cs="Arial"/>
          <w:sz w:val="16"/>
          <w:szCs w:val="16"/>
        </w:rPr>
        <w:t>1.</w:t>
      </w:r>
      <w:r w:rsidRPr="00674729">
        <w:rPr>
          <w:rFonts w:ascii="Arial" w:hAnsi="Arial" w:cs="Arial"/>
          <w:sz w:val="16"/>
          <w:szCs w:val="16"/>
        </w:rPr>
        <w:tab/>
        <w:t>Tento Dodatek je nedílnou součástí Smlouvy včetně jejích příloh a ustanovení tímto Dodatkem nedotčena zůstávají beze změny.</w:t>
      </w:r>
    </w:p>
    <w:p w:rsidR="004062F3" w:rsidRPr="00674729" w:rsidRDefault="004062F3" w:rsidP="004062F3">
      <w:pPr>
        <w:tabs>
          <w:tab w:val="left" w:pos="284"/>
        </w:tabs>
        <w:ind w:right="-11"/>
        <w:rPr>
          <w:rFonts w:ascii="Arial" w:hAnsi="Arial" w:cs="Arial"/>
          <w:sz w:val="16"/>
          <w:szCs w:val="16"/>
        </w:rPr>
      </w:pPr>
      <w:r w:rsidRPr="00674729">
        <w:rPr>
          <w:rFonts w:ascii="Arial" w:hAnsi="Arial" w:cs="Arial"/>
          <w:sz w:val="16"/>
          <w:szCs w:val="16"/>
        </w:rPr>
        <w:t>2.</w:t>
      </w:r>
      <w:r w:rsidRPr="00674729">
        <w:rPr>
          <w:rFonts w:ascii="Arial" w:hAnsi="Arial" w:cs="Arial"/>
          <w:sz w:val="16"/>
          <w:szCs w:val="16"/>
        </w:rPr>
        <w:tab/>
        <w:t xml:space="preserve">Tento Dodatek nabývá platnosti dnem podpisu oběma smluvními stranami a účinnosti dnem </w:t>
      </w:r>
      <w:proofErr w:type="gramStart"/>
      <w:r w:rsidR="0036223C">
        <w:rPr>
          <w:rFonts w:ascii="Arial" w:hAnsi="Arial" w:cs="Arial"/>
          <w:sz w:val="16"/>
          <w:szCs w:val="16"/>
        </w:rPr>
        <w:t>1.1.2019</w:t>
      </w:r>
      <w:proofErr w:type="gramEnd"/>
      <w:r w:rsidRPr="00674729">
        <w:rPr>
          <w:rFonts w:ascii="Arial" w:hAnsi="Arial" w:cs="Arial"/>
          <w:sz w:val="16"/>
          <w:szCs w:val="16"/>
        </w:rPr>
        <w:t>.</w:t>
      </w:r>
    </w:p>
    <w:p w:rsidR="004062F3" w:rsidRPr="00674729" w:rsidRDefault="004062F3" w:rsidP="006F03E5">
      <w:pPr>
        <w:tabs>
          <w:tab w:val="left" w:pos="284"/>
        </w:tabs>
        <w:ind w:right="-11"/>
        <w:rPr>
          <w:rFonts w:ascii="Arial" w:hAnsi="Arial" w:cs="Arial"/>
          <w:sz w:val="16"/>
          <w:szCs w:val="16"/>
        </w:rPr>
      </w:pPr>
      <w:r w:rsidRPr="00674729">
        <w:rPr>
          <w:rFonts w:ascii="Arial" w:hAnsi="Arial" w:cs="Arial"/>
          <w:sz w:val="16"/>
          <w:szCs w:val="16"/>
        </w:rPr>
        <w:t>3.</w:t>
      </w:r>
      <w:r w:rsidRPr="00674729">
        <w:rPr>
          <w:rFonts w:ascii="Arial" w:hAnsi="Arial" w:cs="Arial"/>
          <w:sz w:val="16"/>
          <w:szCs w:val="16"/>
        </w:rPr>
        <w:tab/>
        <w:t>Dodatek je sepsán ve dvou stejnopisech, každý s platností originálu, z nichž jeden obdrží Obchodník a jeden Zákazník.</w:t>
      </w:r>
    </w:p>
    <w:tbl>
      <w:tblPr>
        <w:tblW w:w="80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25"/>
        <w:gridCol w:w="1559"/>
        <w:gridCol w:w="2330"/>
        <w:gridCol w:w="1694"/>
      </w:tblGrid>
      <w:tr w:rsidR="004062F3" w:rsidRPr="00125417" w:rsidTr="001118F4">
        <w:trPr>
          <w:trHeight w:hRule="exact" w:val="284"/>
        </w:trPr>
        <w:tc>
          <w:tcPr>
            <w:tcW w:w="2425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4062F3" w:rsidRPr="00125417" w:rsidRDefault="004062F3" w:rsidP="0036223C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36223C">
              <w:rPr>
                <w:rFonts w:ascii="Arial" w:hAnsi="Arial" w:cs="Arial"/>
                <w:sz w:val="16"/>
                <w:szCs w:val="16"/>
              </w:rPr>
              <w:t>Praze</w:t>
            </w:r>
          </w:p>
        </w:tc>
        <w:tc>
          <w:tcPr>
            <w:tcW w:w="1559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18" w:space="0" w:color="FFFFFF"/>
            </w:tcBorders>
            <w:vAlign w:val="center"/>
          </w:tcPr>
          <w:p w:rsidR="004062F3" w:rsidRPr="00125417" w:rsidRDefault="004062F3" w:rsidP="00362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2" w:space="0" w:color="FFFFFF"/>
              <w:left w:val="single" w:sz="18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Pr="001254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54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417">
              <w:rPr>
                <w:rFonts w:ascii="Arial" w:hAnsi="Arial" w:cs="Arial"/>
                <w:sz w:val="16"/>
                <w:szCs w:val="16"/>
              </w:rPr>
            </w:r>
            <w:r w:rsidRPr="001254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54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4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t xml:space="preserve">Dne </w:t>
            </w:r>
            <w:r w:rsidRPr="001254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54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417">
              <w:rPr>
                <w:rFonts w:ascii="Arial" w:hAnsi="Arial" w:cs="Arial"/>
                <w:sz w:val="16"/>
                <w:szCs w:val="16"/>
              </w:rPr>
            </w:r>
            <w:r w:rsidRPr="001254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54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062F3" w:rsidRPr="00125417" w:rsidTr="001118F4">
        <w:trPr>
          <w:trHeight w:hRule="exact" w:val="258"/>
        </w:trPr>
        <w:tc>
          <w:tcPr>
            <w:tcW w:w="3984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18" w:space="0" w:color="FFFFFF"/>
            </w:tcBorders>
            <w:tcMar>
              <w:left w:w="85" w:type="dxa"/>
            </w:tcMar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t>Za Obchodníka</w:t>
            </w:r>
          </w:p>
        </w:tc>
        <w:tc>
          <w:tcPr>
            <w:tcW w:w="4024" w:type="dxa"/>
            <w:gridSpan w:val="2"/>
            <w:tcBorders>
              <w:top w:val="single" w:sz="2" w:space="0" w:color="auto"/>
              <w:left w:val="single" w:sz="18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t>Za Zákazníka</w:t>
            </w:r>
          </w:p>
        </w:tc>
      </w:tr>
      <w:tr w:rsidR="004062F3" w:rsidRPr="00125417" w:rsidTr="001118F4">
        <w:trPr>
          <w:trHeight w:hRule="exact" w:val="256"/>
        </w:trPr>
        <w:tc>
          <w:tcPr>
            <w:tcW w:w="3984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18" w:space="0" w:color="FFFFFF"/>
            </w:tcBorders>
            <w:tcMar>
              <w:left w:w="85" w:type="dxa"/>
            </w:tcMar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t>Jméno, příjmení</w:t>
            </w:r>
          </w:p>
        </w:tc>
        <w:tc>
          <w:tcPr>
            <w:tcW w:w="4024" w:type="dxa"/>
            <w:gridSpan w:val="2"/>
            <w:tcBorders>
              <w:top w:val="single" w:sz="2" w:space="0" w:color="auto"/>
              <w:left w:val="single" w:sz="18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t>Jméno, příjmení</w:t>
            </w:r>
          </w:p>
        </w:tc>
      </w:tr>
      <w:tr w:rsidR="004062F3" w:rsidRPr="00125417" w:rsidTr="001118F4">
        <w:trPr>
          <w:trHeight w:hRule="exact" w:val="340"/>
        </w:trPr>
        <w:tc>
          <w:tcPr>
            <w:tcW w:w="39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8" w:space="0" w:color="FFFFFF"/>
            </w:tcBorders>
            <w:tcMar>
              <w:left w:w="85" w:type="dxa"/>
            </w:tcMar>
            <w:vAlign w:val="center"/>
          </w:tcPr>
          <w:p w:rsidR="004062F3" w:rsidRPr="00125417" w:rsidRDefault="003F1285" w:rsidP="001118F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4024" w:type="dxa"/>
            <w:gridSpan w:val="2"/>
            <w:tcBorders>
              <w:top w:val="single" w:sz="2" w:space="0" w:color="FFFFFF"/>
              <w:left w:val="single" w:sz="18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062F3" w:rsidRPr="00125417" w:rsidRDefault="0036223C" w:rsidP="001118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Hana Sošková</w:t>
            </w:r>
          </w:p>
        </w:tc>
      </w:tr>
      <w:tr w:rsidR="004062F3" w:rsidRPr="00125417" w:rsidTr="001118F4">
        <w:trPr>
          <w:trHeight w:hRule="exact" w:val="242"/>
        </w:trPr>
        <w:tc>
          <w:tcPr>
            <w:tcW w:w="39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8" w:space="0" w:color="FFFFFF"/>
            </w:tcBorders>
            <w:tcMar>
              <w:left w:w="85" w:type="dxa"/>
            </w:tcMar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t>Funkce</w:t>
            </w:r>
          </w:p>
        </w:tc>
        <w:tc>
          <w:tcPr>
            <w:tcW w:w="4024" w:type="dxa"/>
            <w:gridSpan w:val="2"/>
            <w:tcBorders>
              <w:top w:val="single" w:sz="2" w:space="0" w:color="FFFFFF"/>
              <w:left w:val="single" w:sz="18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t>Funkce</w:t>
            </w:r>
          </w:p>
        </w:tc>
      </w:tr>
      <w:tr w:rsidR="004062F3" w:rsidRPr="00125417" w:rsidTr="001118F4">
        <w:trPr>
          <w:trHeight w:hRule="exact" w:val="340"/>
        </w:trPr>
        <w:tc>
          <w:tcPr>
            <w:tcW w:w="39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8" w:space="0" w:color="FFFFFF"/>
            </w:tcBorders>
            <w:tcMar>
              <w:left w:w="85" w:type="dxa"/>
            </w:tcMar>
            <w:vAlign w:val="center"/>
          </w:tcPr>
          <w:p w:rsidR="004062F3" w:rsidRPr="00125417" w:rsidRDefault="006F03E5" w:rsidP="001118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Senior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Manager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Sales</w:t>
            </w:r>
            <w:bookmarkStart w:id="2" w:name="_GoBack"/>
            <w:bookmarkEnd w:id="2"/>
          </w:p>
        </w:tc>
        <w:tc>
          <w:tcPr>
            <w:tcW w:w="4024" w:type="dxa"/>
            <w:gridSpan w:val="2"/>
            <w:tcBorders>
              <w:top w:val="single" w:sz="2" w:space="0" w:color="FFFFFF"/>
              <w:left w:val="single" w:sz="18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062F3" w:rsidRPr="00125417" w:rsidRDefault="0036223C" w:rsidP="001118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Jednatelka</w:t>
            </w:r>
          </w:p>
        </w:tc>
      </w:tr>
      <w:tr w:rsidR="004062F3" w:rsidRPr="00125417" w:rsidTr="001118F4">
        <w:trPr>
          <w:trHeight w:hRule="exact" w:val="162"/>
        </w:trPr>
        <w:tc>
          <w:tcPr>
            <w:tcW w:w="39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8" w:space="0" w:color="FFFFFF"/>
            </w:tcBorders>
            <w:tcMar>
              <w:left w:w="85" w:type="dxa"/>
            </w:tcMar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4024" w:type="dxa"/>
            <w:gridSpan w:val="2"/>
            <w:tcBorders>
              <w:top w:val="single" w:sz="2" w:space="0" w:color="FFFFFF"/>
              <w:left w:val="single" w:sz="18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4062F3" w:rsidRPr="00125417" w:rsidTr="001118F4">
        <w:trPr>
          <w:trHeight w:hRule="exact" w:val="340"/>
        </w:trPr>
        <w:tc>
          <w:tcPr>
            <w:tcW w:w="39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8" w:space="0" w:color="FFFFFF"/>
            </w:tcBorders>
            <w:tcMar>
              <w:left w:w="85" w:type="dxa"/>
            </w:tcMar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t>Jméno, příjmení</w:t>
            </w:r>
          </w:p>
        </w:tc>
        <w:tc>
          <w:tcPr>
            <w:tcW w:w="4024" w:type="dxa"/>
            <w:gridSpan w:val="2"/>
            <w:tcBorders>
              <w:top w:val="single" w:sz="2" w:space="0" w:color="FFFFFF"/>
              <w:left w:val="single" w:sz="18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t>Jméno, příjmení</w:t>
            </w:r>
          </w:p>
        </w:tc>
      </w:tr>
      <w:tr w:rsidR="004062F3" w:rsidRPr="00125417" w:rsidTr="001118F4">
        <w:trPr>
          <w:trHeight w:hRule="exact" w:val="172"/>
        </w:trPr>
        <w:tc>
          <w:tcPr>
            <w:tcW w:w="39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8" w:space="0" w:color="FFFFFF"/>
            </w:tcBorders>
            <w:tcMar>
              <w:left w:w="85" w:type="dxa"/>
            </w:tcMar>
            <w:vAlign w:val="center"/>
          </w:tcPr>
          <w:p w:rsidR="004062F3" w:rsidRPr="00125417" w:rsidRDefault="003F1285" w:rsidP="001118F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4024" w:type="dxa"/>
            <w:gridSpan w:val="2"/>
            <w:tcBorders>
              <w:top w:val="single" w:sz="2" w:space="0" w:color="FFFFFF"/>
              <w:left w:val="single" w:sz="18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54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417">
              <w:rPr>
                <w:rFonts w:ascii="Arial" w:hAnsi="Arial" w:cs="Arial"/>
                <w:sz w:val="16"/>
                <w:szCs w:val="16"/>
              </w:rPr>
            </w:r>
            <w:r w:rsidRPr="001254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5417">
              <w:rPr>
                <w:rFonts w:ascii="Arial" w:hAnsi="Arial" w:cs="Arial"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062F3" w:rsidRPr="00125417" w:rsidTr="001118F4">
        <w:trPr>
          <w:trHeight w:hRule="exact" w:val="340"/>
        </w:trPr>
        <w:tc>
          <w:tcPr>
            <w:tcW w:w="39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8" w:space="0" w:color="FFFFFF"/>
            </w:tcBorders>
            <w:tcMar>
              <w:left w:w="85" w:type="dxa"/>
            </w:tcMar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t>Funkce</w:t>
            </w:r>
          </w:p>
        </w:tc>
        <w:tc>
          <w:tcPr>
            <w:tcW w:w="4024" w:type="dxa"/>
            <w:gridSpan w:val="2"/>
            <w:tcBorders>
              <w:top w:val="single" w:sz="2" w:space="0" w:color="FFFFFF"/>
              <w:left w:val="single" w:sz="18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t>Funkce</w:t>
            </w:r>
          </w:p>
        </w:tc>
      </w:tr>
      <w:tr w:rsidR="004062F3" w:rsidRPr="00125417" w:rsidTr="001118F4">
        <w:trPr>
          <w:trHeight w:hRule="exact" w:val="170"/>
        </w:trPr>
        <w:tc>
          <w:tcPr>
            <w:tcW w:w="39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8" w:space="0" w:color="FFFFFF"/>
            </w:tcBorders>
            <w:tcMar>
              <w:left w:w="85" w:type="dxa"/>
            </w:tcMar>
            <w:vAlign w:val="center"/>
          </w:tcPr>
          <w:p w:rsidR="004062F3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54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417">
              <w:rPr>
                <w:rFonts w:ascii="Arial" w:hAnsi="Arial" w:cs="Arial"/>
                <w:sz w:val="16"/>
                <w:szCs w:val="16"/>
              </w:rPr>
            </w:r>
            <w:r w:rsidRPr="001254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5417">
              <w:rPr>
                <w:rFonts w:ascii="Arial" w:hAnsi="Arial" w:cs="Arial"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74729" w:rsidRDefault="00674729" w:rsidP="001118F4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729" w:rsidRDefault="00674729" w:rsidP="001118F4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729" w:rsidRPr="00125417" w:rsidRDefault="00674729" w:rsidP="001118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4" w:type="dxa"/>
            <w:gridSpan w:val="2"/>
            <w:tcBorders>
              <w:top w:val="single" w:sz="2" w:space="0" w:color="FFFFFF"/>
              <w:left w:val="single" w:sz="18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54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417">
              <w:rPr>
                <w:rFonts w:ascii="Arial" w:hAnsi="Arial" w:cs="Arial"/>
                <w:sz w:val="16"/>
                <w:szCs w:val="16"/>
              </w:rPr>
            </w:r>
            <w:r w:rsidRPr="001254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5417">
              <w:rPr>
                <w:rFonts w:ascii="Arial" w:hAnsi="Arial" w:cs="Arial"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sz w:val="16"/>
                <w:szCs w:val="16"/>
              </w:rPr>
              <w:t> </w:t>
            </w:r>
            <w:r w:rsidRPr="001254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062F3" w:rsidRPr="00125417" w:rsidTr="001118F4">
        <w:trPr>
          <w:trHeight w:hRule="exact" w:val="340"/>
        </w:trPr>
        <w:tc>
          <w:tcPr>
            <w:tcW w:w="39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8" w:space="0" w:color="FFFFFF"/>
            </w:tcBorders>
            <w:tcMar>
              <w:left w:w="85" w:type="dxa"/>
            </w:tcMar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4024" w:type="dxa"/>
            <w:gridSpan w:val="2"/>
            <w:tcBorders>
              <w:top w:val="single" w:sz="2" w:space="0" w:color="FFFFFF"/>
              <w:left w:val="single" w:sz="18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062F3" w:rsidRPr="00125417" w:rsidRDefault="004062F3" w:rsidP="001118F4">
            <w:pPr>
              <w:rPr>
                <w:rFonts w:ascii="Arial" w:hAnsi="Arial" w:cs="Arial"/>
                <w:sz w:val="16"/>
                <w:szCs w:val="16"/>
              </w:rPr>
            </w:pPr>
            <w:r w:rsidRPr="00125417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</w:tbl>
    <w:p w:rsidR="008F3A8D" w:rsidRDefault="008F3A8D"/>
    <w:sectPr w:rsidR="008F3A8D" w:rsidSect="009D306E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5C" w:rsidRDefault="0098155C" w:rsidP="004062F3">
      <w:r>
        <w:separator/>
      </w:r>
    </w:p>
  </w:endnote>
  <w:endnote w:type="continuationSeparator" w:id="0">
    <w:p w:rsidR="0098155C" w:rsidRDefault="0098155C" w:rsidP="0040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5C" w:rsidRDefault="0098155C" w:rsidP="004062F3">
      <w:r>
        <w:separator/>
      </w:r>
    </w:p>
  </w:footnote>
  <w:footnote w:type="continuationSeparator" w:id="0">
    <w:p w:rsidR="0098155C" w:rsidRDefault="0098155C" w:rsidP="0040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F3" w:rsidRPr="004062F3" w:rsidRDefault="004062F3">
    <w:pPr>
      <w:pStyle w:val="Zhlav"/>
      <w:rPr>
        <w:b/>
      </w:rPr>
    </w:pPr>
    <w:r w:rsidRPr="004062F3">
      <w:rPr>
        <w:b/>
        <w:noProof/>
      </w:rPr>
      <w:drawing>
        <wp:anchor distT="0" distB="0" distL="114300" distR="114300" simplePos="0" relativeHeight="251659264" behindDoc="0" locked="0" layoutInCell="1" allowOverlap="1" wp14:anchorId="5968C4A8" wp14:editId="234D461D">
          <wp:simplePos x="0" y="0"/>
          <wp:positionH relativeFrom="rightMargin">
            <wp:posOffset>-368300</wp:posOffset>
          </wp:positionH>
          <wp:positionV relativeFrom="topMargin">
            <wp:posOffset>414020</wp:posOffset>
          </wp:positionV>
          <wp:extent cx="1080000" cy="360000"/>
          <wp:effectExtent l="0" t="0" r="6350" b="2540"/>
          <wp:wrapSquare wrapText="bothSides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gy_BW_spe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F3"/>
    <w:rsid w:val="00012CCF"/>
    <w:rsid w:val="0036223C"/>
    <w:rsid w:val="003F1285"/>
    <w:rsid w:val="004062F3"/>
    <w:rsid w:val="00674729"/>
    <w:rsid w:val="006F03E5"/>
    <w:rsid w:val="00867690"/>
    <w:rsid w:val="008F3A8D"/>
    <w:rsid w:val="0098155C"/>
    <w:rsid w:val="009D306E"/>
    <w:rsid w:val="00E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94399-7FC9-4CC6-9148-E472ED34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62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6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62F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Janáková Marie</dc:creator>
  <cp:keywords/>
  <dc:description/>
  <cp:lastModifiedBy>Černý Josef</cp:lastModifiedBy>
  <cp:revision>2</cp:revision>
  <dcterms:created xsi:type="dcterms:W3CDTF">2020-01-07T09:56:00Z</dcterms:created>
  <dcterms:modified xsi:type="dcterms:W3CDTF">2020-01-07T09:56:00Z</dcterms:modified>
</cp:coreProperties>
</file>