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605F71" w:rsidRPr="003378AF" w:rsidRDefault="003378AF" w:rsidP="00605F71">
      <w:pPr>
        <w:spacing w:after="60" w:line="240" w:lineRule="auto"/>
        <w:rPr>
          <w:rFonts w:ascii="Arial" w:hAnsi="Arial" w:cs="Arial"/>
          <w:b/>
          <w:sz w:val="23"/>
          <w:szCs w:val="23"/>
        </w:rPr>
      </w:pPr>
      <w:r w:rsidRPr="003378AF">
        <w:rPr>
          <w:rFonts w:ascii="Arial" w:hAnsi="Arial" w:cs="Arial"/>
          <w:b/>
          <w:sz w:val="23"/>
          <w:szCs w:val="23"/>
        </w:rPr>
        <w:t>Fénix Brno, spol. s r.o.</w:t>
      </w:r>
    </w:p>
    <w:p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3378AF">
        <w:rPr>
          <w:rFonts w:ascii="Arial" w:hAnsi="Arial" w:cs="Arial"/>
          <w:sz w:val="23"/>
          <w:szCs w:val="23"/>
        </w:rPr>
        <w:t>44961863</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3378AF">
        <w:rPr>
          <w:rStyle w:val="platne1"/>
          <w:rFonts w:ascii="Arial" w:hAnsi="Arial" w:cs="Arial"/>
          <w:sz w:val="23"/>
          <w:szCs w:val="23"/>
        </w:rPr>
        <w:t>CZ44961863</w:t>
      </w:r>
    </w:p>
    <w:p w:rsidR="00605F71" w:rsidRPr="00A67AE8" w:rsidRDefault="003378AF" w:rsidP="00605F71">
      <w:pPr>
        <w:spacing w:after="60" w:line="240" w:lineRule="auto"/>
        <w:rPr>
          <w:rStyle w:val="platne1"/>
          <w:rFonts w:ascii="Arial" w:hAnsi="Arial" w:cs="Arial"/>
          <w:sz w:val="23"/>
          <w:szCs w:val="23"/>
        </w:rPr>
      </w:pPr>
      <w:r>
        <w:rPr>
          <w:rStyle w:val="platne1"/>
          <w:rFonts w:ascii="Arial" w:hAnsi="Arial" w:cs="Arial"/>
          <w:sz w:val="23"/>
          <w:szCs w:val="23"/>
        </w:rPr>
        <w:t>se sídlem: Vackova 79, 612 00 Brno</w:t>
      </w:r>
    </w:p>
    <w:p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3378AF">
        <w:rPr>
          <w:rStyle w:val="platne1"/>
          <w:rFonts w:ascii="Arial" w:hAnsi="Arial" w:cs="Arial"/>
          <w:sz w:val="23"/>
          <w:szCs w:val="23"/>
        </w:rPr>
        <w:t>Krajským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3378AF">
        <w:rPr>
          <w:rStyle w:val="platne1"/>
          <w:rFonts w:ascii="Arial" w:hAnsi="Arial" w:cs="Arial"/>
          <w:sz w:val="23"/>
          <w:szCs w:val="23"/>
        </w:rPr>
        <w:t>Brně</w:t>
      </w:r>
      <w:r w:rsidRPr="00A67AE8">
        <w:rPr>
          <w:rStyle w:val="platne1"/>
          <w:rFonts w:ascii="Arial" w:hAnsi="Arial" w:cs="Arial"/>
          <w:sz w:val="23"/>
          <w:szCs w:val="23"/>
        </w:rPr>
        <w:t xml:space="preserve">, oddíl </w:t>
      </w:r>
      <w:r w:rsidR="003378AF">
        <w:rPr>
          <w:rStyle w:val="platne1"/>
          <w:rFonts w:ascii="Arial" w:hAnsi="Arial" w:cs="Arial"/>
          <w:sz w:val="23"/>
          <w:szCs w:val="23"/>
        </w:rPr>
        <w:t>C</w:t>
      </w:r>
      <w:r w:rsidRPr="00A67AE8">
        <w:rPr>
          <w:rStyle w:val="platne1"/>
          <w:rFonts w:ascii="Arial" w:hAnsi="Arial" w:cs="Arial"/>
          <w:sz w:val="23"/>
          <w:szCs w:val="23"/>
        </w:rPr>
        <w:t xml:space="preserve">, vložka </w:t>
      </w:r>
      <w:r w:rsidR="003378AF">
        <w:rPr>
          <w:rStyle w:val="platne1"/>
          <w:rFonts w:ascii="Arial" w:hAnsi="Arial" w:cs="Arial"/>
          <w:sz w:val="23"/>
          <w:szCs w:val="23"/>
        </w:rPr>
        <w:t>4020</w:t>
      </w:r>
    </w:p>
    <w:p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3378AF">
        <w:rPr>
          <w:rStyle w:val="platne1"/>
          <w:rFonts w:ascii="Arial" w:hAnsi="Arial" w:cs="Arial"/>
          <w:sz w:val="23"/>
          <w:szCs w:val="23"/>
        </w:rPr>
        <w:t>Ing. Pavlem Stratilem</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3378AF">
        <w:rPr>
          <w:rStyle w:val="platne1"/>
          <w:rFonts w:ascii="Arial" w:hAnsi="Arial" w:cs="Arial"/>
          <w:sz w:val="23"/>
          <w:szCs w:val="23"/>
        </w:rPr>
        <w:t>Komerční banka Brno</w:t>
      </w:r>
      <w:r w:rsidR="00F92E7E">
        <w:rPr>
          <w:rStyle w:val="platne1"/>
          <w:rFonts w:ascii="Arial" w:hAnsi="Arial" w:cs="Arial"/>
          <w:sz w:val="23"/>
          <w:szCs w:val="23"/>
        </w:rPr>
        <w:t>-</w:t>
      </w:r>
      <w:r w:rsidR="003378AF">
        <w:rPr>
          <w:rStyle w:val="platne1"/>
          <w:rFonts w:ascii="Arial" w:hAnsi="Arial" w:cs="Arial"/>
          <w:sz w:val="23"/>
          <w:szCs w:val="23"/>
        </w:rPr>
        <w:t>město</w:t>
      </w:r>
    </w:p>
    <w:p w:rsidR="00605F71" w:rsidRPr="008D17FE" w:rsidRDefault="003378AF" w:rsidP="00605F71">
      <w:pPr>
        <w:spacing w:after="60" w:line="240" w:lineRule="auto"/>
        <w:rPr>
          <w:rStyle w:val="platne1"/>
          <w:rFonts w:ascii="Arial" w:hAnsi="Arial" w:cs="Arial"/>
          <w:sz w:val="23"/>
          <w:szCs w:val="23"/>
        </w:rPr>
      </w:pPr>
      <w:r>
        <w:rPr>
          <w:rStyle w:val="platne1"/>
          <w:rFonts w:ascii="Arial" w:hAnsi="Arial" w:cs="Arial"/>
          <w:sz w:val="23"/>
          <w:szCs w:val="23"/>
        </w:rPr>
        <w:t>číslo bankovního účtu:</w:t>
      </w:r>
      <w:r w:rsidRPr="003378AF">
        <w:t xml:space="preserve"> </w:t>
      </w:r>
      <w:r w:rsidRPr="003378AF">
        <w:rPr>
          <w:rStyle w:val="platne1"/>
          <w:rFonts w:ascii="Arial" w:hAnsi="Arial" w:cs="Arial"/>
          <w:sz w:val="23"/>
          <w:szCs w:val="23"/>
        </w:rPr>
        <w:t>1560742-621</w:t>
      </w:r>
      <w:r>
        <w:rPr>
          <w:rStyle w:val="platne1"/>
          <w:rFonts w:ascii="Arial" w:hAnsi="Arial" w:cs="Arial"/>
          <w:sz w:val="23"/>
          <w:szCs w:val="23"/>
        </w:rPr>
        <w:t>/0100</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rsidR="006260B6" w:rsidRPr="00F92E7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58431D">
        <w:rPr>
          <w:rFonts w:ascii="Arial" w:hAnsi="Arial" w:cs="Arial"/>
          <w:sz w:val="23"/>
          <w:szCs w:val="23"/>
        </w:rPr>
        <w:t xml:space="preserve"> </w:t>
      </w:r>
      <w:r w:rsidR="0058431D" w:rsidRPr="00F92E7E">
        <w:rPr>
          <w:rFonts w:ascii="Arial" w:hAnsi="Arial" w:cs="Arial"/>
          <w:sz w:val="23"/>
          <w:szCs w:val="23"/>
        </w:rPr>
        <w:t>Česká národní banka, Na Příkopě 28,115 03 Praha 1, pobočka Brno</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w:t>
      </w:r>
      <w:r w:rsidR="0058431D">
        <w:rPr>
          <w:rFonts w:ascii="Arial" w:hAnsi="Arial" w:cs="Arial"/>
          <w:sz w:val="23"/>
          <w:szCs w:val="23"/>
        </w:rPr>
        <w:t>0710</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 xml:space="preserve">emá zákonnou povinnost zápisu do obchodního rejstříku, je zapsána </w:t>
      </w:r>
      <w:r w:rsidR="00F92E7E">
        <w:rPr>
          <w:rFonts w:ascii="Arial" w:eastAsia="Times New Roman" w:hAnsi="Arial" w:cs="Arial"/>
          <w:i/>
          <w:sz w:val="23"/>
          <w:szCs w:val="23"/>
          <w:lang w:eastAsia="cs-CZ"/>
        </w:rPr>
        <w:t>v</w:t>
      </w:r>
      <w:r w:rsidRPr="008D17FE">
        <w:rPr>
          <w:rFonts w:ascii="Arial" w:eastAsia="Times New Roman" w:hAnsi="Arial" w:cs="Arial"/>
          <w:i/>
          <w:sz w:val="23"/>
          <w:szCs w:val="23"/>
          <w:lang w:eastAsia="cs-CZ"/>
        </w:rPr>
        <w:t xml:space="preserve"> živnostenské</w:t>
      </w:r>
      <w:r w:rsidR="00F92E7E">
        <w:rPr>
          <w:rFonts w:ascii="Arial" w:eastAsia="Times New Roman" w:hAnsi="Arial" w:cs="Arial"/>
          <w:i/>
          <w:sz w:val="23"/>
          <w:szCs w:val="23"/>
          <w:lang w:eastAsia="cs-CZ"/>
        </w:rPr>
        <w:t>m</w:t>
      </w:r>
      <w:r w:rsidRPr="008D17FE">
        <w:rPr>
          <w:rFonts w:ascii="Arial" w:eastAsia="Times New Roman" w:hAnsi="Arial" w:cs="Arial"/>
          <w:i/>
          <w:sz w:val="23"/>
          <w:szCs w:val="23"/>
          <w:lang w:eastAsia="cs-CZ"/>
        </w:rPr>
        <w:t xml:space="preserve"> rejstříku vedené</w:t>
      </w:r>
      <w:r w:rsidR="00F92E7E">
        <w:rPr>
          <w:rFonts w:ascii="Arial" w:eastAsia="Times New Roman" w:hAnsi="Arial" w:cs="Arial"/>
          <w:i/>
          <w:sz w:val="23"/>
          <w:szCs w:val="23"/>
          <w:lang w:eastAsia="cs-CZ"/>
        </w:rPr>
        <w:t>m</w:t>
      </w:r>
      <w:r w:rsidRPr="008D17FE">
        <w:rPr>
          <w:rFonts w:ascii="Arial" w:eastAsia="Times New Roman" w:hAnsi="Arial" w:cs="Arial"/>
          <w:i/>
          <w:sz w:val="23"/>
          <w:szCs w:val="23"/>
          <w:lang w:eastAsia="cs-CZ"/>
        </w:rPr>
        <w:t xml:space="preserve">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Pr="008D17FE" w:rsidRDefault="008D17FE"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D86891">
      <w:pPr>
        <w:spacing w:after="0" w:line="240" w:lineRule="auto"/>
        <w:jc w:val="center"/>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Pr="008D17FE" w:rsidRDefault="008D17FE" w:rsidP="008D17FE">
      <w:pPr>
        <w:pStyle w:val="Zkladntext3"/>
        <w:ind w:left="709"/>
        <w:rPr>
          <w:rFonts w:ascii="Arial" w:hAnsi="Arial" w:cs="Arial"/>
          <w:sz w:val="23"/>
          <w:szCs w:val="23"/>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8D17FE" w:rsidRDefault="003A1056" w:rsidP="00142BD2">
      <w:pPr>
        <w:pStyle w:val="Zkladntext3"/>
        <w:ind w:left="567"/>
        <w:rPr>
          <w:rFonts w:ascii="Arial" w:hAnsi="Arial" w:cs="Arial"/>
          <w:sz w:val="23"/>
          <w:szCs w:val="23"/>
        </w:rPr>
      </w:pPr>
    </w:p>
    <w:p w:rsidR="00D86891" w:rsidRPr="008D17FE" w:rsidRDefault="00142BD2" w:rsidP="00F92E7E">
      <w:pPr>
        <w:pStyle w:val="Zkladntext3"/>
        <w:numPr>
          <w:ilvl w:val="0"/>
          <w:numId w:val="16"/>
        </w:numPr>
        <w:ind w:hanging="720"/>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3378AF" w:rsidRPr="003378AF">
        <w:rPr>
          <w:rFonts w:ascii="Arial" w:hAnsi="Arial" w:cs="Arial"/>
          <w:i/>
          <w:sz w:val="23"/>
          <w:szCs w:val="23"/>
          <w:lang w:val="cs-CZ"/>
        </w:rPr>
        <w:t>2ks operačních světel</w:t>
      </w:r>
      <w:r w:rsidR="008645D8" w:rsidRPr="003378AF">
        <w:rPr>
          <w:rFonts w:ascii="Arial" w:hAnsi="Arial" w:cs="Arial"/>
          <w:i/>
          <w:sz w:val="23"/>
          <w:szCs w:val="23"/>
          <w:lang w:val="cs-CZ"/>
        </w:rPr>
        <w:t>)</w:t>
      </w:r>
      <w:r w:rsidR="008645D8" w:rsidRPr="003378AF">
        <w:rPr>
          <w:rFonts w:ascii="Arial" w:hAnsi="Arial" w:cs="Arial"/>
          <w:sz w:val="23"/>
          <w:szCs w:val="23"/>
          <w:lang w:val="cs-CZ"/>
        </w:rPr>
        <w:t>,</w:t>
      </w:r>
      <w:r w:rsidR="008645D8" w:rsidRPr="008645D8">
        <w:rPr>
          <w:rFonts w:ascii="Arial" w:hAnsi="Arial" w:cs="Arial"/>
          <w:b/>
          <w:sz w:val="23"/>
          <w:szCs w:val="23"/>
          <w:lang w:val="cs-CZ"/>
        </w:rPr>
        <w:t xml:space="preserve"> typ: </w:t>
      </w:r>
      <w:r w:rsidR="003378AF" w:rsidRPr="003378AF">
        <w:rPr>
          <w:rFonts w:ascii="Arial" w:hAnsi="Arial" w:cs="Arial"/>
          <w:i/>
          <w:sz w:val="23"/>
          <w:szCs w:val="23"/>
          <w:lang w:val="cs-CZ"/>
        </w:rPr>
        <w:t xml:space="preserve">Operační svítidlo </w:t>
      </w:r>
      <w:proofErr w:type="spellStart"/>
      <w:r w:rsidR="003378AF" w:rsidRPr="003378AF">
        <w:rPr>
          <w:rFonts w:ascii="Arial" w:hAnsi="Arial" w:cs="Arial"/>
          <w:i/>
          <w:sz w:val="23"/>
          <w:szCs w:val="23"/>
          <w:lang w:val="cs-CZ"/>
        </w:rPr>
        <w:t>marLED</w:t>
      </w:r>
      <w:proofErr w:type="spellEnd"/>
      <w:r w:rsidR="003378AF" w:rsidRPr="003378AF">
        <w:rPr>
          <w:rFonts w:ascii="Arial" w:hAnsi="Arial" w:cs="Arial"/>
          <w:i/>
          <w:sz w:val="23"/>
          <w:szCs w:val="23"/>
          <w:lang w:val="cs-CZ"/>
        </w:rPr>
        <w:t xml:space="preserve">®  E15 / E15 /rameno TFT </w:t>
      </w:r>
      <w:proofErr w:type="spellStart"/>
      <w:r w:rsidR="003378AF" w:rsidRPr="003378AF">
        <w:rPr>
          <w:rFonts w:ascii="Arial" w:hAnsi="Arial" w:cs="Arial"/>
          <w:i/>
          <w:sz w:val="23"/>
          <w:szCs w:val="23"/>
          <w:lang w:val="cs-CZ"/>
        </w:rPr>
        <w:t>marWiew</w:t>
      </w:r>
      <w:proofErr w:type="spellEnd"/>
      <w:r w:rsidR="003378AF" w:rsidRPr="003378AF">
        <w:rPr>
          <w:rFonts w:ascii="Arial" w:hAnsi="Arial" w:cs="Arial"/>
          <w:i/>
          <w:sz w:val="23"/>
          <w:szCs w:val="23"/>
          <w:lang w:val="cs-CZ"/>
        </w:rPr>
        <w:t xml:space="preserve"> do 26"/ kamera HD </w:t>
      </w:r>
      <w:proofErr w:type="spellStart"/>
      <w:r w:rsidR="003378AF" w:rsidRPr="003378AF">
        <w:rPr>
          <w:rFonts w:ascii="Arial" w:hAnsi="Arial" w:cs="Arial"/>
          <w:i/>
          <w:sz w:val="23"/>
          <w:szCs w:val="23"/>
          <w:lang w:val="cs-CZ"/>
        </w:rPr>
        <w:t>surgiCam</w:t>
      </w:r>
      <w:proofErr w:type="spellEnd"/>
      <w:r w:rsidR="003378AF" w:rsidRPr="003378AF">
        <w:rPr>
          <w:rFonts w:ascii="Arial" w:hAnsi="Arial" w:cs="Arial"/>
          <w:i/>
          <w:sz w:val="23"/>
          <w:szCs w:val="23"/>
          <w:lang w:val="cs-CZ"/>
        </w:rPr>
        <w:t>® , provedeni FNB</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8D17FE" w:rsidRDefault="00B9193B" w:rsidP="00B9193B">
      <w:pPr>
        <w:pStyle w:val="Zkladntext3"/>
        <w:ind w:left="993"/>
        <w:rPr>
          <w:rFonts w:ascii="Arial" w:hAnsi="Arial" w:cs="Arial"/>
          <w:sz w:val="23"/>
          <w:szCs w:val="23"/>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8D17FE" w:rsidRDefault="003A1056" w:rsidP="003A1056">
      <w:pPr>
        <w:pStyle w:val="Zkladntext3"/>
        <w:ind w:left="567"/>
        <w:rPr>
          <w:rFonts w:ascii="Arial" w:hAnsi="Arial" w:cs="Arial"/>
          <w:sz w:val="23"/>
          <w:szCs w:val="23"/>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FA15D9"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FA15D9">
        <w:rPr>
          <w:rFonts w:ascii="Arial" w:hAnsi="Arial" w:cs="Arial"/>
          <w:sz w:val="23"/>
          <w:szCs w:val="23"/>
        </w:rPr>
        <w:t>j</w:t>
      </w:r>
      <w:r w:rsidR="00FA15D9">
        <w:rPr>
          <w:rFonts w:ascii="Arial" w:hAnsi="Arial" w:cs="Arial"/>
          <w:sz w:val="23"/>
          <w:szCs w:val="23"/>
          <w:lang w:val="cs-CZ"/>
        </w:rPr>
        <w:t xml:space="preserve">sou Centrální operační sály III, </w:t>
      </w:r>
      <w:r w:rsidR="00FA15D9" w:rsidRPr="00FA15D9">
        <w:rPr>
          <w:rFonts w:ascii="Arial" w:hAnsi="Arial" w:cs="Arial"/>
          <w:sz w:val="23"/>
          <w:szCs w:val="23"/>
          <w:lang w:val="cs-CZ"/>
        </w:rPr>
        <w:t>Fakultní</w:t>
      </w:r>
      <w:r w:rsidR="008E01E2" w:rsidRPr="00FA15D9">
        <w:rPr>
          <w:rFonts w:ascii="Arial" w:hAnsi="Arial" w:cs="Arial"/>
          <w:sz w:val="23"/>
          <w:szCs w:val="23"/>
          <w:lang w:val="cs-CZ"/>
        </w:rPr>
        <w:t xml:space="preserve"> nemocnice Brno, Pracoviště </w:t>
      </w:r>
      <w:r w:rsidR="00FA15D9" w:rsidRPr="00FA15D9">
        <w:rPr>
          <w:rFonts w:ascii="Arial" w:hAnsi="Arial" w:cs="Arial"/>
          <w:sz w:val="23"/>
          <w:szCs w:val="23"/>
          <w:lang w:val="cs-CZ"/>
        </w:rPr>
        <w:t>dětské medicíny</w:t>
      </w:r>
      <w:r w:rsidR="00B02DCA" w:rsidRPr="00FA15D9">
        <w:rPr>
          <w:rFonts w:ascii="Arial" w:hAnsi="Arial" w:cs="Arial"/>
          <w:sz w:val="23"/>
          <w:szCs w:val="23"/>
          <w:lang w:val="cs-CZ"/>
        </w:rPr>
        <w:t xml:space="preserve">, </w:t>
      </w:r>
      <w:r w:rsidR="00FA15D9" w:rsidRPr="00FA15D9">
        <w:rPr>
          <w:rFonts w:ascii="Arial" w:hAnsi="Arial" w:cs="Arial"/>
          <w:sz w:val="23"/>
          <w:szCs w:val="23"/>
          <w:lang w:val="cs-CZ"/>
        </w:rPr>
        <w:t>Černopolní 9</w:t>
      </w:r>
      <w:r w:rsidR="00B02DCA" w:rsidRPr="00FA15D9">
        <w:rPr>
          <w:rFonts w:ascii="Arial" w:hAnsi="Arial" w:cs="Arial"/>
          <w:sz w:val="23"/>
          <w:szCs w:val="23"/>
          <w:lang w:val="cs-CZ"/>
        </w:rPr>
        <w:t>,</w:t>
      </w:r>
      <w:r w:rsidR="00A63CB7" w:rsidRPr="00FA15D9">
        <w:rPr>
          <w:rFonts w:ascii="Arial" w:hAnsi="Arial" w:cs="Arial"/>
          <w:sz w:val="23"/>
          <w:szCs w:val="23"/>
          <w:lang w:val="cs-CZ"/>
        </w:rPr>
        <w:t xml:space="preserve"> </w:t>
      </w:r>
      <w:r w:rsidR="00FA15D9" w:rsidRPr="00FA15D9">
        <w:rPr>
          <w:rFonts w:ascii="Arial" w:hAnsi="Arial" w:cs="Arial"/>
          <w:sz w:val="23"/>
          <w:szCs w:val="23"/>
          <w:lang w:val="cs-CZ"/>
        </w:rPr>
        <w:t>613</w:t>
      </w:r>
      <w:r w:rsidR="008E01E2" w:rsidRPr="00FA15D9">
        <w:rPr>
          <w:rFonts w:ascii="Arial" w:hAnsi="Arial" w:cs="Arial"/>
          <w:sz w:val="23"/>
          <w:szCs w:val="23"/>
          <w:lang w:val="cs-CZ"/>
        </w:rPr>
        <w:t xml:space="preserve"> 00</w:t>
      </w:r>
      <w:r w:rsidR="00A63CB7" w:rsidRPr="00FA15D9">
        <w:rPr>
          <w:rFonts w:ascii="Arial" w:hAnsi="Arial" w:cs="Arial"/>
          <w:sz w:val="23"/>
          <w:szCs w:val="23"/>
          <w:lang w:val="cs-CZ"/>
        </w:rPr>
        <w:t xml:space="preserve"> Brno.</w:t>
      </w:r>
    </w:p>
    <w:p w:rsidR="00BE2371" w:rsidRPr="008D17FE" w:rsidRDefault="00BE2371" w:rsidP="00BE2371">
      <w:pPr>
        <w:pStyle w:val="Zkladntext3"/>
        <w:tabs>
          <w:tab w:val="left" w:pos="709"/>
        </w:tabs>
        <w:ind w:left="709" w:hanging="709"/>
        <w:rPr>
          <w:rFonts w:ascii="Arial" w:hAnsi="Arial" w:cs="Arial"/>
          <w:sz w:val="23"/>
          <w:szCs w:val="23"/>
        </w:rPr>
      </w:pPr>
    </w:p>
    <w:p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F533CE">
        <w:rPr>
          <w:rFonts w:ascii="Arial" w:hAnsi="Arial" w:cs="Arial"/>
          <w:sz w:val="23"/>
          <w:szCs w:val="23"/>
          <w:lang w:val="cs-CZ"/>
        </w:rPr>
        <w:t>pět pracovních dnů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8E386D">
        <w:rPr>
          <w:rFonts w:ascii="Arial" w:hAnsi="Arial" w:cs="Arial"/>
          <w:sz w:val="23"/>
          <w:szCs w:val="23"/>
          <w:lang w:val="cs-CZ"/>
        </w:rPr>
        <w:t>Ing. Pavlíně Ondráčkové</w:t>
      </w:r>
      <w:r w:rsidR="006C3751">
        <w:rPr>
          <w:rFonts w:ascii="Arial" w:hAnsi="Arial" w:cs="Arial"/>
          <w:sz w:val="23"/>
          <w:szCs w:val="23"/>
        </w:rPr>
        <w:t xml:space="preserve"> </w:t>
      </w:r>
      <w:r w:rsidR="00B02DCA" w:rsidRPr="00B02DCA">
        <w:rPr>
          <w:rFonts w:ascii="Arial" w:hAnsi="Arial" w:cs="Arial"/>
          <w:sz w:val="23"/>
          <w:szCs w:val="23"/>
        </w:rPr>
        <w:t xml:space="preserve">tel: </w:t>
      </w:r>
      <w:r w:rsidR="008E386D">
        <w:rPr>
          <w:rFonts w:ascii="Arial" w:hAnsi="Arial" w:cs="Arial"/>
          <w:sz w:val="23"/>
          <w:szCs w:val="23"/>
          <w:lang w:val="cs-CZ"/>
        </w:rPr>
        <w:t>532 233 805</w:t>
      </w:r>
      <w:r w:rsidR="00B02DCA" w:rsidRPr="00B02DCA">
        <w:rPr>
          <w:rFonts w:ascii="Arial" w:hAnsi="Arial" w:cs="Arial"/>
          <w:sz w:val="23"/>
          <w:szCs w:val="23"/>
        </w:rPr>
        <w:t xml:space="preserve">, </w:t>
      </w:r>
      <w:r w:rsidR="006C3751">
        <w:rPr>
          <w:rFonts w:ascii="Arial" w:hAnsi="Arial" w:cs="Arial"/>
          <w:sz w:val="23"/>
          <w:szCs w:val="23"/>
        </w:rPr>
        <w:t>a písemně na e-mail:</w:t>
      </w:r>
      <w:r w:rsidR="00B41494">
        <w:rPr>
          <w:rFonts w:ascii="Arial" w:hAnsi="Arial" w:cs="Arial"/>
          <w:sz w:val="23"/>
          <w:szCs w:val="23"/>
        </w:rPr>
        <w:t xml:space="preserve"> </w:t>
      </w:r>
      <w:r w:rsidR="008E386D">
        <w:rPr>
          <w:rFonts w:ascii="Arial" w:hAnsi="Arial" w:cs="Arial"/>
          <w:sz w:val="23"/>
          <w:szCs w:val="23"/>
          <w:lang w:val="cs-CZ"/>
        </w:rPr>
        <w:t>Ondrackova.Pavlina@fnbrno.cz</w:t>
      </w:r>
      <w:r w:rsidRPr="008D17FE">
        <w:rPr>
          <w:rFonts w:ascii="Arial" w:hAnsi="Arial" w:cs="Arial"/>
          <w:sz w:val="23"/>
          <w:szCs w:val="23"/>
        </w:rPr>
        <w:t>. Bez tohoto oznámení není Kupující povinen Zboží převzít.</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pozdějších předpisů, v platném znění.</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rsidR="00A4060F" w:rsidRDefault="00A4060F" w:rsidP="00A4060F">
      <w:pPr>
        <w:pStyle w:val="Zkladntext3"/>
        <w:tabs>
          <w:tab w:val="left" w:pos="709"/>
        </w:tabs>
        <w:ind w:left="709"/>
        <w:rPr>
          <w:rFonts w:ascii="Arial" w:hAnsi="Arial" w:cs="Arial"/>
          <w:sz w:val="23"/>
          <w:szCs w:val="23"/>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xml:space="preserve">; tyto úkony bude Prodávající v záruční době provádět </w:t>
      </w:r>
      <w:r w:rsidRPr="003D5C21">
        <w:rPr>
          <w:rFonts w:ascii="Arial" w:hAnsi="Arial" w:cs="Arial"/>
          <w:sz w:val="22"/>
          <w:szCs w:val="22"/>
        </w:rPr>
        <w:t xml:space="preserve">bez </w:t>
      </w:r>
      <w:r w:rsidRPr="002F4EDA">
        <w:rPr>
          <w:rFonts w:ascii="Arial" w:hAnsi="Arial" w:cs="Arial"/>
          <w:sz w:val="22"/>
          <w:szCs w:val="22"/>
        </w:rPr>
        <w:t>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rsidR="00BB16E5" w:rsidRDefault="00BB16E5" w:rsidP="003F27C5">
      <w:pPr>
        <w:pStyle w:val="Zkladntext3"/>
        <w:ind w:left="567"/>
        <w:rPr>
          <w:rFonts w:ascii="Arial" w:hAnsi="Arial" w:cs="Arial"/>
          <w:sz w:val="23"/>
          <w:szCs w:val="23"/>
        </w:rPr>
      </w:pPr>
    </w:p>
    <w:p w:rsidR="005F5EEB" w:rsidRPr="008D17FE" w:rsidRDefault="005F5EEB" w:rsidP="003F27C5">
      <w:pPr>
        <w:pStyle w:val="Zkladntext3"/>
        <w:ind w:left="567"/>
        <w:rPr>
          <w:rFonts w:ascii="Arial" w:hAnsi="Arial" w:cs="Arial"/>
          <w:sz w:val="23"/>
          <w:szCs w:val="23"/>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8D17FE" w:rsidRDefault="00AF2763" w:rsidP="00AF2763">
      <w:pPr>
        <w:pStyle w:val="Zkladntext3"/>
        <w:ind w:left="567"/>
        <w:rPr>
          <w:rFonts w:ascii="Arial" w:hAnsi="Arial" w:cs="Arial"/>
          <w:sz w:val="23"/>
          <w:szCs w:val="23"/>
        </w:rPr>
      </w:pPr>
    </w:p>
    <w:p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5265"/>
      </w:tblGrid>
      <w:tr w:rsidR="00FC6465" w:rsidRPr="008D17FE"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C6465" w:rsidRPr="00415B16" w:rsidRDefault="003378AF" w:rsidP="00605F71">
            <w:pPr>
              <w:pStyle w:val="Zkladntext3"/>
              <w:ind w:left="709" w:hanging="709"/>
              <w:jc w:val="left"/>
              <w:rPr>
                <w:rFonts w:ascii="Arial" w:hAnsi="Arial" w:cs="Arial"/>
                <w:b/>
                <w:sz w:val="23"/>
                <w:szCs w:val="23"/>
                <w:lang w:val="cs-CZ"/>
              </w:rPr>
            </w:pPr>
            <w:r w:rsidRPr="003378AF">
              <w:rPr>
                <w:rFonts w:ascii="Arial" w:hAnsi="Arial" w:cs="Arial"/>
                <w:b/>
                <w:sz w:val="23"/>
                <w:szCs w:val="23"/>
                <w:lang w:val="cs-CZ"/>
              </w:rPr>
              <w:t>1 513 890,00</w:t>
            </w:r>
            <w:r w:rsidR="00FC6465" w:rsidRPr="00415B16">
              <w:rPr>
                <w:rFonts w:ascii="Arial" w:hAnsi="Arial" w:cs="Arial"/>
                <w:b/>
                <w:sz w:val="23"/>
                <w:szCs w:val="23"/>
                <w:lang w:val="cs-CZ"/>
              </w:rPr>
              <w:t xml:space="preserve"> Kč</w:t>
            </w:r>
          </w:p>
          <w:p w:rsidR="00FC6465" w:rsidRPr="00415B16" w:rsidRDefault="00FC6465" w:rsidP="00F92E7E">
            <w:pPr>
              <w:pStyle w:val="Zkladntext3"/>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3378AF">
              <w:rPr>
                <w:rFonts w:ascii="Arial" w:hAnsi="Arial" w:cs="Arial"/>
                <w:b/>
                <w:sz w:val="23"/>
                <w:szCs w:val="23"/>
                <w:lang w:val="cs-CZ"/>
              </w:rPr>
              <w:t>jedenmilionpětsettřinácttisícosmsetdevadesát</w:t>
            </w:r>
            <w:proofErr w:type="spellEnd"/>
            <w:r w:rsidR="003378AF">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3378AF">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378AF">
              <w:rPr>
                <w:rFonts w:ascii="Arial" w:hAnsi="Arial" w:cs="Arial"/>
                <w:b/>
                <w:sz w:val="23"/>
                <w:szCs w:val="23"/>
                <w:lang w:val="cs-CZ"/>
              </w:rPr>
              <w:t>21</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3378AF" w:rsidP="00FC6465">
            <w:pPr>
              <w:pStyle w:val="Zkladntext3"/>
              <w:ind w:left="709" w:hanging="709"/>
              <w:rPr>
                <w:rFonts w:ascii="Arial" w:hAnsi="Arial" w:cs="Arial"/>
                <w:b/>
                <w:sz w:val="23"/>
                <w:szCs w:val="23"/>
                <w:lang w:val="cs-CZ"/>
              </w:rPr>
            </w:pPr>
            <w:r w:rsidRPr="003378AF">
              <w:rPr>
                <w:rFonts w:ascii="Arial" w:hAnsi="Arial" w:cs="Arial"/>
                <w:b/>
                <w:sz w:val="23"/>
                <w:szCs w:val="23"/>
                <w:lang w:val="cs-CZ"/>
              </w:rPr>
              <w:t>317 916,90</w:t>
            </w:r>
            <w:r>
              <w:rPr>
                <w:rFonts w:ascii="Arial" w:hAnsi="Arial" w:cs="Arial"/>
                <w:b/>
                <w:sz w:val="23"/>
                <w:szCs w:val="23"/>
                <w:lang w:val="cs-CZ"/>
              </w:rPr>
              <w:t xml:space="preserve"> </w:t>
            </w:r>
            <w:r w:rsidR="00FC6465" w:rsidRPr="00415B16">
              <w:rPr>
                <w:rFonts w:ascii="Arial" w:hAnsi="Arial" w:cs="Arial"/>
                <w:b/>
                <w:sz w:val="23"/>
                <w:szCs w:val="23"/>
                <w:lang w:val="cs-CZ"/>
              </w:rPr>
              <w:t>Kč</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3378AF" w:rsidP="00FC6465">
            <w:pPr>
              <w:pStyle w:val="Zkladntext3"/>
              <w:ind w:left="709" w:hanging="709"/>
              <w:rPr>
                <w:rFonts w:ascii="Arial" w:hAnsi="Arial" w:cs="Arial"/>
                <w:b/>
                <w:sz w:val="23"/>
                <w:szCs w:val="23"/>
                <w:lang w:val="cs-CZ"/>
              </w:rPr>
            </w:pPr>
            <w:r w:rsidRPr="003378AF">
              <w:rPr>
                <w:rFonts w:ascii="Arial" w:hAnsi="Arial" w:cs="Arial"/>
                <w:b/>
                <w:sz w:val="23"/>
                <w:szCs w:val="23"/>
                <w:lang w:val="cs-CZ"/>
              </w:rPr>
              <w:t>1 831 806,90</w:t>
            </w:r>
            <w:r>
              <w:rPr>
                <w:rFonts w:ascii="Arial" w:hAnsi="Arial" w:cs="Arial"/>
                <w:b/>
                <w:sz w:val="23"/>
                <w:szCs w:val="23"/>
                <w:lang w:val="cs-CZ"/>
              </w:rPr>
              <w:t xml:space="preserve"> </w:t>
            </w:r>
            <w:r w:rsidR="00FC6465" w:rsidRPr="00415B16">
              <w:rPr>
                <w:rFonts w:ascii="Arial" w:hAnsi="Arial" w:cs="Arial"/>
                <w:b/>
                <w:sz w:val="23"/>
                <w:szCs w:val="23"/>
                <w:lang w:val="cs-CZ"/>
              </w:rPr>
              <w:t>Kč</w:t>
            </w:r>
          </w:p>
          <w:p w:rsidR="00FC6465" w:rsidRPr="00415B16" w:rsidRDefault="00FC6465" w:rsidP="00F92E7E">
            <w:pPr>
              <w:pStyle w:val="Zkladntext3"/>
              <w:ind w:left="54"/>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3378AF">
              <w:rPr>
                <w:rFonts w:ascii="Arial" w:hAnsi="Arial" w:cs="Arial"/>
                <w:b/>
                <w:sz w:val="23"/>
                <w:szCs w:val="23"/>
                <w:lang w:val="cs-CZ"/>
              </w:rPr>
              <w:t>jedenmilionosmsettřicetjednatisíosmsetšest</w:t>
            </w:r>
            <w:proofErr w:type="spellEnd"/>
            <w:r w:rsidRPr="00415B16">
              <w:rPr>
                <w:rFonts w:ascii="Arial" w:hAnsi="Arial" w:cs="Arial"/>
                <w:b/>
                <w:sz w:val="23"/>
                <w:szCs w:val="23"/>
                <w:lang w:val="cs-CZ"/>
              </w:rPr>
              <w:t xml:space="preserve"> korun českých</w:t>
            </w:r>
            <w:r w:rsidR="00F92E7E">
              <w:rPr>
                <w:rFonts w:ascii="Arial" w:hAnsi="Arial" w:cs="Arial"/>
                <w:b/>
                <w:sz w:val="23"/>
                <w:szCs w:val="23"/>
                <w:lang w:val="cs-CZ"/>
              </w:rPr>
              <w:t xml:space="preserve"> a devadesát haléřů</w:t>
            </w:r>
            <w:r w:rsidRPr="00415B16">
              <w:rPr>
                <w:rFonts w:ascii="Arial" w:hAnsi="Arial" w:cs="Arial"/>
                <w:b/>
                <w:sz w:val="23"/>
                <w:szCs w:val="23"/>
                <w:lang w:val="cs-CZ"/>
              </w:rPr>
              <w:t>)</w:t>
            </w:r>
          </w:p>
        </w:tc>
      </w:tr>
    </w:tbl>
    <w:p w:rsidR="00AF2763" w:rsidRDefault="00AF2763" w:rsidP="00D813B7">
      <w:pPr>
        <w:pStyle w:val="Zkladntext3"/>
        <w:ind w:left="709" w:hanging="709"/>
        <w:rPr>
          <w:rFonts w:ascii="Arial" w:hAnsi="Arial" w:cs="Arial"/>
          <w:sz w:val="23"/>
          <w:szCs w:val="23"/>
        </w:rPr>
      </w:pPr>
    </w:p>
    <w:p w:rsidR="00A03BF1" w:rsidRPr="008D17FE" w:rsidRDefault="00A03BF1" w:rsidP="00D813B7">
      <w:pPr>
        <w:pStyle w:val="Zkladntext3"/>
        <w:ind w:left="709" w:hanging="709"/>
        <w:rPr>
          <w:rFonts w:ascii="Arial" w:hAnsi="Arial" w:cs="Arial"/>
          <w:sz w:val="23"/>
          <w:szCs w:val="23"/>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zákona č. 307/2002 Sb., o radiační ochraně, ve znění </w:t>
      </w:r>
      <w:r w:rsidRPr="00D927B5">
        <w:rPr>
          <w:rFonts w:ascii="Arial" w:hAnsi="Arial" w:cs="Arial"/>
          <w:bCs/>
          <w:sz w:val="23"/>
          <w:szCs w:val="23"/>
        </w:rPr>
        <w:lastRenderedPageBreak/>
        <w:t>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Default="00B436FD" w:rsidP="00B436FD">
      <w:pPr>
        <w:pStyle w:val="Zkladntext3"/>
        <w:ind w:left="709"/>
        <w:rPr>
          <w:rFonts w:ascii="Arial" w:hAnsi="Arial" w:cs="Arial"/>
          <w:sz w:val="23"/>
          <w:szCs w:val="23"/>
        </w:rPr>
      </w:pPr>
    </w:p>
    <w:p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6C2217" w:rsidRDefault="00F25BC8" w:rsidP="00D813B7">
      <w:pPr>
        <w:pStyle w:val="Zkladntext3"/>
        <w:ind w:left="709" w:hanging="709"/>
        <w:rPr>
          <w:rFonts w:ascii="Arial" w:hAnsi="Arial" w:cs="Arial"/>
          <w:sz w:val="23"/>
          <w:szCs w:val="23"/>
          <w:lang w:val="cs-CZ"/>
        </w:rPr>
      </w:pPr>
    </w:p>
    <w:p w:rsidR="00F25BC8" w:rsidRPr="00FA15D9" w:rsidRDefault="006C2217" w:rsidP="00D813B7">
      <w:pPr>
        <w:pStyle w:val="Zkladntext3"/>
        <w:numPr>
          <w:ilvl w:val="0"/>
          <w:numId w:val="19"/>
        </w:numPr>
        <w:ind w:left="709" w:hanging="709"/>
        <w:rPr>
          <w:rFonts w:ascii="Arial" w:hAnsi="Arial" w:cs="Arial"/>
          <w:sz w:val="23"/>
          <w:szCs w:val="23"/>
        </w:rPr>
      </w:pPr>
      <w:r w:rsidRPr="00FA15D9">
        <w:rPr>
          <w:rFonts w:ascii="Arial" w:hAnsi="Arial" w:cs="Arial"/>
          <w:sz w:val="23"/>
          <w:szCs w:val="23"/>
        </w:rPr>
        <w:t xml:space="preserve">Platba faktury bude provedena na základě </w:t>
      </w:r>
      <w:r w:rsidRPr="00FA15D9">
        <w:rPr>
          <w:rFonts w:ascii="Arial" w:hAnsi="Arial" w:cs="Arial"/>
          <w:sz w:val="23"/>
          <w:szCs w:val="23"/>
          <w:lang w:val="cs-CZ"/>
        </w:rPr>
        <w:t xml:space="preserve">jedné </w:t>
      </w:r>
      <w:r w:rsidRPr="00FA15D9">
        <w:rPr>
          <w:rFonts w:ascii="Arial" w:hAnsi="Arial" w:cs="Arial"/>
          <w:sz w:val="23"/>
          <w:szCs w:val="23"/>
        </w:rPr>
        <w:t xml:space="preserve">faktury-daňového dokladu </w:t>
      </w:r>
      <w:r w:rsidRPr="00FA15D9">
        <w:rPr>
          <w:rFonts w:ascii="Arial" w:hAnsi="Arial" w:cs="Arial"/>
          <w:color w:val="000000"/>
          <w:sz w:val="23"/>
          <w:szCs w:val="23"/>
        </w:rPr>
        <w:t xml:space="preserve">a bude rozložena do </w:t>
      </w:r>
      <w:r w:rsidRPr="00FA15D9">
        <w:rPr>
          <w:rFonts w:ascii="Arial" w:hAnsi="Arial" w:cs="Arial"/>
          <w:color w:val="000000"/>
          <w:sz w:val="23"/>
          <w:szCs w:val="23"/>
          <w:lang w:val="cs-CZ"/>
        </w:rPr>
        <w:t>8</w:t>
      </w:r>
      <w:r w:rsidRPr="00FA15D9">
        <w:rPr>
          <w:rFonts w:ascii="Arial" w:hAnsi="Arial" w:cs="Arial"/>
          <w:color w:val="000000"/>
          <w:sz w:val="23"/>
          <w:szCs w:val="23"/>
        </w:rPr>
        <w:t xml:space="preserve"> rovnoměrných splátek, úhrada první splátky bude 60 dnů od data vystavení, úhrada každé další splátky vždy 30 dnů od data úhrady předchozí splátky. </w:t>
      </w:r>
      <w:r w:rsidRPr="00FA15D9">
        <w:rPr>
          <w:rFonts w:ascii="Arial" w:hAnsi="Arial" w:cs="Arial"/>
          <w:sz w:val="23"/>
          <w:szCs w:val="23"/>
        </w:rPr>
        <w:t>Nedílnou součástí faktury bude splátkový kalendář, datum splatnosti faktury bude shodné s datem poslední splátky. Datum uskutečnění zdanitelného plnění bude shodné s datem předání a převzetí Zbož</w:t>
      </w:r>
      <w:r w:rsidRPr="00FA15D9">
        <w:rPr>
          <w:rFonts w:ascii="Arial" w:hAnsi="Arial" w:cs="Arial"/>
          <w:sz w:val="23"/>
          <w:szCs w:val="23"/>
          <w:lang w:val="cs-CZ"/>
        </w:rPr>
        <w:t>í</w:t>
      </w:r>
      <w:r w:rsidR="00A63CB7" w:rsidRPr="00FA15D9">
        <w:rPr>
          <w:rFonts w:ascii="Arial" w:hAnsi="Arial" w:cs="Arial"/>
          <w:sz w:val="22"/>
          <w:szCs w:val="22"/>
        </w:rPr>
        <w:t>.</w:t>
      </w:r>
    </w:p>
    <w:p w:rsidR="00A74BD6" w:rsidRDefault="00A74BD6" w:rsidP="00A74BD6">
      <w:pPr>
        <w:pStyle w:val="Zkladntext3"/>
        <w:ind w:left="709"/>
        <w:rPr>
          <w:rFonts w:ascii="Arial" w:hAnsi="Arial" w:cs="Arial"/>
          <w:sz w:val="23"/>
          <w:szCs w:val="23"/>
        </w:rPr>
      </w:pPr>
    </w:p>
    <w:p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8D17FE" w:rsidRDefault="00183727" w:rsidP="00183727">
      <w:pPr>
        <w:pStyle w:val="Zkladntext3"/>
        <w:ind w:left="709"/>
        <w:rPr>
          <w:rFonts w:ascii="Arial" w:hAnsi="Arial" w:cs="Arial"/>
          <w:sz w:val="23"/>
          <w:szCs w:val="23"/>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lastRenderedPageBreak/>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CC0F64" w:rsidRDefault="009A4F9F" w:rsidP="009A4F9F">
      <w:pPr>
        <w:pStyle w:val="Zkladntext3"/>
        <w:ind w:left="709"/>
        <w:rPr>
          <w:rFonts w:ascii="Arial" w:hAnsi="Arial" w:cs="Arial"/>
          <w:color w:val="000000"/>
          <w:sz w:val="22"/>
          <w:szCs w:val="22"/>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8D17FE" w:rsidRDefault="00183727" w:rsidP="00183727">
      <w:pPr>
        <w:pStyle w:val="Zkladntext3"/>
        <w:ind w:left="709"/>
        <w:rPr>
          <w:rFonts w:ascii="Arial" w:hAnsi="Arial" w:cs="Arial"/>
          <w:sz w:val="23"/>
          <w:szCs w:val="23"/>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Pr="008D17FE" w:rsidRDefault="00916EE4" w:rsidP="00916EE4">
      <w:pPr>
        <w:pStyle w:val="Zkladntext3"/>
        <w:rPr>
          <w:rFonts w:ascii="Arial" w:hAnsi="Arial" w:cs="Arial"/>
          <w:sz w:val="23"/>
          <w:szCs w:val="23"/>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8D17FE" w:rsidRDefault="001A3D28" w:rsidP="001A3D28">
      <w:pPr>
        <w:pStyle w:val="Zkladntext3"/>
        <w:ind w:left="567"/>
        <w:rPr>
          <w:rFonts w:ascii="Arial" w:hAnsi="Arial" w:cs="Arial"/>
          <w:sz w:val="23"/>
          <w:szCs w:val="23"/>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E47FA4"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E47FA4" w:rsidRPr="00E47FA4" w:rsidRDefault="00E47FA4" w:rsidP="00E47FA4">
      <w:pPr>
        <w:pStyle w:val="Zkladntext3"/>
        <w:ind w:left="709"/>
        <w:rPr>
          <w:rFonts w:ascii="Arial" w:hAnsi="Arial" w:cs="Arial"/>
          <w:sz w:val="23"/>
          <w:szCs w:val="23"/>
        </w:rPr>
      </w:pPr>
    </w:p>
    <w:p w:rsidR="006E2FF9" w:rsidRPr="00C21E89" w:rsidRDefault="006E2FF9" w:rsidP="00BA1ED8">
      <w:pPr>
        <w:pStyle w:val="Zkladntext3"/>
        <w:ind w:left="709"/>
        <w:rPr>
          <w:rFonts w:ascii="Arial" w:hAnsi="Arial" w:cs="Arial"/>
          <w:sz w:val="23"/>
          <w:szCs w:val="23"/>
        </w:rPr>
      </w:pPr>
    </w:p>
    <w:p w:rsidR="008E01E2" w:rsidRPr="00E47FA4" w:rsidRDefault="008E01E2" w:rsidP="008E01E2">
      <w:pPr>
        <w:pStyle w:val="Zkladntext3"/>
        <w:ind w:left="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Pr="008D17FE" w:rsidRDefault="00C342FE" w:rsidP="00C342FE">
      <w:pPr>
        <w:pStyle w:val="Zkladntext3"/>
        <w:rPr>
          <w:rFonts w:ascii="Arial" w:hAnsi="Arial" w:cs="Arial"/>
          <w:sz w:val="23"/>
          <w:szCs w:val="23"/>
        </w:rPr>
      </w:pPr>
    </w:p>
    <w:p w:rsidR="005F5EEB" w:rsidRDefault="005F5EEB" w:rsidP="00C342FE">
      <w:pPr>
        <w:spacing w:after="0" w:line="240" w:lineRule="auto"/>
        <w:jc w:val="center"/>
        <w:rPr>
          <w:rFonts w:ascii="Arial" w:hAnsi="Arial" w:cs="Arial"/>
          <w:b/>
          <w:bCs/>
          <w:sz w:val="23"/>
          <w:szCs w:val="23"/>
        </w:rPr>
      </w:pPr>
    </w:p>
    <w:p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8D17FE" w:rsidRDefault="00C342FE" w:rsidP="00C342FE">
      <w:pPr>
        <w:pStyle w:val="Zkladntext3"/>
        <w:ind w:left="567"/>
        <w:rPr>
          <w:rFonts w:ascii="Arial" w:hAnsi="Arial" w:cs="Arial"/>
          <w:sz w:val="23"/>
          <w:szCs w:val="23"/>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rsidR="00F7334F" w:rsidRPr="00744E5D" w:rsidRDefault="00F7334F" w:rsidP="00F7334F">
      <w:pPr>
        <w:pStyle w:val="Zkladntext3"/>
        <w:ind w:left="709"/>
        <w:rPr>
          <w:rFonts w:ascii="Arial" w:hAnsi="Arial" w:cs="Arial"/>
          <w:color w:val="000000"/>
          <w:sz w:val="23"/>
          <w:szCs w:val="23"/>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8D17FE" w:rsidRDefault="00B733E1" w:rsidP="00B733E1">
      <w:pPr>
        <w:pStyle w:val="Zkladntext3"/>
        <w:ind w:left="567"/>
        <w:rPr>
          <w:rFonts w:ascii="Arial" w:hAnsi="Arial" w:cs="Arial"/>
          <w:sz w:val="23"/>
          <w:szCs w:val="23"/>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3D4AF8">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3D4AF8">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8D17FE" w:rsidRDefault="00D813B7" w:rsidP="00D813B7">
      <w:pPr>
        <w:pStyle w:val="Zkladntext3"/>
        <w:ind w:left="567"/>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Default="00D818EC" w:rsidP="00D818EC">
      <w:pPr>
        <w:pStyle w:val="Odstavecseseznamem"/>
        <w:rPr>
          <w:rFonts w:ascii="Arial" w:hAnsi="Arial" w:cs="Arial"/>
          <w:sz w:val="23"/>
          <w:szCs w:val="23"/>
        </w:rPr>
      </w:pPr>
    </w:p>
    <w:p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rsidTr="00330DC4">
        <w:tc>
          <w:tcPr>
            <w:tcW w:w="4889" w:type="dxa"/>
          </w:tcPr>
          <w:p w:rsidR="00D039A9" w:rsidRPr="00797ABE" w:rsidRDefault="00D039A9" w:rsidP="00330DC4">
            <w:pPr>
              <w:pStyle w:val="Zkladntext2"/>
              <w:spacing w:line="240" w:lineRule="auto"/>
              <w:jc w:val="center"/>
              <w:rPr>
                <w:rFonts w:ascii="Arial" w:hAnsi="Arial" w:cs="Arial"/>
                <w:b/>
                <w:sz w:val="23"/>
                <w:szCs w:val="23"/>
                <w:lang w:val="cs-CZ"/>
              </w:rPr>
            </w:pPr>
            <w:r w:rsidRPr="00797ABE">
              <w:rPr>
                <w:rFonts w:ascii="Arial" w:hAnsi="Arial" w:cs="Arial"/>
                <w:b/>
                <w:sz w:val="23"/>
                <w:szCs w:val="23"/>
                <w:lang w:val="cs-CZ"/>
              </w:rPr>
              <w:t>PRODÁVAJÍCÍ:</w:t>
            </w:r>
          </w:p>
          <w:p w:rsidR="00D039A9" w:rsidRPr="00797ABE" w:rsidRDefault="00D039A9" w:rsidP="00330DC4">
            <w:pPr>
              <w:pStyle w:val="Zkladntext2"/>
              <w:spacing w:line="240" w:lineRule="auto"/>
              <w:jc w:val="center"/>
              <w:rPr>
                <w:rFonts w:ascii="Arial" w:hAnsi="Arial" w:cs="Arial"/>
                <w:sz w:val="23"/>
                <w:szCs w:val="23"/>
                <w:lang w:val="cs-CZ"/>
              </w:rPr>
            </w:pPr>
          </w:p>
          <w:p w:rsidR="00D039A9" w:rsidRPr="00797ABE" w:rsidRDefault="00D039A9" w:rsidP="00330DC4">
            <w:pPr>
              <w:pStyle w:val="Zkladntext2"/>
              <w:spacing w:line="240" w:lineRule="auto"/>
              <w:jc w:val="center"/>
              <w:rPr>
                <w:rFonts w:ascii="Arial" w:hAnsi="Arial" w:cs="Arial"/>
                <w:sz w:val="23"/>
                <w:szCs w:val="23"/>
                <w:lang w:val="cs-CZ"/>
              </w:rPr>
            </w:pPr>
            <w:r w:rsidRPr="00797ABE">
              <w:rPr>
                <w:rFonts w:ascii="Arial" w:hAnsi="Arial" w:cs="Arial"/>
                <w:sz w:val="23"/>
                <w:szCs w:val="23"/>
                <w:lang w:val="cs-CZ"/>
              </w:rPr>
              <w:t>V</w:t>
            </w:r>
            <w:r w:rsidR="007157D9" w:rsidRPr="00797ABE">
              <w:rPr>
                <w:rFonts w:ascii="Arial" w:hAnsi="Arial" w:cs="Arial"/>
                <w:sz w:val="23"/>
                <w:szCs w:val="23"/>
                <w:lang w:val="cs-CZ"/>
              </w:rPr>
              <w:t> </w:t>
            </w:r>
            <w:r w:rsidR="00797ABE" w:rsidRPr="00797ABE">
              <w:rPr>
                <w:rFonts w:ascii="Arial" w:hAnsi="Arial" w:cs="Arial"/>
                <w:sz w:val="23"/>
                <w:szCs w:val="23"/>
                <w:lang w:val="cs-CZ"/>
              </w:rPr>
              <w:t>Brně</w:t>
            </w:r>
            <w:r w:rsidRPr="00797ABE">
              <w:rPr>
                <w:rFonts w:ascii="Arial" w:hAnsi="Arial" w:cs="Arial"/>
                <w:sz w:val="23"/>
                <w:szCs w:val="23"/>
                <w:lang w:val="cs-CZ"/>
              </w:rPr>
              <w:t xml:space="preserve"> dne </w:t>
            </w:r>
            <w:r w:rsidR="006B1744">
              <w:rPr>
                <w:rFonts w:ascii="Arial" w:hAnsi="Arial" w:cs="Arial"/>
                <w:sz w:val="23"/>
                <w:szCs w:val="23"/>
                <w:lang w:val="cs-CZ"/>
              </w:rPr>
              <w:t>3.</w:t>
            </w:r>
            <w:bookmarkStart w:id="0" w:name="_GoBack"/>
            <w:bookmarkEnd w:id="0"/>
            <w:r w:rsidR="006B1744">
              <w:rPr>
                <w:rFonts w:ascii="Arial" w:hAnsi="Arial" w:cs="Arial"/>
                <w:sz w:val="23"/>
                <w:szCs w:val="23"/>
                <w:lang w:val="cs-CZ"/>
              </w:rPr>
              <w:t xml:space="preserve"> 1. 2017</w:t>
            </w:r>
          </w:p>
          <w:p w:rsidR="00D039A9" w:rsidRPr="00797ABE" w:rsidRDefault="00D039A9" w:rsidP="00330DC4">
            <w:pPr>
              <w:pStyle w:val="Zkladntext2"/>
              <w:spacing w:line="240" w:lineRule="auto"/>
              <w:jc w:val="center"/>
              <w:rPr>
                <w:rFonts w:ascii="Arial" w:hAnsi="Arial" w:cs="Arial"/>
                <w:sz w:val="23"/>
                <w:szCs w:val="23"/>
                <w:lang w:val="cs-CZ"/>
              </w:rPr>
            </w:pPr>
          </w:p>
          <w:p w:rsidR="00D039A9" w:rsidRPr="00797ABE" w:rsidRDefault="00D039A9" w:rsidP="00330DC4">
            <w:pPr>
              <w:pStyle w:val="Zkladntext2"/>
              <w:spacing w:line="240" w:lineRule="auto"/>
              <w:jc w:val="center"/>
              <w:rPr>
                <w:rFonts w:ascii="Arial" w:hAnsi="Arial" w:cs="Arial"/>
                <w:sz w:val="23"/>
                <w:szCs w:val="23"/>
                <w:lang w:val="cs-CZ"/>
              </w:rPr>
            </w:pPr>
          </w:p>
          <w:p w:rsidR="00085714" w:rsidRPr="00797ABE" w:rsidRDefault="00085714" w:rsidP="00330DC4">
            <w:pPr>
              <w:pStyle w:val="Zkladntext2"/>
              <w:spacing w:line="240" w:lineRule="auto"/>
              <w:jc w:val="center"/>
              <w:rPr>
                <w:rFonts w:ascii="Arial" w:hAnsi="Arial" w:cs="Arial"/>
                <w:sz w:val="23"/>
                <w:szCs w:val="23"/>
                <w:lang w:val="cs-CZ"/>
              </w:rPr>
            </w:pPr>
          </w:p>
          <w:p w:rsidR="00085714" w:rsidRPr="00797ABE" w:rsidRDefault="00085714" w:rsidP="00330DC4">
            <w:pPr>
              <w:pStyle w:val="Zkladntext2"/>
              <w:spacing w:line="240" w:lineRule="auto"/>
              <w:jc w:val="center"/>
              <w:rPr>
                <w:rFonts w:ascii="Arial" w:hAnsi="Arial" w:cs="Arial"/>
                <w:sz w:val="23"/>
                <w:szCs w:val="23"/>
                <w:lang w:val="cs-CZ"/>
              </w:rPr>
            </w:pPr>
          </w:p>
          <w:p w:rsidR="00D039A9" w:rsidRPr="00797ABE" w:rsidRDefault="00D039A9" w:rsidP="00330DC4">
            <w:pPr>
              <w:pStyle w:val="Zkladntext2"/>
              <w:spacing w:line="240" w:lineRule="auto"/>
              <w:jc w:val="center"/>
              <w:rPr>
                <w:rFonts w:ascii="Arial" w:hAnsi="Arial" w:cs="Arial"/>
                <w:sz w:val="23"/>
                <w:szCs w:val="23"/>
                <w:lang w:val="cs-CZ"/>
              </w:rPr>
            </w:pPr>
            <w:r w:rsidRPr="00797ABE">
              <w:rPr>
                <w:rFonts w:ascii="Arial" w:hAnsi="Arial" w:cs="Arial"/>
                <w:sz w:val="23"/>
                <w:szCs w:val="23"/>
                <w:lang w:val="cs-CZ"/>
              </w:rPr>
              <w:t>_________________</w:t>
            </w:r>
            <w:r w:rsidRPr="00797ABE">
              <w:rPr>
                <w:rFonts w:ascii="Arial" w:hAnsi="Arial" w:cs="Arial"/>
                <w:sz w:val="23"/>
                <w:szCs w:val="23"/>
                <w:lang w:val="cs-CZ"/>
              </w:rPr>
              <w:softHyphen/>
            </w:r>
            <w:r w:rsidRPr="00797ABE">
              <w:rPr>
                <w:rFonts w:ascii="Arial" w:hAnsi="Arial" w:cs="Arial"/>
                <w:sz w:val="23"/>
                <w:szCs w:val="23"/>
                <w:lang w:val="cs-CZ"/>
              </w:rPr>
              <w:softHyphen/>
              <w:t>_________</w:t>
            </w:r>
          </w:p>
          <w:p w:rsidR="007157D9" w:rsidRPr="00797ABE" w:rsidRDefault="007157D9" w:rsidP="007157D9">
            <w:pPr>
              <w:pStyle w:val="Zkladntext2"/>
              <w:spacing w:line="240" w:lineRule="auto"/>
              <w:rPr>
                <w:rFonts w:ascii="Arial" w:hAnsi="Arial" w:cs="Arial"/>
                <w:b/>
                <w:sz w:val="23"/>
                <w:szCs w:val="23"/>
                <w:lang w:val="cs-CZ"/>
              </w:rPr>
            </w:pPr>
            <w:r w:rsidRPr="00797ABE">
              <w:rPr>
                <w:rFonts w:ascii="Arial" w:hAnsi="Arial" w:cs="Arial"/>
                <w:sz w:val="23"/>
                <w:szCs w:val="23"/>
                <w:lang w:val="cs-CZ"/>
              </w:rPr>
              <w:t xml:space="preserve">                  </w:t>
            </w:r>
            <w:r w:rsidR="00797ABE" w:rsidRPr="00797ABE">
              <w:rPr>
                <w:rFonts w:ascii="Arial" w:hAnsi="Arial" w:cs="Arial"/>
                <w:b/>
                <w:sz w:val="23"/>
                <w:szCs w:val="23"/>
                <w:lang w:val="cs-CZ"/>
              </w:rPr>
              <w:t>Fénix Brno, spol. s r.o.</w:t>
            </w:r>
          </w:p>
          <w:p w:rsidR="007157D9" w:rsidRPr="00797ABE" w:rsidRDefault="00797ABE" w:rsidP="007157D9">
            <w:pPr>
              <w:pStyle w:val="Zkladntext2"/>
              <w:spacing w:line="240" w:lineRule="auto"/>
              <w:rPr>
                <w:rFonts w:ascii="Arial" w:hAnsi="Arial" w:cs="Arial"/>
                <w:sz w:val="23"/>
                <w:szCs w:val="23"/>
                <w:lang w:val="cs-CZ"/>
              </w:rPr>
            </w:pPr>
            <w:r w:rsidRPr="00797ABE">
              <w:rPr>
                <w:rFonts w:ascii="Arial" w:hAnsi="Arial" w:cs="Arial"/>
                <w:sz w:val="23"/>
                <w:szCs w:val="23"/>
                <w:lang w:val="cs-CZ"/>
              </w:rPr>
              <w:t xml:space="preserve">                        Ing. Pavel Stratil</w:t>
            </w:r>
          </w:p>
          <w:p w:rsidR="00A51741" w:rsidRPr="00797ABE" w:rsidRDefault="00797ABE" w:rsidP="007157D9">
            <w:pPr>
              <w:pStyle w:val="Zkladntext2"/>
              <w:spacing w:line="240" w:lineRule="auto"/>
              <w:jc w:val="center"/>
              <w:rPr>
                <w:rFonts w:ascii="Arial" w:hAnsi="Arial" w:cs="Arial"/>
                <w:sz w:val="23"/>
                <w:szCs w:val="23"/>
                <w:lang w:val="cs-CZ"/>
              </w:rPr>
            </w:pPr>
            <w:r w:rsidRPr="00797ABE">
              <w:rPr>
                <w:rFonts w:ascii="Arial" w:hAnsi="Arial" w:cs="Arial"/>
                <w:sz w:val="23"/>
                <w:szCs w:val="23"/>
                <w:lang w:val="cs-CZ"/>
              </w:rPr>
              <w:t>jednatel</w:t>
            </w:r>
          </w:p>
        </w:tc>
        <w:tc>
          <w:tcPr>
            <w:tcW w:w="4889" w:type="dxa"/>
          </w:tcPr>
          <w:p w:rsidR="00D039A9" w:rsidRPr="00797ABE" w:rsidRDefault="00D039A9" w:rsidP="00330DC4">
            <w:pPr>
              <w:pStyle w:val="Zkladntext2"/>
              <w:spacing w:line="240" w:lineRule="auto"/>
              <w:jc w:val="center"/>
              <w:rPr>
                <w:rFonts w:ascii="Arial" w:hAnsi="Arial" w:cs="Arial"/>
                <w:b/>
                <w:sz w:val="23"/>
                <w:szCs w:val="23"/>
                <w:lang w:val="cs-CZ"/>
              </w:rPr>
            </w:pPr>
            <w:r w:rsidRPr="00797ABE">
              <w:rPr>
                <w:rFonts w:ascii="Arial" w:hAnsi="Arial" w:cs="Arial"/>
                <w:b/>
                <w:sz w:val="23"/>
                <w:szCs w:val="23"/>
                <w:lang w:val="cs-CZ"/>
              </w:rPr>
              <w:t>KUPUJÍCÍ:</w:t>
            </w:r>
          </w:p>
          <w:p w:rsidR="00D039A9" w:rsidRPr="00797ABE" w:rsidRDefault="00D039A9" w:rsidP="00330DC4">
            <w:pPr>
              <w:pStyle w:val="Zkladntext2"/>
              <w:spacing w:line="240" w:lineRule="auto"/>
              <w:jc w:val="center"/>
              <w:rPr>
                <w:rFonts w:ascii="Arial" w:hAnsi="Arial" w:cs="Arial"/>
                <w:sz w:val="23"/>
                <w:szCs w:val="23"/>
                <w:lang w:val="cs-CZ"/>
              </w:rPr>
            </w:pPr>
          </w:p>
          <w:p w:rsidR="00D039A9" w:rsidRPr="00797ABE" w:rsidRDefault="00D039A9" w:rsidP="00330DC4">
            <w:pPr>
              <w:pStyle w:val="Zkladntext2"/>
              <w:spacing w:line="240" w:lineRule="auto"/>
              <w:jc w:val="center"/>
              <w:rPr>
                <w:rFonts w:ascii="Arial" w:hAnsi="Arial" w:cs="Arial"/>
                <w:sz w:val="23"/>
                <w:szCs w:val="23"/>
                <w:lang w:val="cs-CZ"/>
              </w:rPr>
            </w:pPr>
            <w:r w:rsidRPr="00797ABE">
              <w:rPr>
                <w:rFonts w:ascii="Arial" w:hAnsi="Arial" w:cs="Arial"/>
                <w:sz w:val="23"/>
                <w:szCs w:val="23"/>
                <w:lang w:val="cs-CZ"/>
              </w:rPr>
              <w:t xml:space="preserve">V </w:t>
            </w:r>
            <w:r w:rsidR="002834BC" w:rsidRPr="00797ABE">
              <w:rPr>
                <w:rFonts w:ascii="Arial" w:hAnsi="Arial" w:cs="Arial"/>
                <w:sz w:val="23"/>
                <w:szCs w:val="23"/>
                <w:lang w:val="cs-CZ"/>
              </w:rPr>
              <w:t>Brně</w:t>
            </w:r>
            <w:r w:rsidRPr="00797ABE">
              <w:rPr>
                <w:rFonts w:ascii="Arial" w:hAnsi="Arial" w:cs="Arial"/>
                <w:sz w:val="23"/>
                <w:szCs w:val="23"/>
                <w:lang w:val="cs-CZ"/>
              </w:rPr>
              <w:t xml:space="preserve"> dne </w:t>
            </w:r>
            <w:r w:rsidR="006B1744">
              <w:rPr>
                <w:rFonts w:ascii="Arial" w:hAnsi="Arial" w:cs="Arial"/>
                <w:sz w:val="23"/>
                <w:szCs w:val="23"/>
                <w:lang w:val="cs-CZ"/>
              </w:rPr>
              <w:t>6. 1. 2017</w:t>
            </w:r>
          </w:p>
          <w:p w:rsidR="00D039A9" w:rsidRPr="00797ABE" w:rsidRDefault="00D039A9" w:rsidP="00330DC4">
            <w:pPr>
              <w:pStyle w:val="Zkladntext2"/>
              <w:spacing w:line="240" w:lineRule="auto"/>
              <w:jc w:val="center"/>
              <w:rPr>
                <w:rFonts w:ascii="Arial" w:hAnsi="Arial" w:cs="Arial"/>
                <w:sz w:val="23"/>
                <w:szCs w:val="23"/>
                <w:lang w:val="cs-CZ"/>
              </w:rPr>
            </w:pPr>
          </w:p>
          <w:p w:rsidR="00D039A9" w:rsidRPr="00797ABE" w:rsidRDefault="00D039A9" w:rsidP="00330DC4">
            <w:pPr>
              <w:pStyle w:val="Zkladntext2"/>
              <w:spacing w:line="240" w:lineRule="auto"/>
              <w:jc w:val="center"/>
              <w:rPr>
                <w:rFonts w:ascii="Arial" w:hAnsi="Arial" w:cs="Arial"/>
                <w:sz w:val="23"/>
                <w:szCs w:val="23"/>
                <w:lang w:val="cs-CZ"/>
              </w:rPr>
            </w:pPr>
          </w:p>
          <w:p w:rsidR="00085714" w:rsidRPr="00797ABE" w:rsidRDefault="00085714" w:rsidP="00330DC4">
            <w:pPr>
              <w:pStyle w:val="Zkladntext2"/>
              <w:spacing w:line="240" w:lineRule="auto"/>
              <w:jc w:val="center"/>
              <w:rPr>
                <w:rFonts w:ascii="Arial" w:hAnsi="Arial" w:cs="Arial"/>
                <w:sz w:val="23"/>
                <w:szCs w:val="23"/>
                <w:lang w:val="cs-CZ"/>
              </w:rPr>
            </w:pPr>
          </w:p>
          <w:p w:rsidR="00085714" w:rsidRPr="00797ABE" w:rsidRDefault="00085714" w:rsidP="00330DC4">
            <w:pPr>
              <w:pStyle w:val="Zkladntext2"/>
              <w:spacing w:line="240" w:lineRule="auto"/>
              <w:jc w:val="center"/>
              <w:rPr>
                <w:rFonts w:ascii="Arial" w:hAnsi="Arial" w:cs="Arial"/>
                <w:sz w:val="23"/>
                <w:szCs w:val="23"/>
                <w:lang w:val="cs-CZ"/>
              </w:rPr>
            </w:pPr>
          </w:p>
          <w:p w:rsidR="00D039A9" w:rsidRPr="00797ABE" w:rsidRDefault="00D039A9" w:rsidP="00330DC4">
            <w:pPr>
              <w:pStyle w:val="Zkladntext2"/>
              <w:spacing w:line="240" w:lineRule="auto"/>
              <w:jc w:val="center"/>
              <w:rPr>
                <w:rFonts w:ascii="Arial" w:hAnsi="Arial" w:cs="Arial"/>
                <w:sz w:val="23"/>
                <w:szCs w:val="23"/>
                <w:lang w:val="cs-CZ"/>
              </w:rPr>
            </w:pPr>
            <w:r w:rsidRPr="00797ABE">
              <w:rPr>
                <w:rFonts w:ascii="Arial" w:hAnsi="Arial" w:cs="Arial"/>
                <w:sz w:val="23"/>
                <w:szCs w:val="23"/>
                <w:lang w:val="cs-CZ"/>
              </w:rPr>
              <w:t>_________________</w:t>
            </w:r>
            <w:r w:rsidRPr="00797ABE">
              <w:rPr>
                <w:rFonts w:ascii="Arial" w:hAnsi="Arial" w:cs="Arial"/>
                <w:sz w:val="23"/>
                <w:szCs w:val="23"/>
                <w:lang w:val="cs-CZ"/>
              </w:rPr>
              <w:softHyphen/>
            </w:r>
            <w:r w:rsidRPr="00797ABE">
              <w:rPr>
                <w:rFonts w:ascii="Arial" w:hAnsi="Arial" w:cs="Arial"/>
                <w:sz w:val="23"/>
                <w:szCs w:val="23"/>
                <w:lang w:val="cs-CZ"/>
              </w:rPr>
              <w:softHyphen/>
              <w:t>_________</w:t>
            </w:r>
          </w:p>
          <w:p w:rsidR="00D039A9" w:rsidRPr="00797ABE" w:rsidRDefault="00D039A9" w:rsidP="00330DC4">
            <w:pPr>
              <w:pStyle w:val="Zkladntext2"/>
              <w:spacing w:line="240" w:lineRule="auto"/>
              <w:jc w:val="center"/>
              <w:rPr>
                <w:rFonts w:ascii="Arial" w:hAnsi="Arial" w:cs="Arial"/>
                <w:b/>
                <w:sz w:val="23"/>
                <w:szCs w:val="23"/>
                <w:lang w:val="cs-CZ"/>
              </w:rPr>
            </w:pPr>
            <w:r w:rsidRPr="00797ABE">
              <w:rPr>
                <w:rFonts w:ascii="Arial" w:hAnsi="Arial" w:cs="Arial"/>
                <w:b/>
                <w:sz w:val="23"/>
                <w:szCs w:val="23"/>
                <w:lang w:val="cs-CZ"/>
              </w:rPr>
              <w:t>Fakultní nemocnice Brno</w:t>
            </w:r>
          </w:p>
          <w:p w:rsidR="00D039A9" w:rsidRPr="00797ABE" w:rsidRDefault="00D039A9" w:rsidP="00330DC4">
            <w:pPr>
              <w:pStyle w:val="Zkladntext2"/>
              <w:spacing w:line="240" w:lineRule="auto"/>
              <w:jc w:val="center"/>
              <w:rPr>
                <w:rFonts w:ascii="Arial" w:hAnsi="Arial" w:cs="Arial"/>
                <w:sz w:val="23"/>
                <w:szCs w:val="23"/>
                <w:lang w:val="cs-CZ"/>
              </w:rPr>
            </w:pPr>
            <w:r w:rsidRPr="00797ABE">
              <w:rPr>
                <w:rFonts w:ascii="Arial" w:hAnsi="Arial" w:cs="Arial"/>
                <w:sz w:val="23"/>
                <w:szCs w:val="23"/>
                <w:lang w:val="cs-CZ"/>
              </w:rPr>
              <w:t>MUDr. Roman Kraus, MBA</w:t>
            </w:r>
          </w:p>
          <w:p w:rsidR="00D039A9" w:rsidRPr="00415B16" w:rsidRDefault="00D039A9" w:rsidP="00330DC4">
            <w:pPr>
              <w:pStyle w:val="Zkladntext2"/>
              <w:spacing w:line="240" w:lineRule="auto"/>
              <w:jc w:val="center"/>
              <w:rPr>
                <w:rFonts w:ascii="Arial" w:hAnsi="Arial" w:cs="Arial"/>
                <w:sz w:val="23"/>
                <w:szCs w:val="23"/>
                <w:lang w:val="cs-CZ"/>
              </w:rPr>
            </w:pPr>
            <w:r w:rsidRPr="00797ABE">
              <w:rPr>
                <w:rFonts w:ascii="Arial" w:hAnsi="Arial" w:cs="Arial"/>
                <w:sz w:val="23"/>
                <w:szCs w:val="23"/>
                <w:lang w:val="cs-CZ"/>
              </w:rPr>
              <w:t>ředitel</w:t>
            </w:r>
          </w:p>
        </w:tc>
      </w:tr>
    </w:tbl>
    <w:p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D4AF8" w:rsidRDefault="003D4AF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 xml:space="preserve">Příloha č. 1 – technická specifikace </w:t>
      </w:r>
    </w:p>
    <w:p w:rsidR="004038A9" w:rsidRDefault="004038A9"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4038A9" w:rsidRDefault="004038A9" w:rsidP="004038A9">
      <w:pPr>
        <w:widowControl w:val="0"/>
        <w:tabs>
          <w:tab w:val="left" w:pos="90"/>
        </w:tabs>
        <w:autoSpaceDE w:val="0"/>
        <w:autoSpaceDN w:val="0"/>
        <w:adjustRightInd w:val="0"/>
        <w:spacing w:before="100" w:after="0" w:line="240" w:lineRule="auto"/>
        <w:rPr>
          <w:rFonts w:ascii="Arial" w:hAnsi="Arial" w:cs="Arial"/>
          <w:b/>
          <w:bCs/>
          <w:color w:val="000000"/>
          <w:sz w:val="34"/>
          <w:szCs w:val="34"/>
        </w:rPr>
      </w:pPr>
      <w:r>
        <w:rPr>
          <w:rFonts w:ascii="Arial" w:hAnsi="Arial" w:cs="Arial"/>
          <w:b/>
          <w:bCs/>
          <w:color w:val="000000"/>
          <w:sz w:val="28"/>
          <w:szCs w:val="28"/>
        </w:rPr>
        <w:lastRenderedPageBreak/>
        <w:t>2 ks operačních světel pro COS III</w:t>
      </w:r>
    </w:p>
    <w:p w:rsidR="004038A9" w:rsidRDefault="004038A9" w:rsidP="004038A9">
      <w:pPr>
        <w:widowControl w:val="0"/>
        <w:tabs>
          <w:tab w:val="left" w:pos="90"/>
          <w:tab w:val="left" w:pos="630"/>
          <w:tab w:val="right" w:pos="6420"/>
          <w:tab w:val="right" w:pos="7963"/>
          <w:tab w:val="right" w:pos="9568"/>
        </w:tabs>
        <w:autoSpaceDE w:val="0"/>
        <w:autoSpaceDN w:val="0"/>
        <w:adjustRightInd w:val="0"/>
        <w:spacing w:before="109" w:after="0" w:line="240" w:lineRule="auto"/>
        <w:rPr>
          <w:rFonts w:ascii="Arial" w:hAnsi="Arial" w:cs="Arial"/>
          <w:color w:val="000000"/>
          <w:sz w:val="21"/>
          <w:szCs w:val="21"/>
        </w:rPr>
      </w:pPr>
      <w:r>
        <w:rPr>
          <w:rFonts w:ascii="Arial" w:hAnsi="Arial" w:cs="Arial"/>
          <w:sz w:val="24"/>
          <w:szCs w:val="24"/>
        </w:rPr>
        <w:tab/>
      </w:r>
      <w:r>
        <w:rPr>
          <w:rFonts w:ascii="Arial" w:hAnsi="Arial" w:cs="Arial"/>
          <w:sz w:val="24"/>
          <w:szCs w:val="24"/>
        </w:rPr>
        <w:tab/>
      </w:r>
    </w:p>
    <w:p w:rsidR="004038A9" w:rsidRDefault="004038A9" w:rsidP="004038A9">
      <w:pPr>
        <w:widowControl w:val="0"/>
        <w:tabs>
          <w:tab w:val="right" w:pos="7963"/>
          <w:tab w:val="right" w:pos="9568"/>
        </w:tabs>
        <w:autoSpaceDE w:val="0"/>
        <w:autoSpaceDN w:val="0"/>
        <w:adjustRightInd w:val="0"/>
        <w:spacing w:after="0" w:line="240" w:lineRule="auto"/>
        <w:rPr>
          <w:rFonts w:ascii="Arial" w:hAnsi="Arial" w:cs="Arial"/>
          <w:color w:val="000000"/>
          <w:sz w:val="17"/>
          <w:szCs w:val="17"/>
        </w:rPr>
      </w:pPr>
      <w:r>
        <w:rPr>
          <w:rFonts w:ascii="Arial" w:hAnsi="Arial" w:cs="Arial"/>
          <w:sz w:val="24"/>
          <w:szCs w:val="24"/>
        </w:rPr>
        <w:tab/>
      </w:r>
    </w:p>
    <w:p w:rsidR="004038A9" w:rsidRDefault="004038A9" w:rsidP="004038A9">
      <w:pPr>
        <w:widowControl w:val="0"/>
        <w:tabs>
          <w:tab w:val="left" w:pos="90"/>
          <w:tab w:val="left" w:pos="615"/>
        </w:tabs>
        <w:autoSpaceDE w:val="0"/>
        <w:autoSpaceDN w:val="0"/>
        <w:adjustRightInd w:val="0"/>
        <w:spacing w:before="99" w:after="0" w:line="240" w:lineRule="auto"/>
        <w:rPr>
          <w:rFonts w:ascii="Arial" w:hAnsi="Arial" w:cs="Arial"/>
          <w:b/>
          <w:bCs/>
          <w:color w:val="000000"/>
          <w:sz w:val="27"/>
          <w:szCs w:val="27"/>
        </w:rPr>
      </w:pPr>
      <w:r>
        <w:rPr>
          <w:rFonts w:ascii="Arial" w:hAnsi="Arial" w:cs="Arial"/>
          <w:sz w:val="24"/>
          <w:szCs w:val="24"/>
        </w:rPr>
        <w:tab/>
      </w:r>
      <w:r>
        <w:rPr>
          <w:rFonts w:ascii="Arial" w:hAnsi="Arial" w:cs="Arial"/>
          <w:sz w:val="24"/>
          <w:szCs w:val="24"/>
        </w:rPr>
        <w:tab/>
      </w:r>
      <w:r>
        <w:rPr>
          <w:rFonts w:ascii="Arial" w:hAnsi="Arial" w:cs="Arial"/>
          <w:b/>
          <w:bCs/>
          <w:color w:val="000000"/>
        </w:rPr>
        <w:t>Operační svítidla</w:t>
      </w:r>
    </w:p>
    <w:p w:rsidR="004038A9" w:rsidRDefault="004038A9" w:rsidP="004038A9">
      <w:pPr>
        <w:widowControl w:val="0"/>
        <w:tabs>
          <w:tab w:val="left" w:pos="90"/>
          <w:tab w:val="left" w:pos="615"/>
          <w:tab w:val="right" w:pos="5874"/>
          <w:tab w:val="left" w:pos="5964"/>
          <w:tab w:val="right" w:pos="7948"/>
          <w:tab w:val="right" w:pos="9553"/>
        </w:tabs>
        <w:autoSpaceDE w:val="0"/>
        <w:autoSpaceDN w:val="0"/>
        <w:adjustRightInd w:val="0"/>
        <w:spacing w:before="83" w:after="0" w:line="240" w:lineRule="auto"/>
        <w:rPr>
          <w:rFonts w:ascii="Arial" w:hAnsi="Arial" w:cs="Arial"/>
          <w:color w:val="000000"/>
          <w:sz w:val="28"/>
          <w:szCs w:val="28"/>
        </w:rPr>
      </w:pPr>
      <w:r>
        <w:rPr>
          <w:rFonts w:ascii="Arial" w:hAnsi="Arial" w:cs="Arial"/>
          <w:sz w:val="24"/>
          <w:szCs w:val="24"/>
        </w:rPr>
        <w:tab/>
      </w:r>
      <w:r>
        <w:rPr>
          <w:rFonts w:ascii="Arial" w:hAnsi="Arial" w:cs="Arial"/>
          <w:sz w:val="24"/>
          <w:szCs w:val="24"/>
        </w:rPr>
        <w:tab/>
      </w:r>
      <w:r>
        <w:rPr>
          <w:rFonts w:ascii="Arial" w:hAnsi="Arial" w:cs="Arial"/>
          <w:b/>
          <w:bCs/>
          <w:color w:val="000000"/>
        </w:rPr>
        <w:t xml:space="preserve">Operační svítidlo </w:t>
      </w:r>
      <w:proofErr w:type="spellStart"/>
      <w:r>
        <w:rPr>
          <w:rFonts w:ascii="Arial" w:hAnsi="Arial" w:cs="Arial"/>
          <w:b/>
          <w:bCs/>
          <w:color w:val="000000"/>
        </w:rPr>
        <w:t>marLED</w:t>
      </w:r>
      <w:proofErr w:type="spellEnd"/>
      <w:r>
        <w:rPr>
          <w:rFonts w:ascii="Arial" w:hAnsi="Arial" w:cs="Arial"/>
          <w:b/>
          <w:bCs/>
          <w:color w:val="000000"/>
        </w:rPr>
        <w:t xml:space="preserve">®  E15 / E15 </w:t>
      </w:r>
      <w:r>
        <w:rPr>
          <w:rFonts w:ascii="Arial" w:hAnsi="Arial" w:cs="Arial"/>
          <w:sz w:val="24"/>
          <w:szCs w:val="24"/>
        </w:rPr>
        <w:tab/>
      </w:r>
    </w:p>
    <w:p w:rsidR="004038A9" w:rsidRDefault="004038A9" w:rsidP="004038A9">
      <w:pPr>
        <w:widowControl w:val="0"/>
        <w:tabs>
          <w:tab w:val="left" w:pos="615"/>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/rameno TFT </w:t>
      </w:r>
      <w:proofErr w:type="spellStart"/>
      <w:r>
        <w:rPr>
          <w:rFonts w:ascii="Arial" w:hAnsi="Arial" w:cs="Arial"/>
          <w:b/>
          <w:bCs/>
          <w:color w:val="000000"/>
        </w:rPr>
        <w:t>marWiew</w:t>
      </w:r>
      <w:proofErr w:type="spellEnd"/>
      <w:r>
        <w:rPr>
          <w:rFonts w:ascii="Arial" w:hAnsi="Arial" w:cs="Arial"/>
          <w:b/>
          <w:bCs/>
          <w:color w:val="000000"/>
        </w:rPr>
        <w:t xml:space="preserve"> do 26"/ kamera HD </w:t>
      </w:r>
    </w:p>
    <w:p w:rsidR="004038A9" w:rsidRDefault="004038A9" w:rsidP="004038A9">
      <w:pPr>
        <w:widowControl w:val="0"/>
        <w:tabs>
          <w:tab w:val="left" w:pos="615"/>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proofErr w:type="spellStart"/>
      <w:r>
        <w:rPr>
          <w:rFonts w:ascii="Arial" w:hAnsi="Arial" w:cs="Arial"/>
          <w:b/>
          <w:bCs/>
          <w:color w:val="000000"/>
        </w:rPr>
        <w:t>surgiCam</w:t>
      </w:r>
      <w:proofErr w:type="spellEnd"/>
      <w:r>
        <w:rPr>
          <w:rFonts w:ascii="Arial" w:hAnsi="Arial" w:cs="Arial"/>
          <w:b/>
          <w:bCs/>
          <w:color w:val="000000"/>
        </w:rPr>
        <w:t>® , provedeni FNB</w:t>
      </w:r>
    </w:p>
    <w:p w:rsidR="004038A9" w:rsidRDefault="004038A9" w:rsidP="004038A9">
      <w:pPr>
        <w:widowControl w:val="0"/>
        <w:tabs>
          <w:tab w:val="left" w:pos="615"/>
        </w:tabs>
        <w:autoSpaceDE w:val="0"/>
        <w:autoSpaceDN w:val="0"/>
        <w:adjustRightInd w:val="0"/>
        <w:spacing w:before="31" w:after="0" w:line="240" w:lineRule="auto"/>
        <w:rPr>
          <w:rFonts w:ascii="Arial" w:hAnsi="Arial" w:cs="Arial"/>
          <w:color w:val="000000"/>
          <w:sz w:val="23"/>
          <w:szCs w:val="23"/>
        </w:rPr>
      </w:pPr>
      <w:r>
        <w:rPr>
          <w:rFonts w:ascii="Arial" w:hAnsi="Arial" w:cs="Arial"/>
          <w:sz w:val="24"/>
          <w:szCs w:val="24"/>
        </w:rPr>
        <w:tab/>
      </w:r>
      <w:r>
        <w:rPr>
          <w:rFonts w:ascii="Arial" w:hAnsi="Arial" w:cs="Arial"/>
          <w:color w:val="000000"/>
          <w:sz w:val="18"/>
          <w:szCs w:val="18"/>
        </w:rPr>
        <w:t>Teplota chromatičnosti 3 800/4,300/4 800 K</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Osvětlení v e vzdálenosti 1m 160,000 Lux/ 160,000 Lux</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Průměr světelného pole (d10) 175-260 mm/ 175-260 mm</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Index podání barev </w:t>
      </w:r>
      <w:proofErr w:type="spellStart"/>
      <w:r>
        <w:rPr>
          <w:rFonts w:ascii="Arial" w:hAnsi="Arial" w:cs="Arial"/>
          <w:color w:val="000000"/>
          <w:sz w:val="18"/>
          <w:szCs w:val="18"/>
        </w:rPr>
        <w:t>Ra</w:t>
      </w:r>
      <w:proofErr w:type="spellEnd"/>
      <w:r>
        <w:rPr>
          <w:rFonts w:ascii="Arial" w:hAnsi="Arial" w:cs="Arial"/>
          <w:color w:val="000000"/>
          <w:sz w:val="18"/>
          <w:szCs w:val="18"/>
        </w:rPr>
        <w:t xml:space="preserve"> (1-8) 95/ 95</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Životnost </w:t>
      </w:r>
      <w:proofErr w:type="gramStart"/>
      <w:r>
        <w:rPr>
          <w:rFonts w:ascii="Arial" w:hAnsi="Arial" w:cs="Arial"/>
          <w:color w:val="000000"/>
          <w:sz w:val="18"/>
          <w:szCs w:val="18"/>
        </w:rPr>
        <w:t>LED  &gt; 40,000</w:t>
      </w:r>
      <w:proofErr w:type="gramEnd"/>
      <w:r>
        <w:rPr>
          <w:rFonts w:ascii="Arial" w:hAnsi="Arial" w:cs="Arial"/>
          <w:color w:val="000000"/>
          <w:sz w:val="18"/>
          <w:szCs w:val="18"/>
        </w:rPr>
        <w:t xml:space="preserve"> h /&gt; 40,000 h</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proofErr w:type="gramStart"/>
      <w:r>
        <w:rPr>
          <w:rFonts w:ascii="Arial" w:hAnsi="Arial" w:cs="Arial"/>
          <w:color w:val="000000"/>
          <w:sz w:val="18"/>
          <w:szCs w:val="18"/>
        </w:rPr>
        <w:t xml:space="preserve">Rameno  </w:t>
      </w:r>
      <w:proofErr w:type="spellStart"/>
      <w:r>
        <w:rPr>
          <w:rFonts w:ascii="Arial" w:hAnsi="Arial" w:cs="Arial"/>
          <w:color w:val="000000"/>
          <w:sz w:val="18"/>
          <w:szCs w:val="18"/>
        </w:rPr>
        <w:t>Acrobat</w:t>
      </w:r>
      <w:proofErr w:type="spellEnd"/>
      <w:proofErr w:type="gramEnd"/>
      <w:r>
        <w:rPr>
          <w:rFonts w:ascii="Arial" w:hAnsi="Arial" w:cs="Arial"/>
          <w:color w:val="000000"/>
          <w:sz w:val="18"/>
          <w:szCs w:val="18"/>
        </w:rPr>
        <w:t xml:space="preserve"> 3000 pro monitor do 26" </w:t>
      </w:r>
      <w:proofErr w:type="spellStart"/>
      <w:r>
        <w:rPr>
          <w:rFonts w:ascii="Arial" w:hAnsi="Arial" w:cs="Arial"/>
          <w:color w:val="000000"/>
          <w:sz w:val="18"/>
          <w:szCs w:val="18"/>
        </w:rPr>
        <w:t>marView</w:t>
      </w:r>
      <w:proofErr w:type="spellEnd"/>
      <w:r>
        <w:rPr>
          <w:rFonts w:ascii="Arial" w:hAnsi="Arial" w:cs="Arial"/>
          <w:color w:val="000000"/>
          <w:sz w:val="18"/>
          <w:szCs w:val="18"/>
        </w:rPr>
        <w:t xml:space="preserve">® </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 příprava pro kamerový systém </w:t>
      </w:r>
      <w:proofErr w:type="spellStart"/>
      <w:r>
        <w:rPr>
          <w:rFonts w:ascii="Arial" w:hAnsi="Arial" w:cs="Arial"/>
          <w:color w:val="000000"/>
          <w:sz w:val="18"/>
          <w:szCs w:val="18"/>
        </w:rPr>
        <w:t>surgiCam</w:t>
      </w:r>
      <w:proofErr w:type="spellEnd"/>
      <w:r>
        <w:rPr>
          <w:rFonts w:ascii="Arial" w:hAnsi="Arial" w:cs="Arial"/>
          <w:color w:val="000000"/>
          <w:sz w:val="18"/>
          <w:szCs w:val="18"/>
        </w:rPr>
        <w:t xml:space="preserve">®  HD, včetně </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kabeláže a konektorů do stěny sálu nebo stropní závěs</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 Kamera v rukojeti HD FULL </w:t>
      </w:r>
      <w:proofErr w:type="spellStart"/>
      <w:r>
        <w:rPr>
          <w:rFonts w:ascii="Arial" w:hAnsi="Arial" w:cs="Arial"/>
          <w:color w:val="000000"/>
          <w:sz w:val="18"/>
          <w:szCs w:val="18"/>
        </w:rPr>
        <w:t>SurgiCam</w:t>
      </w:r>
      <w:proofErr w:type="spellEnd"/>
      <w:r>
        <w:rPr>
          <w:rFonts w:ascii="Arial" w:hAnsi="Arial" w:cs="Arial"/>
          <w:color w:val="000000"/>
          <w:sz w:val="18"/>
          <w:szCs w:val="18"/>
        </w:rPr>
        <w:t xml:space="preserve">® </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  - pixelů 1920 x 1080i</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  - efektivní počet pixelů &gt; 2.000.000</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  - poměr stran 16:9</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  - zoom 10x optický, 12x digitální</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  - Ohnisková vzdálenost F=5.1–51 mm</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18"/>
          <w:szCs w:val="18"/>
        </w:rPr>
      </w:pPr>
      <w:r>
        <w:rPr>
          <w:rFonts w:ascii="Arial" w:hAnsi="Arial" w:cs="Arial"/>
          <w:sz w:val="24"/>
          <w:szCs w:val="24"/>
        </w:rPr>
        <w:tab/>
      </w:r>
      <w:r>
        <w:rPr>
          <w:rFonts w:ascii="Arial" w:hAnsi="Arial" w:cs="Arial"/>
          <w:color w:val="000000"/>
          <w:sz w:val="18"/>
          <w:szCs w:val="18"/>
        </w:rPr>
        <w:t xml:space="preserve">  - citlivost 12 </w:t>
      </w:r>
      <w:proofErr w:type="spellStart"/>
      <w:r>
        <w:rPr>
          <w:rFonts w:ascii="Arial" w:hAnsi="Arial" w:cs="Arial"/>
          <w:color w:val="000000"/>
          <w:sz w:val="18"/>
          <w:szCs w:val="18"/>
        </w:rPr>
        <w:t>lx</w:t>
      </w:r>
      <w:proofErr w:type="spellEnd"/>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8"/>
          <w:szCs w:val="28"/>
        </w:rPr>
      </w:pPr>
      <w:r>
        <w:rPr>
          <w:rFonts w:ascii="Arial" w:hAnsi="Arial" w:cs="Arial"/>
          <w:sz w:val="24"/>
          <w:szCs w:val="24"/>
        </w:rPr>
        <w:tab/>
      </w:r>
      <w:r>
        <w:rPr>
          <w:rFonts w:ascii="Arial" w:hAnsi="Arial" w:cs="Arial"/>
          <w:b/>
          <w:bCs/>
          <w:color w:val="000000"/>
        </w:rPr>
        <w:t>VIEWMEDIC CLINIO 24"</w:t>
      </w:r>
      <w:r>
        <w:rPr>
          <w:rFonts w:ascii="Arial" w:hAnsi="Arial" w:cs="Arial"/>
          <w:sz w:val="24"/>
          <w:szCs w:val="24"/>
        </w:rPr>
        <w:tab/>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3"/>
          <w:szCs w:val="23"/>
        </w:rPr>
      </w:pPr>
      <w:r>
        <w:rPr>
          <w:rFonts w:ascii="Arial" w:hAnsi="Arial" w:cs="Arial"/>
          <w:sz w:val="24"/>
          <w:szCs w:val="24"/>
        </w:rPr>
        <w:tab/>
      </w:r>
      <w:r>
        <w:rPr>
          <w:rFonts w:ascii="Arial" w:hAnsi="Arial" w:cs="Arial"/>
          <w:color w:val="000000"/>
          <w:sz w:val="18"/>
          <w:szCs w:val="18"/>
        </w:rPr>
        <w:t>Velikost displeje: 61,1 (24.1")</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Technologie osvětlení: LED</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Rozlišení: 1920 x 1280 pixel</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Barvy: 16,7 </w:t>
      </w:r>
      <w:proofErr w:type="spellStart"/>
      <w:r>
        <w:rPr>
          <w:rFonts w:ascii="Arial" w:hAnsi="Arial" w:cs="Arial"/>
          <w:color w:val="000000"/>
          <w:sz w:val="18"/>
          <w:szCs w:val="18"/>
        </w:rPr>
        <w:t>mio</w:t>
      </w:r>
      <w:proofErr w:type="spellEnd"/>
      <w:r>
        <w:rPr>
          <w:rFonts w:ascii="Arial" w:hAnsi="Arial" w:cs="Arial"/>
          <w:color w:val="000000"/>
          <w:sz w:val="18"/>
          <w:szCs w:val="18"/>
        </w:rPr>
        <w:t>.</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Úhel sledování: 178° / 178°</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Jas: 300 cd/m²</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Kontrastní poměr: 1000:1</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 xml:space="preserve">Doba reakce: 14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roofErr w:type="spellStart"/>
      <w:r>
        <w:rPr>
          <w:rFonts w:ascii="Arial" w:hAnsi="Arial" w:cs="Arial"/>
          <w:color w:val="000000"/>
          <w:sz w:val="18"/>
          <w:szCs w:val="18"/>
        </w:rPr>
        <w:t>šedá-šedá</w:t>
      </w:r>
      <w:proofErr w:type="spellEnd"/>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18"/>
          <w:szCs w:val="18"/>
        </w:rPr>
        <w:t>HD-SDI</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proofErr w:type="spellStart"/>
      <w:proofErr w:type="gramStart"/>
      <w:r>
        <w:rPr>
          <w:rFonts w:ascii="Arial" w:hAnsi="Arial" w:cs="Arial"/>
          <w:color w:val="000000"/>
          <w:sz w:val="18"/>
          <w:szCs w:val="18"/>
        </w:rPr>
        <w:t>Obj.číslo</w:t>
      </w:r>
      <w:proofErr w:type="spellEnd"/>
      <w:proofErr w:type="gramEnd"/>
      <w:r>
        <w:rPr>
          <w:rFonts w:ascii="Arial" w:hAnsi="Arial" w:cs="Arial"/>
          <w:color w:val="000000"/>
          <w:sz w:val="18"/>
          <w:szCs w:val="18"/>
        </w:rPr>
        <w:t>: AKC-CLINIO 224TC6</w:t>
      </w:r>
    </w:p>
    <w:p w:rsidR="004038A9" w:rsidRDefault="004038A9" w:rsidP="004038A9">
      <w:pPr>
        <w:widowControl w:val="0"/>
        <w:tabs>
          <w:tab w:val="left" w:pos="90"/>
          <w:tab w:val="left" w:pos="615"/>
          <w:tab w:val="right" w:pos="5874"/>
          <w:tab w:val="right" w:pos="7948"/>
          <w:tab w:val="right" w:pos="9553"/>
        </w:tabs>
        <w:autoSpaceDE w:val="0"/>
        <w:autoSpaceDN w:val="0"/>
        <w:adjustRightInd w:val="0"/>
        <w:spacing w:before="143" w:after="0" w:line="240" w:lineRule="auto"/>
        <w:rPr>
          <w:rFonts w:ascii="Arial" w:hAnsi="Arial" w:cs="Arial"/>
          <w:color w:val="000000"/>
          <w:sz w:val="28"/>
          <w:szCs w:val="28"/>
        </w:rPr>
      </w:pPr>
      <w:r>
        <w:rPr>
          <w:rFonts w:ascii="Arial" w:hAnsi="Arial" w:cs="Arial"/>
          <w:sz w:val="24"/>
          <w:szCs w:val="24"/>
        </w:rPr>
        <w:tab/>
      </w:r>
      <w:r>
        <w:rPr>
          <w:rFonts w:ascii="Arial" w:hAnsi="Arial" w:cs="Arial"/>
          <w:b/>
          <w:bCs/>
          <w:color w:val="000000"/>
        </w:rPr>
        <w:t>Příplatek za montáž</w:t>
      </w:r>
      <w:r>
        <w:rPr>
          <w:rFonts w:ascii="Arial" w:hAnsi="Arial" w:cs="Arial"/>
          <w:sz w:val="24"/>
          <w:szCs w:val="24"/>
        </w:rPr>
        <w:tab/>
      </w:r>
    </w:p>
    <w:p w:rsidR="004038A9" w:rsidRDefault="004038A9" w:rsidP="004038A9">
      <w:pPr>
        <w:widowControl w:val="0"/>
        <w:tabs>
          <w:tab w:val="left" w:pos="90"/>
          <w:tab w:val="left" w:pos="615"/>
          <w:tab w:val="right" w:pos="5874"/>
          <w:tab w:val="left" w:pos="5964"/>
          <w:tab w:val="right" w:pos="7948"/>
          <w:tab w:val="right" w:pos="9553"/>
        </w:tabs>
        <w:autoSpaceDE w:val="0"/>
        <w:autoSpaceDN w:val="0"/>
        <w:adjustRightInd w:val="0"/>
        <w:spacing w:before="100" w:after="0" w:line="240" w:lineRule="auto"/>
        <w:rPr>
          <w:rFonts w:ascii="Arial" w:hAnsi="Arial" w:cs="Arial"/>
          <w:color w:val="000000"/>
          <w:sz w:val="28"/>
          <w:szCs w:val="28"/>
        </w:rPr>
      </w:pPr>
      <w:r>
        <w:rPr>
          <w:rFonts w:ascii="Arial" w:hAnsi="Arial" w:cs="Arial"/>
          <w:sz w:val="24"/>
          <w:szCs w:val="24"/>
        </w:rPr>
        <w:tab/>
      </w:r>
      <w:r>
        <w:rPr>
          <w:rFonts w:ascii="Arial" w:hAnsi="Arial" w:cs="Arial"/>
          <w:sz w:val="24"/>
          <w:szCs w:val="24"/>
        </w:rPr>
        <w:tab/>
      </w:r>
      <w:proofErr w:type="spellStart"/>
      <w:r>
        <w:rPr>
          <w:rFonts w:ascii="Arial" w:hAnsi="Arial" w:cs="Arial"/>
          <w:b/>
          <w:bCs/>
          <w:color w:val="000000"/>
        </w:rPr>
        <w:t>Sterilizovatelná</w:t>
      </w:r>
      <w:proofErr w:type="spellEnd"/>
      <w:r>
        <w:rPr>
          <w:rFonts w:ascii="Arial" w:hAnsi="Arial" w:cs="Arial"/>
          <w:b/>
          <w:bCs/>
          <w:color w:val="000000"/>
        </w:rPr>
        <w:t xml:space="preserve"> rukojeť </w:t>
      </w:r>
      <w:proofErr w:type="spellStart"/>
      <w:r>
        <w:rPr>
          <w:rFonts w:ascii="Arial" w:hAnsi="Arial" w:cs="Arial"/>
          <w:b/>
          <w:bCs/>
          <w:color w:val="000000"/>
        </w:rPr>
        <w:t>marLux</w:t>
      </w:r>
      <w:proofErr w:type="spellEnd"/>
      <w:r>
        <w:rPr>
          <w:rFonts w:ascii="Arial" w:hAnsi="Arial" w:cs="Arial"/>
          <w:b/>
          <w:bCs/>
          <w:color w:val="000000"/>
        </w:rPr>
        <w:t xml:space="preserve">, </w:t>
      </w:r>
      <w:proofErr w:type="spellStart"/>
      <w:r>
        <w:rPr>
          <w:rFonts w:ascii="Arial" w:hAnsi="Arial" w:cs="Arial"/>
          <w:b/>
          <w:bCs/>
          <w:color w:val="000000"/>
        </w:rPr>
        <w:t>marLed</w:t>
      </w:r>
      <w:proofErr w:type="spellEnd"/>
      <w:r>
        <w:rPr>
          <w:rFonts w:ascii="Arial" w:hAnsi="Arial" w:cs="Arial"/>
          <w:b/>
          <w:bCs/>
          <w:color w:val="000000"/>
        </w:rPr>
        <w:t xml:space="preserve"> </w:t>
      </w:r>
      <w:r>
        <w:rPr>
          <w:rFonts w:ascii="Arial" w:hAnsi="Arial" w:cs="Arial"/>
          <w:sz w:val="24"/>
          <w:szCs w:val="24"/>
        </w:rPr>
        <w:tab/>
      </w:r>
    </w:p>
    <w:p w:rsidR="004038A9" w:rsidRDefault="004038A9" w:rsidP="004038A9">
      <w:pPr>
        <w:widowControl w:val="0"/>
        <w:tabs>
          <w:tab w:val="left" w:pos="615"/>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standard</w:t>
      </w:r>
    </w:p>
    <w:p w:rsidR="004038A9" w:rsidRDefault="004038A9" w:rsidP="004038A9">
      <w:pPr>
        <w:widowControl w:val="0"/>
        <w:tabs>
          <w:tab w:val="left" w:pos="615"/>
        </w:tabs>
        <w:autoSpaceDE w:val="0"/>
        <w:autoSpaceDN w:val="0"/>
        <w:adjustRightInd w:val="0"/>
        <w:spacing w:before="24" w:after="0" w:line="240" w:lineRule="auto"/>
        <w:rPr>
          <w:rFonts w:ascii="Arial" w:hAnsi="Arial" w:cs="Arial"/>
          <w:color w:val="000000"/>
          <w:sz w:val="23"/>
          <w:szCs w:val="23"/>
        </w:rPr>
      </w:pPr>
      <w:r>
        <w:rPr>
          <w:rFonts w:ascii="Arial" w:hAnsi="Arial" w:cs="Arial"/>
          <w:sz w:val="24"/>
          <w:szCs w:val="24"/>
        </w:rPr>
        <w:tab/>
      </w:r>
      <w:r>
        <w:rPr>
          <w:rFonts w:ascii="Arial" w:hAnsi="Arial" w:cs="Arial"/>
          <w:color w:val="000000"/>
          <w:sz w:val="18"/>
          <w:szCs w:val="18"/>
        </w:rPr>
        <w:t>Váha: 0,092 kg</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proofErr w:type="spellStart"/>
      <w:proofErr w:type="gramStart"/>
      <w:r>
        <w:rPr>
          <w:rFonts w:ascii="Arial" w:hAnsi="Arial" w:cs="Arial"/>
          <w:color w:val="000000"/>
          <w:sz w:val="18"/>
          <w:szCs w:val="18"/>
        </w:rPr>
        <w:t>Obj.číslo</w:t>
      </w:r>
      <w:proofErr w:type="spellEnd"/>
      <w:proofErr w:type="gramEnd"/>
      <w:r>
        <w:rPr>
          <w:rFonts w:ascii="Arial" w:hAnsi="Arial" w:cs="Arial"/>
          <w:color w:val="000000"/>
          <w:sz w:val="18"/>
          <w:szCs w:val="18"/>
        </w:rPr>
        <w:t>: 89-930-00-04</w:t>
      </w:r>
    </w:p>
    <w:p w:rsidR="004038A9" w:rsidRDefault="004038A9" w:rsidP="004038A9">
      <w:pPr>
        <w:widowControl w:val="0"/>
        <w:tabs>
          <w:tab w:val="left" w:pos="90"/>
          <w:tab w:val="left" w:pos="615"/>
          <w:tab w:val="right" w:pos="5874"/>
          <w:tab w:val="left" w:pos="5964"/>
          <w:tab w:val="right" w:pos="7948"/>
          <w:tab w:val="right" w:pos="9553"/>
        </w:tabs>
        <w:autoSpaceDE w:val="0"/>
        <w:autoSpaceDN w:val="0"/>
        <w:adjustRightInd w:val="0"/>
        <w:spacing w:before="95" w:after="0" w:line="240" w:lineRule="auto"/>
        <w:rPr>
          <w:rFonts w:ascii="Arial" w:hAnsi="Arial" w:cs="Arial"/>
          <w:color w:val="000000"/>
          <w:sz w:val="28"/>
          <w:szCs w:val="28"/>
        </w:rPr>
      </w:pPr>
      <w:r>
        <w:rPr>
          <w:rFonts w:ascii="Arial" w:hAnsi="Arial" w:cs="Arial"/>
          <w:sz w:val="24"/>
          <w:szCs w:val="24"/>
        </w:rPr>
        <w:tab/>
      </w:r>
      <w:r>
        <w:rPr>
          <w:rFonts w:ascii="Arial" w:hAnsi="Arial" w:cs="Arial"/>
          <w:sz w:val="24"/>
          <w:szCs w:val="24"/>
        </w:rPr>
        <w:tab/>
      </w:r>
      <w:proofErr w:type="spellStart"/>
      <w:r>
        <w:rPr>
          <w:rFonts w:ascii="Arial" w:hAnsi="Arial" w:cs="Arial"/>
          <w:b/>
          <w:bCs/>
          <w:color w:val="000000"/>
        </w:rPr>
        <w:t>Sterilizovatelná</w:t>
      </w:r>
      <w:proofErr w:type="spellEnd"/>
      <w:r>
        <w:rPr>
          <w:rFonts w:ascii="Arial" w:hAnsi="Arial" w:cs="Arial"/>
          <w:b/>
          <w:bCs/>
          <w:color w:val="000000"/>
        </w:rPr>
        <w:t xml:space="preserve"> rukojeť </w:t>
      </w:r>
      <w:proofErr w:type="spellStart"/>
      <w:r>
        <w:rPr>
          <w:rFonts w:ascii="Arial" w:hAnsi="Arial" w:cs="Arial"/>
          <w:b/>
          <w:bCs/>
          <w:color w:val="000000"/>
        </w:rPr>
        <w:t>marLux</w:t>
      </w:r>
      <w:proofErr w:type="spellEnd"/>
      <w:r>
        <w:rPr>
          <w:rFonts w:ascii="Arial" w:hAnsi="Arial" w:cs="Arial"/>
          <w:b/>
          <w:bCs/>
          <w:color w:val="000000"/>
        </w:rPr>
        <w:t xml:space="preserve">, </w:t>
      </w:r>
      <w:proofErr w:type="spellStart"/>
      <w:r>
        <w:rPr>
          <w:rFonts w:ascii="Arial" w:hAnsi="Arial" w:cs="Arial"/>
          <w:b/>
          <w:bCs/>
          <w:color w:val="000000"/>
        </w:rPr>
        <w:t>marLed</w:t>
      </w:r>
      <w:proofErr w:type="spellEnd"/>
      <w:r>
        <w:rPr>
          <w:rFonts w:ascii="Arial" w:hAnsi="Arial" w:cs="Arial"/>
          <w:b/>
          <w:bCs/>
          <w:color w:val="000000"/>
        </w:rPr>
        <w:t xml:space="preserve"> </w:t>
      </w:r>
      <w:r>
        <w:rPr>
          <w:rFonts w:ascii="Arial" w:hAnsi="Arial" w:cs="Arial"/>
          <w:sz w:val="24"/>
          <w:szCs w:val="24"/>
        </w:rPr>
        <w:tab/>
      </w:r>
    </w:p>
    <w:p w:rsidR="004038A9" w:rsidRDefault="004038A9" w:rsidP="004038A9">
      <w:pPr>
        <w:widowControl w:val="0"/>
        <w:tabs>
          <w:tab w:val="left" w:pos="615"/>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pro </w:t>
      </w:r>
      <w:proofErr w:type="spellStart"/>
      <w:r>
        <w:rPr>
          <w:rFonts w:ascii="Arial" w:hAnsi="Arial" w:cs="Arial"/>
          <w:b/>
          <w:bCs/>
          <w:color w:val="000000"/>
        </w:rPr>
        <w:t>SurgiCam</w:t>
      </w:r>
      <w:proofErr w:type="spellEnd"/>
    </w:p>
    <w:p w:rsidR="004038A9" w:rsidRDefault="004038A9" w:rsidP="004038A9">
      <w:pPr>
        <w:widowControl w:val="0"/>
        <w:tabs>
          <w:tab w:val="left" w:pos="615"/>
        </w:tabs>
        <w:autoSpaceDE w:val="0"/>
        <w:autoSpaceDN w:val="0"/>
        <w:adjustRightInd w:val="0"/>
        <w:spacing w:before="24" w:after="0" w:line="240" w:lineRule="auto"/>
        <w:rPr>
          <w:rFonts w:ascii="Arial" w:hAnsi="Arial" w:cs="Arial"/>
          <w:color w:val="000000"/>
          <w:sz w:val="23"/>
          <w:szCs w:val="23"/>
        </w:rPr>
      </w:pPr>
      <w:r>
        <w:rPr>
          <w:rFonts w:ascii="Arial" w:hAnsi="Arial" w:cs="Arial"/>
          <w:sz w:val="24"/>
          <w:szCs w:val="24"/>
        </w:rPr>
        <w:tab/>
      </w:r>
      <w:r>
        <w:rPr>
          <w:rFonts w:ascii="Arial" w:hAnsi="Arial" w:cs="Arial"/>
          <w:color w:val="000000"/>
          <w:sz w:val="18"/>
          <w:szCs w:val="18"/>
        </w:rPr>
        <w:t>Váha: 0,14 kg</w:t>
      </w:r>
    </w:p>
    <w:p w:rsidR="004038A9" w:rsidRDefault="004038A9" w:rsidP="004038A9">
      <w:pPr>
        <w:widowControl w:val="0"/>
        <w:tabs>
          <w:tab w:val="left" w:pos="615"/>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proofErr w:type="spellStart"/>
      <w:proofErr w:type="gramStart"/>
      <w:r>
        <w:rPr>
          <w:rFonts w:ascii="Arial" w:hAnsi="Arial" w:cs="Arial"/>
          <w:color w:val="000000"/>
          <w:sz w:val="18"/>
          <w:szCs w:val="18"/>
        </w:rPr>
        <w:t>Obj.číslo</w:t>
      </w:r>
      <w:proofErr w:type="spellEnd"/>
      <w:proofErr w:type="gramEnd"/>
      <w:r>
        <w:rPr>
          <w:rFonts w:ascii="Arial" w:hAnsi="Arial" w:cs="Arial"/>
          <w:color w:val="000000"/>
          <w:sz w:val="18"/>
          <w:szCs w:val="18"/>
        </w:rPr>
        <w:t>: 89-930-04-04</w:t>
      </w:r>
    </w:p>
    <w:p w:rsidR="004038A9" w:rsidRDefault="004038A9" w:rsidP="004038A9">
      <w:pPr>
        <w:widowControl w:val="0"/>
        <w:tabs>
          <w:tab w:val="left" w:pos="4450"/>
          <w:tab w:val="right" w:pos="9532"/>
        </w:tabs>
        <w:autoSpaceDE w:val="0"/>
        <w:autoSpaceDN w:val="0"/>
        <w:adjustRightInd w:val="0"/>
        <w:spacing w:before="159" w:after="0" w:line="240" w:lineRule="auto"/>
        <w:rPr>
          <w:rFonts w:ascii="Arial" w:hAnsi="Arial" w:cs="Arial"/>
          <w:color w:val="000000"/>
          <w:sz w:val="25"/>
          <w:szCs w:val="25"/>
        </w:rPr>
      </w:pPr>
      <w:r>
        <w:rPr>
          <w:rFonts w:ascii="Arial" w:hAnsi="Arial" w:cs="Arial"/>
          <w:sz w:val="24"/>
          <w:szCs w:val="24"/>
        </w:rPr>
        <w:tab/>
      </w:r>
    </w:p>
    <w:p w:rsidR="004038A9" w:rsidRDefault="004038A9" w:rsidP="004038A9">
      <w:pPr>
        <w:widowControl w:val="0"/>
        <w:tabs>
          <w:tab w:val="left" w:pos="4450"/>
          <w:tab w:val="left" w:pos="6046"/>
          <w:tab w:val="right" w:pos="9532"/>
        </w:tabs>
        <w:autoSpaceDE w:val="0"/>
        <w:autoSpaceDN w:val="0"/>
        <w:adjustRightInd w:val="0"/>
        <w:spacing w:before="16" w:after="0" w:line="240" w:lineRule="auto"/>
        <w:rPr>
          <w:rFonts w:ascii="Arial" w:hAnsi="Arial" w:cs="Arial"/>
          <w:color w:val="000000"/>
          <w:sz w:val="25"/>
          <w:szCs w:val="25"/>
        </w:rPr>
      </w:pPr>
      <w:r>
        <w:rPr>
          <w:rFonts w:ascii="Arial" w:hAnsi="Arial" w:cs="Arial"/>
          <w:sz w:val="24"/>
          <w:szCs w:val="24"/>
        </w:rPr>
        <w:tab/>
      </w:r>
    </w:p>
    <w:p w:rsidR="004038A9" w:rsidRDefault="004038A9" w:rsidP="004038A9">
      <w:pPr>
        <w:widowControl w:val="0"/>
        <w:tabs>
          <w:tab w:val="left" w:pos="4450"/>
          <w:tab w:val="right" w:pos="9532"/>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4038A9" w:rsidRDefault="004038A9" w:rsidP="004038A9">
      <w:pPr>
        <w:pStyle w:val="Zkladntext2"/>
        <w:spacing w:line="240" w:lineRule="auto"/>
        <w:rPr>
          <w:rFonts w:ascii="Arial" w:hAnsi="Arial" w:cs="Arial"/>
          <w:sz w:val="23"/>
          <w:szCs w:val="23"/>
          <w:lang w:val="cs-CZ"/>
        </w:rPr>
      </w:pPr>
      <w:r w:rsidRPr="00797ABE">
        <w:rPr>
          <w:rFonts w:ascii="Arial" w:hAnsi="Arial" w:cs="Arial"/>
          <w:sz w:val="23"/>
          <w:szCs w:val="23"/>
          <w:lang w:val="cs-CZ"/>
        </w:rPr>
        <w:t xml:space="preserve">             </w:t>
      </w:r>
    </w:p>
    <w:p w:rsidR="004038A9" w:rsidRDefault="004038A9" w:rsidP="004038A9">
      <w:pPr>
        <w:pStyle w:val="Zkladntext2"/>
        <w:spacing w:line="240" w:lineRule="auto"/>
        <w:rPr>
          <w:rFonts w:ascii="Arial" w:hAnsi="Arial" w:cs="Arial"/>
          <w:sz w:val="23"/>
          <w:szCs w:val="23"/>
          <w:lang w:val="cs-CZ"/>
        </w:rPr>
      </w:pPr>
    </w:p>
    <w:p w:rsidR="004038A9" w:rsidRDefault="004038A9" w:rsidP="004038A9">
      <w:pPr>
        <w:pStyle w:val="Zkladntext2"/>
        <w:spacing w:line="240" w:lineRule="auto"/>
        <w:rPr>
          <w:rFonts w:ascii="Arial" w:hAnsi="Arial" w:cs="Arial"/>
          <w:sz w:val="23"/>
          <w:szCs w:val="23"/>
          <w:lang w:val="cs-CZ"/>
        </w:rPr>
      </w:pPr>
      <w:r>
        <w:rPr>
          <w:rFonts w:ascii="Arial" w:hAnsi="Arial" w:cs="Arial"/>
          <w:sz w:val="23"/>
          <w:szCs w:val="23"/>
          <w:lang w:val="cs-CZ"/>
        </w:rPr>
        <w:t>_______________________</w:t>
      </w:r>
    </w:p>
    <w:p w:rsidR="004038A9" w:rsidRPr="00797ABE" w:rsidRDefault="004038A9" w:rsidP="004038A9">
      <w:pPr>
        <w:pStyle w:val="Zkladntext2"/>
        <w:spacing w:line="240" w:lineRule="auto"/>
        <w:rPr>
          <w:rFonts w:ascii="Arial" w:hAnsi="Arial" w:cs="Arial"/>
          <w:b/>
          <w:sz w:val="23"/>
          <w:szCs w:val="23"/>
          <w:lang w:val="cs-CZ"/>
        </w:rPr>
      </w:pPr>
      <w:r w:rsidRPr="00797ABE">
        <w:rPr>
          <w:rFonts w:ascii="Arial" w:hAnsi="Arial" w:cs="Arial"/>
          <w:sz w:val="23"/>
          <w:szCs w:val="23"/>
          <w:lang w:val="cs-CZ"/>
        </w:rPr>
        <w:t xml:space="preserve">  </w:t>
      </w:r>
      <w:r w:rsidRPr="00797ABE">
        <w:rPr>
          <w:rFonts w:ascii="Arial" w:hAnsi="Arial" w:cs="Arial"/>
          <w:b/>
          <w:sz w:val="23"/>
          <w:szCs w:val="23"/>
          <w:lang w:val="cs-CZ"/>
        </w:rPr>
        <w:t>Fénix Brno, spol. s r.o.</w:t>
      </w:r>
    </w:p>
    <w:p w:rsidR="004038A9" w:rsidRPr="00797ABE" w:rsidRDefault="004038A9" w:rsidP="004038A9">
      <w:pPr>
        <w:pStyle w:val="Zkladntext2"/>
        <w:spacing w:line="240" w:lineRule="auto"/>
        <w:rPr>
          <w:rFonts w:ascii="Arial" w:hAnsi="Arial" w:cs="Arial"/>
          <w:sz w:val="23"/>
          <w:szCs w:val="23"/>
          <w:lang w:val="cs-CZ"/>
        </w:rPr>
      </w:pPr>
      <w:r w:rsidRPr="00797ABE">
        <w:rPr>
          <w:rFonts w:ascii="Arial" w:hAnsi="Arial" w:cs="Arial"/>
          <w:sz w:val="23"/>
          <w:szCs w:val="23"/>
          <w:lang w:val="cs-CZ"/>
        </w:rPr>
        <w:t xml:space="preserve">       Ing. Pavel Stratil</w:t>
      </w:r>
    </w:p>
    <w:p w:rsidR="004038A9" w:rsidRPr="004038A9" w:rsidRDefault="004038A9" w:rsidP="004038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Pr>
          <w:rFonts w:ascii="Arial" w:hAnsi="Arial" w:cs="Arial"/>
          <w:sz w:val="23"/>
          <w:szCs w:val="23"/>
          <w:lang w:val="cs-CZ"/>
        </w:rPr>
        <w:t xml:space="preserve">              </w:t>
      </w:r>
      <w:r w:rsidRPr="00797ABE">
        <w:rPr>
          <w:rFonts w:ascii="Arial" w:hAnsi="Arial" w:cs="Arial"/>
          <w:sz w:val="23"/>
          <w:szCs w:val="23"/>
          <w:lang w:val="cs-CZ"/>
        </w:rPr>
        <w:t>jednatel</w:t>
      </w:r>
    </w:p>
    <w:sectPr w:rsidR="004038A9" w:rsidRPr="004038A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6C" w:rsidRDefault="0040366C" w:rsidP="00FF18EB">
      <w:pPr>
        <w:spacing w:after="0" w:line="240" w:lineRule="auto"/>
      </w:pPr>
      <w:r>
        <w:separator/>
      </w:r>
    </w:p>
  </w:endnote>
  <w:endnote w:type="continuationSeparator" w:id="0">
    <w:p w:rsidR="0040366C" w:rsidRDefault="0040366C"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7E" w:rsidRDefault="00F92E7E">
    <w:pPr>
      <w:pStyle w:val="Zpat"/>
      <w:pBdr>
        <w:bottom w:val="single" w:sz="6" w:space="1" w:color="auto"/>
      </w:pBdr>
      <w:jc w:val="center"/>
    </w:pPr>
  </w:p>
  <w:p w:rsidR="00F92E7E" w:rsidRDefault="00F92E7E">
    <w:pPr>
      <w:pStyle w:val="Zpat"/>
      <w:jc w:val="center"/>
      <w:rPr>
        <w:rFonts w:ascii="Arial" w:hAnsi="Arial" w:cs="Arial"/>
        <w:sz w:val="20"/>
        <w:szCs w:val="20"/>
      </w:rPr>
    </w:pPr>
  </w:p>
  <w:p w:rsidR="00F92E7E" w:rsidRPr="008D17FE" w:rsidRDefault="00F92E7E">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6B1744">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6B1744">
      <w:rPr>
        <w:rFonts w:ascii="Arial" w:hAnsi="Arial" w:cs="Arial"/>
        <w:b/>
        <w:bCs/>
        <w:noProof/>
        <w:sz w:val="20"/>
        <w:szCs w:val="20"/>
      </w:rPr>
      <w:t>8</w:t>
    </w:r>
    <w:r w:rsidRPr="008D17FE">
      <w:rPr>
        <w:rFonts w:ascii="Arial" w:hAnsi="Arial" w:cs="Arial"/>
        <w:b/>
        <w:bCs/>
        <w:sz w:val="20"/>
        <w:szCs w:val="20"/>
      </w:rPr>
      <w:fldChar w:fldCharType="end"/>
    </w:r>
  </w:p>
  <w:p w:rsidR="00F92E7E" w:rsidRDefault="00F92E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6C" w:rsidRDefault="0040366C" w:rsidP="00FF18EB">
      <w:pPr>
        <w:spacing w:after="0" w:line="240" w:lineRule="auto"/>
      </w:pPr>
      <w:r>
        <w:separator/>
      </w:r>
    </w:p>
  </w:footnote>
  <w:footnote w:type="continuationSeparator" w:id="0">
    <w:p w:rsidR="0040366C" w:rsidRDefault="0040366C"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el">
    <w15:presenceInfo w15:providerId="None" w15:userId="pav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51B6B"/>
    <w:rsid w:val="00060E24"/>
    <w:rsid w:val="00063C28"/>
    <w:rsid w:val="00064EF8"/>
    <w:rsid w:val="000746D0"/>
    <w:rsid w:val="00082797"/>
    <w:rsid w:val="00082B4B"/>
    <w:rsid w:val="00085714"/>
    <w:rsid w:val="00085E6F"/>
    <w:rsid w:val="00095F81"/>
    <w:rsid w:val="000B0BCE"/>
    <w:rsid w:val="000B1AE0"/>
    <w:rsid w:val="000B5BF7"/>
    <w:rsid w:val="000B5E9D"/>
    <w:rsid w:val="000C21E4"/>
    <w:rsid w:val="000C5A3D"/>
    <w:rsid w:val="000D0498"/>
    <w:rsid w:val="000F4C59"/>
    <w:rsid w:val="00113B40"/>
    <w:rsid w:val="001341A7"/>
    <w:rsid w:val="00134BC1"/>
    <w:rsid w:val="00142BD2"/>
    <w:rsid w:val="001470F0"/>
    <w:rsid w:val="0014717B"/>
    <w:rsid w:val="00151D26"/>
    <w:rsid w:val="00154F85"/>
    <w:rsid w:val="00174FAB"/>
    <w:rsid w:val="00183226"/>
    <w:rsid w:val="00183727"/>
    <w:rsid w:val="001874D4"/>
    <w:rsid w:val="00196288"/>
    <w:rsid w:val="001A3D28"/>
    <w:rsid w:val="001D1A1F"/>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86C0A"/>
    <w:rsid w:val="00291C34"/>
    <w:rsid w:val="0029524D"/>
    <w:rsid w:val="00296488"/>
    <w:rsid w:val="00297406"/>
    <w:rsid w:val="00297EE2"/>
    <w:rsid w:val="002A1270"/>
    <w:rsid w:val="002A29DA"/>
    <w:rsid w:val="002E1388"/>
    <w:rsid w:val="002E48E0"/>
    <w:rsid w:val="002F4EDA"/>
    <w:rsid w:val="00303BEF"/>
    <w:rsid w:val="00306EF6"/>
    <w:rsid w:val="003073CD"/>
    <w:rsid w:val="00327588"/>
    <w:rsid w:val="00330DC4"/>
    <w:rsid w:val="003360BF"/>
    <w:rsid w:val="003378AF"/>
    <w:rsid w:val="00341AD8"/>
    <w:rsid w:val="00355E79"/>
    <w:rsid w:val="00375955"/>
    <w:rsid w:val="00382D5D"/>
    <w:rsid w:val="003A1056"/>
    <w:rsid w:val="003D23D7"/>
    <w:rsid w:val="003D4AF8"/>
    <w:rsid w:val="003D5C21"/>
    <w:rsid w:val="003E071E"/>
    <w:rsid w:val="003E0DE8"/>
    <w:rsid w:val="003E1EBB"/>
    <w:rsid w:val="003E5323"/>
    <w:rsid w:val="003F1759"/>
    <w:rsid w:val="003F27C5"/>
    <w:rsid w:val="003F584A"/>
    <w:rsid w:val="003F7B02"/>
    <w:rsid w:val="0040169F"/>
    <w:rsid w:val="00403192"/>
    <w:rsid w:val="0040366C"/>
    <w:rsid w:val="004038A9"/>
    <w:rsid w:val="00405FBD"/>
    <w:rsid w:val="00406BEA"/>
    <w:rsid w:val="00415B16"/>
    <w:rsid w:val="00417243"/>
    <w:rsid w:val="0042712C"/>
    <w:rsid w:val="00430745"/>
    <w:rsid w:val="00431845"/>
    <w:rsid w:val="0044678A"/>
    <w:rsid w:val="00457F76"/>
    <w:rsid w:val="00463AA5"/>
    <w:rsid w:val="00487BCE"/>
    <w:rsid w:val="00493C0B"/>
    <w:rsid w:val="00494052"/>
    <w:rsid w:val="004A6335"/>
    <w:rsid w:val="004B52F7"/>
    <w:rsid w:val="004B647F"/>
    <w:rsid w:val="004B7BE2"/>
    <w:rsid w:val="004C2151"/>
    <w:rsid w:val="004D237F"/>
    <w:rsid w:val="004E74F7"/>
    <w:rsid w:val="004F3A6F"/>
    <w:rsid w:val="004F6728"/>
    <w:rsid w:val="00503008"/>
    <w:rsid w:val="005153A4"/>
    <w:rsid w:val="00521953"/>
    <w:rsid w:val="005371E9"/>
    <w:rsid w:val="00546C21"/>
    <w:rsid w:val="00560C16"/>
    <w:rsid w:val="00571D58"/>
    <w:rsid w:val="0058431D"/>
    <w:rsid w:val="0058691F"/>
    <w:rsid w:val="00586BB3"/>
    <w:rsid w:val="005A31F8"/>
    <w:rsid w:val="005A3B45"/>
    <w:rsid w:val="005A5433"/>
    <w:rsid w:val="005C574C"/>
    <w:rsid w:val="005D0FD1"/>
    <w:rsid w:val="005D18E8"/>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95B0D"/>
    <w:rsid w:val="006A6647"/>
    <w:rsid w:val="006B095E"/>
    <w:rsid w:val="006B1744"/>
    <w:rsid w:val="006C2217"/>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94661"/>
    <w:rsid w:val="00797ABE"/>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77B1"/>
    <w:rsid w:val="008903ED"/>
    <w:rsid w:val="008A4B00"/>
    <w:rsid w:val="008C375B"/>
    <w:rsid w:val="008D0213"/>
    <w:rsid w:val="008D17FE"/>
    <w:rsid w:val="008D44FB"/>
    <w:rsid w:val="008E01E2"/>
    <w:rsid w:val="008E386D"/>
    <w:rsid w:val="008F5230"/>
    <w:rsid w:val="008F6BCC"/>
    <w:rsid w:val="00901F83"/>
    <w:rsid w:val="00916EE4"/>
    <w:rsid w:val="009206F6"/>
    <w:rsid w:val="0092292F"/>
    <w:rsid w:val="00931C39"/>
    <w:rsid w:val="00932EBD"/>
    <w:rsid w:val="00944EE9"/>
    <w:rsid w:val="009547FF"/>
    <w:rsid w:val="00957978"/>
    <w:rsid w:val="009606A3"/>
    <w:rsid w:val="00961803"/>
    <w:rsid w:val="009664E0"/>
    <w:rsid w:val="00971663"/>
    <w:rsid w:val="0097244D"/>
    <w:rsid w:val="00973DFD"/>
    <w:rsid w:val="00996753"/>
    <w:rsid w:val="009A3D16"/>
    <w:rsid w:val="009A4F9F"/>
    <w:rsid w:val="009B2645"/>
    <w:rsid w:val="009B2B19"/>
    <w:rsid w:val="009B48A9"/>
    <w:rsid w:val="009B7313"/>
    <w:rsid w:val="009C2784"/>
    <w:rsid w:val="009D3B32"/>
    <w:rsid w:val="009F3BF8"/>
    <w:rsid w:val="00A03BF1"/>
    <w:rsid w:val="00A131FD"/>
    <w:rsid w:val="00A146F1"/>
    <w:rsid w:val="00A17F49"/>
    <w:rsid w:val="00A37542"/>
    <w:rsid w:val="00A4060F"/>
    <w:rsid w:val="00A51741"/>
    <w:rsid w:val="00A52F13"/>
    <w:rsid w:val="00A63CB7"/>
    <w:rsid w:val="00A71BE8"/>
    <w:rsid w:val="00A739A7"/>
    <w:rsid w:val="00A73C62"/>
    <w:rsid w:val="00A74BD6"/>
    <w:rsid w:val="00A92F5B"/>
    <w:rsid w:val="00A9354F"/>
    <w:rsid w:val="00A937E1"/>
    <w:rsid w:val="00AA0B1A"/>
    <w:rsid w:val="00AA40C4"/>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5751D"/>
    <w:rsid w:val="00B733E1"/>
    <w:rsid w:val="00B82BC0"/>
    <w:rsid w:val="00B85405"/>
    <w:rsid w:val="00B9193B"/>
    <w:rsid w:val="00B95871"/>
    <w:rsid w:val="00BA07E6"/>
    <w:rsid w:val="00BA1ED8"/>
    <w:rsid w:val="00BB16E5"/>
    <w:rsid w:val="00BB2CAF"/>
    <w:rsid w:val="00BD06AB"/>
    <w:rsid w:val="00BD0B30"/>
    <w:rsid w:val="00BE2371"/>
    <w:rsid w:val="00BF65B9"/>
    <w:rsid w:val="00BF6761"/>
    <w:rsid w:val="00BF750F"/>
    <w:rsid w:val="00C006A4"/>
    <w:rsid w:val="00C142B5"/>
    <w:rsid w:val="00C21E89"/>
    <w:rsid w:val="00C2727E"/>
    <w:rsid w:val="00C27F0F"/>
    <w:rsid w:val="00C342FE"/>
    <w:rsid w:val="00C40168"/>
    <w:rsid w:val="00C61C6C"/>
    <w:rsid w:val="00C73746"/>
    <w:rsid w:val="00C87033"/>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33A4E"/>
    <w:rsid w:val="00D813B7"/>
    <w:rsid w:val="00D818EC"/>
    <w:rsid w:val="00D86891"/>
    <w:rsid w:val="00D927B5"/>
    <w:rsid w:val="00DA1353"/>
    <w:rsid w:val="00DA381C"/>
    <w:rsid w:val="00DA5A63"/>
    <w:rsid w:val="00DD3E47"/>
    <w:rsid w:val="00DE4489"/>
    <w:rsid w:val="00DF71F9"/>
    <w:rsid w:val="00E053D1"/>
    <w:rsid w:val="00E13BA0"/>
    <w:rsid w:val="00E32B69"/>
    <w:rsid w:val="00E3667B"/>
    <w:rsid w:val="00E3686F"/>
    <w:rsid w:val="00E428CD"/>
    <w:rsid w:val="00E47FA4"/>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46EE"/>
    <w:rsid w:val="00F01FFB"/>
    <w:rsid w:val="00F02FF3"/>
    <w:rsid w:val="00F06B76"/>
    <w:rsid w:val="00F213A4"/>
    <w:rsid w:val="00F24FF5"/>
    <w:rsid w:val="00F25BC8"/>
    <w:rsid w:val="00F45113"/>
    <w:rsid w:val="00F533CE"/>
    <w:rsid w:val="00F7334F"/>
    <w:rsid w:val="00F74782"/>
    <w:rsid w:val="00F86F9D"/>
    <w:rsid w:val="00F91A23"/>
    <w:rsid w:val="00F92E7E"/>
    <w:rsid w:val="00F94937"/>
    <w:rsid w:val="00FA15D9"/>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2DWAXVAW3MHF-844-21</_dlc_DocId>
    <_dlc_DocIdUrl xmlns="a7e37686-00e6-405d-9032-d05dd3ba55a9">
      <Url>http://vis/c012/WebVZ/_layouts/15/DocIdRedir.aspx?ID=2DWAXVAW3MHF-844-21</Url>
      <Description>2DWAXVAW3MHF-844-21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70D7A810B142A478BF4E535D1AB30FA" ma:contentTypeVersion="0" ma:contentTypeDescription="Vytvoří nový dokument" ma:contentTypeScope="" ma:versionID="7157d54e5100d6c96d37babbc80a27ed">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19CB-65D9-4E82-AB6B-C332B01FF5BA}">
  <ds:schemaRefs>
    <ds:schemaRef ds:uri="http://schemas.microsoft.com/sharepoint/events"/>
  </ds:schemaRefs>
</ds:datastoreItem>
</file>

<file path=customXml/itemProps2.xml><?xml version="1.0" encoding="utf-8"?>
<ds:datastoreItem xmlns:ds="http://schemas.openxmlformats.org/officeDocument/2006/customXml" ds:itemID="{928909B4-5761-4B84-A700-C2C1C9F76A07}">
  <ds:schemaRefs>
    <ds:schemaRef ds:uri="http://schemas.microsoft.com/sharepoint/v3/contenttype/forms"/>
  </ds:schemaRefs>
</ds:datastoreItem>
</file>

<file path=customXml/itemProps3.xml><?xml version="1.0" encoding="utf-8"?>
<ds:datastoreItem xmlns:ds="http://schemas.openxmlformats.org/officeDocument/2006/customXml" ds:itemID="{D6B1F6B3-3ECC-4FF0-98D5-2FF594CCD934}">
  <ds:schemaRefs>
    <ds:schemaRef ds:uri="http://schemas.microsoft.com/office/2006/metadata/properties"/>
    <ds:schemaRef ds:uri="http://schemas.microsoft.com/office/infopath/2007/PartnerControls"/>
    <ds:schemaRef ds:uri="a7e37686-00e6-405d-9032-d05dd3ba55a9"/>
  </ds:schemaRefs>
</ds:datastoreItem>
</file>

<file path=customXml/itemProps4.xml><?xml version="1.0" encoding="utf-8"?>
<ds:datastoreItem xmlns:ds="http://schemas.openxmlformats.org/officeDocument/2006/customXml" ds:itemID="{C09E5978-7C02-4BFA-8A53-88B7530F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EB0CC4-648E-4933-986A-8FAF88B4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2607</Words>
  <Characters>15383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Oškrdalová Tereza</cp:lastModifiedBy>
  <cp:revision>7</cp:revision>
  <cp:lastPrinted>2016-10-23T13:25:00Z</cp:lastPrinted>
  <dcterms:created xsi:type="dcterms:W3CDTF">2017-01-03T08:27:00Z</dcterms:created>
  <dcterms:modified xsi:type="dcterms:W3CDTF">2017-01-09T07:45:00Z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0x010100E70D7A810B142A478BF4E535D1AB30FA</vt:lpwstr>
  </property>
  <property fmtid="{D5CDD505-2E9C-101B-9397-08002B2CF9AE}" pid="3" name="_dlc_DocIdItemGuid">
    <vt:lpwstr>65d646f8-73a2-4062-ad7b-23d76fc8cfe1</vt:lpwstr>
  </property>
</Properties>
</file>