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84" w:rsidRPr="00DE5965" w:rsidRDefault="005A6A84" w:rsidP="005A6A84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  <w:szCs w:val="36"/>
        </w:rPr>
      </w:pPr>
      <w:r w:rsidRPr="00DE5965">
        <w:rPr>
          <w:rFonts w:ascii="Arial" w:hAnsi="Arial" w:cs="Arial"/>
          <w:b/>
          <w:sz w:val="36"/>
          <w:szCs w:val="36"/>
        </w:rPr>
        <w:t xml:space="preserve">Dodatek č. </w:t>
      </w:r>
      <w:r w:rsidR="007066E8">
        <w:rPr>
          <w:rFonts w:ascii="Arial" w:hAnsi="Arial" w:cs="Arial"/>
          <w:b/>
          <w:sz w:val="36"/>
          <w:szCs w:val="36"/>
        </w:rPr>
        <w:t>6</w:t>
      </w:r>
      <w:r w:rsidRPr="00DE5965">
        <w:rPr>
          <w:rFonts w:ascii="Arial" w:hAnsi="Arial" w:cs="Arial"/>
          <w:b/>
          <w:sz w:val="36"/>
          <w:szCs w:val="36"/>
        </w:rPr>
        <w:t xml:space="preserve"> k</w:t>
      </w:r>
      <w:r w:rsidR="00C23376" w:rsidRPr="00DE5965">
        <w:rPr>
          <w:rFonts w:ascii="Arial" w:hAnsi="Arial" w:cs="Arial"/>
          <w:b/>
          <w:sz w:val="36"/>
          <w:szCs w:val="36"/>
        </w:rPr>
        <w:t> Dohodě o podmínkách podávání poštovních zásilek Balík Do ruky</w:t>
      </w:r>
      <w:r w:rsidRPr="00DE5965">
        <w:rPr>
          <w:rFonts w:ascii="Arial" w:hAnsi="Arial" w:cs="Arial"/>
          <w:b/>
          <w:sz w:val="36"/>
          <w:szCs w:val="36"/>
        </w:rPr>
        <w:t xml:space="preserve"> </w:t>
      </w:r>
      <w:r w:rsidR="0021605F" w:rsidRPr="00DE5965">
        <w:rPr>
          <w:rFonts w:ascii="Arial" w:hAnsi="Arial" w:cs="Arial"/>
          <w:b/>
          <w:sz w:val="36"/>
          <w:szCs w:val="36"/>
        </w:rPr>
        <w:t>– odpovědní zásilka</w:t>
      </w:r>
    </w:p>
    <w:p w:rsidR="005A6A84" w:rsidRPr="00DE5965" w:rsidRDefault="009915B3" w:rsidP="005A6A8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  <w:szCs w:val="36"/>
        </w:rPr>
      </w:pPr>
      <w:r w:rsidRPr="00DE5965">
        <w:rPr>
          <w:rFonts w:ascii="Arial" w:hAnsi="Arial" w:cs="Arial"/>
          <w:b/>
          <w:sz w:val="36"/>
          <w:szCs w:val="36"/>
        </w:rPr>
        <w:t>č</w:t>
      </w:r>
      <w:r w:rsidR="005A6A84" w:rsidRPr="00DE5965">
        <w:rPr>
          <w:rFonts w:ascii="Arial" w:hAnsi="Arial" w:cs="Arial"/>
          <w:b/>
          <w:sz w:val="36"/>
          <w:szCs w:val="36"/>
        </w:rPr>
        <w:t xml:space="preserve">íslo </w:t>
      </w:r>
      <w:r w:rsidR="0079562C" w:rsidRPr="00DE5965">
        <w:rPr>
          <w:rFonts w:ascii="Arial" w:hAnsi="Arial" w:cs="Arial"/>
          <w:b/>
          <w:sz w:val="36"/>
          <w:szCs w:val="36"/>
        </w:rPr>
        <w:t>201</w:t>
      </w:r>
      <w:r w:rsidR="007D76E1" w:rsidRPr="00DE5965">
        <w:rPr>
          <w:rFonts w:ascii="Arial" w:hAnsi="Arial" w:cs="Arial"/>
          <w:b/>
          <w:sz w:val="36"/>
          <w:szCs w:val="36"/>
        </w:rPr>
        <w:t>3</w:t>
      </w:r>
      <w:r w:rsidR="0079562C" w:rsidRPr="00DE5965">
        <w:rPr>
          <w:rFonts w:ascii="Arial" w:hAnsi="Arial" w:cs="Arial"/>
          <w:b/>
          <w:sz w:val="36"/>
          <w:szCs w:val="36"/>
        </w:rPr>
        <w:t>/</w:t>
      </w:r>
      <w:r w:rsidR="007D76E1" w:rsidRPr="00DE5965">
        <w:rPr>
          <w:rFonts w:ascii="Arial" w:hAnsi="Arial" w:cs="Arial"/>
          <w:b/>
          <w:sz w:val="36"/>
          <w:szCs w:val="36"/>
        </w:rPr>
        <w:t>06</w:t>
      </w:r>
      <w:r w:rsidR="007D45C6" w:rsidRPr="00DE5965">
        <w:rPr>
          <w:rFonts w:ascii="Arial" w:hAnsi="Arial" w:cs="Arial"/>
          <w:b/>
          <w:sz w:val="36"/>
          <w:szCs w:val="36"/>
        </w:rPr>
        <w:t>14</w:t>
      </w:r>
    </w:p>
    <w:p w:rsidR="00752B13" w:rsidRPr="00DE5965" w:rsidRDefault="00752B13" w:rsidP="005A6A84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b/>
          <w:sz w:val="36"/>
          <w:szCs w:val="36"/>
        </w:rPr>
      </w:pPr>
      <w:r w:rsidRPr="00DE5965">
        <w:rPr>
          <w:rFonts w:ascii="Arial" w:hAnsi="Arial" w:cs="Arial"/>
          <w:b/>
          <w:sz w:val="36"/>
          <w:szCs w:val="36"/>
        </w:rPr>
        <w:t xml:space="preserve">Číslo smlouvy Odesílatele: </w:t>
      </w:r>
      <w:r w:rsidR="0097231E">
        <w:rPr>
          <w:rFonts w:ascii="Arial" w:hAnsi="Arial" w:cs="Arial"/>
          <w:b/>
          <w:sz w:val="36"/>
          <w:szCs w:val="36"/>
        </w:rPr>
        <w:t>XXX</w:t>
      </w:r>
    </w:p>
    <w:p w:rsidR="005A6A84" w:rsidRPr="00DE5965" w:rsidRDefault="005A6A84" w:rsidP="005A6A84">
      <w:pPr>
        <w:numPr>
          <w:ilvl w:val="0"/>
          <w:numId w:val="0"/>
        </w:numPr>
        <w:spacing w:before="470" w:after="140" w:line="240" w:lineRule="auto"/>
        <w:ind w:left="142"/>
        <w:rPr>
          <w:szCs w:val="22"/>
        </w:rPr>
      </w:pPr>
      <w:r w:rsidRPr="00DE5965">
        <w:rPr>
          <w:b/>
          <w:szCs w:val="22"/>
        </w:rPr>
        <w:t xml:space="preserve">Česká pošta, </w:t>
      </w:r>
      <w:proofErr w:type="spellStart"/>
      <w:proofErr w:type="gramStart"/>
      <w:r w:rsidRPr="00DE5965">
        <w:rPr>
          <w:b/>
          <w:szCs w:val="22"/>
        </w:rPr>
        <w:t>s.p</w:t>
      </w:r>
      <w:proofErr w:type="spellEnd"/>
      <w:r w:rsidRPr="00DE5965">
        <w:rPr>
          <w:b/>
          <w:szCs w:val="22"/>
        </w:rPr>
        <w:t>.</w:t>
      </w:r>
      <w:proofErr w:type="gramEnd"/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se sídlem: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>Politických vězňů 909/4, 225 99 Praha 1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IČ: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>47114983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DIČ: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>CZ47114983</w:t>
      </w:r>
    </w:p>
    <w:p w:rsidR="00177D44" w:rsidRPr="00DE5965" w:rsidRDefault="0023677B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zastoupen: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 xml:space="preserve"> </w:t>
      </w:r>
      <w:r w:rsidR="00042B4A" w:rsidRPr="00DE5965">
        <w:rPr>
          <w:szCs w:val="22"/>
        </w:rPr>
        <w:t xml:space="preserve">                 </w:t>
      </w:r>
      <w:r w:rsidRPr="00DE5965">
        <w:rPr>
          <w:szCs w:val="22"/>
        </w:rPr>
        <w:t xml:space="preserve">    </w:t>
      </w:r>
      <w:r w:rsidR="00DE5965">
        <w:rPr>
          <w:szCs w:val="22"/>
        </w:rPr>
        <w:t xml:space="preserve">   </w:t>
      </w:r>
      <w:r w:rsidR="007066E8" w:rsidRPr="007066E8">
        <w:rPr>
          <w:szCs w:val="22"/>
        </w:rPr>
        <w:t xml:space="preserve">Ing. Jindřich </w:t>
      </w:r>
      <w:proofErr w:type="spellStart"/>
      <w:r w:rsidR="007066E8" w:rsidRPr="007066E8">
        <w:rPr>
          <w:szCs w:val="22"/>
        </w:rPr>
        <w:t>Outlý</w:t>
      </w:r>
      <w:proofErr w:type="spellEnd"/>
      <w:r w:rsidR="007066E8" w:rsidRPr="007066E8">
        <w:rPr>
          <w:szCs w:val="22"/>
        </w:rPr>
        <w:t>, ředitel obchodu ČP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zapsán v obchodním rejstříku</w:t>
      </w:r>
      <w:r w:rsidRPr="00DE5965">
        <w:rPr>
          <w:szCs w:val="22"/>
        </w:rPr>
        <w:tab/>
      </w:r>
      <w:r w:rsidRPr="00DE5965">
        <w:rPr>
          <w:szCs w:val="22"/>
        </w:rPr>
        <w:tab/>
        <w:t>Městského soudu v Praze, oddíl A, vložka 7565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bankovní spojení: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 xml:space="preserve">Československá obchodní banka, a. s. 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číslo účtu: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>13</w:t>
      </w:r>
      <w:r w:rsidR="000153D9" w:rsidRPr="00DE5965">
        <w:rPr>
          <w:szCs w:val="22"/>
        </w:rPr>
        <w:t>3</w:t>
      </w:r>
      <w:r w:rsidR="003B6373" w:rsidRPr="00DE5965">
        <w:rPr>
          <w:szCs w:val="22"/>
        </w:rPr>
        <w:t>700879</w:t>
      </w:r>
      <w:r w:rsidRPr="00DE5965">
        <w:rPr>
          <w:szCs w:val="22"/>
        </w:rPr>
        <w:t xml:space="preserve">/0300                </w:t>
      </w:r>
    </w:p>
    <w:p w:rsidR="005A6A84" w:rsidRPr="00DE5965" w:rsidRDefault="0023677B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korespondenční adresa:</w:t>
      </w:r>
      <w:r w:rsidRPr="00DE5965">
        <w:rPr>
          <w:szCs w:val="22"/>
        </w:rPr>
        <w:tab/>
      </w:r>
      <w:r w:rsidRPr="00DE5965">
        <w:rPr>
          <w:szCs w:val="22"/>
        </w:rPr>
        <w:tab/>
        <w:t xml:space="preserve">     </w:t>
      </w:r>
      <w:r w:rsidR="00DE5965">
        <w:rPr>
          <w:szCs w:val="22"/>
        </w:rPr>
        <w:t xml:space="preserve">       </w:t>
      </w:r>
      <w:r w:rsidR="00C9731F" w:rsidRPr="00DE5965">
        <w:rPr>
          <w:szCs w:val="22"/>
        </w:rPr>
        <w:t>Politických vězňů 909/4, 225 99 Praha 1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BIC/SWIFT: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  <w:t>CEKOCZPP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color w:val="FF0000"/>
          <w:szCs w:val="22"/>
        </w:rPr>
      </w:pPr>
      <w:r w:rsidRPr="00DE5965">
        <w:rPr>
          <w:szCs w:val="22"/>
        </w:rPr>
        <w:t>IBAN:</w:t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Pr="00DE5965">
        <w:rPr>
          <w:szCs w:val="22"/>
        </w:rPr>
        <w:tab/>
      </w:r>
      <w:r w:rsidR="00855D85" w:rsidRPr="00DE5965">
        <w:rPr>
          <w:szCs w:val="22"/>
        </w:rPr>
        <w:t>CZ88 0300 0000 0001 3370 0879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E5965">
        <w:rPr>
          <w:szCs w:val="22"/>
        </w:rPr>
        <w:t>dále jen "ČP"</w:t>
      </w:r>
    </w:p>
    <w:p w:rsidR="005A6A84" w:rsidRPr="00DE5965" w:rsidRDefault="005A6A84" w:rsidP="005A6A84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</w:p>
    <w:p w:rsidR="005A6A84" w:rsidRPr="00DE5965" w:rsidRDefault="005A6A84" w:rsidP="00DE5965">
      <w:pPr>
        <w:numPr>
          <w:ilvl w:val="0"/>
          <w:numId w:val="0"/>
        </w:numPr>
        <w:spacing w:before="300" w:after="280" w:line="240" w:lineRule="auto"/>
        <w:ind w:left="142"/>
        <w:rPr>
          <w:szCs w:val="22"/>
        </w:rPr>
      </w:pPr>
      <w:r w:rsidRPr="00DE5965">
        <w:rPr>
          <w:szCs w:val="22"/>
        </w:rPr>
        <w:t>a</w:t>
      </w:r>
    </w:p>
    <w:tbl>
      <w:tblPr>
        <w:tblpPr w:leftFromText="141" w:rightFromText="141" w:vertAnchor="text" w:horzAnchor="margin" w:tblpY="625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DE5965" w:rsidRPr="00DE5965" w:rsidTr="00DD1ABC">
        <w:tc>
          <w:tcPr>
            <w:tcW w:w="3528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120"/>
              <w:rPr>
                <w:rFonts w:eastAsia="Calibri"/>
                <w:b/>
                <w:bCs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Cs w:val="22"/>
                <w:lang w:eastAsia="en-US"/>
              </w:rPr>
              <w:t>XXX</w:t>
            </w:r>
          </w:p>
        </w:tc>
        <w:tc>
          <w:tcPr>
            <w:tcW w:w="6323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120"/>
              <w:rPr>
                <w:rFonts w:eastAsia="Calibri"/>
                <w:bCs/>
                <w:szCs w:val="22"/>
                <w:lang w:eastAsia="en-US"/>
              </w:rPr>
            </w:pP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se sídlem/místem podnikání: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IČO: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DIČ: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zastoupen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zapsán/a v obchodním rejstříku: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bankovní spojení: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číslo účtu: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korespondenční adresa: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szCs w:val="22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přidělené ID CČK složky:</w:t>
            </w: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</w:tc>
      </w:tr>
      <w:tr w:rsidR="00DE5965" w:rsidRPr="00DE5965" w:rsidTr="00DD1ABC">
        <w:tc>
          <w:tcPr>
            <w:tcW w:w="3528" w:type="dxa"/>
          </w:tcPr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přidělené technologické číslo:</w:t>
            </w:r>
          </w:p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 w:rsidRPr="00DE5965">
              <w:rPr>
                <w:rFonts w:eastAsia="Calibri"/>
                <w:bCs/>
                <w:szCs w:val="22"/>
                <w:lang w:eastAsia="en-US"/>
              </w:rPr>
              <w:t>dále jen „</w:t>
            </w:r>
            <w:r w:rsidRPr="00DE5965">
              <w:rPr>
                <w:szCs w:val="22"/>
              </w:rPr>
              <w:t xml:space="preserve"> </w:t>
            </w:r>
            <w:r>
              <w:rPr>
                <w:rFonts w:eastAsia="Calibri"/>
                <w:bCs/>
                <w:szCs w:val="22"/>
                <w:lang w:eastAsia="en-US"/>
              </w:rPr>
              <w:t>Odesílatel</w:t>
            </w:r>
            <w:r w:rsidRPr="00DE5965">
              <w:rPr>
                <w:rFonts w:eastAsia="Calibri"/>
                <w:bCs/>
                <w:szCs w:val="22"/>
                <w:lang w:eastAsia="en-US"/>
              </w:rPr>
              <w:t xml:space="preserve"> “</w:t>
            </w:r>
          </w:p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6323" w:type="dxa"/>
          </w:tcPr>
          <w:p w:rsidR="00DE5965" w:rsidRPr="00DE5965" w:rsidRDefault="0097231E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XXX</w:t>
            </w:r>
          </w:p>
          <w:p w:rsidR="00DE5965" w:rsidRPr="00DE5965" w:rsidRDefault="00DE5965" w:rsidP="00DD1ABC">
            <w:pPr>
              <w:numPr>
                <w:ilvl w:val="0"/>
                <w:numId w:val="0"/>
              </w:numPr>
              <w:spacing w:after="60"/>
              <w:rPr>
                <w:rFonts w:eastAsia="Calibri"/>
                <w:bCs/>
                <w:szCs w:val="22"/>
                <w:lang w:eastAsia="en-US"/>
              </w:rPr>
            </w:pPr>
          </w:p>
        </w:tc>
      </w:tr>
    </w:tbl>
    <w:p w:rsidR="005A6A84" w:rsidRPr="0026583D" w:rsidRDefault="005A6A84" w:rsidP="005A6A84">
      <w:pPr>
        <w:keepNext/>
        <w:spacing w:before="480" w:after="120"/>
        <w:ind w:left="431" w:hanging="431"/>
        <w:jc w:val="center"/>
        <w:outlineLvl w:val="0"/>
        <w:rPr>
          <w:sz w:val="28"/>
          <w:szCs w:val="28"/>
        </w:rPr>
      </w:pPr>
      <w:r w:rsidRPr="0026583D">
        <w:rPr>
          <w:b/>
          <w:sz w:val="28"/>
          <w:szCs w:val="28"/>
        </w:rPr>
        <w:lastRenderedPageBreak/>
        <w:t>Ujednání</w:t>
      </w:r>
    </w:p>
    <w:p w:rsidR="00DE5965" w:rsidRPr="00B27BC8" w:rsidRDefault="00DE5965" w:rsidP="009A7D34">
      <w:pPr>
        <w:pStyle w:val="cpodstavecslovan1"/>
        <w:numPr>
          <w:ilvl w:val="1"/>
          <w:numId w:val="21"/>
        </w:numPr>
        <w:jc w:val="left"/>
      </w:pPr>
      <w:r>
        <w:t>Strany Dohody</w:t>
      </w:r>
      <w:r w:rsidRPr="00B27BC8">
        <w:t xml:space="preserve"> se dohodly na změně obsahu </w:t>
      </w:r>
      <w:r>
        <w:t>Dohody</w:t>
      </w:r>
      <w:r w:rsidRPr="007D10B2">
        <w:t xml:space="preserve"> o podmínkách podávání poštovních zásilek </w:t>
      </w:r>
      <w:r>
        <w:t>Balík Do ruky</w:t>
      </w:r>
      <w:r w:rsidR="009A7D34">
        <w:t xml:space="preserve"> – odpovědní zásilka</w:t>
      </w:r>
      <w:r>
        <w:t xml:space="preserve"> </w:t>
      </w:r>
      <w:r w:rsidRPr="00B27BC8">
        <w:t xml:space="preserve">č. </w:t>
      </w:r>
      <w:r w:rsidR="009A7D34">
        <w:t>2013/0614</w:t>
      </w:r>
      <w:r w:rsidRPr="004613F1">
        <w:t xml:space="preserve"> </w:t>
      </w:r>
      <w:r w:rsidRPr="00B27BC8">
        <w:t xml:space="preserve">ze dne </w:t>
      </w:r>
      <w:proofErr w:type="gramStart"/>
      <w:r w:rsidR="009A7D34">
        <w:t>25.7.2013</w:t>
      </w:r>
      <w:proofErr w:type="gramEnd"/>
      <w:r>
        <w:rPr>
          <w:rStyle w:val="P-HEAD-WBULLETSChar"/>
        </w:rPr>
        <w:t xml:space="preserve"> </w:t>
      </w:r>
      <w:r w:rsidRPr="00B27BC8">
        <w:rPr>
          <w:bCs/>
        </w:rPr>
        <w:t>(dále jen „</w:t>
      </w:r>
      <w:r>
        <w:rPr>
          <w:bCs/>
        </w:rPr>
        <w:t>Dohoda</w:t>
      </w:r>
      <w:r w:rsidRPr="00B27BC8">
        <w:t>), a to následujícím způsobem:</w:t>
      </w:r>
    </w:p>
    <w:p w:rsidR="00DE5965" w:rsidRDefault="00DE5965" w:rsidP="00DE5965">
      <w:pPr>
        <w:pStyle w:val="cpodstavecslovan1"/>
        <w:numPr>
          <w:ilvl w:val="1"/>
          <w:numId w:val="21"/>
        </w:numPr>
      </w:pPr>
      <w:r w:rsidRPr="00B27BC8">
        <w:t xml:space="preserve">Strany </w:t>
      </w:r>
      <w:r w:rsidR="009A7D34">
        <w:t xml:space="preserve">Dohody </w:t>
      </w:r>
      <w:r w:rsidRPr="00B27BC8">
        <w:t xml:space="preserve">se dohodly, že text Přílohy č. </w:t>
      </w:r>
      <w:r w:rsidR="009A7D34">
        <w:rPr>
          <w:rStyle w:val="P-HEAD-WBULLETSChar"/>
          <w:rFonts w:ascii="Times New Roman" w:hAnsi="Times New Roman"/>
        </w:rPr>
        <w:t xml:space="preserve">1 - </w:t>
      </w:r>
      <w:r>
        <w:t xml:space="preserve">Cena za službu Balík Do ruky </w:t>
      </w:r>
      <w:r w:rsidR="009A7D34">
        <w:t xml:space="preserve">– odpovědní zásilka </w:t>
      </w:r>
      <w:r w:rsidRPr="00B27BC8">
        <w:t xml:space="preserve"> je plně nahrazen textem obsaženým v Příloze č. </w:t>
      </w:r>
      <w:r>
        <w:t>1</w:t>
      </w:r>
      <w:r w:rsidRPr="00B27BC8">
        <w:rPr>
          <w:rStyle w:val="P-HEAD-WBULLETSChar"/>
        </w:rPr>
        <w:t xml:space="preserve"> </w:t>
      </w:r>
      <w:r w:rsidRPr="00B27BC8">
        <w:t>tohoto Dodatku.</w:t>
      </w:r>
    </w:p>
    <w:p w:rsidR="00DE5965" w:rsidRPr="0026583D" w:rsidRDefault="00DE5965" w:rsidP="00516B18">
      <w:pPr>
        <w:keepNext/>
        <w:spacing w:before="480" w:after="120"/>
        <w:ind w:left="431" w:hanging="431"/>
        <w:jc w:val="center"/>
        <w:outlineLvl w:val="0"/>
        <w:rPr>
          <w:b/>
          <w:sz w:val="28"/>
          <w:szCs w:val="28"/>
        </w:rPr>
      </w:pPr>
      <w:r w:rsidRPr="0026583D">
        <w:rPr>
          <w:b/>
          <w:sz w:val="28"/>
          <w:szCs w:val="28"/>
        </w:rPr>
        <w:t>Závěrečná ustanovení</w:t>
      </w:r>
    </w:p>
    <w:p w:rsidR="00DE5965" w:rsidRPr="00B27BC8" w:rsidRDefault="00DE5965" w:rsidP="00DE5965">
      <w:pPr>
        <w:pStyle w:val="cpodstavecslovan1"/>
        <w:numPr>
          <w:ilvl w:val="1"/>
          <w:numId w:val="21"/>
        </w:numPr>
      </w:pPr>
      <w:r w:rsidRPr="00B27BC8">
        <w:t>Ostatní ujednání D</w:t>
      </w:r>
      <w:r>
        <w:t>ohody</w:t>
      </w:r>
      <w:r w:rsidRPr="00B27BC8">
        <w:t xml:space="preserve"> se nemění a zůstávají nadále v platnosti.</w:t>
      </w:r>
    </w:p>
    <w:p w:rsidR="007066E8" w:rsidRPr="007066E8" w:rsidRDefault="007066E8" w:rsidP="007066E8">
      <w:pPr>
        <w:numPr>
          <w:ilvl w:val="1"/>
          <w:numId w:val="21"/>
        </w:numPr>
        <w:rPr>
          <w:szCs w:val="22"/>
        </w:rPr>
      </w:pPr>
      <w:r>
        <w:rPr>
          <w:szCs w:val="22"/>
        </w:rPr>
        <w:t>Dodatek č. 6</w:t>
      </w:r>
      <w:r w:rsidRPr="007066E8">
        <w:rPr>
          <w:szCs w:val="22"/>
        </w:rPr>
        <w:t xml:space="preserve"> je uzavřen dnem jeho podpisu oběma stranami Dohody a účinný dnem uveřejnění v registru smluv. Na plnění uvedená v tomto Dodatku poskytnutá od 1. 1. 2020 do nabytí účinnosti tohoto Dodatku se tam, kde to nevylučuje povaha věci, pohlíží jako na plnění poskytnutá za její účinnosti.</w:t>
      </w:r>
    </w:p>
    <w:p w:rsidR="00DE5965" w:rsidRDefault="00DE5965" w:rsidP="00DE5965">
      <w:pPr>
        <w:pStyle w:val="cpodstavecslovan1"/>
        <w:numPr>
          <w:ilvl w:val="1"/>
          <w:numId w:val="21"/>
        </w:numPr>
      </w:pPr>
      <w:r>
        <w:t xml:space="preserve">Dodatek č. </w:t>
      </w:r>
      <w:r w:rsidR="007066E8">
        <w:t>6</w:t>
      </w:r>
      <w:r>
        <w:t xml:space="preserve"> je sepsán ve dvou vyhotoveních s platností originálu, z nichž každá ze stran obdrží po jednom vyhotovení.</w:t>
      </w:r>
    </w:p>
    <w:p w:rsidR="00DE5965" w:rsidRPr="00B27BC8" w:rsidRDefault="00DE5965" w:rsidP="00DE5965">
      <w:pPr>
        <w:pStyle w:val="cpodstavecslovan1"/>
        <w:numPr>
          <w:ilvl w:val="1"/>
          <w:numId w:val="21"/>
        </w:numPr>
      </w:pPr>
      <w:r w:rsidRPr="00B27BC8">
        <w:t>Nedílnou součástí tohoto Dodatku jsou následující přílohy:</w:t>
      </w:r>
    </w:p>
    <w:p w:rsidR="00DE5965" w:rsidRDefault="00DE5965" w:rsidP="00DE5965">
      <w:pPr>
        <w:pStyle w:val="cpodstavecslovan2"/>
        <w:numPr>
          <w:ilvl w:val="0"/>
          <w:numId w:val="0"/>
        </w:numPr>
        <w:ind w:left="1418"/>
      </w:pPr>
      <w:r>
        <w:t xml:space="preserve">Příloha č. 1 Cena </w:t>
      </w:r>
      <w:r w:rsidR="00516B18">
        <w:t>za službu Balík Do ruky - odpovědní zásilka</w:t>
      </w:r>
    </w:p>
    <w:p w:rsidR="00DE5965" w:rsidRPr="001804E8" w:rsidRDefault="00DE5965" w:rsidP="00DE5965">
      <w:pPr>
        <w:numPr>
          <w:ilvl w:val="0"/>
          <w:numId w:val="0"/>
        </w:numPr>
        <w:spacing w:after="120"/>
        <w:rPr>
          <w:rFonts w:ascii="Arial" w:hAnsi="Arial" w:cs="Arial"/>
          <w:szCs w:val="22"/>
        </w:rPr>
        <w:sectPr w:rsidR="00DE5965" w:rsidRPr="001804E8" w:rsidSect="00DF2151">
          <w:headerReference w:type="default" r:id="rId8"/>
          <w:footerReference w:type="default" r:id="rId9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tbl>
      <w:tblPr>
        <w:tblpPr w:leftFromText="141" w:rightFromText="141" w:vertAnchor="text" w:horzAnchor="margin" w:tblpY="747"/>
        <w:tblW w:w="9746" w:type="dxa"/>
        <w:tblLook w:val="00A0" w:firstRow="1" w:lastRow="0" w:firstColumn="1" w:lastColumn="0" w:noHBand="0" w:noVBand="0"/>
      </w:tblPr>
      <w:tblGrid>
        <w:gridCol w:w="4873"/>
        <w:gridCol w:w="4873"/>
      </w:tblGrid>
      <w:tr w:rsidR="00DE5965" w:rsidRPr="00215724" w:rsidTr="007D6EF5">
        <w:trPr>
          <w:trHeight w:val="437"/>
        </w:trPr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  <w:r w:rsidRPr="00215724">
              <w:t xml:space="preserve">V </w:t>
            </w:r>
            <w:r>
              <w:t>Praze</w:t>
            </w:r>
            <w:r w:rsidRPr="00215724">
              <w:t xml:space="preserve"> dne </w:t>
            </w:r>
          </w:p>
        </w:tc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  <w:r w:rsidRPr="00215724">
              <w:t xml:space="preserve">V </w:t>
            </w:r>
            <w:r>
              <w:t>Praze</w:t>
            </w:r>
            <w:r w:rsidRPr="00215724">
              <w:t xml:space="preserve"> dne </w:t>
            </w:r>
          </w:p>
        </w:tc>
      </w:tr>
      <w:tr w:rsidR="00DE5965" w:rsidRPr="00215724" w:rsidTr="007D6EF5">
        <w:trPr>
          <w:trHeight w:val="433"/>
        </w:trPr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  <w:r w:rsidRPr="00215724">
              <w:t>za ČP:</w:t>
            </w:r>
          </w:p>
        </w:tc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  <w:r w:rsidRPr="00215724">
              <w:t>za Odesílatele:</w:t>
            </w:r>
          </w:p>
        </w:tc>
      </w:tr>
      <w:tr w:rsidR="00DE5965" w:rsidRPr="00215724" w:rsidTr="007D6EF5">
        <w:trPr>
          <w:trHeight w:val="359"/>
        </w:trPr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73" w:type="dxa"/>
          </w:tcPr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DE5965" w:rsidRPr="00215724" w:rsidRDefault="00DE5965" w:rsidP="00DD1ABC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DE5965" w:rsidRPr="00215724" w:rsidTr="007D6EF5">
        <w:trPr>
          <w:trHeight w:val="704"/>
        </w:trPr>
        <w:tc>
          <w:tcPr>
            <w:tcW w:w="4873" w:type="dxa"/>
          </w:tcPr>
          <w:p w:rsidR="007066E8" w:rsidRDefault="007066E8" w:rsidP="007066E8">
            <w:pPr>
              <w:pStyle w:val="cpodstavecslovan1"/>
              <w:numPr>
                <w:ilvl w:val="0"/>
                <w:numId w:val="0"/>
              </w:numPr>
              <w:jc w:val="left"/>
            </w:pPr>
            <w:r>
              <w:t xml:space="preserve">                            Ing. Jindřich </w:t>
            </w:r>
            <w:proofErr w:type="spellStart"/>
            <w:r>
              <w:t>Outlý</w:t>
            </w:r>
            <w:proofErr w:type="spellEnd"/>
          </w:p>
          <w:p w:rsidR="00DE5965" w:rsidRPr="00215724" w:rsidRDefault="007066E8" w:rsidP="007066E8">
            <w:pPr>
              <w:pStyle w:val="cpodstavecslovan1"/>
              <w:numPr>
                <w:ilvl w:val="0"/>
                <w:numId w:val="0"/>
              </w:numPr>
              <w:jc w:val="left"/>
            </w:pPr>
            <w:r>
              <w:t xml:space="preserve">                           Ředitel obchodu ČP</w:t>
            </w:r>
          </w:p>
        </w:tc>
        <w:tc>
          <w:tcPr>
            <w:tcW w:w="4873" w:type="dxa"/>
          </w:tcPr>
          <w:p w:rsidR="00165BD1" w:rsidRDefault="0097231E" w:rsidP="00DD1ABC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  <w:bookmarkStart w:id="0" w:name="_GoBack"/>
            <w:bookmarkEnd w:id="0"/>
          </w:p>
          <w:p w:rsidR="007D6EF5" w:rsidRPr="00215724" w:rsidRDefault="0097231E" w:rsidP="004A3FB4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XXX</w:t>
            </w:r>
          </w:p>
        </w:tc>
      </w:tr>
    </w:tbl>
    <w:p w:rsidR="004A3FB4" w:rsidRDefault="004A3FB4" w:rsidP="007D6EF5">
      <w:pPr>
        <w:numPr>
          <w:ilvl w:val="0"/>
          <w:numId w:val="0"/>
        </w:numPr>
        <w:tabs>
          <w:tab w:val="left" w:pos="543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A3FB4" w:rsidRPr="004A3FB4" w:rsidRDefault="004A3FB4" w:rsidP="004A3FB4">
      <w:pPr>
        <w:numPr>
          <w:ilvl w:val="0"/>
          <w:numId w:val="0"/>
        </w:numPr>
        <w:ind w:left="709"/>
        <w:rPr>
          <w:rFonts w:ascii="Arial" w:hAnsi="Arial" w:cs="Arial"/>
          <w:sz w:val="16"/>
          <w:szCs w:val="16"/>
        </w:rPr>
      </w:pPr>
    </w:p>
    <w:p w:rsidR="004A3FB4" w:rsidRDefault="004A3FB4" w:rsidP="004A3FB4">
      <w:pPr>
        <w:numPr>
          <w:ilvl w:val="0"/>
          <w:numId w:val="0"/>
        </w:numPr>
        <w:ind w:left="709"/>
        <w:rPr>
          <w:rFonts w:ascii="Arial" w:hAnsi="Arial" w:cs="Arial"/>
          <w:sz w:val="16"/>
          <w:szCs w:val="16"/>
        </w:rPr>
      </w:pPr>
    </w:p>
    <w:p w:rsidR="004A3FB4" w:rsidRDefault="004A3FB4" w:rsidP="004A3FB4">
      <w:pPr>
        <w:numPr>
          <w:ilvl w:val="0"/>
          <w:numId w:val="0"/>
        </w:numPr>
        <w:ind w:left="709"/>
        <w:rPr>
          <w:rFonts w:ascii="Arial" w:hAnsi="Arial" w:cs="Arial"/>
          <w:sz w:val="16"/>
          <w:szCs w:val="16"/>
        </w:rPr>
      </w:pPr>
    </w:p>
    <w:p w:rsidR="004A3FB4" w:rsidRDefault="004A3FB4" w:rsidP="004A3FB4">
      <w:pPr>
        <w:numPr>
          <w:ilvl w:val="0"/>
          <w:numId w:val="0"/>
        </w:numPr>
        <w:tabs>
          <w:tab w:val="left" w:pos="5430"/>
        </w:tabs>
        <w:spacing w:after="0" w:line="240" w:lineRule="auto"/>
      </w:pPr>
      <w:r>
        <w:t xml:space="preserve">                                     Za formální správnost a dodržení všech interních postupů a pravidel ČP:</w:t>
      </w:r>
    </w:p>
    <w:p w:rsidR="004A3FB4" w:rsidRPr="007D6EF5" w:rsidRDefault="004A3FB4" w:rsidP="004A3FB4">
      <w:pPr>
        <w:numPr>
          <w:ilvl w:val="0"/>
          <w:numId w:val="0"/>
        </w:numPr>
        <w:spacing w:after="0" w:line="240" w:lineRule="auto"/>
        <w:ind w:left="983"/>
        <w:jc w:val="center"/>
        <w:rPr>
          <w:rFonts w:ascii="Arial" w:hAnsi="Arial" w:cs="Arial"/>
          <w:sz w:val="16"/>
          <w:szCs w:val="16"/>
        </w:rPr>
      </w:pPr>
      <w:r>
        <w:t xml:space="preserve">Štěpán Čekal, </w:t>
      </w:r>
      <w:r w:rsidR="007066E8" w:rsidRPr="007066E8">
        <w:t>manažer útvaru KOO</w:t>
      </w:r>
    </w:p>
    <w:p w:rsidR="004A3FB4" w:rsidRPr="004A3FB4" w:rsidRDefault="004A3FB4" w:rsidP="004A3FB4">
      <w:pPr>
        <w:numPr>
          <w:ilvl w:val="0"/>
          <w:numId w:val="0"/>
        </w:numPr>
        <w:ind w:left="983"/>
        <w:rPr>
          <w:rFonts w:ascii="Arial" w:hAnsi="Arial" w:cs="Arial"/>
          <w:sz w:val="16"/>
          <w:szCs w:val="16"/>
        </w:rPr>
      </w:pPr>
    </w:p>
    <w:sectPr w:rsidR="004A3FB4" w:rsidRPr="004A3FB4" w:rsidSect="00364D7A">
      <w:headerReference w:type="default" r:id="rId10"/>
      <w:footerReference w:type="default" r:id="rId11"/>
      <w:type w:val="continuous"/>
      <w:pgSz w:w="11906" w:h="16838" w:code="9"/>
      <w:pgMar w:top="2127" w:right="1134" w:bottom="1418" w:left="993" w:header="709" w:footer="794" w:gutter="0"/>
      <w:cols w:space="26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B9" w:rsidRDefault="002140B9">
      <w:r>
        <w:separator/>
      </w:r>
    </w:p>
  </w:endnote>
  <w:endnote w:type="continuationSeparator" w:id="0">
    <w:p w:rsidR="002140B9" w:rsidRDefault="0021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65" w:rsidRPr="0036333E" w:rsidRDefault="00DE5965" w:rsidP="00F81E1F">
    <w:pPr>
      <w:pStyle w:val="Zpat"/>
      <w:numPr>
        <w:ilvl w:val="0"/>
        <w:numId w:val="0"/>
      </w:numPr>
      <w:jc w:val="center"/>
      <w:rPr>
        <w:sz w:val="20"/>
      </w:rPr>
    </w:pPr>
    <w:r w:rsidRPr="0036333E">
      <w:rPr>
        <w:sz w:val="20"/>
      </w:rPr>
      <w:t xml:space="preserve">Strana </w:t>
    </w:r>
    <w:r w:rsidRPr="0036333E">
      <w:rPr>
        <w:sz w:val="20"/>
      </w:rPr>
      <w:fldChar w:fldCharType="begin"/>
    </w:r>
    <w:r w:rsidRPr="0036333E">
      <w:rPr>
        <w:sz w:val="20"/>
      </w:rPr>
      <w:instrText xml:space="preserve"> PAGE </w:instrText>
    </w:r>
    <w:r w:rsidRPr="0036333E">
      <w:rPr>
        <w:sz w:val="20"/>
      </w:rPr>
      <w:fldChar w:fldCharType="separate"/>
    </w:r>
    <w:r w:rsidR="0097231E">
      <w:rPr>
        <w:noProof/>
        <w:sz w:val="20"/>
      </w:rPr>
      <w:t>2</w:t>
    </w:r>
    <w:r w:rsidRPr="0036333E">
      <w:rPr>
        <w:sz w:val="20"/>
      </w:rPr>
      <w:fldChar w:fldCharType="end"/>
    </w:r>
    <w:r w:rsidRPr="0036333E">
      <w:rPr>
        <w:sz w:val="20"/>
      </w:rPr>
      <w:t xml:space="preserve"> (celkem 2)</w:t>
    </w:r>
  </w:p>
  <w:p w:rsidR="00DE5965" w:rsidRPr="001804E8" w:rsidRDefault="00DE5965" w:rsidP="00F81E1F">
    <w:pPr>
      <w:pStyle w:val="Zpat"/>
      <w:numPr>
        <w:ilvl w:val="0"/>
        <w:numId w:val="0"/>
      </w:numPr>
      <w:jc w:val="center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51" w:rsidRPr="001804E8" w:rsidRDefault="00DF2151" w:rsidP="00F81E1F">
    <w:pPr>
      <w:pStyle w:val="Zpat"/>
      <w:numPr>
        <w:ilvl w:val="0"/>
        <w:numId w:val="0"/>
      </w:numPr>
      <w:jc w:val="center"/>
      <w:rPr>
        <w:rFonts w:ascii="Arial" w:hAnsi="Arial" w:cs="Arial"/>
        <w:sz w:val="20"/>
      </w:rPr>
    </w:pPr>
    <w:r w:rsidRPr="001804E8">
      <w:rPr>
        <w:rFonts w:ascii="Arial" w:hAnsi="Arial" w:cs="Arial"/>
        <w:sz w:val="20"/>
      </w:rPr>
      <w:t xml:space="preserve">Strana </w:t>
    </w:r>
    <w:r w:rsidRPr="001804E8">
      <w:rPr>
        <w:rFonts w:ascii="Arial" w:hAnsi="Arial" w:cs="Arial"/>
        <w:sz w:val="20"/>
      </w:rPr>
      <w:fldChar w:fldCharType="begin"/>
    </w:r>
    <w:r w:rsidRPr="001804E8">
      <w:rPr>
        <w:rFonts w:ascii="Arial" w:hAnsi="Arial" w:cs="Arial"/>
        <w:sz w:val="20"/>
      </w:rPr>
      <w:instrText xml:space="preserve"> PAGE </w:instrText>
    </w:r>
    <w:r w:rsidRPr="001804E8">
      <w:rPr>
        <w:rFonts w:ascii="Arial" w:hAnsi="Arial" w:cs="Arial"/>
        <w:sz w:val="20"/>
      </w:rPr>
      <w:fldChar w:fldCharType="separate"/>
    </w:r>
    <w:r w:rsidR="007066E8">
      <w:rPr>
        <w:rFonts w:ascii="Arial" w:hAnsi="Arial" w:cs="Arial"/>
        <w:noProof/>
        <w:sz w:val="20"/>
      </w:rPr>
      <w:t>3</w:t>
    </w:r>
    <w:r w:rsidRPr="001804E8">
      <w:rPr>
        <w:rFonts w:ascii="Arial" w:hAnsi="Arial" w:cs="Arial"/>
        <w:sz w:val="20"/>
      </w:rPr>
      <w:fldChar w:fldCharType="end"/>
    </w:r>
    <w:r w:rsidRPr="001804E8">
      <w:rPr>
        <w:rFonts w:ascii="Arial" w:hAnsi="Arial" w:cs="Arial"/>
        <w:sz w:val="20"/>
      </w:rPr>
      <w:t xml:space="preserve"> (celkem </w:t>
    </w:r>
    <w:r w:rsidR="0071442A" w:rsidRPr="001804E8">
      <w:rPr>
        <w:rFonts w:ascii="Arial" w:hAnsi="Arial" w:cs="Arial"/>
        <w:sz w:val="20"/>
      </w:rPr>
      <w:t>2</w:t>
    </w:r>
    <w:r w:rsidRPr="001804E8">
      <w:rPr>
        <w:rFonts w:ascii="Arial" w:hAnsi="Arial" w:cs="Arial"/>
        <w:sz w:val="20"/>
      </w:rPr>
      <w:t>)</w:t>
    </w:r>
  </w:p>
  <w:p w:rsidR="00DF2151" w:rsidRPr="001804E8" w:rsidRDefault="00DF2151" w:rsidP="00F81E1F">
    <w:pPr>
      <w:pStyle w:val="Zpat"/>
      <w:numPr>
        <w:ilvl w:val="0"/>
        <w:numId w:val="0"/>
      </w:num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B9" w:rsidRDefault="002140B9">
      <w:r>
        <w:separator/>
      </w:r>
    </w:p>
  </w:footnote>
  <w:footnote w:type="continuationSeparator" w:id="0">
    <w:p w:rsidR="002140B9" w:rsidRDefault="0021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65" w:rsidRPr="00E6080F" w:rsidRDefault="00DE596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286690EF" wp14:editId="01D2EF5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44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E5965" w:rsidRPr="00F709B3" w:rsidRDefault="00DE5965" w:rsidP="00F709B3">
    <w:pPr>
      <w:pStyle w:val="Zhlav"/>
      <w:numPr>
        <w:ilvl w:val="0"/>
        <w:numId w:val="0"/>
      </w:numPr>
      <w:spacing w:before="120" w:after="10"/>
      <w:ind w:left="1831"/>
      <w:jc w:val="both"/>
      <w:rPr>
        <w:rFonts w:ascii="Arial" w:hAnsi="Arial" w:cs="Arial"/>
        <w:sz w:val="20"/>
      </w:rPr>
    </w:pPr>
    <w:r w:rsidRPr="00F64DF3">
      <w:rPr>
        <w:rFonts w:ascii="Arial" w:hAnsi="Arial" w:cs="Arial"/>
        <w:sz w:val="20"/>
      </w:rPr>
      <w:t xml:space="preserve">Dodatek č. </w:t>
    </w:r>
    <w:r w:rsidR="007066E8">
      <w:rPr>
        <w:rFonts w:ascii="Arial" w:hAnsi="Arial" w:cs="Arial"/>
        <w:sz w:val="20"/>
      </w:rPr>
      <w:t>6</w:t>
    </w:r>
    <w:r w:rsidRPr="00F64DF3">
      <w:rPr>
        <w:rFonts w:ascii="Arial" w:hAnsi="Arial" w:cs="Arial"/>
        <w:sz w:val="20"/>
      </w:rPr>
      <w:t xml:space="preserve"> k</w:t>
    </w:r>
    <w:r>
      <w:rPr>
        <w:rFonts w:ascii="Arial" w:hAnsi="Arial" w:cs="Arial"/>
        <w:sz w:val="20"/>
      </w:rPr>
      <w:t xml:space="preserve"> Dohodě o podmínkách podávání poštovních zásilek Balík Do ruky </w:t>
    </w:r>
    <w:r w:rsidR="009A7D34">
      <w:rPr>
        <w:rFonts w:ascii="Arial" w:hAnsi="Arial" w:cs="Arial"/>
        <w:sz w:val="20"/>
      </w:rPr>
      <w:t xml:space="preserve">– odpovědní zásilka </w:t>
    </w:r>
    <w:r w:rsidRPr="00F64DF3">
      <w:rPr>
        <w:noProof/>
        <w:sz w:val="20"/>
      </w:rPr>
      <w:drawing>
        <wp:anchor distT="0" distB="0" distL="114300" distR="114300" simplePos="0" relativeHeight="251768832" behindDoc="1" locked="0" layoutInCell="1" allowOverlap="1" wp14:anchorId="52D868DD" wp14:editId="533BB94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4DF3">
      <w:rPr>
        <w:noProof/>
        <w:sz w:val="20"/>
      </w:rPr>
      <w:drawing>
        <wp:anchor distT="0" distB="0" distL="114300" distR="114300" simplePos="0" relativeHeight="251770880" behindDoc="1" locked="0" layoutInCell="1" allowOverlap="1" wp14:anchorId="3540C911" wp14:editId="116E61F4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4DF3">
      <w:rPr>
        <w:rFonts w:ascii="Arial" w:hAnsi="Arial" w:cs="Arial"/>
        <w:sz w:val="20"/>
      </w:rPr>
      <w:t xml:space="preserve">číslo  </w:t>
    </w:r>
    <w:r w:rsidR="009A7D34">
      <w:rPr>
        <w:rFonts w:ascii="Arial" w:hAnsi="Arial" w:cs="Arial"/>
        <w:sz w:val="20"/>
      </w:rPr>
      <w:t>2013/0614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51" w:rsidRPr="00E6080F" w:rsidRDefault="00DF2151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12E011C" wp14:editId="4CED4CEA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1FD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MFHAIAADw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C0SEMFHAIAADw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F2151" w:rsidRPr="00855D85" w:rsidRDefault="00DF2151" w:rsidP="00855D85">
    <w:pPr>
      <w:pStyle w:val="Zhlav"/>
      <w:numPr>
        <w:ilvl w:val="0"/>
        <w:numId w:val="0"/>
      </w:numPr>
      <w:spacing w:before="120" w:after="10"/>
      <w:ind w:left="1831"/>
      <w:rPr>
        <w:rFonts w:ascii="Arial" w:hAnsi="Arial" w:cs="Arial"/>
        <w:sz w:val="20"/>
      </w:rPr>
    </w:pPr>
    <w:r w:rsidRPr="00F64DF3">
      <w:rPr>
        <w:rFonts w:ascii="Arial" w:hAnsi="Arial" w:cs="Arial"/>
        <w:sz w:val="20"/>
      </w:rPr>
      <w:t xml:space="preserve">Dodatek č. </w:t>
    </w:r>
    <w:r w:rsidR="00DE5965">
      <w:rPr>
        <w:rFonts w:ascii="Arial" w:hAnsi="Arial" w:cs="Arial"/>
        <w:sz w:val="20"/>
      </w:rPr>
      <w:t>3</w:t>
    </w:r>
    <w:r w:rsidRPr="00F64DF3">
      <w:rPr>
        <w:rFonts w:ascii="Arial" w:hAnsi="Arial" w:cs="Arial"/>
        <w:sz w:val="20"/>
      </w:rPr>
      <w:t xml:space="preserve"> k</w:t>
    </w:r>
    <w:r w:rsidR="00185F8C">
      <w:rPr>
        <w:rFonts w:ascii="Arial" w:hAnsi="Arial" w:cs="Arial"/>
        <w:sz w:val="20"/>
      </w:rPr>
      <w:t> Dohodě o podmínkách podávání poštovních zásilek Balík Do ruky</w:t>
    </w:r>
    <w:r w:rsidR="00E312D9">
      <w:rPr>
        <w:rFonts w:ascii="Arial" w:hAnsi="Arial" w:cs="Arial"/>
        <w:sz w:val="20"/>
      </w:rPr>
      <w:t xml:space="preserve"> – </w:t>
    </w:r>
    <w:r w:rsidR="00855D85">
      <w:rPr>
        <w:rFonts w:ascii="Arial" w:hAnsi="Arial" w:cs="Arial"/>
        <w:sz w:val="20"/>
      </w:rPr>
      <w:t xml:space="preserve">  </w:t>
    </w:r>
    <w:r w:rsidR="00E312D9">
      <w:rPr>
        <w:rFonts w:ascii="Arial" w:hAnsi="Arial" w:cs="Arial"/>
        <w:sz w:val="20"/>
      </w:rPr>
      <w:t xml:space="preserve">odpovědní zásilka </w:t>
    </w:r>
    <w:r w:rsidRPr="00F64DF3">
      <w:rPr>
        <w:noProof/>
        <w:sz w:val="20"/>
      </w:rPr>
      <w:drawing>
        <wp:anchor distT="0" distB="0" distL="114300" distR="114300" simplePos="0" relativeHeight="251764736" behindDoc="1" locked="0" layoutInCell="1" allowOverlap="1" wp14:anchorId="46AC7A42" wp14:editId="61DB1A3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4DF3">
      <w:rPr>
        <w:noProof/>
        <w:sz w:val="20"/>
      </w:rPr>
      <w:drawing>
        <wp:anchor distT="0" distB="0" distL="114300" distR="114300" simplePos="0" relativeHeight="251766784" behindDoc="1" locked="0" layoutInCell="1" allowOverlap="1" wp14:anchorId="2D8A249F" wp14:editId="27ABC3C7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D85">
      <w:rPr>
        <w:rFonts w:ascii="Arial" w:hAnsi="Arial" w:cs="Arial"/>
        <w:szCs w:val="22"/>
      </w:rPr>
      <w:t>č</w:t>
    </w:r>
    <w:r w:rsidRPr="00F64DF3">
      <w:rPr>
        <w:rFonts w:ascii="Arial" w:hAnsi="Arial" w:cs="Arial"/>
        <w:sz w:val="20"/>
      </w:rPr>
      <w:t>íslo  201</w:t>
    </w:r>
    <w:r w:rsidR="00E441F5">
      <w:rPr>
        <w:rFonts w:ascii="Arial" w:hAnsi="Arial" w:cs="Arial"/>
        <w:sz w:val="20"/>
      </w:rPr>
      <w:t>3</w:t>
    </w:r>
    <w:r w:rsidRPr="00F64DF3">
      <w:rPr>
        <w:rFonts w:ascii="Arial" w:hAnsi="Arial" w:cs="Arial"/>
        <w:sz w:val="20"/>
      </w:rPr>
      <w:t>/</w:t>
    </w:r>
    <w:r w:rsidR="00E441F5">
      <w:rPr>
        <w:rFonts w:ascii="Arial" w:hAnsi="Arial" w:cs="Arial"/>
        <w:sz w:val="20"/>
      </w:rPr>
      <w:t>0</w:t>
    </w:r>
    <w:r w:rsidR="00DD6C99">
      <w:rPr>
        <w:rFonts w:ascii="Arial" w:hAnsi="Arial" w:cs="Arial"/>
        <w:sz w:val="20"/>
      </w:rPr>
      <w:t>614</w:t>
    </w:r>
  </w:p>
  <w:p w:rsidR="00DF2151" w:rsidRDefault="00DF2151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BE5739"/>
    <w:multiLevelType w:val="multilevel"/>
    <w:tmpl w:val="8D325B36"/>
    <w:numStyleLink w:val="Styl1"/>
  </w:abstractNum>
  <w:abstractNum w:abstractNumId="12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04B8E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6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8"/>
  </w:num>
  <w:num w:numId="17">
    <w:abstractNumId w:val="21"/>
  </w:num>
  <w:num w:numId="18">
    <w:abstractNumId w:val="19"/>
  </w:num>
  <w:num w:numId="19">
    <w:abstractNumId w:val="15"/>
  </w:num>
  <w:num w:numId="20">
    <w:abstractNumId w:val="20"/>
  </w:num>
  <w:num w:numId="21">
    <w:abstractNumId w:val="11"/>
    <w:lvlOverride w:ilvl="0">
      <w:lvl w:ilvl="0">
        <w:start w:val="1"/>
        <w:numFmt w:val="ordinal"/>
        <w:pStyle w:val="Normln"/>
        <w:lvlText w:val="%1"/>
        <w:lvlJc w:val="left"/>
        <w:pPr>
          <w:ind w:left="1012" w:hanging="303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871" w:hanging="587"/>
        </w:pPr>
        <w:rPr>
          <w:rFonts w:ascii="Times New Roman" w:hAnsi="Times New Roman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none"/>
        <w:lvlText w:val="%3"/>
        <w:lvlJc w:val="left"/>
        <w:pPr>
          <w:ind w:left="1191" w:hanging="511"/>
        </w:pPr>
        <w:rPr>
          <w:rFonts w:hint="default"/>
        </w:rPr>
      </w:lvl>
    </w:lvlOverride>
    <w:lvlOverride w:ilvl="3">
      <w:lvl w:ilvl="3">
        <w:start w:val="1"/>
        <w:numFmt w:val="bullet"/>
        <w:lvlText w:val="▪"/>
        <w:lvlJc w:val="left"/>
        <w:pPr>
          <w:ind w:left="2063" w:hanging="363"/>
        </w:pPr>
        <w:rPr>
          <w:rFonts w:ascii="Sylfaen" w:hAnsi="Sylfaen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91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4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50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863" w:hanging="360"/>
        </w:pPr>
        <w:rPr>
          <w:rFonts w:hint="default"/>
        </w:rPr>
      </w:lvl>
    </w:lvlOverride>
  </w:num>
  <w:num w:numId="22">
    <w:abstractNumId w:val="11"/>
    <w:lvlOverride w:ilvl="0">
      <w:lvl w:ilvl="0">
        <w:start w:val="1"/>
        <w:numFmt w:val="ordinal"/>
        <w:pStyle w:val="Normln"/>
        <w:lvlText w:val="%1"/>
        <w:lvlJc w:val="left"/>
        <w:pPr>
          <w:ind w:left="983" w:hanging="303"/>
        </w:pPr>
        <w:rPr>
          <w:rFonts w:ascii="Arial" w:hAnsi="Arial" w:cs="Arial" w:hint="default"/>
          <w:b/>
          <w:sz w:val="24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Arial" w:hAnsi="Arial" w:cs="Arial" w:hint="default"/>
          <w:color w:val="auto"/>
          <w:sz w:val="22"/>
        </w:rPr>
      </w:lvl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  <w:lvl w:ilvl="0">
        <w:start w:val="1"/>
        <w:numFmt w:val="ordinal"/>
        <w:pStyle w:val="Normln"/>
        <w:lvlText w:val="%1"/>
        <w:lvlJc w:val="left"/>
        <w:pPr>
          <w:ind w:left="983" w:hanging="303"/>
        </w:pPr>
        <w:rPr>
          <w:rFonts w:ascii="Times New Roman" w:hAnsi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hint="default"/>
          <w:color w:val="auto"/>
          <w:sz w:val="22"/>
        </w:rPr>
      </w:lvl>
    </w:lvlOverride>
    <w:lvlOverride w:ilvl="2">
      <w:startOverride w:val="1"/>
      <w:lvl w:ilvl="2">
        <w:start w:val="1"/>
        <w:numFmt w:val="none"/>
        <w:lvlText w:val="%3"/>
        <w:lvlJc w:val="left"/>
        <w:pPr>
          <w:ind w:left="1191" w:hanging="511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▪"/>
        <w:lvlJc w:val="left"/>
        <w:pPr>
          <w:ind w:left="2063" w:hanging="363"/>
        </w:pPr>
        <w:rPr>
          <w:rFonts w:ascii="Sylfaen" w:hAnsi="Sylfaen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"/>
        <w:lvlJc w:val="left"/>
        <w:pPr>
          <w:ind w:left="2910" w:hanging="360"/>
        </w:pPr>
        <w:rPr>
          <w:rFonts w:ascii="Symbol" w:hAnsi="Symbol" w:hint="default"/>
          <w:color w:val="auto"/>
        </w:rPr>
      </w:lvl>
    </w:lvlOverride>
    <w:lvlOverride w:ilvl="5">
      <w:startOverride w:val="1"/>
      <w:lvl w:ilvl="5">
        <w:start w:val="1"/>
        <w:numFmt w:val="lowerLetter"/>
        <w:lvlText w:val="%6)"/>
        <w:lvlJc w:val="left"/>
        <w:pPr>
          <w:ind w:left="104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143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503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863" w:hanging="360"/>
        </w:pPr>
        <w:rPr>
          <w:rFonts w:hint="default"/>
        </w:rPr>
      </w:lvl>
    </w:lvlOverride>
  </w:num>
  <w:num w:numId="25">
    <w:abstractNumId w:val="13"/>
    <w:lvlOverride w:ilvl="1">
      <w:lvl w:ilvl="1">
        <w:start w:val="1"/>
        <w:numFmt w:val="ordinal"/>
        <w:lvlText w:val="%1%2"/>
        <w:lvlJc w:val="left"/>
        <w:pPr>
          <w:ind w:left="587" w:hanging="587"/>
        </w:pPr>
        <w:rPr>
          <w:rFonts w:ascii="Times New Roman" w:hAnsi="Times New Roman" w:hint="default"/>
          <w:b w:val="0"/>
          <w:i w:val="0"/>
          <w:color w:val="auto"/>
          <w:sz w:val="22"/>
        </w:rPr>
      </w:lvl>
    </w:lvlOverride>
  </w:num>
  <w:num w:numId="26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89"/>
    <w:rsid w:val="00002C9D"/>
    <w:rsid w:val="00012DA8"/>
    <w:rsid w:val="000153D9"/>
    <w:rsid w:val="000231AF"/>
    <w:rsid w:val="00033082"/>
    <w:rsid w:val="00042B4A"/>
    <w:rsid w:val="00047137"/>
    <w:rsid w:val="00050B8A"/>
    <w:rsid w:val="000629EC"/>
    <w:rsid w:val="00062E0C"/>
    <w:rsid w:val="000726CC"/>
    <w:rsid w:val="00083127"/>
    <w:rsid w:val="000A6ADA"/>
    <w:rsid w:val="000A72EB"/>
    <w:rsid w:val="000A78D0"/>
    <w:rsid w:val="000C03B5"/>
    <w:rsid w:val="000C182C"/>
    <w:rsid w:val="000C3D92"/>
    <w:rsid w:val="000C7BB5"/>
    <w:rsid w:val="000D2363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0767"/>
    <w:rsid w:val="00132758"/>
    <w:rsid w:val="0013356A"/>
    <w:rsid w:val="00135775"/>
    <w:rsid w:val="00137999"/>
    <w:rsid w:val="00145CB3"/>
    <w:rsid w:val="00146099"/>
    <w:rsid w:val="00146113"/>
    <w:rsid w:val="001464F9"/>
    <w:rsid w:val="001522BE"/>
    <w:rsid w:val="00165BD1"/>
    <w:rsid w:val="0017122B"/>
    <w:rsid w:val="00171A30"/>
    <w:rsid w:val="00175561"/>
    <w:rsid w:val="00175CB6"/>
    <w:rsid w:val="00177D44"/>
    <w:rsid w:val="001804E8"/>
    <w:rsid w:val="00180721"/>
    <w:rsid w:val="00185F8C"/>
    <w:rsid w:val="00186357"/>
    <w:rsid w:val="001867EB"/>
    <w:rsid w:val="001A2934"/>
    <w:rsid w:val="001A5BE3"/>
    <w:rsid w:val="001B1415"/>
    <w:rsid w:val="001C2FC5"/>
    <w:rsid w:val="001C6C0D"/>
    <w:rsid w:val="001D69C7"/>
    <w:rsid w:val="001E13D8"/>
    <w:rsid w:val="001E5267"/>
    <w:rsid w:val="001F095F"/>
    <w:rsid w:val="001F7A96"/>
    <w:rsid w:val="001F7E8A"/>
    <w:rsid w:val="002012CB"/>
    <w:rsid w:val="00201902"/>
    <w:rsid w:val="00202BBC"/>
    <w:rsid w:val="002140B9"/>
    <w:rsid w:val="0021605F"/>
    <w:rsid w:val="002179B7"/>
    <w:rsid w:val="0022261D"/>
    <w:rsid w:val="002348BA"/>
    <w:rsid w:val="00236591"/>
    <w:rsid w:val="0023677B"/>
    <w:rsid w:val="00243519"/>
    <w:rsid w:val="00243BC2"/>
    <w:rsid w:val="00261491"/>
    <w:rsid w:val="00263075"/>
    <w:rsid w:val="0026583D"/>
    <w:rsid w:val="002670AD"/>
    <w:rsid w:val="0027585D"/>
    <w:rsid w:val="00276CAE"/>
    <w:rsid w:val="00276E44"/>
    <w:rsid w:val="00276F7D"/>
    <w:rsid w:val="00284124"/>
    <w:rsid w:val="002A6640"/>
    <w:rsid w:val="002A7F7E"/>
    <w:rsid w:val="002B0DE8"/>
    <w:rsid w:val="002B4CB5"/>
    <w:rsid w:val="002B4F6F"/>
    <w:rsid w:val="002B5CFB"/>
    <w:rsid w:val="002B733E"/>
    <w:rsid w:val="002D6AB9"/>
    <w:rsid w:val="002F6472"/>
    <w:rsid w:val="0030483F"/>
    <w:rsid w:val="00305553"/>
    <w:rsid w:val="003162D4"/>
    <w:rsid w:val="00321FE8"/>
    <w:rsid w:val="00323B4B"/>
    <w:rsid w:val="00324A88"/>
    <w:rsid w:val="00341849"/>
    <w:rsid w:val="0034552C"/>
    <w:rsid w:val="00351BF2"/>
    <w:rsid w:val="00351E5A"/>
    <w:rsid w:val="00354B2B"/>
    <w:rsid w:val="00354F3D"/>
    <w:rsid w:val="00363B37"/>
    <w:rsid w:val="00364D7A"/>
    <w:rsid w:val="003700CE"/>
    <w:rsid w:val="003701C7"/>
    <w:rsid w:val="0037355E"/>
    <w:rsid w:val="00374CC6"/>
    <w:rsid w:val="00377D07"/>
    <w:rsid w:val="003A3142"/>
    <w:rsid w:val="003A3624"/>
    <w:rsid w:val="003B6373"/>
    <w:rsid w:val="003C77F8"/>
    <w:rsid w:val="003D30F2"/>
    <w:rsid w:val="003E2E65"/>
    <w:rsid w:val="003E5CFE"/>
    <w:rsid w:val="003F6268"/>
    <w:rsid w:val="003F6467"/>
    <w:rsid w:val="003F6EDC"/>
    <w:rsid w:val="0041131B"/>
    <w:rsid w:val="00420226"/>
    <w:rsid w:val="00435BF1"/>
    <w:rsid w:val="004421D5"/>
    <w:rsid w:val="00445790"/>
    <w:rsid w:val="00446674"/>
    <w:rsid w:val="004468D4"/>
    <w:rsid w:val="00455D11"/>
    <w:rsid w:val="0046709D"/>
    <w:rsid w:val="004933A9"/>
    <w:rsid w:val="004A3FB4"/>
    <w:rsid w:val="004B1471"/>
    <w:rsid w:val="004B4030"/>
    <w:rsid w:val="004B609E"/>
    <w:rsid w:val="004C1854"/>
    <w:rsid w:val="004D0875"/>
    <w:rsid w:val="004D27D3"/>
    <w:rsid w:val="004D43CB"/>
    <w:rsid w:val="004D7F66"/>
    <w:rsid w:val="004E34D6"/>
    <w:rsid w:val="004E362F"/>
    <w:rsid w:val="004E6723"/>
    <w:rsid w:val="004F1975"/>
    <w:rsid w:val="004F1A9C"/>
    <w:rsid w:val="0050144F"/>
    <w:rsid w:val="0050665A"/>
    <w:rsid w:val="0051060F"/>
    <w:rsid w:val="00516B18"/>
    <w:rsid w:val="00541F53"/>
    <w:rsid w:val="00547784"/>
    <w:rsid w:val="00561BE2"/>
    <w:rsid w:val="0057222D"/>
    <w:rsid w:val="0057375C"/>
    <w:rsid w:val="005903FC"/>
    <w:rsid w:val="0059319D"/>
    <w:rsid w:val="005960F2"/>
    <w:rsid w:val="005A0D46"/>
    <w:rsid w:val="005A2863"/>
    <w:rsid w:val="005A4070"/>
    <w:rsid w:val="005A6A84"/>
    <w:rsid w:val="005B5A43"/>
    <w:rsid w:val="005E426D"/>
    <w:rsid w:val="005F0140"/>
    <w:rsid w:val="0060259F"/>
    <w:rsid w:val="00613F39"/>
    <w:rsid w:val="00625DA2"/>
    <w:rsid w:val="00630CEC"/>
    <w:rsid w:val="00634A7D"/>
    <w:rsid w:val="00636489"/>
    <w:rsid w:val="00640098"/>
    <w:rsid w:val="0065539B"/>
    <w:rsid w:val="00655D95"/>
    <w:rsid w:val="006611D9"/>
    <w:rsid w:val="00665E88"/>
    <w:rsid w:val="00666F0C"/>
    <w:rsid w:val="006769A5"/>
    <w:rsid w:val="00681C9F"/>
    <w:rsid w:val="00684BA9"/>
    <w:rsid w:val="00693E6F"/>
    <w:rsid w:val="006A1CCC"/>
    <w:rsid w:val="006A3630"/>
    <w:rsid w:val="006B0A38"/>
    <w:rsid w:val="006B667A"/>
    <w:rsid w:val="006C76EE"/>
    <w:rsid w:val="006E062D"/>
    <w:rsid w:val="006E37CD"/>
    <w:rsid w:val="006E74DE"/>
    <w:rsid w:val="006F7B06"/>
    <w:rsid w:val="007055C0"/>
    <w:rsid w:val="007066E8"/>
    <w:rsid w:val="00706DF4"/>
    <w:rsid w:val="00711669"/>
    <w:rsid w:val="0071238B"/>
    <w:rsid w:val="0071442A"/>
    <w:rsid w:val="00715AA0"/>
    <w:rsid w:val="0072244B"/>
    <w:rsid w:val="007240C6"/>
    <w:rsid w:val="007300DB"/>
    <w:rsid w:val="007336F3"/>
    <w:rsid w:val="00752B13"/>
    <w:rsid w:val="00753269"/>
    <w:rsid w:val="00753CD6"/>
    <w:rsid w:val="0075774D"/>
    <w:rsid w:val="007628D8"/>
    <w:rsid w:val="0079164E"/>
    <w:rsid w:val="0079562C"/>
    <w:rsid w:val="007A05BF"/>
    <w:rsid w:val="007A141B"/>
    <w:rsid w:val="007A4384"/>
    <w:rsid w:val="007A53F2"/>
    <w:rsid w:val="007A5C30"/>
    <w:rsid w:val="007D45C6"/>
    <w:rsid w:val="007D4A1E"/>
    <w:rsid w:val="007D6EF5"/>
    <w:rsid w:val="007D76E1"/>
    <w:rsid w:val="007E66EF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19F"/>
    <w:rsid w:val="00820381"/>
    <w:rsid w:val="0083758E"/>
    <w:rsid w:val="008418B0"/>
    <w:rsid w:val="008555CF"/>
    <w:rsid w:val="00855D85"/>
    <w:rsid w:val="00860203"/>
    <w:rsid w:val="00865D4C"/>
    <w:rsid w:val="00877376"/>
    <w:rsid w:val="0088027F"/>
    <w:rsid w:val="00882194"/>
    <w:rsid w:val="00890171"/>
    <w:rsid w:val="00890E39"/>
    <w:rsid w:val="008916A7"/>
    <w:rsid w:val="00892089"/>
    <w:rsid w:val="0089511D"/>
    <w:rsid w:val="008965CA"/>
    <w:rsid w:val="008A7EB3"/>
    <w:rsid w:val="008B4745"/>
    <w:rsid w:val="008C19B6"/>
    <w:rsid w:val="008E0F10"/>
    <w:rsid w:val="008E457E"/>
    <w:rsid w:val="008F0B29"/>
    <w:rsid w:val="008F2BFB"/>
    <w:rsid w:val="00907F89"/>
    <w:rsid w:val="009161FD"/>
    <w:rsid w:val="009366E5"/>
    <w:rsid w:val="00937F3D"/>
    <w:rsid w:val="00942F32"/>
    <w:rsid w:val="0094646B"/>
    <w:rsid w:val="009501C8"/>
    <w:rsid w:val="00963F6E"/>
    <w:rsid w:val="00964AD6"/>
    <w:rsid w:val="009651BE"/>
    <w:rsid w:val="009677AF"/>
    <w:rsid w:val="00971C5D"/>
    <w:rsid w:val="0097231E"/>
    <w:rsid w:val="00975216"/>
    <w:rsid w:val="0097617D"/>
    <w:rsid w:val="00976F94"/>
    <w:rsid w:val="00981532"/>
    <w:rsid w:val="00986DF1"/>
    <w:rsid w:val="009904AA"/>
    <w:rsid w:val="009906A0"/>
    <w:rsid w:val="009915B3"/>
    <w:rsid w:val="0099457F"/>
    <w:rsid w:val="009A3616"/>
    <w:rsid w:val="009A5872"/>
    <w:rsid w:val="009A7D34"/>
    <w:rsid w:val="009B4F33"/>
    <w:rsid w:val="009C2E59"/>
    <w:rsid w:val="009D0552"/>
    <w:rsid w:val="009D3026"/>
    <w:rsid w:val="009D3A37"/>
    <w:rsid w:val="009D7203"/>
    <w:rsid w:val="00A05147"/>
    <w:rsid w:val="00A15617"/>
    <w:rsid w:val="00A173DF"/>
    <w:rsid w:val="00A207CA"/>
    <w:rsid w:val="00A261FE"/>
    <w:rsid w:val="00A26346"/>
    <w:rsid w:val="00A3168F"/>
    <w:rsid w:val="00A4042D"/>
    <w:rsid w:val="00A41418"/>
    <w:rsid w:val="00A512D5"/>
    <w:rsid w:val="00A65A84"/>
    <w:rsid w:val="00A704F0"/>
    <w:rsid w:val="00A71A5C"/>
    <w:rsid w:val="00A77563"/>
    <w:rsid w:val="00A77682"/>
    <w:rsid w:val="00A84025"/>
    <w:rsid w:val="00A9023E"/>
    <w:rsid w:val="00A92EB7"/>
    <w:rsid w:val="00AA282F"/>
    <w:rsid w:val="00AA321A"/>
    <w:rsid w:val="00AA4A4D"/>
    <w:rsid w:val="00AA7AA2"/>
    <w:rsid w:val="00AB044D"/>
    <w:rsid w:val="00AB52BA"/>
    <w:rsid w:val="00AB6874"/>
    <w:rsid w:val="00AD1A68"/>
    <w:rsid w:val="00AD6022"/>
    <w:rsid w:val="00AD69FC"/>
    <w:rsid w:val="00AD7EF4"/>
    <w:rsid w:val="00AF432C"/>
    <w:rsid w:val="00B04996"/>
    <w:rsid w:val="00B052AD"/>
    <w:rsid w:val="00B07056"/>
    <w:rsid w:val="00B13F7D"/>
    <w:rsid w:val="00B14D04"/>
    <w:rsid w:val="00B32228"/>
    <w:rsid w:val="00B33D9D"/>
    <w:rsid w:val="00B408D2"/>
    <w:rsid w:val="00B4421E"/>
    <w:rsid w:val="00B449CA"/>
    <w:rsid w:val="00B52846"/>
    <w:rsid w:val="00B53A66"/>
    <w:rsid w:val="00B53ECA"/>
    <w:rsid w:val="00B56780"/>
    <w:rsid w:val="00B67CD1"/>
    <w:rsid w:val="00B7206B"/>
    <w:rsid w:val="00B7476C"/>
    <w:rsid w:val="00B75D7D"/>
    <w:rsid w:val="00B86292"/>
    <w:rsid w:val="00BA2BF1"/>
    <w:rsid w:val="00BA3773"/>
    <w:rsid w:val="00BA477E"/>
    <w:rsid w:val="00BC169F"/>
    <w:rsid w:val="00BC1BD8"/>
    <w:rsid w:val="00BE18CC"/>
    <w:rsid w:val="00BE46E9"/>
    <w:rsid w:val="00BE5050"/>
    <w:rsid w:val="00C21490"/>
    <w:rsid w:val="00C23376"/>
    <w:rsid w:val="00C23B80"/>
    <w:rsid w:val="00C46E70"/>
    <w:rsid w:val="00C5083A"/>
    <w:rsid w:val="00C51605"/>
    <w:rsid w:val="00C56C85"/>
    <w:rsid w:val="00C64B28"/>
    <w:rsid w:val="00C668F0"/>
    <w:rsid w:val="00C71CB6"/>
    <w:rsid w:val="00C720F8"/>
    <w:rsid w:val="00C77E06"/>
    <w:rsid w:val="00C8011E"/>
    <w:rsid w:val="00C835FA"/>
    <w:rsid w:val="00C848AA"/>
    <w:rsid w:val="00C9731F"/>
    <w:rsid w:val="00CD4F32"/>
    <w:rsid w:val="00CD73E6"/>
    <w:rsid w:val="00CE276D"/>
    <w:rsid w:val="00CE42DD"/>
    <w:rsid w:val="00CF34C7"/>
    <w:rsid w:val="00CF499A"/>
    <w:rsid w:val="00D0232D"/>
    <w:rsid w:val="00D30469"/>
    <w:rsid w:val="00D312F4"/>
    <w:rsid w:val="00D32840"/>
    <w:rsid w:val="00D473D5"/>
    <w:rsid w:val="00D50D84"/>
    <w:rsid w:val="00D80A24"/>
    <w:rsid w:val="00D82C4D"/>
    <w:rsid w:val="00D90765"/>
    <w:rsid w:val="00D90AAB"/>
    <w:rsid w:val="00DA1C6D"/>
    <w:rsid w:val="00DA6AA7"/>
    <w:rsid w:val="00DB4FA1"/>
    <w:rsid w:val="00DB767D"/>
    <w:rsid w:val="00DC78D5"/>
    <w:rsid w:val="00DD6C0C"/>
    <w:rsid w:val="00DD6C99"/>
    <w:rsid w:val="00DE20DC"/>
    <w:rsid w:val="00DE5965"/>
    <w:rsid w:val="00DF2151"/>
    <w:rsid w:val="00DF2BE0"/>
    <w:rsid w:val="00DF4C2A"/>
    <w:rsid w:val="00E11B3F"/>
    <w:rsid w:val="00E2097A"/>
    <w:rsid w:val="00E312D9"/>
    <w:rsid w:val="00E33719"/>
    <w:rsid w:val="00E4025C"/>
    <w:rsid w:val="00E441F5"/>
    <w:rsid w:val="00E56801"/>
    <w:rsid w:val="00E57C2B"/>
    <w:rsid w:val="00E63E0B"/>
    <w:rsid w:val="00E74848"/>
    <w:rsid w:val="00E778A6"/>
    <w:rsid w:val="00E84C79"/>
    <w:rsid w:val="00EA152B"/>
    <w:rsid w:val="00EA1985"/>
    <w:rsid w:val="00EA4519"/>
    <w:rsid w:val="00EA770B"/>
    <w:rsid w:val="00EB1DB9"/>
    <w:rsid w:val="00EB2707"/>
    <w:rsid w:val="00EC2BC2"/>
    <w:rsid w:val="00ED7707"/>
    <w:rsid w:val="00EE4A15"/>
    <w:rsid w:val="00EE5BCC"/>
    <w:rsid w:val="00EE62D9"/>
    <w:rsid w:val="00EF14FA"/>
    <w:rsid w:val="00EF47F3"/>
    <w:rsid w:val="00EF4C86"/>
    <w:rsid w:val="00F11E67"/>
    <w:rsid w:val="00F1773E"/>
    <w:rsid w:val="00F42630"/>
    <w:rsid w:val="00F5467A"/>
    <w:rsid w:val="00F64DF3"/>
    <w:rsid w:val="00F731B3"/>
    <w:rsid w:val="00F81E1F"/>
    <w:rsid w:val="00F84565"/>
    <w:rsid w:val="00F93BB6"/>
    <w:rsid w:val="00F967C0"/>
    <w:rsid w:val="00FA2D51"/>
    <w:rsid w:val="00FB2E00"/>
    <w:rsid w:val="00FB75D5"/>
    <w:rsid w:val="00FC43CE"/>
    <w:rsid w:val="00FC505C"/>
    <w:rsid w:val="00FC5427"/>
    <w:rsid w:val="00FD43FC"/>
    <w:rsid w:val="00FD50AC"/>
    <w:rsid w:val="00FD6BBE"/>
    <w:rsid w:val="00FE4E2D"/>
    <w:rsid w:val="00FE5065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A0D06"/>
  <w15:docId w15:val="{BED9AEC2-C817-4FC0-A27B-0E79B0CE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9B6"/>
    <w:pPr>
      <w:numPr>
        <w:numId w:val="21"/>
      </w:numPr>
      <w:spacing w:after="260" w:line="260" w:lineRule="exact"/>
      <w:ind w:left="983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0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0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0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A8EF-3CE7-4557-A885-174DC5D9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6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Jana Bakanová</cp:lastModifiedBy>
  <cp:revision>3</cp:revision>
  <cp:lastPrinted>2014-11-26T14:01:00Z</cp:lastPrinted>
  <dcterms:created xsi:type="dcterms:W3CDTF">2020-01-06T08:13:00Z</dcterms:created>
  <dcterms:modified xsi:type="dcterms:W3CDTF">2020-01-06T08:34:00Z</dcterms:modified>
</cp:coreProperties>
</file>