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88" w:rsidRDefault="009E5080">
      <w:pPr>
        <w:tabs>
          <w:tab w:val="left" w:pos="5171"/>
        </w:tabs>
        <w:spacing w:before="88"/>
        <w:ind w:left="158"/>
        <w:rPr>
          <w:rFonts w:ascii="Tahoma" w:hAnsi="Tahoma"/>
          <w:sz w:val="16"/>
        </w:rPr>
      </w:pPr>
      <w:r>
        <w:rPr>
          <w:rFonts w:ascii="Tahoma" w:hAnsi="Tahoma"/>
          <w:sz w:val="16"/>
        </w:rPr>
        <w:t>Příloha č. 1 –</w:t>
      </w:r>
      <w:r>
        <w:rPr>
          <w:rFonts w:ascii="Tahoma" w:hAnsi="Tahoma"/>
          <w:spacing w:val="-3"/>
          <w:sz w:val="16"/>
        </w:rPr>
        <w:t xml:space="preserve"> </w:t>
      </w:r>
      <w:r>
        <w:rPr>
          <w:rFonts w:ascii="Tahoma" w:hAnsi="Tahoma"/>
          <w:sz w:val="16"/>
        </w:rPr>
        <w:t>Zadávací</w:t>
      </w:r>
      <w:r>
        <w:rPr>
          <w:rFonts w:ascii="Tahoma" w:hAnsi="Tahoma"/>
          <w:spacing w:val="-1"/>
          <w:sz w:val="16"/>
        </w:rPr>
        <w:t xml:space="preserve"> </w:t>
      </w:r>
      <w:r>
        <w:rPr>
          <w:rFonts w:ascii="Tahoma" w:hAnsi="Tahoma"/>
          <w:sz w:val="16"/>
        </w:rPr>
        <w:t>dokumentace</w:t>
      </w:r>
      <w:r>
        <w:rPr>
          <w:rFonts w:ascii="Tahoma" w:hAnsi="Tahoma"/>
          <w:sz w:val="16"/>
        </w:rPr>
        <w:tab/>
        <w:t>Zadavatel:</w:t>
      </w:r>
    </w:p>
    <w:p w:rsidR="00B63688" w:rsidRDefault="009E5080">
      <w:pPr>
        <w:tabs>
          <w:tab w:val="left" w:pos="5172"/>
        </w:tabs>
        <w:spacing w:before="1"/>
        <w:ind w:left="158"/>
        <w:rPr>
          <w:rFonts w:ascii="Tahoma" w:hAnsi="Tahoma"/>
          <w:sz w:val="16"/>
        </w:rPr>
      </w:pPr>
      <w:r>
        <w:rPr>
          <w:rFonts w:ascii="Tahoma" w:hAnsi="Tahoma"/>
          <w:sz w:val="16"/>
        </w:rPr>
        <w:t>Kupní</w:t>
      </w:r>
      <w:r>
        <w:rPr>
          <w:rFonts w:ascii="Tahoma" w:hAnsi="Tahoma"/>
          <w:spacing w:val="-3"/>
          <w:sz w:val="16"/>
        </w:rPr>
        <w:t xml:space="preserve"> </w:t>
      </w:r>
      <w:r>
        <w:rPr>
          <w:rFonts w:ascii="Tahoma" w:hAnsi="Tahoma"/>
          <w:sz w:val="16"/>
        </w:rPr>
        <w:t>smlouva</w:t>
      </w:r>
      <w:r>
        <w:rPr>
          <w:rFonts w:ascii="Tahoma" w:hAnsi="Tahoma"/>
          <w:sz w:val="16"/>
        </w:rPr>
        <w:tab/>
        <w:t>Slezská nemocnice v Opavě, příspěvková</w:t>
      </w:r>
      <w:r>
        <w:rPr>
          <w:rFonts w:ascii="Tahoma" w:hAnsi="Tahoma"/>
          <w:spacing w:val="-5"/>
          <w:sz w:val="16"/>
        </w:rPr>
        <w:t xml:space="preserve"> </w:t>
      </w:r>
      <w:r>
        <w:rPr>
          <w:rFonts w:ascii="Tahoma" w:hAnsi="Tahoma"/>
          <w:sz w:val="16"/>
        </w:rPr>
        <w:t>organizace</w:t>
      </w:r>
    </w:p>
    <w:p w:rsidR="00B63688" w:rsidRDefault="00B63688">
      <w:pPr>
        <w:pStyle w:val="Zkladntext"/>
        <w:spacing w:before="0"/>
        <w:ind w:left="0"/>
        <w:rPr>
          <w:rFonts w:ascii="Tahoma"/>
          <w:sz w:val="16"/>
        </w:rPr>
      </w:pPr>
    </w:p>
    <w:p w:rsidR="00B63688" w:rsidRDefault="009E5080">
      <w:pPr>
        <w:spacing w:line="193" w:lineRule="exact"/>
        <w:ind w:left="158"/>
        <w:rPr>
          <w:rFonts w:ascii="Tahoma" w:hAnsi="Tahoma"/>
          <w:sz w:val="16"/>
        </w:rPr>
      </w:pPr>
      <w:r>
        <w:rPr>
          <w:rFonts w:ascii="Tahoma" w:hAnsi="Tahoma"/>
          <w:sz w:val="16"/>
        </w:rPr>
        <w:t>Veřejná zakázka</w:t>
      </w:r>
    </w:p>
    <w:p w:rsidR="00B63688" w:rsidRDefault="009E5080">
      <w:pPr>
        <w:spacing w:line="193" w:lineRule="exact"/>
        <w:ind w:left="158"/>
        <w:rPr>
          <w:rFonts w:ascii="Tahoma" w:hAnsi="Tahoma"/>
          <w:sz w:val="16"/>
        </w:rPr>
      </w:pPr>
      <w:r>
        <w:rPr>
          <w:rFonts w:ascii="Tahoma" w:hAnsi="Tahoma"/>
          <w:sz w:val="16"/>
        </w:rPr>
        <w:t>„Dodávka výpočetního tomografu a skiagrafického RTG přístroje“</w:t>
      </w:r>
    </w:p>
    <w:p w:rsidR="00B63688" w:rsidRDefault="00B63688">
      <w:pPr>
        <w:pStyle w:val="Zkladntext"/>
        <w:spacing w:before="0"/>
        <w:ind w:left="0"/>
        <w:rPr>
          <w:rFonts w:ascii="Tahoma"/>
          <w:sz w:val="20"/>
        </w:rPr>
      </w:pPr>
    </w:p>
    <w:p w:rsidR="00B63688" w:rsidRDefault="009E5080">
      <w:pPr>
        <w:pStyle w:val="Zkladntext"/>
        <w:spacing w:before="4"/>
        <w:ind w:left="0"/>
        <w:rPr>
          <w:rFonts w:ascii="Tahoma"/>
          <w:sz w:val="18"/>
        </w:rPr>
      </w:pPr>
      <w:r>
        <w:rPr>
          <w:noProof/>
          <w:lang w:eastAsia="cs-CZ"/>
        </w:rPr>
        <w:drawing>
          <wp:anchor distT="0" distB="0" distL="0" distR="0" simplePos="0" relativeHeight="251658240" behindDoc="0" locked="0" layoutInCell="1" allowOverlap="1">
            <wp:simplePos x="0" y="0"/>
            <wp:positionH relativeFrom="page">
              <wp:posOffset>963168</wp:posOffset>
            </wp:positionH>
            <wp:positionV relativeFrom="paragraph">
              <wp:posOffset>165793</wp:posOffset>
            </wp:positionV>
            <wp:extent cx="5590032" cy="52730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90032" cy="527303"/>
                    </a:xfrm>
                    <a:prstGeom prst="rect">
                      <a:avLst/>
                    </a:prstGeom>
                  </pic:spPr>
                </pic:pic>
              </a:graphicData>
            </a:graphic>
          </wp:anchor>
        </w:drawing>
      </w:r>
    </w:p>
    <w:p w:rsidR="00B63688" w:rsidRDefault="00B63688">
      <w:pPr>
        <w:pStyle w:val="Zkladntext"/>
        <w:spacing w:before="0"/>
        <w:ind w:left="0"/>
        <w:rPr>
          <w:rFonts w:ascii="Tahoma"/>
          <w:sz w:val="20"/>
        </w:rPr>
      </w:pPr>
    </w:p>
    <w:p w:rsidR="00B63688" w:rsidRDefault="00B63688">
      <w:pPr>
        <w:pStyle w:val="Zkladntext"/>
        <w:spacing w:before="7"/>
        <w:ind w:left="0"/>
        <w:rPr>
          <w:rFonts w:ascii="Tahoma"/>
          <w:sz w:val="18"/>
        </w:rPr>
      </w:pPr>
    </w:p>
    <w:p w:rsidR="00B63688" w:rsidRDefault="009E5080">
      <w:pPr>
        <w:pStyle w:val="Nzev"/>
      </w:pPr>
      <w:r>
        <w:t>KUPNÍ SMLOUVA</w:t>
      </w:r>
    </w:p>
    <w:p w:rsidR="00B63688" w:rsidRDefault="009E5080">
      <w:pPr>
        <w:spacing w:line="192" w:lineRule="exact"/>
        <w:ind w:left="1694" w:right="1993"/>
        <w:jc w:val="center"/>
        <w:rPr>
          <w:rFonts w:ascii="Tahoma" w:hAnsi="Tahoma"/>
          <w:sz w:val="16"/>
        </w:rPr>
      </w:pPr>
      <w:r>
        <w:rPr>
          <w:rFonts w:ascii="Tahoma" w:hAnsi="Tahoma"/>
          <w:sz w:val="16"/>
        </w:rPr>
        <w:t>uzavřená dle § 2079 a násl. zákona č. 89/2012 Sb. – občanský zákoník</w:t>
      </w:r>
    </w:p>
    <w:p w:rsidR="00B63688" w:rsidRDefault="00B63688">
      <w:pPr>
        <w:pStyle w:val="Zkladntext"/>
        <w:spacing w:before="0"/>
        <w:ind w:left="0"/>
        <w:rPr>
          <w:rFonts w:ascii="Tahoma"/>
          <w:sz w:val="20"/>
        </w:rPr>
      </w:pPr>
    </w:p>
    <w:p w:rsidR="00B63688" w:rsidRDefault="009E5080">
      <w:pPr>
        <w:spacing w:after="3"/>
        <w:ind w:left="1694" w:right="1990"/>
        <w:jc w:val="center"/>
        <w:rPr>
          <w:rFonts w:ascii="Tahoma"/>
          <w:b/>
        </w:rPr>
      </w:pPr>
      <w:r>
        <w:rPr>
          <w:rFonts w:ascii="Tahoma"/>
          <w:b/>
        </w:rPr>
        <w:t>I.</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74" style="width:456.4pt;height:.5pt;mso-position-horizontal-relative:char;mso-position-vertical-relative:line" coordsize="9128,10">
            <v:rect id="_x0000_s1075" style="position:absolute;width:9128;height:10" fillcolor="black" stroked="f"/>
            <w10:wrap type="none"/>
            <w10:anchorlock/>
          </v:group>
        </w:pict>
      </w:r>
    </w:p>
    <w:p w:rsidR="00B63688" w:rsidRDefault="009E5080">
      <w:pPr>
        <w:spacing w:before="9" w:after="19"/>
        <w:ind w:left="1694" w:right="1988"/>
        <w:jc w:val="center"/>
        <w:rPr>
          <w:rFonts w:ascii="Tahoma" w:hAnsi="Tahoma"/>
          <w:b/>
        </w:rPr>
      </w:pPr>
      <w:r>
        <w:rPr>
          <w:rFonts w:ascii="Tahoma" w:hAnsi="Tahoma"/>
          <w:b/>
        </w:rPr>
        <w:t>Smluvní strany</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72" style="width:456.4pt;height:.5pt;mso-position-horizontal-relative:char;mso-position-vertical-relative:line" coordsize="9128,10">
            <v:rect id="_x0000_s1073" style="position:absolute;width:9128;height:10" fillcolor="black" stroked="f"/>
            <w10:wrap type="none"/>
            <w10:anchorlock/>
          </v:group>
        </w:pict>
      </w:r>
    </w:p>
    <w:p w:rsidR="00B63688" w:rsidRDefault="00B63688">
      <w:pPr>
        <w:pStyle w:val="Zkladntext"/>
        <w:spacing w:before="7"/>
        <w:ind w:left="0"/>
        <w:rPr>
          <w:rFonts w:ascii="Tahoma"/>
          <w:b/>
          <w:sz w:val="22"/>
        </w:rPr>
      </w:pPr>
    </w:p>
    <w:p w:rsidR="00B63688" w:rsidRDefault="009E5080">
      <w:pPr>
        <w:pStyle w:val="Odstavecseseznamem"/>
        <w:numPr>
          <w:ilvl w:val="0"/>
          <w:numId w:val="39"/>
        </w:numPr>
        <w:tabs>
          <w:tab w:val="left" w:pos="585"/>
          <w:tab w:val="left" w:pos="586"/>
        </w:tabs>
        <w:spacing w:before="101"/>
        <w:jc w:val="left"/>
        <w:rPr>
          <w:b/>
        </w:rPr>
      </w:pPr>
      <w:r>
        <w:rPr>
          <w:b/>
        </w:rPr>
        <w:t>Slezská nemocnice v Opavě, příspěvková</w:t>
      </w:r>
      <w:r>
        <w:rPr>
          <w:b/>
          <w:spacing w:val="-1"/>
        </w:rPr>
        <w:t xml:space="preserve"> </w:t>
      </w:r>
      <w:r>
        <w:rPr>
          <w:b/>
        </w:rPr>
        <w:t>organizace</w:t>
      </w:r>
    </w:p>
    <w:p w:rsidR="00B63688" w:rsidRDefault="009E5080">
      <w:pPr>
        <w:tabs>
          <w:tab w:val="left" w:pos="3133"/>
        </w:tabs>
        <w:spacing w:before="61"/>
        <w:ind w:left="518" w:right="2129"/>
        <w:rPr>
          <w:rFonts w:ascii="Tahoma" w:hAnsi="Tahoma"/>
        </w:rPr>
      </w:pPr>
      <w:r>
        <w:rPr>
          <w:rFonts w:ascii="Tahoma" w:hAnsi="Tahoma"/>
        </w:rPr>
        <w:t>Se sídlem:</w:t>
      </w:r>
      <w:r>
        <w:rPr>
          <w:rFonts w:ascii="Tahoma" w:hAnsi="Tahoma"/>
        </w:rPr>
        <w:tab/>
        <w:t>Olomoucká 470/86, Předměstí, 746 01 Opava Zastoupena:</w:t>
      </w:r>
    </w:p>
    <w:p w:rsidR="00B63688" w:rsidRDefault="009E5080">
      <w:pPr>
        <w:tabs>
          <w:tab w:val="left" w:pos="3134"/>
        </w:tabs>
        <w:spacing w:line="265" w:lineRule="exact"/>
        <w:ind w:left="585"/>
        <w:rPr>
          <w:rFonts w:ascii="Tahoma" w:hAnsi="Tahoma"/>
        </w:rPr>
      </w:pPr>
      <w:r>
        <w:rPr>
          <w:rFonts w:ascii="Tahoma" w:hAnsi="Tahoma"/>
        </w:rPr>
        <w:t>ve</w:t>
      </w:r>
      <w:r>
        <w:rPr>
          <w:rFonts w:ascii="Tahoma" w:hAnsi="Tahoma"/>
          <w:spacing w:val="-1"/>
        </w:rPr>
        <w:t xml:space="preserve"> </w:t>
      </w:r>
      <w:r>
        <w:rPr>
          <w:rFonts w:ascii="Tahoma" w:hAnsi="Tahoma"/>
        </w:rPr>
        <w:t>věcech</w:t>
      </w:r>
      <w:r>
        <w:rPr>
          <w:rFonts w:ascii="Tahoma" w:hAnsi="Tahoma"/>
          <w:spacing w:val="-2"/>
        </w:rPr>
        <w:t xml:space="preserve"> </w:t>
      </w:r>
      <w:r>
        <w:rPr>
          <w:rFonts w:ascii="Tahoma" w:hAnsi="Tahoma"/>
        </w:rPr>
        <w:t>smluvních:</w:t>
      </w:r>
      <w:r>
        <w:rPr>
          <w:rFonts w:ascii="Tahoma" w:hAnsi="Tahoma"/>
        </w:rPr>
        <w:tab/>
        <w:t>MUDr. Ladislav Václavec, MBA,</w:t>
      </w:r>
      <w:r>
        <w:rPr>
          <w:rFonts w:ascii="Tahoma" w:hAnsi="Tahoma"/>
          <w:spacing w:val="1"/>
        </w:rPr>
        <w:t xml:space="preserve"> </w:t>
      </w:r>
      <w:r>
        <w:rPr>
          <w:rFonts w:ascii="Tahoma" w:hAnsi="Tahoma"/>
        </w:rPr>
        <w:t>ředitel</w:t>
      </w:r>
    </w:p>
    <w:p w:rsidR="00B63688" w:rsidRDefault="009E5080">
      <w:pPr>
        <w:tabs>
          <w:tab w:val="left" w:pos="3133"/>
          <w:tab w:val="right" w:pos="4094"/>
        </w:tabs>
        <w:spacing w:before="1"/>
        <w:ind w:left="518" w:right="993" w:firstLine="67"/>
        <w:rPr>
          <w:rFonts w:ascii="Tahoma" w:hAnsi="Tahoma"/>
        </w:rPr>
      </w:pPr>
      <w:r>
        <w:rPr>
          <w:rFonts w:ascii="Tahoma" w:hAnsi="Tahoma"/>
        </w:rPr>
        <w:t>ve</w:t>
      </w:r>
      <w:r>
        <w:rPr>
          <w:rFonts w:ascii="Tahoma" w:hAnsi="Tahoma"/>
          <w:spacing w:val="-1"/>
        </w:rPr>
        <w:t xml:space="preserve"> </w:t>
      </w:r>
      <w:r>
        <w:rPr>
          <w:rFonts w:ascii="Tahoma" w:hAnsi="Tahoma"/>
        </w:rPr>
        <w:t>věcech</w:t>
      </w:r>
      <w:r>
        <w:rPr>
          <w:rFonts w:ascii="Tahoma" w:hAnsi="Tahoma"/>
          <w:spacing w:val="-3"/>
        </w:rPr>
        <w:t xml:space="preserve"> </w:t>
      </w:r>
      <w:r>
        <w:rPr>
          <w:rFonts w:ascii="Tahoma" w:hAnsi="Tahoma"/>
        </w:rPr>
        <w:t>technických:</w:t>
      </w:r>
      <w:r>
        <w:rPr>
          <w:rFonts w:ascii="Tahoma" w:hAnsi="Tahoma"/>
        </w:rPr>
        <w:tab/>
        <w:t>Ing. Petr Gabriel, ved</w:t>
      </w:r>
      <w:r>
        <w:rPr>
          <w:rFonts w:ascii="Tahoma" w:hAnsi="Tahoma"/>
        </w:rPr>
        <w:t>oucí Oddělení zdravotnické techniky IČO:</w:t>
      </w:r>
      <w:r>
        <w:rPr>
          <w:rFonts w:ascii="Tahoma" w:hAnsi="Tahoma"/>
        </w:rPr>
        <w:tab/>
      </w:r>
      <w:r>
        <w:rPr>
          <w:rFonts w:ascii="Tahoma" w:hAnsi="Tahoma"/>
        </w:rPr>
        <w:tab/>
        <w:t>47813750</w:t>
      </w:r>
    </w:p>
    <w:p w:rsidR="00B63688" w:rsidRDefault="009E5080">
      <w:pPr>
        <w:tabs>
          <w:tab w:val="left" w:pos="3133"/>
        </w:tabs>
        <w:spacing w:line="264" w:lineRule="exact"/>
        <w:ind w:left="518"/>
        <w:rPr>
          <w:rFonts w:ascii="Tahoma" w:hAnsi="Tahoma"/>
        </w:rPr>
      </w:pPr>
      <w:r>
        <w:rPr>
          <w:rFonts w:ascii="Tahoma" w:hAnsi="Tahoma"/>
        </w:rPr>
        <w:t>DIČ:</w:t>
      </w:r>
      <w:r>
        <w:rPr>
          <w:rFonts w:ascii="Tahoma" w:hAnsi="Tahoma"/>
        </w:rPr>
        <w:tab/>
        <w:t>CZ47813750</w:t>
      </w:r>
    </w:p>
    <w:p w:rsidR="00B63688" w:rsidRDefault="009E5080">
      <w:pPr>
        <w:tabs>
          <w:tab w:val="left" w:pos="3133"/>
        </w:tabs>
        <w:ind w:left="518" w:right="1192"/>
        <w:rPr>
          <w:rFonts w:ascii="Tahoma" w:hAnsi="Tahoma"/>
        </w:rPr>
      </w:pPr>
      <w:r>
        <w:rPr>
          <w:rFonts w:ascii="Tahoma" w:hAnsi="Tahoma"/>
        </w:rPr>
        <w:t>Zapsanou v obchodním rejstříku u Krajského soudu v Ostravě, odd. Pr, vložka 924 Bankovní</w:t>
      </w:r>
      <w:r>
        <w:rPr>
          <w:rFonts w:ascii="Tahoma" w:hAnsi="Tahoma"/>
          <w:spacing w:val="-1"/>
        </w:rPr>
        <w:t xml:space="preserve"> </w:t>
      </w:r>
      <w:r>
        <w:rPr>
          <w:rFonts w:ascii="Tahoma" w:hAnsi="Tahoma"/>
        </w:rPr>
        <w:t>spojení:</w:t>
      </w:r>
      <w:r>
        <w:rPr>
          <w:rFonts w:ascii="Tahoma" w:hAnsi="Tahoma"/>
        </w:rPr>
        <w:tab/>
        <w:t>Komerční banka, a.s., pobočka</w:t>
      </w:r>
      <w:r>
        <w:rPr>
          <w:rFonts w:ascii="Tahoma" w:hAnsi="Tahoma"/>
          <w:spacing w:val="5"/>
        </w:rPr>
        <w:t xml:space="preserve"> </w:t>
      </w:r>
      <w:r>
        <w:rPr>
          <w:rFonts w:ascii="Tahoma" w:hAnsi="Tahoma"/>
        </w:rPr>
        <w:t>Opava</w:t>
      </w:r>
    </w:p>
    <w:p w:rsidR="005F385A" w:rsidRDefault="009E5080">
      <w:pPr>
        <w:tabs>
          <w:tab w:val="left" w:pos="3134"/>
        </w:tabs>
        <w:spacing w:before="1" w:line="295" w:lineRule="auto"/>
        <w:ind w:left="516" w:right="4467"/>
        <w:rPr>
          <w:rFonts w:ascii="Tahoma" w:hAnsi="Tahoma"/>
          <w:spacing w:val="-1"/>
        </w:rPr>
      </w:pPr>
      <w:r>
        <w:rPr>
          <w:rFonts w:ascii="Tahoma" w:hAnsi="Tahoma"/>
        </w:rPr>
        <w:t>Číslo účtu:</w:t>
      </w:r>
      <w:r>
        <w:rPr>
          <w:rFonts w:ascii="Tahoma" w:hAnsi="Tahoma"/>
        </w:rPr>
        <w:tab/>
      </w:r>
      <w:r w:rsidR="005F385A">
        <w:rPr>
          <w:rFonts w:ascii="Tahoma" w:hAnsi="Tahoma"/>
          <w:spacing w:val="-1"/>
        </w:rPr>
        <w:t>XXXX</w:t>
      </w:r>
    </w:p>
    <w:p w:rsidR="00B63688" w:rsidRDefault="009E5080">
      <w:pPr>
        <w:tabs>
          <w:tab w:val="left" w:pos="3134"/>
        </w:tabs>
        <w:spacing w:before="1" w:line="295" w:lineRule="auto"/>
        <w:ind w:left="516" w:right="4467"/>
        <w:rPr>
          <w:rFonts w:ascii="Tahoma" w:hAnsi="Tahoma"/>
        </w:rPr>
      </w:pPr>
      <w:r>
        <w:rPr>
          <w:rFonts w:ascii="Tahoma" w:hAnsi="Tahoma"/>
          <w:spacing w:val="-1"/>
        </w:rPr>
        <w:t xml:space="preserve"> </w:t>
      </w:r>
      <w:r>
        <w:rPr>
          <w:rFonts w:ascii="Tahoma" w:hAnsi="Tahoma"/>
        </w:rPr>
        <w:t>(dále jen</w:t>
      </w:r>
      <w:r>
        <w:rPr>
          <w:rFonts w:ascii="Tahoma" w:hAnsi="Tahoma"/>
          <w:spacing w:val="-1"/>
        </w:rPr>
        <w:t xml:space="preserve"> </w:t>
      </w:r>
      <w:r>
        <w:rPr>
          <w:rFonts w:ascii="Tahoma" w:hAnsi="Tahoma"/>
        </w:rPr>
        <w:t>„kupující“)</w:t>
      </w:r>
    </w:p>
    <w:p w:rsidR="00B63688" w:rsidRDefault="00B63688">
      <w:pPr>
        <w:pStyle w:val="Zkladntext"/>
        <w:spacing w:before="10"/>
        <w:ind w:left="0"/>
        <w:rPr>
          <w:rFonts w:ascii="Tahoma"/>
          <w:sz w:val="21"/>
        </w:rPr>
      </w:pPr>
    </w:p>
    <w:p w:rsidR="00B63688" w:rsidRDefault="009E5080">
      <w:pPr>
        <w:ind w:left="518"/>
        <w:rPr>
          <w:rFonts w:ascii="Tahoma"/>
        </w:rPr>
      </w:pPr>
      <w:r>
        <w:rPr>
          <w:rFonts w:ascii="Tahoma"/>
        </w:rPr>
        <w:t>a</w:t>
      </w:r>
    </w:p>
    <w:p w:rsidR="00B63688" w:rsidRDefault="00B63688">
      <w:pPr>
        <w:pStyle w:val="Zkladntext"/>
        <w:spacing w:before="11"/>
        <w:ind w:left="0"/>
        <w:rPr>
          <w:rFonts w:ascii="Tahoma"/>
          <w:sz w:val="21"/>
        </w:rPr>
      </w:pPr>
    </w:p>
    <w:p w:rsidR="00B63688" w:rsidRDefault="009E5080">
      <w:pPr>
        <w:pStyle w:val="Odstavecseseznamem"/>
        <w:numPr>
          <w:ilvl w:val="0"/>
          <w:numId w:val="39"/>
        </w:numPr>
        <w:tabs>
          <w:tab w:val="left" w:pos="879"/>
        </w:tabs>
        <w:spacing w:before="1"/>
        <w:ind w:left="878" w:hanging="361"/>
        <w:jc w:val="left"/>
        <w:rPr>
          <w:b/>
        </w:rPr>
      </w:pPr>
      <w:r>
        <w:rPr>
          <w:b/>
        </w:rPr>
        <w:t>Edomed</w:t>
      </w:r>
      <w:r>
        <w:rPr>
          <w:b/>
          <w:spacing w:val="-1"/>
        </w:rPr>
        <w:t xml:space="preserve"> </w:t>
      </w:r>
      <w:r>
        <w:rPr>
          <w:b/>
        </w:rPr>
        <w:t>a.s.</w:t>
      </w:r>
    </w:p>
    <w:p w:rsidR="00B63688" w:rsidRDefault="009E5080">
      <w:pPr>
        <w:tabs>
          <w:tab w:val="left" w:pos="2995"/>
        </w:tabs>
        <w:spacing w:before="41"/>
        <w:ind w:left="158"/>
        <w:rPr>
          <w:rFonts w:ascii="Tahoma" w:hAnsi="Tahoma"/>
        </w:rPr>
      </w:pPr>
      <w:r>
        <w:rPr>
          <w:rFonts w:ascii="Tahoma" w:hAnsi="Tahoma"/>
        </w:rPr>
        <w:t>Se sídlem:</w:t>
      </w:r>
      <w:r>
        <w:rPr>
          <w:rFonts w:ascii="Tahoma" w:hAnsi="Tahoma"/>
        </w:rPr>
        <w:tab/>
        <w:t>U vinohradské nemocnice 3, 130 00 Praha</w:t>
      </w:r>
      <w:r>
        <w:rPr>
          <w:rFonts w:ascii="Tahoma" w:hAnsi="Tahoma"/>
          <w:spacing w:val="-3"/>
        </w:rPr>
        <w:t xml:space="preserve"> </w:t>
      </w:r>
      <w:r>
        <w:rPr>
          <w:rFonts w:ascii="Tahoma" w:hAnsi="Tahoma"/>
        </w:rPr>
        <w:t>3</w:t>
      </w:r>
    </w:p>
    <w:p w:rsidR="00B63688" w:rsidRDefault="009E5080">
      <w:pPr>
        <w:tabs>
          <w:tab w:val="left" w:pos="2994"/>
        </w:tabs>
        <w:spacing w:before="39"/>
        <w:ind w:left="158"/>
        <w:rPr>
          <w:rFonts w:ascii="Tahoma" w:hAnsi="Tahoma"/>
        </w:rPr>
      </w:pPr>
      <w:r>
        <w:rPr>
          <w:rFonts w:ascii="Tahoma" w:hAnsi="Tahoma"/>
        </w:rPr>
        <w:t>Zastoupená:</w:t>
      </w:r>
      <w:r>
        <w:rPr>
          <w:rFonts w:ascii="Tahoma" w:hAnsi="Tahoma"/>
        </w:rPr>
        <w:tab/>
        <w:t>Ing. Michal</w:t>
      </w:r>
      <w:r>
        <w:rPr>
          <w:rFonts w:ascii="Tahoma" w:hAnsi="Tahoma"/>
          <w:spacing w:val="1"/>
        </w:rPr>
        <w:t xml:space="preserve"> </w:t>
      </w:r>
      <w:r>
        <w:rPr>
          <w:rFonts w:ascii="Tahoma" w:hAnsi="Tahoma"/>
        </w:rPr>
        <w:t>Srb</w:t>
      </w:r>
    </w:p>
    <w:p w:rsidR="00B63688" w:rsidRDefault="009E5080">
      <w:pPr>
        <w:tabs>
          <w:tab w:val="left" w:pos="2995"/>
        </w:tabs>
        <w:spacing w:before="40"/>
        <w:ind w:left="158"/>
        <w:rPr>
          <w:rFonts w:ascii="Tahoma" w:hAnsi="Tahoma"/>
        </w:rPr>
      </w:pPr>
      <w:r>
        <w:rPr>
          <w:rFonts w:ascii="Tahoma" w:hAnsi="Tahoma"/>
        </w:rPr>
        <w:t>IČO:</w:t>
      </w:r>
      <w:r>
        <w:rPr>
          <w:rFonts w:ascii="Tahoma" w:hAnsi="Tahoma"/>
        </w:rPr>
        <w:tab/>
        <w:t>63673169</w:t>
      </w:r>
    </w:p>
    <w:p w:rsidR="00B63688" w:rsidRDefault="009E5080">
      <w:pPr>
        <w:tabs>
          <w:tab w:val="left" w:pos="2994"/>
        </w:tabs>
        <w:spacing w:before="39"/>
        <w:ind w:left="158"/>
        <w:rPr>
          <w:rFonts w:ascii="Tahoma" w:hAnsi="Tahoma"/>
        </w:rPr>
      </w:pPr>
      <w:r>
        <w:rPr>
          <w:rFonts w:ascii="Tahoma" w:hAnsi="Tahoma"/>
        </w:rPr>
        <w:t>DIČ:</w:t>
      </w:r>
      <w:r>
        <w:rPr>
          <w:rFonts w:ascii="Tahoma" w:hAnsi="Tahoma"/>
        </w:rPr>
        <w:tab/>
        <w:t>CZ63673169</w:t>
      </w:r>
    </w:p>
    <w:p w:rsidR="00B63688" w:rsidRDefault="009E5080">
      <w:pPr>
        <w:tabs>
          <w:tab w:val="left" w:pos="2995"/>
        </w:tabs>
        <w:spacing w:before="42" w:line="276" w:lineRule="auto"/>
        <w:ind w:left="158" w:right="933"/>
        <w:rPr>
          <w:rFonts w:ascii="Tahoma" w:hAnsi="Tahoma"/>
        </w:rPr>
      </w:pPr>
      <w:r>
        <w:rPr>
          <w:rFonts w:ascii="Tahoma" w:hAnsi="Tahoma"/>
        </w:rPr>
        <w:t>Zapsána v obchodním rejstříku vedeném Městským soudem v Praze oddíl B, vložka 9703 Bankovní</w:t>
      </w:r>
      <w:r>
        <w:rPr>
          <w:rFonts w:ascii="Tahoma" w:hAnsi="Tahoma"/>
          <w:spacing w:val="-1"/>
        </w:rPr>
        <w:t xml:space="preserve"> </w:t>
      </w:r>
      <w:r>
        <w:rPr>
          <w:rFonts w:ascii="Tahoma" w:hAnsi="Tahoma"/>
        </w:rPr>
        <w:t>spojení:</w:t>
      </w:r>
      <w:r>
        <w:rPr>
          <w:rFonts w:ascii="Tahoma" w:hAnsi="Tahoma"/>
        </w:rPr>
        <w:tab/>
        <w:t>ČSOB a.s.</w:t>
      </w:r>
    </w:p>
    <w:p w:rsidR="00B63688" w:rsidRDefault="009E5080">
      <w:pPr>
        <w:tabs>
          <w:tab w:val="left" w:pos="2995"/>
        </w:tabs>
        <w:spacing w:line="264" w:lineRule="exact"/>
        <w:ind w:left="158"/>
        <w:rPr>
          <w:rFonts w:ascii="Tahoma" w:hAnsi="Tahoma"/>
        </w:rPr>
      </w:pPr>
      <w:r>
        <w:rPr>
          <w:rFonts w:ascii="Tahoma" w:hAnsi="Tahoma"/>
        </w:rPr>
        <w:t>Číslo účtu:</w:t>
      </w:r>
      <w:r>
        <w:rPr>
          <w:rFonts w:ascii="Tahoma" w:hAnsi="Tahoma"/>
        </w:rPr>
        <w:tab/>
      </w:r>
      <w:r w:rsidR="005F385A">
        <w:rPr>
          <w:rFonts w:ascii="Tahoma" w:hAnsi="Tahoma"/>
        </w:rPr>
        <w:t>XXXX</w:t>
      </w:r>
    </w:p>
    <w:p w:rsidR="00B63688" w:rsidRDefault="009E5080">
      <w:pPr>
        <w:tabs>
          <w:tab w:val="left" w:pos="2994"/>
        </w:tabs>
        <w:spacing w:before="39"/>
        <w:ind w:left="158"/>
        <w:rPr>
          <w:rFonts w:ascii="Tahoma" w:hAnsi="Tahoma"/>
        </w:rPr>
      </w:pPr>
      <w:r>
        <w:rPr>
          <w:rFonts w:ascii="Tahoma" w:hAnsi="Tahoma"/>
        </w:rPr>
        <w:t>Kontaktní</w:t>
      </w:r>
      <w:r>
        <w:rPr>
          <w:rFonts w:ascii="Tahoma" w:hAnsi="Tahoma"/>
          <w:spacing w:val="-3"/>
        </w:rPr>
        <w:t xml:space="preserve"> </w:t>
      </w:r>
      <w:r>
        <w:rPr>
          <w:rFonts w:ascii="Tahoma" w:hAnsi="Tahoma"/>
        </w:rPr>
        <w:t>osoby:</w:t>
      </w:r>
      <w:r>
        <w:rPr>
          <w:rFonts w:ascii="Tahoma" w:hAnsi="Tahoma"/>
        </w:rPr>
        <w:tab/>
        <w:t>Radovan Kneifl, Key Account</w:t>
      </w:r>
      <w:r>
        <w:rPr>
          <w:rFonts w:ascii="Tahoma" w:hAnsi="Tahoma"/>
          <w:spacing w:val="1"/>
        </w:rPr>
        <w:t xml:space="preserve"> </w:t>
      </w:r>
      <w:r>
        <w:rPr>
          <w:rFonts w:ascii="Tahoma" w:hAnsi="Tahoma"/>
        </w:rPr>
        <w:t>Manager</w:t>
      </w:r>
    </w:p>
    <w:p w:rsidR="00B63688" w:rsidRDefault="009E5080">
      <w:pPr>
        <w:spacing w:before="42"/>
        <w:ind w:left="2995"/>
        <w:rPr>
          <w:rFonts w:ascii="Tahoma"/>
        </w:rPr>
      </w:pPr>
      <w:r>
        <w:rPr>
          <w:rFonts w:ascii="Tahoma"/>
        </w:rPr>
        <w:t>Petr Svoboda, Project Manager</w:t>
      </w:r>
    </w:p>
    <w:p w:rsidR="005F385A" w:rsidRDefault="009E5080">
      <w:pPr>
        <w:tabs>
          <w:tab w:val="left" w:pos="2995"/>
        </w:tabs>
        <w:spacing w:before="39" w:line="276" w:lineRule="auto"/>
        <w:ind w:left="158" w:right="2087"/>
        <w:rPr>
          <w:rFonts w:ascii="Tahoma" w:hAnsi="Tahoma"/>
        </w:rPr>
      </w:pPr>
      <w:r>
        <w:rPr>
          <w:rFonts w:ascii="Tahoma" w:hAnsi="Tahoma"/>
        </w:rPr>
        <w:t>telefon,</w:t>
      </w:r>
      <w:r>
        <w:rPr>
          <w:rFonts w:ascii="Tahoma" w:hAnsi="Tahoma"/>
          <w:spacing w:val="-1"/>
        </w:rPr>
        <w:t xml:space="preserve"> </w:t>
      </w:r>
      <w:r>
        <w:rPr>
          <w:rFonts w:ascii="Tahoma" w:hAnsi="Tahoma"/>
        </w:rPr>
        <w:t>fax, e-mail:</w:t>
      </w:r>
      <w:r>
        <w:rPr>
          <w:rFonts w:ascii="Tahoma" w:hAnsi="Tahoma"/>
        </w:rPr>
        <w:tab/>
      </w:r>
      <w:r w:rsidR="005F385A">
        <w:rPr>
          <w:rFonts w:ascii="Tahoma" w:hAnsi="Tahoma"/>
        </w:rPr>
        <w:t>XXXX</w:t>
      </w:r>
    </w:p>
    <w:p w:rsidR="00B63688" w:rsidRDefault="009E5080">
      <w:pPr>
        <w:tabs>
          <w:tab w:val="left" w:pos="2995"/>
        </w:tabs>
        <w:spacing w:before="39" w:line="276" w:lineRule="auto"/>
        <w:ind w:left="158" w:right="2087"/>
        <w:rPr>
          <w:rFonts w:ascii="Tahoma" w:hAnsi="Tahoma"/>
        </w:rPr>
      </w:pPr>
      <w:r>
        <w:rPr>
          <w:rFonts w:ascii="Tahoma" w:hAnsi="Tahoma"/>
        </w:rPr>
        <w:t xml:space="preserve"> (dále jen „dodavatel“)</w:t>
      </w:r>
    </w:p>
    <w:p w:rsidR="00B63688" w:rsidRDefault="009E5080">
      <w:pPr>
        <w:spacing w:line="264" w:lineRule="exact"/>
        <w:ind w:left="586"/>
        <w:rPr>
          <w:rFonts w:ascii="Tahoma" w:hAnsi="Tahoma"/>
        </w:rPr>
      </w:pPr>
      <w:r>
        <w:rPr>
          <w:rFonts w:ascii="Tahoma" w:hAnsi="Tahoma"/>
        </w:rPr>
        <w:t>(dále jen „prodáv</w:t>
      </w:r>
      <w:r>
        <w:rPr>
          <w:rFonts w:ascii="Tahoma" w:hAnsi="Tahoma"/>
        </w:rPr>
        <w:t>ající“)</w:t>
      </w:r>
    </w:p>
    <w:p w:rsidR="00B63688" w:rsidRDefault="00B63688">
      <w:pPr>
        <w:spacing w:line="264" w:lineRule="exact"/>
        <w:rPr>
          <w:rFonts w:ascii="Tahoma" w:hAnsi="Tahoma"/>
        </w:rPr>
        <w:sectPr w:rsidR="00B63688">
          <w:footerReference w:type="default" r:id="rId8"/>
          <w:type w:val="continuous"/>
          <w:pgSz w:w="11910" w:h="16840"/>
          <w:pgMar w:top="600" w:right="960" w:bottom="1420" w:left="1260" w:header="708" w:footer="1234" w:gutter="0"/>
          <w:pgNumType w:start="1"/>
          <w:cols w:space="708"/>
        </w:sectPr>
      </w:pPr>
    </w:p>
    <w:p w:rsidR="00B63688" w:rsidRDefault="009E5080">
      <w:pPr>
        <w:spacing w:before="78" w:after="3"/>
        <w:ind w:left="1694" w:right="1988"/>
        <w:jc w:val="center"/>
        <w:rPr>
          <w:rFonts w:ascii="Tahoma"/>
          <w:b/>
        </w:rPr>
      </w:pPr>
      <w:r>
        <w:rPr>
          <w:rFonts w:ascii="Tahoma"/>
          <w:b/>
        </w:rPr>
        <w:lastRenderedPageBreak/>
        <w:t>II.</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70" style="width:456.4pt;height:.5pt;mso-position-horizontal-relative:char;mso-position-vertical-relative:line" coordsize="9128,10">
            <v:rect id="_x0000_s1071" style="position:absolute;width:9128;height:10" fillcolor="black" stroked="f"/>
            <w10:wrap type="none"/>
            <w10:anchorlock/>
          </v:group>
        </w:pict>
      </w:r>
    </w:p>
    <w:p w:rsidR="00B63688" w:rsidRDefault="009E5080">
      <w:pPr>
        <w:spacing w:before="9" w:after="19"/>
        <w:ind w:left="1694" w:right="1989"/>
        <w:jc w:val="center"/>
        <w:rPr>
          <w:rFonts w:ascii="Tahoma" w:hAnsi="Tahoma"/>
          <w:b/>
        </w:rPr>
      </w:pPr>
      <w:r>
        <w:rPr>
          <w:rFonts w:ascii="Tahoma" w:hAnsi="Tahoma"/>
          <w:b/>
        </w:rPr>
        <w:t>Základní</w:t>
      </w:r>
      <w:r>
        <w:rPr>
          <w:rFonts w:ascii="Tahoma" w:hAnsi="Tahoma"/>
          <w:b/>
          <w:spacing w:val="1"/>
        </w:rPr>
        <w:t xml:space="preserve"> </w:t>
      </w:r>
      <w:r>
        <w:rPr>
          <w:rFonts w:ascii="Tahoma" w:hAnsi="Tahoma"/>
          <w:b/>
        </w:rPr>
        <w:t>ustanovení</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68" style="width:456.4pt;height:.5pt;mso-position-horizontal-relative:char;mso-position-vertical-relative:line" coordsize="9128,10">
            <v:rect id="_x0000_s1069"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pStyle w:val="Odstavecseseznamem"/>
        <w:numPr>
          <w:ilvl w:val="0"/>
          <w:numId w:val="38"/>
        </w:numPr>
        <w:tabs>
          <w:tab w:val="left" w:pos="519"/>
        </w:tabs>
        <w:spacing w:before="101"/>
        <w:ind w:right="453"/>
        <w:jc w:val="both"/>
      </w:pPr>
      <w:r>
        <w:t>Tato smlouva je uzavřena dle § 2079 a násl. zákona č. 89/2012, občanský zákoník (dále jen „občanský zákoník“); práva a povinnosti stran touto smlouvou neupravená se řídí příslušnými ustanoveními občanského</w:t>
      </w:r>
      <w:r>
        <w:rPr>
          <w:spacing w:val="1"/>
        </w:rPr>
        <w:t xml:space="preserve"> </w:t>
      </w:r>
      <w:r>
        <w:t>zákoníku.</w:t>
      </w:r>
    </w:p>
    <w:p w:rsidR="00B63688" w:rsidRDefault="009E5080">
      <w:pPr>
        <w:pStyle w:val="Odstavecseseznamem"/>
        <w:numPr>
          <w:ilvl w:val="0"/>
          <w:numId w:val="38"/>
        </w:numPr>
        <w:tabs>
          <w:tab w:val="left" w:pos="519"/>
        </w:tabs>
        <w:spacing w:before="120"/>
        <w:ind w:right="452"/>
        <w:jc w:val="both"/>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w:t>
      </w:r>
      <w:r>
        <w:t>dajů smluvních stran včetně změny účtu není nutné uzavírat ke smlouvě</w:t>
      </w:r>
      <w:r>
        <w:rPr>
          <w:spacing w:val="-6"/>
        </w:rPr>
        <w:t xml:space="preserve"> </w:t>
      </w:r>
      <w:r>
        <w:t>dodatek.</w:t>
      </w:r>
    </w:p>
    <w:p w:rsidR="00B63688" w:rsidRDefault="009E5080">
      <w:pPr>
        <w:pStyle w:val="Odstavecseseznamem"/>
        <w:numPr>
          <w:ilvl w:val="0"/>
          <w:numId w:val="38"/>
        </w:numPr>
        <w:tabs>
          <w:tab w:val="left" w:pos="516"/>
        </w:tabs>
        <w:spacing w:before="119"/>
        <w:ind w:left="516" w:right="452" w:hanging="358"/>
        <w:jc w:val="both"/>
      </w:pPr>
      <w:r>
        <w:t xml:space="preserve">Je-li prodávající plátcem DPH, prohlašuje, že bankovní účet uvedený v čl. I odst. 2 této smlouvy je bankovním účtem zveřejněným ve smyslu zákona č.  235/2004 Sb., o </w:t>
      </w:r>
      <w:proofErr w:type="gramStart"/>
      <w:r>
        <w:t>dani     z p</w:t>
      </w:r>
      <w:r>
        <w:t>řidané</w:t>
      </w:r>
      <w:proofErr w:type="gramEnd"/>
      <w:r>
        <w:t xml:space="preserve">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w:t>
      </w:r>
      <w:r>
        <w:t>, musí být nový účet zveřejněným účtem ve smyslu předchozí</w:t>
      </w:r>
      <w:r>
        <w:rPr>
          <w:spacing w:val="-3"/>
        </w:rPr>
        <w:t xml:space="preserve"> </w:t>
      </w:r>
      <w:r>
        <w:t>věty.</w:t>
      </w:r>
    </w:p>
    <w:p w:rsidR="00B63688" w:rsidRDefault="009E5080">
      <w:pPr>
        <w:pStyle w:val="Odstavecseseznamem"/>
        <w:numPr>
          <w:ilvl w:val="0"/>
          <w:numId w:val="38"/>
        </w:numPr>
        <w:tabs>
          <w:tab w:val="left" w:pos="519"/>
        </w:tabs>
        <w:spacing w:before="120"/>
        <w:ind w:right="453"/>
        <w:jc w:val="both"/>
      </w:pPr>
      <w:r>
        <w:t>Smluvní strany prohlašují, že osoby podepisující tuto smlouvu jsou k tomuto jednání oprávněny.</w:t>
      </w:r>
    </w:p>
    <w:p w:rsidR="00B63688" w:rsidRDefault="009E5080">
      <w:pPr>
        <w:pStyle w:val="Odstavecseseznamem"/>
        <w:numPr>
          <w:ilvl w:val="0"/>
          <w:numId w:val="38"/>
        </w:numPr>
        <w:tabs>
          <w:tab w:val="left" w:pos="519"/>
        </w:tabs>
        <w:spacing w:before="120"/>
        <w:ind w:right="451"/>
        <w:jc w:val="both"/>
      </w:pPr>
      <w:r>
        <w:t>Prodávající prohlašuje, že je odborně způsobilý k zajištění předmětu plnění podle této smlouvy.</w:t>
      </w:r>
    </w:p>
    <w:p w:rsidR="00B63688" w:rsidRDefault="00B63688">
      <w:pPr>
        <w:pStyle w:val="Zkladntext"/>
        <w:spacing w:before="0"/>
        <w:ind w:left="0"/>
        <w:rPr>
          <w:rFonts w:ascii="Tahoma"/>
          <w:sz w:val="26"/>
        </w:rPr>
      </w:pPr>
    </w:p>
    <w:p w:rsidR="00B63688" w:rsidRDefault="009E5080">
      <w:pPr>
        <w:spacing w:before="192" w:after="2"/>
        <w:ind w:left="1694" w:right="1992"/>
        <w:jc w:val="center"/>
        <w:rPr>
          <w:rFonts w:ascii="Tahoma"/>
          <w:b/>
        </w:rPr>
      </w:pPr>
      <w:r>
        <w:rPr>
          <w:rFonts w:ascii="Tahoma"/>
          <w:b/>
        </w:rPr>
        <w:t>III.</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66" style="width:456.4pt;height:.5pt;mso-position-horizontal-relative:char;mso-position-vertical-relative:line" coordsize="9128,10">
            <v:rect id="_x0000_s1067" style="position:absolute;width:9128;height:10" fillcolor="black" stroked="f"/>
            <w10:wrap type="none"/>
            <w10:anchorlock/>
          </v:group>
        </w:pict>
      </w:r>
    </w:p>
    <w:p w:rsidR="00B63688" w:rsidRDefault="009E5080">
      <w:pPr>
        <w:spacing w:before="9" w:after="19"/>
        <w:ind w:left="1694" w:right="1992"/>
        <w:jc w:val="center"/>
        <w:rPr>
          <w:rFonts w:ascii="Tahoma" w:hAnsi="Tahoma"/>
          <w:b/>
        </w:rPr>
      </w:pPr>
      <w:r>
        <w:rPr>
          <w:rFonts w:ascii="Tahoma" w:hAnsi="Tahoma"/>
          <w:b/>
        </w:rPr>
        <w:t>Předmět smlouvy</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64" style="width:456.4pt;height:.5pt;mso-position-horizontal-relative:char;mso-position-vertical-relative:line" coordsize="9128,10">
            <v:rect id="_x0000_s1065"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pStyle w:val="Odstavecseseznamem"/>
        <w:numPr>
          <w:ilvl w:val="0"/>
          <w:numId w:val="37"/>
        </w:numPr>
        <w:tabs>
          <w:tab w:val="left" w:pos="516"/>
        </w:tabs>
        <w:spacing w:before="101"/>
        <w:ind w:right="452"/>
        <w:jc w:val="both"/>
      </w:pPr>
      <w:r>
        <w:t xml:space="preserve">Prodávající se zavazuje odevzdat kupujícímu přístroje </w:t>
      </w:r>
      <w:r>
        <w:rPr>
          <w:b/>
        </w:rPr>
        <w:t xml:space="preserve">Brilliance iCT Elite a MEDRAD Stellant D </w:t>
      </w:r>
      <w:r>
        <w:t>a další příslušenství včetně příslušenství podle odst. 2 tohoto článku smlouvy, a to včetně návodů k použití v českém jazyce (dále jen „zboží“). Prodávající se dále zavazuje umožnit kupujícímu nabýt vlastnické právo ke zboží. Kupující se zavazuje zboží pře</w:t>
      </w:r>
      <w:r>
        <w:t xml:space="preserve">vzít a zaplatit za ně prodávajícímu kupní cenu dle čl. IV </w:t>
      </w:r>
      <w:proofErr w:type="gramStart"/>
      <w:r>
        <w:t>této</w:t>
      </w:r>
      <w:proofErr w:type="gramEnd"/>
      <w:r>
        <w:rPr>
          <w:spacing w:val="-8"/>
        </w:rPr>
        <w:t xml:space="preserve"> </w:t>
      </w:r>
      <w:r>
        <w:t>smlouvy.</w:t>
      </w:r>
    </w:p>
    <w:p w:rsidR="00B63688" w:rsidRDefault="009E5080">
      <w:pPr>
        <w:pStyle w:val="Odstavecseseznamem"/>
        <w:numPr>
          <w:ilvl w:val="0"/>
          <w:numId w:val="37"/>
        </w:numPr>
        <w:tabs>
          <w:tab w:val="left" w:pos="516"/>
        </w:tabs>
        <w:spacing w:before="120"/>
        <w:ind w:right="453"/>
        <w:jc w:val="both"/>
      </w:pPr>
      <w:r>
        <w:t xml:space="preserve">Zbožím podle odst. 1 tohoto článku smlouvy se rozumí přístroje </w:t>
      </w:r>
      <w:r>
        <w:rPr>
          <w:b/>
        </w:rPr>
        <w:t xml:space="preserve">Brilliance iCT Elite a Medrad Stellanf D </w:t>
      </w:r>
      <w:r>
        <w:t>včetně příslušenství. Dodávané zboží musí být nové a</w:t>
      </w:r>
      <w:r>
        <w:rPr>
          <w:spacing w:val="-9"/>
        </w:rPr>
        <w:t xml:space="preserve"> </w:t>
      </w:r>
      <w:r>
        <w:t>nepoužívané.</w:t>
      </w:r>
    </w:p>
    <w:p w:rsidR="00B63688" w:rsidRDefault="00B63688">
      <w:pPr>
        <w:pStyle w:val="Zkladntext"/>
        <w:spacing w:before="0"/>
        <w:ind w:left="0"/>
        <w:rPr>
          <w:rFonts w:ascii="Tahoma"/>
          <w:sz w:val="20"/>
        </w:rPr>
      </w:pPr>
    </w:p>
    <w:p w:rsidR="00B63688" w:rsidRDefault="00B63688">
      <w:pPr>
        <w:rPr>
          <w:rFonts w:ascii="Tahoma"/>
          <w:sz w:val="20"/>
        </w:rPr>
        <w:sectPr w:rsidR="00B63688">
          <w:pgSz w:w="11910" w:h="16840"/>
          <w:pgMar w:top="1320" w:right="960" w:bottom="1420" w:left="1260" w:header="0" w:footer="1234" w:gutter="0"/>
          <w:cols w:space="708"/>
        </w:sectPr>
      </w:pPr>
    </w:p>
    <w:p w:rsidR="00B63688" w:rsidRDefault="00B63688">
      <w:pPr>
        <w:pStyle w:val="Zkladntext"/>
        <w:spacing w:before="0"/>
        <w:ind w:left="0"/>
        <w:rPr>
          <w:rFonts w:ascii="Tahoma"/>
          <w:sz w:val="26"/>
        </w:rPr>
      </w:pPr>
    </w:p>
    <w:p w:rsidR="00B63688" w:rsidRDefault="00B63688">
      <w:pPr>
        <w:pStyle w:val="Zkladntext"/>
        <w:spacing w:before="0"/>
        <w:ind w:left="0"/>
        <w:rPr>
          <w:rFonts w:ascii="Tahoma"/>
          <w:sz w:val="26"/>
        </w:rPr>
      </w:pPr>
    </w:p>
    <w:p w:rsidR="00B63688" w:rsidRDefault="00B63688">
      <w:pPr>
        <w:pStyle w:val="Zkladntext"/>
        <w:spacing w:before="8"/>
        <w:ind w:left="0"/>
        <w:rPr>
          <w:rFonts w:ascii="Tahoma"/>
          <w:sz w:val="38"/>
        </w:rPr>
      </w:pPr>
    </w:p>
    <w:p w:rsidR="00B63688" w:rsidRDefault="009E5080">
      <w:pPr>
        <w:pStyle w:val="Odstavecseseznamem"/>
        <w:numPr>
          <w:ilvl w:val="0"/>
          <w:numId w:val="36"/>
        </w:numPr>
        <w:tabs>
          <w:tab w:val="left" w:pos="500"/>
        </w:tabs>
        <w:ind w:hanging="342"/>
      </w:pPr>
      <w:r>
        <w:rPr>
          <w:rFonts w:ascii="Times New Roman" w:hAnsi="Times New Roman"/>
          <w:spacing w:val="-56"/>
          <w:u w:val="single"/>
        </w:rPr>
        <w:t xml:space="preserve"> </w:t>
      </w:r>
      <w:r>
        <w:rPr>
          <w:u w:val="single"/>
        </w:rPr>
        <w:t>Dodávka předmětu veřejné</w:t>
      </w:r>
      <w:r>
        <w:rPr>
          <w:spacing w:val="4"/>
          <w:u w:val="single"/>
        </w:rPr>
        <w:t xml:space="preserve"> </w:t>
      </w:r>
      <w:r>
        <w:rPr>
          <w:spacing w:val="-3"/>
          <w:u w:val="single"/>
        </w:rPr>
        <w:t>zakázky:</w:t>
      </w:r>
    </w:p>
    <w:p w:rsidR="00B63688" w:rsidRDefault="009E5080">
      <w:pPr>
        <w:pStyle w:val="Zkladntext"/>
        <w:spacing w:before="10"/>
        <w:ind w:left="0"/>
        <w:rPr>
          <w:rFonts w:ascii="Tahoma"/>
          <w:sz w:val="21"/>
        </w:rPr>
      </w:pPr>
      <w:r>
        <w:br w:type="column"/>
      </w:r>
    </w:p>
    <w:p w:rsidR="00B63688" w:rsidRDefault="009E5080">
      <w:pPr>
        <w:spacing w:before="1"/>
        <w:ind w:right="4370"/>
        <w:jc w:val="center"/>
        <w:rPr>
          <w:rFonts w:ascii="Tahoma"/>
          <w:b/>
        </w:rPr>
      </w:pPr>
      <w:r>
        <w:rPr>
          <w:rFonts w:ascii="Tahoma"/>
          <w:b/>
        </w:rPr>
        <w:t>IV.</w:t>
      </w:r>
    </w:p>
    <w:p w:rsidR="00B63688" w:rsidRDefault="00B63688">
      <w:pPr>
        <w:spacing w:before="32"/>
        <w:ind w:right="4372"/>
        <w:jc w:val="center"/>
        <w:rPr>
          <w:rFonts w:ascii="Tahoma" w:hAnsi="Tahoma"/>
          <w:b/>
        </w:rPr>
      </w:pPr>
      <w:r w:rsidRPr="00B63688">
        <w:pict>
          <v:rect id="_x0000_s1063" style="position:absolute;left:0;text-align:left;margin-left:69.5pt;margin-top:.15pt;width:456.35pt;height:.5pt;z-index:15732224;mso-position-horizontal-relative:page" fillcolor="black" stroked="f">
            <w10:wrap anchorx="page"/>
          </v:rect>
        </w:pict>
      </w:r>
      <w:r w:rsidRPr="00B63688">
        <w:pict>
          <v:rect id="_x0000_s1062" style="position:absolute;left:0;text-align:left;margin-left:69.5pt;margin-top:15.75pt;width:456.35pt;height:.5pt;z-index:15732736;mso-position-horizontal-relative:page" fillcolor="black" stroked="f">
            <w10:wrap anchorx="page"/>
          </v:rect>
        </w:pict>
      </w:r>
      <w:r w:rsidR="009E5080">
        <w:rPr>
          <w:rFonts w:ascii="Tahoma" w:hAnsi="Tahoma"/>
          <w:b/>
        </w:rPr>
        <w:t>Kupní cena</w:t>
      </w:r>
    </w:p>
    <w:p w:rsidR="00B63688" w:rsidRDefault="00B63688">
      <w:pPr>
        <w:jc w:val="center"/>
        <w:rPr>
          <w:rFonts w:ascii="Tahoma" w:hAnsi="Tahoma"/>
        </w:rPr>
        <w:sectPr w:rsidR="00B63688">
          <w:type w:val="continuous"/>
          <w:pgSz w:w="11910" w:h="16840"/>
          <w:pgMar w:top="600" w:right="960" w:bottom="1420" w:left="1260" w:header="708" w:footer="708" w:gutter="0"/>
          <w:cols w:num="2" w:space="708" w:equalWidth="0">
            <w:col w:w="4035" w:space="40"/>
            <w:col w:w="5615"/>
          </w:cols>
        </w:sectPr>
      </w:pPr>
    </w:p>
    <w:p w:rsidR="00B63688" w:rsidRDefault="009E5080">
      <w:pPr>
        <w:tabs>
          <w:tab w:val="left" w:pos="6539"/>
        </w:tabs>
        <w:spacing w:before="1" w:line="265" w:lineRule="exact"/>
        <w:ind w:left="499"/>
        <w:rPr>
          <w:rFonts w:ascii="Tahoma" w:hAnsi="Tahoma"/>
        </w:rPr>
      </w:pPr>
      <w:r>
        <w:rPr>
          <w:rFonts w:ascii="Tahoma" w:hAnsi="Tahoma"/>
        </w:rPr>
        <w:lastRenderedPageBreak/>
        <w:t>Dodávka</w:t>
      </w:r>
      <w:r>
        <w:rPr>
          <w:rFonts w:ascii="Tahoma" w:hAnsi="Tahoma"/>
          <w:spacing w:val="-3"/>
        </w:rPr>
        <w:t xml:space="preserve"> </w:t>
      </w:r>
      <w:r>
        <w:rPr>
          <w:rFonts w:ascii="Tahoma" w:hAnsi="Tahoma"/>
        </w:rPr>
        <w:t>bez</w:t>
      </w:r>
      <w:r>
        <w:rPr>
          <w:rFonts w:ascii="Tahoma" w:hAnsi="Tahoma"/>
          <w:spacing w:val="1"/>
        </w:rPr>
        <w:t xml:space="preserve"> </w:t>
      </w:r>
      <w:r>
        <w:rPr>
          <w:rFonts w:ascii="Tahoma" w:hAnsi="Tahoma"/>
        </w:rPr>
        <w:t>DPH</w:t>
      </w:r>
      <w:r>
        <w:rPr>
          <w:rFonts w:ascii="Tahoma" w:hAnsi="Tahoma"/>
        </w:rPr>
        <w:tab/>
        <w:t>20 500</w:t>
      </w:r>
      <w:r>
        <w:rPr>
          <w:rFonts w:ascii="Tahoma" w:hAnsi="Tahoma"/>
          <w:spacing w:val="-2"/>
        </w:rPr>
        <w:t xml:space="preserve"> </w:t>
      </w:r>
      <w:r>
        <w:rPr>
          <w:rFonts w:ascii="Tahoma" w:hAnsi="Tahoma"/>
        </w:rPr>
        <w:t>000,-Kč</w:t>
      </w:r>
    </w:p>
    <w:p w:rsidR="00B63688" w:rsidRDefault="009E5080">
      <w:pPr>
        <w:tabs>
          <w:tab w:val="left" w:pos="6678"/>
        </w:tabs>
        <w:spacing w:line="265" w:lineRule="exact"/>
        <w:ind w:left="503"/>
        <w:rPr>
          <w:rFonts w:ascii="Tahoma" w:hAnsi="Tahoma"/>
        </w:rPr>
      </w:pPr>
      <w:r>
        <w:rPr>
          <w:rFonts w:ascii="Tahoma" w:hAnsi="Tahoma"/>
        </w:rPr>
        <w:t>DPH</w:t>
      </w:r>
      <w:r>
        <w:rPr>
          <w:rFonts w:ascii="Tahoma" w:hAnsi="Tahoma"/>
        </w:rPr>
        <w:tab/>
        <w:t>4 305</w:t>
      </w:r>
      <w:r>
        <w:rPr>
          <w:rFonts w:ascii="Tahoma" w:hAnsi="Tahoma"/>
          <w:spacing w:val="-3"/>
        </w:rPr>
        <w:t xml:space="preserve"> </w:t>
      </w:r>
      <w:r>
        <w:rPr>
          <w:rFonts w:ascii="Tahoma" w:hAnsi="Tahoma"/>
        </w:rPr>
        <w:t>000,-Kč</w:t>
      </w:r>
    </w:p>
    <w:p w:rsidR="00B63688" w:rsidRDefault="009E5080">
      <w:pPr>
        <w:tabs>
          <w:tab w:val="left" w:pos="6539"/>
        </w:tabs>
        <w:spacing w:before="1"/>
        <w:ind w:left="503"/>
        <w:rPr>
          <w:rFonts w:ascii="Tahoma" w:hAnsi="Tahoma"/>
        </w:rPr>
      </w:pPr>
      <w:r>
        <w:rPr>
          <w:rFonts w:ascii="Tahoma" w:hAnsi="Tahoma"/>
        </w:rPr>
        <w:t>Cena včetně DPH</w:t>
      </w:r>
      <w:r>
        <w:rPr>
          <w:rFonts w:ascii="Tahoma" w:hAnsi="Tahoma"/>
        </w:rPr>
        <w:tab/>
        <w:t>24 805</w:t>
      </w:r>
      <w:r>
        <w:rPr>
          <w:rFonts w:ascii="Tahoma" w:hAnsi="Tahoma"/>
          <w:spacing w:val="-3"/>
        </w:rPr>
        <w:t xml:space="preserve"> </w:t>
      </w:r>
      <w:r>
        <w:rPr>
          <w:rFonts w:ascii="Tahoma" w:hAnsi="Tahoma"/>
        </w:rPr>
        <w:t>000,-Kč</w:t>
      </w:r>
    </w:p>
    <w:p w:rsidR="00B63688" w:rsidRDefault="009E5080">
      <w:pPr>
        <w:spacing w:before="1"/>
        <w:ind w:left="499"/>
        <w:rPr>
          <w:rFonts w:ascii="Tahoma"/>
        </w:rPr>
      </w:pPr>
      <w:r>
        <w:rPr>
          <w:rFonts w:ascii="Tahoma"/>
        </w:rPr>
        <w:t>(slovy:)</w:t>
      </w:r>
    </w:p>
    <w:p w:rsidR="00B63688" w:rsidRDefault="009E5080">
      <w:pPr>
        <w:pStyle w:val="Odstavecseseznamem"/>
        <w:numPr>
          <w:ilvl w:val="0"/>
          <w:numId w:val="36"/>
        </w:numPr>
        <w:tabs>
          <w:tab w:val="left" w:pos="516"/>
        </w:tabs>
        <w:spacing w:before="118"/>
        <w:ind w:left="516" w:right="451" w:hanging="358"/>
        <w:jc w:val="both"/>
      </w:pPr>
      <w:r>
        <w:t xml:space="preserve">Kupní cena podle odst. 1 tohoto článku smlouvy zahrnuje veškeré náklady prodávajícího spojené se splněním jeho závazku z této smlouvy, tj. cenu zboží včetně dopravného, </w:t>
      </w:r>
      <w:proofErr w:type="gramStart"/>
      <w:r>
        <w:t>dokumentace,  instalace</w:t>
      </w:r>
      <w:proofErr w:type="gramEnd"/>
      <w:r>
        <w:t xml:space="preserve"> a  montáže přístroje včetně jeho  příslušenství vyjmenovaného  </w:t>
      </w:r>
      <w:r>
        <w:t>v technické specifikaci, instruktáže obsluhy a dalších souvisejících nákladů. Kupní cena je stanovena jako nejvýše přípustná a není ji možno</w:t>
      </w:r>
      <w:r>
        <w:rPr>
          <w:spacing w:val="-1"/>
        </w:rPr>
        <w:t xml:space="preserve"> </w:t>
      </w:r>
      <w:r>
        <w:t>překročit.</w:t>
      </w:r>
    </w:p>
    <w:p w:rsidR="00B63688" w:rsidRDefault="00B63688">
      <w:pPr>
        <w:jc w:val="both"/>
        <w:sectPr w:rsidR="00B63688">
          <w:type w:val="continuous"/>
          <w:pgSz w:w="11910" w:h="16840"/>
          <w:pgMar w:top="600" w:right="960" w:bottom="1420" w:left="1260" w:header="708" w:footer="708" w:gutter="0"/>
          <w:cols w:space="708"/>
        </w:sectPr>
      </w:pPr>
    </w:p>
    <w:p w:rsidR="00B63688" w:rsidRDefault="009E5080">
      <w:pPr>
        <w:pStyle w:val="Odstavecseseznamem"/>
        <w:numPr>
          <w:ilvl w:val="0"/>
          <w:numId w:val="36"/>
        </w:numPr>
        <w:tabs>
          <w:tab w:val="left" w:pos="516"/>
        </w:tabs>
        <w:spacing w:before="78"/>
        <w:ind w:left="516" w:right="452" w:hanging="358"/>
        <w:jc w:val="both"/>
      </w:pPr>
      <w:r>
        <w:lastRenderedPageBreak/>
        <w:t>Je-li prodávající plátcem DPH, odpovídá za to, že sazba daně z přidané hodnoty bude stan</w:t>
      </w:r>
      <w:r>
        <w:t>ovena v souladu s platnými právními předpisy; v případě, že dojde ke změně</w:t>
      </w:r>
      <w:r>
        <w:rPr>
          <w:spacing w:val="-25"/>
        </w:rPr>
        <w:t xml:space="preserve"> </w:t>
      </w:r>
      <w:r>
        <w:t>zákonné sazby DPH, bude prodávající ke kupní ceně bez DPH povinen účtovat DPH v platné výši. Smluvní strany se dohodly, že v případě změny kupní ceny v důsledku změny sazby DPH není</w:t>
      </w:r>
      <w:r>
        <w:t xml:space="preserve"> nutno ke smlouvě uzavírat</w:t>
      </w:r>
      <w:r>
        <w:rPr>
          <w:spacing w:val="3"/>
        </w:rPr>
        <w:t xml:space="preserve"> </w:t>
      </w:r>
      <w:r>
        <w:t>dodatek.</w:t>
      </w:r>
    </w:p>
    <w:p w:rsidR="00B63688" w:rsidRDefault="00B63688">
      <w:pPr>
        <w:pStyle w:val="Zkladntext"/>
        <w:spacing w:before="11"/>
        <w:ind w:left="0"/>
        <w:rPr>
          <w:rFonts w:ascii="Tahoma"/>
          <w:sz w:val="31"/>
        </w:rPr>
      </w:pPr>
    </w:p>
    <w:p w:rsidR="00B63688" w:rsidRDefault="009E5080">
      <w:pPr>
        <w:spacing w:before="1" w:after="3"/>
        <w:ind w:left="1694" w:right="1992"/>
        <w:jc w:val="center"/>
        <w:rPr>
          <w:rFonts w:ascii="Tahoma"/>
          <w:b/>
        </w:rPr>
      </w:pPr>
      <w:r>
        <w:rPr>
          <w:rFonts w:ascii="Tahoma"/>
          <w:b/>
        </w:rPr>
        <w:t>V.</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60" style="width:456.4pt;height:.5pt;mso-position-horizontal-relative:char;mso-position-vertical-relative:line" coordsize="9128,10">
            <v:rect id="_x0000_s1061" style="position:absolute;width:9128;height:10" fillcolor="black" stroked="f"/>
            <w10:wrap type="none"/>
            <w10:anchorlock/>
          </v:group>
        </w:pict>
      </w:r>
    </w:p>
    <w:p w:rsidR="00B63688" w:rsidRDefault="009E5080">
      <w:pPr>
        <w:spacing w:before="9" w:after="19"/>
        <w:ind w:left="1694" w:right="1989"/>
        <w:jc w:val="center"/>
        <w:rPr>
          <w:rFonts w:ascii="Tahoma" w:hAnsi="Tahoma"/>
          <w:b/>
        </w:rPr>
      </w:pPr>
      <w:r>
        <w:rPr>
          <w:rFonts w:ascii="Tahoma" w:hAnsi="Tahoma"/>
          <w:b/>
        </w:rPr>
        <w:t>Místo a doba plnění</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58" style="width:456.4pt;height:.5pt;mso-position-horizontal-relative:char;mso-position-vertical-relative:line" coordsize="9128,10">
            <v:rect id="_x0000_s1059" style="position:absolute;width:9128;height:10" fillcolor="black" stroked="f"/>
            <w10:wrap type="none"/>
            <w10:anchorlock/>
          </v:group>
        </w:pict>
      </w:r>
    </w:p>
    <w:p w:rsidR="00B63688" w:rsidRDefault="00B63688">
      <w:pPr>
        <w:pStyle w:val="Zkladntext"/>
        <w:spacing w:before="7"/>
        <w:ind w:left="0"/>
        <w:rPr>
          <w:rFonts w:ascii="Tahoma"/>
          <w:b/>
          <w:sz w:val="28"/>
        </w:rPr>
      </w:pPr>
    </w:p>
    <w:p w:rsidR="00B63688" w:rsidRDefault="009E5080">
      <w:pPr>
        <w:pStyle w:val="Odstavecseseznamem"/>
        <w:numPr>
          <w:ilvl w:val="0"/>
          <w:numId w:val="35"/>
        </w:numPr>
        <w:tabs>
          <w:tab w:val="left" w:pos="516"/>
        </w:tabs>
        <w:spacing w:before="101"/>
        <w:ind w:right="451"/>
      </w:pPr>
      <w:r>
        <w:t>Prodávající</w:t>
      </w:r>
      <w:r>
        <w:rPr>
          <w:spacing w:val="-19"/>
        </w:rPr>
        <w:t xml:space="preserve"> </w:t>
      </w:r>
      <w:r>
        <w:t>je</w:t>
      </w:r>
      <w:r>
        <w:rPr>
          <w:spacing w:val="-17"/>
        </w:rPr>
        <w:t xml:space="preserve"> </w:t>
      </w:r>
      <w:r>
        <w:t>povinen</w:t>
      </w:r>
      <w:r>
        <w:rPr>
          <w:spacing w:val="-17"/>
        </w:rPr>
        <w:t xml:space="preserve"> </w:t>
      </w:r>
      <w:r>
        <w:t>dodat</w:t>
      </w:r>
      <w:r>
        <w:rPr>
          <w:spacing w:val="-17"/>
        </w:rPr>
        <w:t xml:space="preserve"> </w:t>
      </w:r>
      <w:r>
        <w:t>a</w:t>
      </w:r>
      <w:r>
        <w:rPr>
          <w:spacing w:val="-14"/>
        </w:rPr>
        <w:t xml:space="preserve"> </w:t>
      </w:r>
      <w:r>
        <w:t>instalovat</w:t>
      </w:r>
      <w:r>
        <w:rPr>
          <w:spacing w:val="-18"/>
        </w:rPr>
        <w:t xml:space="preserve"> </w:t>
      </w:r>
      <w:r>
        <w:t>zboží</w:t>
      </w:r>
      <w:r>
        <w:rPr>
          <w:spacing w:val="-19"/>
        </w:rPr>
        <w:t xml:space="preserve"> </w:t>
      </w:r>
      <w:r>
        <w:t>v</w:t>
      </w:r>
      <w:r>
        <w:rPr>
          <w:spacing w:val="-17"/>
        </w:rPr>
        <w:t xml:space="preserve"> </w:t>
      </w:r>
      <w:r>
        <w:t>místě</w:t>
      </w:r>
      <w:r>
        <w:rPr>
          <w:spacing w:val="-16"/>
        </w:rPr>
        <w:t xml:space="preserve"> </w:t>
      </w:r>
      <w:r>
        <w:t>plnění,</w:t>
      </w:r>
      <w:r>
        <w:rPr>
          <w:spacing w:val="-17"/>
        </w:rPr>
        <w:t xml:space="preserve"> </w:t>
      </w:r>
      <w:r>
        <w:t>kterým</w:t>
      </w:r>
      <w:r>
        <w:rPr>
          <w:spacing w:val="-17"/>
        </w:rPr>
        <w:t xml:space="preserve"> </w:t>
      </w:r>
      <w:r>
        <w:t>je:</w:t>
      </w:r>
      <w:r>
        <w:rPr>
          <w:spacing w:val="-17"/>
        </w:rPr>
        <w:t xml:space="preserve"> </w:t>
      </w:r>
      <w:r>
        <w:t>Slezská</w:t>
      </w:r>
      <w:r>
        <w:rPr>
          <w:spacing w:val="-14"/>
        </w:rPr>
        <w:t xml:space="preserve"> </w:t>
      </w:r>
      <w:r>
        <w:t>nemocnice v Opavě, Olomoucká 470/86, Předměstí, 746 01 Opava.</w:t>
      </w:r>
    </w:p>
    <w:p w:rsidR="00B63688" w:rsidRDefault="009E5080">
      <w:pPr>
        <w:pStyle w:val="Odstavecseseznamem"/>
        <w:numPr>
          <w:ilvl w:val="0"/>
          <w:numId w:val="35"/>
        </w:numPr>
        <w:tabs>
          <w:tab w:val="left" w:pos="516"/>
        </w:tabs>
        <w:spacing w:before="119"/>
        <w:ind w:right="454"/>
      </w:pPr>
      <w:r>
        <w:t xml:space="preserve">Prodávající se zavazuje odevzdat kupujícímu instalované zboží, včetně příslušenství nejpozději do </w:t>
      </w:r>
      <w:r>
        <w:rPr>
          <w:b/>
        </w:rPr>
        <w:t xml:space="preserve">120 </w:t>
      </w:r>
      <w:r>
        <w:t>dnů od nabytí účinnosti této</w:t>
      </w:r>
      <w:r>
        <w:rPr>
          <w:spacing w:val="-3"/>
        </w:rPr>
        <w:t xml:space="preserve"> </w:t>
      </w:r>
      <w:r>
        <w:rPr>
          <w:spacing w:val="-4"/>
        </w:rPr>
        <w:t>smlouvy.</w:t>
      </w:r>
    </w:p>
    <w:p w:rsidR="00B63688" w:rsidRDefault="00B63688">
      <w:pPr>
        <w:pStyle w:val="Zkladntext"/>
        <w:spacing w:before="0"/>
        <w:ind w:left="0"/>
        <w:rPr>
          <w:rFonts w:ascii="Tahoma"/>
          <w:sz w:val="26"/>
        </w:rPr>
      </w:pPr>
    </w:p>
    <w:p w:rsidR="00B63688" w:rsidRDefault="009E5080">
      <w:pPr>
        <w:spacing w:before="192" w:after="3"/>
        <w:ind w:left="1694" w:right="1989"/>
        <w:jc w:val="center"/>
        <w:rPr>
          <w:rFonts w:ascii="Tahoma"/>
          <w:b/>
        </w:rPr>
      </w:pPr>
      <w:r>
        <w:rPr>
          <w:rFonts w:ascii="Tahoma"/>
          <w:b/>
        </w:rPr>
        <w:t>VI.</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56" style="width:456.4pt;height:.5pt;mso-position-horizontal-relative:char;mso-position-vertical-relative:line" coordsize="9128,10">
            <v:rect id="_x0000_s1057" style="position:absolute;width:9128;height:10" fillcolor="black" stroked="f"/>
            <w10:wrap type="none"/>
            <w10:anchorlock/>
          </v:group>
        </w:pict>
      </w:r>
    </w:p>
    <w:p w:rsidR="00B63688" w:rsidRDefault="009E5080">
      <w:pPr>
        <w:spacing w:before="9" w:after="19"/>
        <w:ind w:left="1694" w:right="1989"/>
        <w:jc w:val="center"/>
        <w:rPr>
          <w:rFonts w:ascii="Tahoma" w:hAnsi="Tahoma"/>
          <w:b/>
        </w:rPr>
      </w:pPr>
      <w:r>
        <w:rPr>
          <w:rFonts w:ascii="Tahoma" w:hAnsi="Tahoma"/>
          <w:b/>
        </w:rPr>
        <w:t>Povinnosti prodávajícího a kupujícího</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54" style="width:456.4pt;height:.5pt;mso-position-horizontal-relative:char;mso-position-vertical-relative:line" coordsize="9128,10">
            <v:rect id="_x0000_s1055"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pStyle w:val="Odstavecseseznamem"/>
        <w:numPr>
          <w:ilvl w:val="0"/>
          <w:numId w:val="34"/>
        </w:numPr>
        <w:tabs>
          <w:tab w:val="left" w:pos="516"/>
        </w:tabs>
        <w:spacing w:before="101"/>
      </w:pPr>
      <w:r>
        <w:t>Prodávající je</w:t>
      </w:r>
      <w:r>
        <w:rPr>
          <w:spacing w:val="-4"/>
        </w:rPr>
        <w:t xml:space="preserve"> </w:t>
      </w:r>
      <w:r>
        <w:t>povinen:</w:t>
      </w:r>
    </w:p>
    <w:p w:rsidR="00B63688" w:rsidRDefault="009E5080">
      <w:pPr>
        <w:pStyle w:val="Odstavecseseznamem"/>
        <w:numPr>
          <w:ilvl w:val="1"/>
          <w:numId w:val="34"/>
        </w:numPr>
        <w:tabs>
          <w:tab w:val="left" w:pos="872"/>
        </w:tabs>
        <w:spacing w:before="121"/>
      </w:pPr>
      <w:r>
        <w:t>Dodat zboží řádně a</w:t>
      </w:r>
      <w:r>
        <w:rPr>
          <w:spacing w:val="-1"/>
        </w:rPr>
        <w:t xml:space="preserve"> </w:t>
      </w:r>
      <w:r>
        <w:t>včas.</w:t>
      </w:r>
    </w:p>
    <w:p w:rsidR="00B63688" w:rsidRDefault="009E5080">
      <w:pPr>
        <w:pStyle w:val="Odstavecseseznamem"/>
        <w:numPr>
          <w:ilvl w:val="1"/>
          <w:numId w:val="34"/>
        </w:numPr>
        <w:tabs>
          <w:tab w:val="left" w:pos="872"/>
        </w:tabs>
        <w:spacing w:before="59"/>
      </w:pPr>
      <w:r>
        <w:t>Dodat kupujícímu</w:t>
      </w:r>
      <w:r>
        <w:rPr>
          <w:spacing w:val="-1"/>
        </w:rPr>
        <w:t xml:space="preserve"> </w:t>
      </w:r>
      <w:r>
        <w:t>zboží:</w:t>
      </w:r>
    </w:p>
    <w:p w:rsidR="00B63688" w:rsidRDefault="009E5080">
      <w:pPr>
        <w:pStyle w:val="Odstavecseseznamem"/>
        <w:numPr>
          <w:ilvl w:val="2"/>
          <w:numId w:val="34"/>
        </w:numPr>
        <w:tabs>
          <w:tab w:val="left" w:pos="1238"/>
          <w:tab w:val="left" w:pos="1239"/>
        </w:tabs>
        <w:spacing w:before="60"/>
        <w:ind w:right="457"/>
      </w:pPr>
      <w:r>
        <w:t xml:space="preserve">v množství dle čl. III </w:t>
      </w:r>
      <w:proofErr w:type="gramStart"/>
      <w:r>
        <w:t>této</w:t>
      </w:r>
      <w:proofErr w:type="gramEnd"/>
      <w:r>
        <w:t xml:space="preserve"> smlouvy; prod</w:t>
      </w:r>
      <w:r>
        <w:t>ávající není oprávněn kupujícímu dodat větší množství věcí, než bylo</w:t>
      </w:r>
      <w:r>
        <w:rPr>
          <w:spacing w:val="1"/>
        </w:rPr>
        <w:t xml:space="preserve"> </w:t>
      </w:r>
      <w:r>
        <w:t>ujednáno,</w:t>
      </w:r>
    </w:p>
    <w:p w:rsidR="00B63688" w:rsidRDefault="009E5080">
      <w:pPr>
        <w:pStyle w:val="Odstavecseseznamem"/>
        <w:numPr>
          <w:ilvl w:val="2"/>
          <w:numId w:val="34"/>
        </w:numPr>
        <w:tabs>
          <w:tab w:val="left" w:pos="1238"/>
          <w:tab w:val="left" w:pos="1239"/>
        </w:tabs>
        <w:spacing w:before="60"/>
        <w:ind w:right="456"/>
      </w:pPr>
      <w:r>
        <w:t>v provedení dle § 2095 občanského zákoníku a balení dle § 2097 občanského zákoníku,</w:t>
      </w:r>
    </w:p>
    <w:p w:rsidR="00B63688" w:rsidRDefault="009E5080">
      <w:pPr>
        <w:pStyle w:val="Odstavecseseznamem"/>
        <w:numPr>
          <w:ilvl w:val="2"/>
          <w:numId w:val="34"/>
        </w:numPr>
        <w:tabs>
          <w:tab w:val="left" w:pos="1238"/>
          <w:tab w:val="left" w:pos="1239"/>
        </w:tabs>
        <w:spacing w:before="61"/>
        <w:ind w:hanging="361"/>
      </w:pPr>
      <w:r>
        <w:t>v I.</w:t>
      </w:r>
      <w:r>
        <w:rPr>
          <w:spacing w:val="-1"/>
        </w:rPr>
        <w:t xml:space="preserve"> </w:t>
      </w:r>
      <w:r>
        <w:t>jakosti.</w:t>
      </w:r>
    </w:p>
    <w:p w:rsidR="00B63688" w:rsidRDefault="009E5080">
      <w:pPr>
        <w:pStyle w:val="Odstavecseseznamem"/>
        <w:numPr>
          <w:ilvl w:val="1"/>
          <w:numId w:val="34"/>
        </w:numPr>
        <w:tabs>
          <w:tab w:val="left" w:pos="872"/>
        </w:tabs>
        <w:spacing w:before="59"/>
        <w:ind w:right="453"/>
        <w:jc w:val="both"/>
      </w:pPr>
      <w:r>
        <w:t>Dodat zboží nové, nepoužívané a odpovídající platným technickým normám, právním předpisům a předpisům</w:t>
      </w:r>
      <w:r>
        <w:rPr>
          <w:spacing w:val="-6"/>
        </w:rPr>
        <w:t xml:space="preserve"> </w:t>
      </w:r>
      <w:r>
        <w:t>výrobce.</w:t>
      </w:r>
    </w:p>
    <w:p w:rsidR="00B63688" w:rsidRDefault="009E5080">
      <w:pPr>
        <w:pStyle w:val="Odstavecseseznamem"/>
        <w:numPr>
          <w:ilvl w:val="1"/>
          <w:numId w:val="34"/>
        </w:numPr>
        <w:tabs>
          <w:tab w:val="left" w:pos="872"/>
        </w:tabs>
        <w:spacing w:before="59"/>
        <w:ind w:right="455"/>
        <w:jc w:val="both"/>
      </w:pPr>
      <w:r>
        <w:t>Při</w:t>
      </w:r>
      <w:r>
        <w:rPr>
          <w:spacing w:val="-11"/>
        </w:rPr>
        <w:t xml:space="preserve"> </w:t>
      </w:r>
      <w:r>
        <w:t>dodání</w:t>
      </w:r>
      <w:r>
        <w:rPr>
          <w:spacing w:val="-10"/>
        </w:rPr>
        <w:t xml:space="preserve"> </w:t>
      </w:r>
      <w:r>
        <w:t>zboží</w:t>
      </w:r>
      <w:r>
        <w:rPr>
          <w:spacing w:val="-12"/>
        </w:rPr>
        <w:t xml:space="preserve"> </w:t>
      </w:r>
      <w:r>
        <w:t>do</w:t>
      </w:r>
      <w:r>
        <w:rPr>
          <w:spacing w:val="-12"/>
        </w:rPr>
        <w:t xml:space="preserve"> </w:t>
      </w:r>
      <w:r>
        <w:t>místa</w:t>
      </w:r>
      <w:r>
        <w:rPr>
          <w:spacing w:val="-15"/>
        </w:rPr>
        <w:t xml:space="preserve"> </w:t>
      </w:r>
      <w:r>
        <w:t>plnění</w:t>
      </w:r>
      <w:r>
        <w:rPr>
          <w:spacing w:val="-8"/>
        </w:rPr>
        <w:t xml:space="preserve"> </w:t>
      </w:r>
      <w:r>
        <w:t>dle</w:t>
      </w:r>
      <w:r>
        <w:rPr>
          <w:spacing w:val="-11"/>
        </w:rPr>
        <w:t xml:space="preserve"> </w:t>
      </w:r>
      <w:r>
        <w:t>čl.</w:t>
      </w:r>
      <w:r>
        <w:rPr>
          <w:spacing w:val="-11"/>
        </w:rPr>
        <w:t xml:space="preserve"> </w:t>
      </w:r>
      <w:r>
        <w:t>V</w:t>
      </w:r>
      <w:r>
        <w:rPr>
          <w:spacing w:val="-11"/>
        </w:rPr>
        <w:t xml:space="preserve"> </w:t>
      </w:r>
      <w:r>
        <w:t>této</w:t>
      </w:r>
      <w:r>
        <w:rPr>
          <w:spacing w:val="-12"/>
        </w:rPr>
        <w:t xml:space="preserve"> </w:t>
      </w:r>
      <w:r>
        <w:t>smlouvy</w:t>
      </w:r>
      <w:r>
        <w:rPr>
          <w:spacing w:val="-8"/>
        </w:rPr>
        <w:t xml:space="preserve"> </w:t>
      </w:r>
      <w:r>
        <w:t>předat</w:t>
      </w:r>
      <w:r>
        <w:rPr>
          <w:spacing w:val="-11"/>
        </w:rPr>
        <w:t xml:space="preserve"> </w:t>
      </w:r>
      <w:r>
        <w:t>kupujícímu</w:t>
      </w:r>
      <w:r>
        <w:rPr>
          <w:spacing w:val="-10"/>
        </w:rPr>
        <w:t xml:space="preserve"> </w:t>
      </w:r>
      <w:r>
        <w:t>doklady,</w:t>
      </w:r>
      <w:r>
        <w:rPr>
          <w:spacing w:val="-12"/>
        </w:rPr>
        <w:t xml:space="preserve"> </w:t>
      </w:r>
      <w:r>
        <w:t>které se</w:t>
      </w:r>
      <w:r>
        <w:rPr>
          <w:spacing w:val="-19"/>
        </w:rPr>
        <w:t xml:space="preserve"> </w:t>
      </w:r>
      <w:r>
        <w:t>ke</w:t>
      </w:r>
      <w:r>
        <w:rPr>
          <w:spacing w:val="-19"/>
        </w:rPr>
        <w:t xml:space="preserve"> </w:t>
      </w:r>
      <w:r>
        <w:t>zboží</w:t>
      </w:r>
      <w:r>
        <w:rPr>
          <w:spacing w:val="-17"/>
        </w:rPr>
        <w:t xml:space="preserve"> </w:t>
      </w:r>
      <w:r>
        <w:t>vztahují</w:t>
      </w:r>
      <w:r>
        <w:rPr>
          <w:spacing w:val="-17"/>
        </w:rPr>
        <w:t xml:space="preserve"> </w:t>
      </w:r>
      <w:r>
        <w:t>ve</w:t>
      </w:r>
      <w:r>
        <w:rPr>
          <w:spacing w:val="-21"/>
        </w:rPr>
        <w:t xml:space="preserve"> </w:t>
      </w:r>
      <w:r>
        <w:t>smyslu</w:t>
      </w:r>
      <w:r>
        <w:rPr>
          <w:spacing w:val="-17"/>
        </w:rPr>
        <w:t xml:space="preserve"> </w:t>
      </w:r>
      <w:r>
        <w:t>§</w:t>
      </w:r>
      <w:r>
        <w:rPr>
          <w:spacing w:val="-18"/>
        </w:rPr>
        <w:t xml:space="preserve"> </w:t>
      </w:r>
      <w:r>
        <w:t>2087</w:t>
      </w:r>
      <w:r>
        <w:rPr>
          <w:spacing w:val="-18"/>
        </w:rPr>
        <w:t xml:space="preserve"> </w:t>
      </w:r>
      <w:r>
        <w:t>občanského</w:t>
      </w:r>
      <w:r>
        <w:rPr>
          <w:spacing w:val="-17"/>
        </w:rPr>
        <w:t xml:space="preserve"> </w:t>
      </w:r>
      <w:r>
        <w:t>zákoníku</w:t>
      </w:r>
      <w:r>
        <w:rPr>
          <w:spacing w:val="-17"/>
        </w:rPr>
        <w:t xml:space="preserve"> </w:t>
      </w:r>
      <w:r>
        <w:t>(záruční</w:t>
      </w:r>
      <w:r>
        <w:rPr>
          <w:spacing w:val="-17"/>
        </w:rPr>
        <w:t xml:space="preserve"> </w:t>
      </w:r>
      <w:r>
        <w:t>list,</w:t>
      </w:r>
      <w:r>
        <w:rPr>
          <w:spacing w:val="-16"/>
        </w:rPr>
        <w:t xml:space="preserve"> </w:t>
      </w:r>
      <w:r>
        <w:t>návod</w:t>
      </w:r>
      <w:r>
        <w:rPr>
          <w:spacing w:val="-17"/>
        </w:rPr>
        <w:t xml:space="preserve"> </w:t>
      </w:r>
      <w:r>
        <w:t>k</w:t>
      </w:r>
      <w:r>
        <w:rPr>
          <w:spacing w:val="-4"/>
        </w:rPr>
        <w:t xml:space="preserve"> </w:t>
      </w:r>
      <w:r>
        <w:t>použití apod.) v českém</w:t>
      </w:r>
      <w:r>
        <w:rPr>
          <w:spacing w:val="-2"/>
        </w:rPr>
        <w:t xml:space="preserve"> </w:t>
      </w:r>
      <w:r>
        <w:t>jazyce.</w:t>
      </w:r>
    </w:p>
    <w:p w:rsidR="00B63688" w:rsidRDefault="009E5080">
      <w:pPr>
        <w:pStyle w:val="Odstavecseseznamem"/>
        <w:numPr>
          <w:ilvl w:val="1"/>
          <w:numId w:val="34"/>
        </w:numPr>
        <w:tabs>
          <w:tab w:val="left" w:pos="872"/>
        </w:tabs>
        <w:spacing w:before="60"/>
        <w:ind w:right="453"/>
        <w:jc w:val="both"/>
      </w:pPr>
      <w:r>
        <w:t>Dbát</w:t>
      </w:r>
      <w:r>
        <w:rPr>
          <w:spacing w:val="-12"/>
        </w:rPr>
        <w:t xml:space="preserve"> </w:t>
      </w:r>
      <w:r>
        <w:t>při</w:t>
      </w:r>
      <w:r>
        <w:rPr>
          <w:spacing w:val="-11"/>
        </w:rPr>
        <w:t xml:space="preserve"> </w:t>
      </w:r>
      <w:r>
        <w:t>poskytování</w:t>
      </w:r>
      <w:r>
        <w:rPr>
          <w:spacing w:val="-8"/>
        </w:rPr>
        <w:t xml:space="preserve"> </w:t>
      </w:r>
      <w:r>
        <w:t>plnění</w:t>
      </w:r>
      <w:r>
        <w:rPr>
          <w:spacing w:val="-6"/>
        </w:rPr>
        <w:t xml:space="preserve"> </w:t>
      </w:r>
      <w:r>
        <w:t>dle</w:t>
      </w:r>
      <w:r>
        <w:rPr>
          <w:spacing w:val="-12"/>
        </w:rPr>
        <w:t xml:space="preserve"> </w:t>
      </w:r>
      <w:r>
        <w:t>této</w:t>
      </w:r>
      <w:r>
        <w:rPr>
          <w:spacing w:val="-11"/>
        </w:rPr>
        <w:t xml:space="preserve"> </w:t>
      </w:r>
      <w:r>
        <w:t>smlouvy</w:t>
      </w:r>
      <w:r>
        <w:rPr>
          <w:spacing w:val="-8"/>
        </w:rPr>
        <w:t xml:space="preserve"> </w:t>
      </w:r>
      <w:r>
        <w:t>na</w:t>
      </w:r>
      <w:r>
        <w:rPr>
          <w:spacing w:val="-11"/>
        </w:rPr>
        <w:t xml:space="preserve"> </w:t>
      </w:r>
      <w:r>
        <w:t>ochranu</w:t>
      </w:r>
      <w:r>
        <w:rPr>
          <w:spacing w:val="-10"/>
        </w:rPr>
        <w:t xml:space="preserve"> </w:t>
      </w:r>
      <w:r>
        <w:t>životního</w:t>
      </w:r>
      <w:r>
        <w:rPr>
          <w:spacing w:val="-10"/>
        </w:rPr>
        <w:t xml:space="preserve"> </w:t>
      </w:r>
      <w:r>
        <w:t>prostředí.</w:t>
      </w:r>
      <w:r>
        <w:rPr>
          <w:spacing w:val="-7"/>
        </w:rPr>
        <w:t xml:space="preserve"> </w:t>
      </w:r>
      <w:r>
        <w:t>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w:t>
      </w:r>
      <w:r>
        <w:t>ní, hygienické a jiné předpisy, včetně předpisů týkajících se ochrany životního prostředí, vztahujících se na výrobek a jeho</w:t>
      </w:r>
      <w:r>
        <w:rPr>
          <w:spacing w:val="-2"/>
        </w:rPr>
        <w:t xml:space="preserve"> </w:t>
      </w:r>
      <w:r>
        <w:t>výrobu.</w:t>
      </w:r>
    </w:p>
    <w:p w:rsidR="00B63688" w:rsidRDefault="009E5080">
      <w:pPr>
        <w:pStyle w:val="Odstavecseseznamem"/>
        <w:numPr>
          <w:ilvl w:val="1"/>
          <w:numId w:val="34"/>
        </w:numPr>
        <w:tabs>
          <w:tab w:val="left" w:pos="839"/>
        </w:tabs>
        <w:spacing w:before="61"/>
        <w:ind w:left="838" w:hanging="323"/>
        <w:jc w:val="both"/>
      </w:pPr>
      <w:r>
        <w:t>Trvale se účastnit na zkušebním</w:t>
      </w:r>
      <w:r>
        <w:rPr>
          <w:spacing w:val="-6"/>
        </w:rPr>
        <w:t xml:space="preserve"> </w:t>
      </w:r>
      <w:r>
        <w:t>provozu.</w:t>
      </w:r>
    </w:p>
    <w:p w:rsidR="00B63688" w:rsidRDefault="009E5080">
      <w:pPr>
        <w:pStyle w:val="Odstavecseseznamem"/>
        <w:numPr>
          <w:ilvl w:val="0"/>
          <w:numId w:val="34"/>
        </w:numPr>
        <w:tabs>
          <w:tab w:val="left" w:pos="516"/>
        </w:tabs>
        <w:spacing w:before="61"/>
        <w:ind w:right="452"/>
        <w:jc w:val="both"/>
      </w:pPr>
      <w:r>
        <w:t>Součástí dodávky je uživatelský manuál a dokumentace ke zboží v českém jazyce (tiš</w:t>
      </w:r>
      <w:r>
        <w:t>těná i digitální podoba) a prohlášení o shodě s vyznačením klasifikační třídy ZP. Prodávající je povinen předat</w:t>
      </w:r>
      <w:r>
        <w:rPr>
          <w:spacing w:val="-3"/>
        </w:rPr>
        <w:t xml:space="preserve"> </w:t>
      </w:r>
      <w:r>
        <w:t>kupujícímu:</w:t>
      </w:r>
    </w:p>
    <w:p w:rsidR="00B63688" w:rsidRDefault="009E5080">
      <w:pPr>
        <w:pStyle w:val="Odstavecseseznamem"/>
        <w:numPr>
          <w:ilvl w:val="0"/>
          <w:numId w:val="33"/>
        </w:numPr>
        <w:tabs>
          <w:tab w:val="left" w:pos="1313"/>
        </w:tabs>
        <w:spacing w:before="121" w:line="237" w:lineRule="auto"/>
        <w:ind w:right="453"/>
        <w:jc w:val="both"/>
      </w:pPr>
      <w:r>
        <w:t xml:space="preserve">uživatelskou </w:t>
      </w:r>
      <w:proofErr w:type="gramStart"/>
      <w:r>
        <w:t>dokumentaci,  originální</w:t>
      </w:r>
      <w:proofErr w:type="gramEnd"/>
      <w:r>
        <w:t xml:space="preserve"> návod k použití v anglickém jazyce, návod  k použití a údržbě v českém jazyce 1 x v tištěné a </w:t>
      </w:r>
      <w:r>
        <w:t xml:space="preserve">1 x v elektronické podobě (na DVD nebo CD ROM ve formátu MS Office verze 2003 nebo vyšší, </w:t>
      </w:r>
      <w:r>
        <w:rPr>
          <w:spacing w:val="-4"/>
        </w:rPr>
        <w:t>.pdf,</w:t>
      </w:r>
      <w:r>
        <w:rPr>
          <w:spacing w:val="-12"/>
        </w:rPr>
        <w:t xml:space="preserve"> </w:t>
      </w:r>
      <w:r>
        <w:t>.jpg),</w:t>
      </w:r>
    </w:p>
    <w:p w:rsidR="00B63688" w:rsidRDefault="009E5080">
      <w:pPr>
        <w:pStyle w:val="Odstavecseseznamem"/>
        <w:numPr>
          <w:ilvl w:val="0"/>
          <w:numId w:val="33"/>
        </w:numPr>
        <w:tabs>
          <w:tab w:val="left" w:pos="1313"/>
        </w:tabs>
        <w:spacing w:before="2" w:line="268" w:lineRule="exact"/>
        <w:ind w:hanging="361"/>
        <w:jc w:val="both"/>
      </w:pPr>
      <w:r>
        <w:t>technickou</w:t>
      </w:r>
      <w:r>
        <w:rPr>
          <w:spacing w:val="-1"/>
        </w:rPr>
        <w:t xml:space="preserve"> </w:t>
      </w:r>
      <w:r>
        <w:t>dokumentaci,</w:t>
      </w:r>
    </w:p>
    <w:p w:rsidR="00B63688" w:rsidRDefault="009E5080">
      <w:pPr>
        <w:pStyle w:val="Odstavecseseznamem"/>
        <w:numPr>
          <w:ilvl w:val="0"/>
          <w:numId w:val="33"/>
        </w:numPr>
        <w:tabs>
          <w:tab w:val="left" w:pos="1313"/>
        </w:tabs>
        <w:spacing w:line="268" w:lineRule="exact"/>
        <w:ind w:hanging="361"/>
        <w:jc w:val="both"/>
      </w:pPr>
      <w:r>
        <w:t>licenční ujednání k software, který je součástí předmětu</w:t>
      </w:r>
      <w:r>
        <w:rPr>
          <w:spacing w:val="-1"/>
        </w:rPr>
        <w:t xml:space="preserve"> </w:t>
      </w:r>
      <w:r>
        <w:t>plnění,</w:t>
      </w:r>
    </w:p>
    <w:p w:rsidR="00B63688" w:rsidRDefault="00B63688">
      <w:pPr>
        <w:spacing w:line="268" w:lineRule="exact"/>
        <w:jc w:val="both"/>
        <w:sectPr w:rsidR="00B63688">
          <w:pgSz w:w="11910" w:h="16840"/>
          <w:pgMar w:top="1320" w:right="960" w:bottom="1420" w:left="1260" w:header="0" w:footer="1234" w:gutter="0"/>
          <w:cols w:space="708"/>
        </w:sectPr>
      </w:pPr>
    </w:p>
    <w:p w:rsidR="00B63688" w:rsidRDefault="009E5080">
      <w:pPr>
        <w:pStyle w:val="Odstavecseseznamem"/>
        <w:numPr>
          <w:ilvl w:val="0"/>
          <w:numId w:val="33"/>
        </w:numPr>
        <w:tabs>
          <w:tab w:val="left" w:pos="1312"/>
          <w:tab w:val="left" w:pos="1313"/>
        </w:tabs>
        <w:spacing w:before="79" w:line="268" w:lineRule="exact"/>
        <w:ind w:hanging="361"/>
      </w:pPr>
      <w:r>
        <w:lastRenderedPageBreak/>
        <w:t>záruční</w:t>
      </w:r>
      <w:r>
        <w:rPr>
          <w:spacing w:val="1"/>
        </w:rPr>
        <w:t xml:space="preserve"> </w:t>
      </w:r>
      <w:r>
        <w:t>list,</w:t>
      </w:r>
    </w:p>
    <w:p w:rsidR="00B63688" w:rsidRDefault="009E5080">
      <w:pPr>
        <w:pStyle w:val="Odstavecseseznamem"/>
        <w:numPr>
          <w:ilvl w:val="0"/>
          <w:numId w:val="33"/>
        </w:numPr>
        <w:tabs>
          <w:tab w:val="left" w:pos="1291"/>
          <w:tab w:val="left" w:pos="1292"/>
        </w:tabs>
        <w:spacing w:before="1" w:line="237" w:lineRule="auto"/>
        <w:ind w:right="453"/>
      </w:pPr>
      <w:r>
        <w:t>výchozí elektrickou revizi dle ČSN 331500, ČSN EN 60601-1, dle dalších norem související s revizní činností ve dvou</w:t>
      </w:r>
      <w:r>
        <w:rPr>
          <w:spacing w:val="-5"/>
        </w:rPr>
        <w:t xml:space="preserve"> </w:t>
      </w:r>
      <w:r>
        <w:t>vyhotoveních,</w:t>
      </w:r>
    </w:p>
    <w:p w:rsidR="00B63688" w:rsidRDefault="009E5080">
      <w:pPr>
        <w:pStyle w:val="Odstavecseseznamem"/>
        <w:numPr>
          <w:ilvl w:val="0"/>
          <w:numId w:val="33"/>
        </w:numPr>
        <w:tabs>
          <w:tab w:val="left" w:pos="1291"/>
          <w:tab w:val="left" w:pos="1292"/>
        </w:tabs>
        <w:spacing w:before="1" w:line="268" w:lineRule="exact"/>
        <w:ind w:left="1291" w:hanging="340"/>
      </w:pPr>
      <w:r>
        <w:t>protokol o přejímací zkoušce zdroje ionizujícího</w:t>
      </w:r>
      <w:r>
        <w:rPr>
          <w:spacing w:val="-5"/>
        </w:rPr>
        <w:t xml:space="preserve"> </w:t>
      </w:r>
      <w:r>
        <w:t>záření,</w:t>
      </w:r>
    </w:p>
    <w:p w:rsidR="00B63688" w:rsidRDefault="009E5080">
      <w:pPr>
        <w:pStyle w:val="Odstavecseseznamem"/>
        <w:numPr>
          <w:ilvl w:val="0"/>
          <w:numId w:val="33"/>
        </w:numPr>
        <w:tabs>
          <w:tab w:val="left" w:pos="1291"/>
          <w:tab w:val="left" w:pos="1292"/>
          <w:tab w:val="left" w:pos="2759"/>
          <w:tab w:val="left" w:pos="4316"/>
          <w:tab w:val="left" w:pos="5617"/>
          <w:tab w:val="left" w:pos="6895"/>
          <w:tab w:val="left" w:pos="7992"/>
        </w:tabs>
        <w:spacing w:line="237" w:lineRule="auto"/>
        <w:ind w:left="1310" w:right="455" w:hanging="358"/>
      </w:pPr>
      <w:r>
        <w:t>projektovou</w:t>
      </w:r>
      <w:r>
        <w:tab/>
        <w:t>dokumentaci</w:t>
      </w:r>
      <w:r>
        <w:tab/>
        <w:t>s</w:t>
      </w:r>
      <w:r>
        <w:rPr>
          <w:spacing w:val="1"/>
        </w:rPr>
        <w:t xml:space="preserve"> </w:t>
      </w:r>
      <w:r>
        <w:t>popisem</w:t>
      </w:r>
      <w:r>
        <w:tab/>
        <w:t>veškerých</w:t>
      </w:r>
      <w:r>
        <w:tab/>
        <w:t>instalací</w:t>
      </w:r>
      <w:r>
        <w:tab/>
      </w:r>
      <w:r>
        <w:rPr>
          <w:spacing w:val="-3"/>
        </w:rPr>
        <w:t xml:space="preserve">prováděných </w:t>
      </w:r>
      <w:r>
        <w:t>dod</w:t>
      </w:r>
      <w:r>
        <w:t>avatelem.</w:t>
      </w:r>
    </w:p>
    <w:p w:rsidR="00B63688" w:rsidRDefault="009E5080">
      <w:pPr>
        <w:pStyle w:val="Odstavecseseznamem"/>
        <w:numPr>
          <w:ilvl w:val="0"/>
          <w:numId w:val="34"/>
        </w:numPr>
        <w:tabs>
          <w:tab w:val="left" w:pos="584"/>
        </w:tabs>
        <w:spacing w:before="120"/>
        <w:ind w:left="583" w:right="452" w:hanging="425"/>
        <w:jc w:val="both"/>
      </w:pPr>
      <w:r>
        <w:t>Součástí předmětu plnění je také provedení přejímací zkoušky zdroje ionizujícího záření a provádění všech zákonem stanovených prohlídek, zejména pak zkoušek dlouhodobé stability a periodických bezpečnostně-technických kontrol dle zákona č. 268/20</w:t>
      </w:r>
      <w:r>
        <w:t xml:space="preserve">14 </w:t>
      </w:r>
      <w:r>
        <w:rPr>
          <w:spacing w:val="-5"/>
        </w:rPr>
        <w:t xml:space="preserve">Sb., </w:t>
      </w:r>
      <w:r>
        <w:t>o zdravotnických prostředcích a o změně některých souvisejících zákonů, ve znění pozdějších</w:t>
      </w:r>
      <w:r>
        <w:rPr>
          <w:spacing w:val="-7"/>
        </w:rPr>
        <w:t xml:space="preserve"> </w:t>
      </w:r>
      <w:r>
        <w:t>předpisů</w:t>
      </w:r>
      <w:r>
        <w:rPr>
          <w:spacing w:val="-6"/>
        </w:rPr>
        <w:t xml:space="preserve"> </w:t>
      </w:r>
      <w:r>
        <w:t>(dále</w:t>
      </w:r>
      <w:r>
        <w:rPr>
          <w:spacing w:val="-4"/>
        </w:rPr>
        <w:t xml:space="preserve"> </w:t>
      </w:r>
      <w:r>
        <w:t>jen</w:t>
      </w:r>
      <w:r>
        <w:rPr>
          <w:spacing w:val="-4"/>
        </w:rPr>
        <w:t xml:space="preserve"> </w:t>
      </w:r>
      <w:r>
        <w:t>„zákon</w:t>
      </w:r>
      <w:r>
        <w:rPr>
          <w:spacing w:val="-8"/>
        </w:rPr>
        <w:t xml:space="preserve"> </w:t>
      </w:r>
      <w:r>
        <w:t>č.</w:t>
      </w:r>
      <w:r>
        <w:rPr>
          <w:spacing w:val="-1"/>
        </w:rPr>
        <w:t xml:space="preserve"> </w:t>
      </w:r>
      <w:r>
        <w:t>268/2014</w:t>
      </w:r>
      <w:r>
        <w:rPr>
          <w:spacing w:val="-5"/>
        </w:rPr>
        <w:t xml:space="preserve"> </w:t>
      </w:r>
      <w:r>
        <w:t>Sb.“),</w:t>
      </w:r>
      <w:r>
        <w:rPr>
          <w:spacing w:val="-7"/>
        </w:rPr>
        <w:t xml:space="preserve"> </w:t>
      </w:r>
      <w:r>
        <w:t>po</w:t>
      </w:r>
      <w:r>
        <w:rPr>
          <w:spacing w:val="-5"/>
        </w:rPr>
        <w:t xml:space="preserve"> </w:t>
      </w:r>
      <w:r>
        <w:t>dobu</w:t>
      </w:r>
      <w:r>
        <w:rPr>
          <w:spacing w:val="-8"/>
        </w:rPr>
        <w:t xml:space="preserve"> </w:t>
      </w:r>
      <w:r>
        <w:t>záruky</w:t>
      </w:r>
      <w:r>
        <w:rPr>
          <w:spacing w:val="-3"/>
        </w:rPr>
        <w:t xml:space="preserve"> </w:t>
      </w:r>
      <w:r>
        <w:t>zdarma,</w:t>
      </w:r>
      <w:r>
        <w:rPr>
          <w:spacing w:val="-2"/>
        </w:rPr>
        <w:t xml:space="preserve"> </w:t>
      </w:r>
      <w:r>
        <w:t>protokol bude vyhotoven ve dvou provedeních a zaslán na oddělení zdravotnické techniky k</w:t>
      </w:r>
      <w:r>
        <w:t>upujícího. Dále je součástí předmětu plnění provádění všech výrobcem nařízených preventivních kontrol včetně případné výměny náhradních</w:t>
      </w:r>
      <w:r>
        <w:rPr>
          <w:spacing w:val="-5"/>
        </w:rPr>
        <w:t xml:space="preserve"> </w:t>
      </w:r>
      <w:r>
        <w:t>dílů.</w:t>
      </w:r>
    </w:p>
    <w:p w:rsidR="00B63688" w:rsidRDefault="009E5080">
      <w:pPr>
        <w:pStyle w:val="Odstavecseseznamem"/>
        <w:numPr>
          <w:ilvl w:val="0"/>
          <w:numId w:val="34"/>
        </w:numPr>
        <w:tabs>
          <w:tab w:val="left" w:pos="584"/>
        </w:tabs>
        <w:spacing w:before="120"/>
        <w:ind w:left="583" w:right="453" w:hanging="425"/>
        <w:jc w:val="both"/>
      </w:pPr>
      <w:r>
        <w:rPr>
          <w:spacing w:val="-3"/>
        </w:rPr>
        <w:t xml:space="preserve">Po </w:t>
      </w:r>
      <w:r>
        <w:t>dobu záruky v případě poruchy dodavatel zdarma zajistí provedení všech potřebných oprav a uvedení přístroje do bezvadného a plně funkčního stavu v souladu se zákonem 268/2014 Sb. o zdravotnických</w:t>
      </w:r>
      <w:r>
        <w:rPr>
          <w:spacing w:val="-5"/>
        </w:rPr>
        <w:t xml:space="preserve"> </w:t>
      </w:r>
      <w:r>
        <w:t>prostředcích.</w:t>
      </w:r>
    </w:p>
    <w:p w:rsidR="00B63688" w:rsidRDefault="009E5080">
      <w:pPr>
        <w:pStyle w:val="Odstavecseseznamem"/>
        <w:numPr>
          <w:ilvl w:val="0"/>
          <w:numId w:val="34"/>
        </w:numPr>
        <w:tabs>
          <w:tab w:val="left" w:pos="584"/>
        </w:tabs>
        <w:spacing w:before="120"/>
        <w:ind w:left="583" w:right="452" w:hanging="425"/>
        <w:jc w:val="both"/>
      </w:pPr>
      <w:r>
        <w:t>Součástí předmětu plnění je také provádění ele</w:t>
      </w:r>
      <w:r>
        <w:t>ktrické revize dle ČSN 331500, ČSN EN 60601-1 dle dalších norem související s revizní činností, a to výchozí elektrické revize a dále 1 x ročně, po dobu záruky zdarma, protokol bude vyhotoven ve dvou provedeních a zaslán na oddělení zdravotnické techniky</w:t>
      </w:r>
      <w:r>
        <w:rPr>
          <w:spacing w:val="-4"/>
        </w:rPr>
        <w:t xml:space="preserve"> </w:t>
      </w:r>
      <w:r>
        <w:t>k</w:t>
      </w:r>
      <w:r>
        <w:t>upujícího.</w:t>
      </w:r>
    </w:p>
    <w:p w:rsidR="00B63688" w:rsidRDefault="009E5080">
      <w:pPr>
        <w:pStyle w:val="Odstavecseseznamem"/>
        <w:numPr>
          <w:ilvl w:val="0"/>
          <w:numId w:val="34"/>
        </w:numPr>
        <w:tabs>
          <w:tab w:val="left" w:pos="584"/>
        </w:tabs>
        <w:spacing w:before="121"/>
        <w:ind w:left="583" w:hanging="426"/>
        <w:jc w:val="both"/>
      </w:pPr>
      <w:r>
        <w:t>Součástí předmětu plnění jsou stavební a instalační práce v následujícím</w:t>
      </w:r>
      <w:r>
        <w:rPr>
          <w:spacing w:val="-6"/>
        </w:rPr>
        <w:t xml:space="preserve"> </w:t>
      </w:r>
      <w:r>
        <w:t>rozsahu:</w:t>
      </w:r>
    </w:p>
    <w:p w:rsidR="00B63688" w:rsidRDefault="009E5080">
      <w:pPr>
        <w:pStyle w:val="Odstavecseseznamem"/>
        <w:numPr>
          <w:ilvl w:val="0"/>
          <w:numId w:val="32"/>
        </w:numPr>
        <w:tabs>
          <w:tab w:val="left" w:pos="2033"/>
        </w:tabs>
        <w:spacing w:before="121"/>
        <w:ind w:hanging="361"/>
        <w:jc w:val="both"/>
      </w:pPr>
      <w:r>
        <w:t>Dodání a instalace elektrického rozvaděče pro</w:t>
      </w:r>
      <w:r>
        <w:rPr>
          <w:spacing w:val="1"/>
        </w:rPr>
        <w:t xml:space="preserve"> </w:t>
      </w:r>
      <w:r>
        <w:t>připojení</w:t>
      </w:r>
    </w:p>
    <w:p w:rsidR="00B63688" w:rsidRDefault="009E5080">
      <w:pPr>
        <w:pStyle w:val="Odstavecseseznamem"/>
        <w:numPr>
          <w:ilvl w:val="0"/>
          <w:numId w:val="32"/>
        </w:numPr>
        <w:tabs>
          <w:tab w:val="left" w:pos="2033"/>
        </w:tabs>
        <w:spacing w:before="118"/>
        <w:ind w:hanging="361"/>
        <w:jc w:val="both"/>
      </w:pPr>
      <w:r>
        <w:t>Demontáž a ekologická likvidace nefunkčního stávajícího</w:t>
      </w:r>
      <w:r>
        <w:rPr>
          <w:spacing w:val="-3"/>
        </w:rPr>
        <w:t xml:space="preserve"> </w:t>
      </w:r>
      <w:r>
        <w:t>přístroje</w:t>
      </w:r>
    </w:p>
    <w:p w:rsidR="00B63688" w:rsidRDefault="009E5080">
      <w:pPr>
        <w:pStyle w:val="Odstavecseseznamem"/>
        <w:numPr>
          <w:ilvl w:val="0"/>
          <w:numId w:val="32"/>
        </w:numPr>
        <w:tabs>
          <w:tab w:val="left" w:pos="2033"/>
        </w:tabs>
        <w:spacing w:before="121"/>
        <w:ind w:right="452"/>
        <w:jc w:val="both"/>
      </w:pPr>
      <w:r>
        <w:t>Součástí dodávky musí být veškeré stavební práce spojené s instalací přístroje</w:t>
      </w:r>
      <w:r>
        <w:rPr>
          <w:spacing w:val="-14"/>
        </w:rPr>
        <w:t xml:space="preserve"> </w:t>
      </w:r>
      <w:r>
        <w:t>a</w:t>
      </w:r>
      <w:r>
        <w:rPr>
          <w:spacing w:val="-12"/>
        </w:rPr>
        <w:t xml:space="preserve"> </w:t>
      </w:r>
      <w:r>
        <w:t>jeho</w:t>
      </w:r>
      <w:r>
        <w:rPr>
          <w:spacing w:val="-11"/>
        </w:rPr>
        <w:t xml:space="preserve"> </w:t>
      </w:r>
      <w:r>
        <w:t>uvedením</w:t>
      </w:r>
      <w:r>
        <w:rPr>
          <w:spacing w:val="-12"/>
        </w:rPr>
        <w:t xml:space="preserve"> </w:t>
      </w:r>
      <w:r>
        <w:t>do</w:t>
      </w:r>
      <w:r>
        <w:rPr>
          <w:spacing w:val="-13"/>
        </w:rPr>
        <w:t xml:space="preserve"> </w:t>
      </w:r>
      <w:r>
        <w:t>provozu.</w:t>
      </w:r>
      <w:r>
        <w:rPr>
          <w:spacing w:val="-11"/>
        </w:rPr>
        <w:t xml:space="preserve"> </w:t>
      </w:r>
      <w:r>
        <w:t>Dodavatel</w:t>
      </w:r>
      <w:r>
        <w:rPr>
          <w:spacing w:val="-12"/>
        </w:rPr>
        <w:t xml:space="preserve"> </w:t>
      </w:r>
      <w:r>
        <w:t>si</w:t>
      </w:r>
      <w:r>
        <w:rPr>
          <w:spacing w:val="-14"/>
        </w:rPr>
        <w:t xml:space="preserve"> </w:t>
      </w:r>
      <w:r>
        <w:t>musí</w:t>
      </w:r>
      <w:r>
        <w:rPr>
          <w:spacing w:val="-12"/>
        </w:rPr>
        <w:t xml:space="preserve"> </w:t>
      </w:r>
      <w:r>
        <w:t>upravit</w:t>
      </w:r>
      <w:r>
        <w:rPr>
          <w:spacing w:val="-11"/>
        </w:rPr>
        <w:t xml:space="preserve"> </w:t>
      </w:r>
      <w:r>
        <w:t>přístupové prostory</w:t>
      </w:r>
      <w:r>
        <w:rPr>
          <w:spacing w:val="-6"/>
        </w:rPr>
        <w:t xml:space="preserve"> </w:t>
      </w:r>
      <w:r>
        <w:t>a</w:t>
      </w:r>
      <w:r>
        <w:rPr>
          <w:spacing w:val="-8"/>
        </w:rPr>
        <w:t xml:space="preserve"> </w:t>
      </w:r>
      <w:r>
        <w:t>prostory</w:t>
      </w:r>
      <w:r>
        <w:rPr>
          <w:spacing w:val="-8"/>
        </w:rPr>
        <w:t xml:space="preserve"> </w:t>
      </w:r>
      <w:r>
        <w:t>instalace</w:t>
      </w:r>
      <w:r>
        <w:rPr>
          <w:spacing w:val="-8"/>
        </w:rPr>
        <w:t xml:space="preserve"> </w:t>
      </w:r>
      <w:r>
        <w:t>dle</w:t>
      </w:r>
      <w:r>
        <w:rPr>
          <w:spacing w:val="-10"/>
        </w:rPr>
        <w:t xml:space="preserve"> </w:t>
      </w:r>
      <w:r>
        <w:t>svých</w:t>
      </w:r>
      <w:r>
        <w:rPr>
          <w:spacing w:val="-7"/>
        </w:rPr>
        <w:t xml:space="preserve"> </w:t>
      </w:r>
      <w:r>
        <w:t>potřeb</w:t>
      </w:r>
      <w:r>
        <w:rPr>
          <w:spacing w:val="-8"/>
        </w:rPr>
        <w:t xml:space="preserve"> </w:t>
      </w:r>
      <w:r>
        <w:t>a</w:t>
      </w:r>
      <w:r>
        <w:rPr>
          <w:spacing w:val="-11"/>
        </w:rPr>
        <w:t xml:space="preserve"> </w:t>
      </w:r>
      <w:r>
        <w:t>po</w:t>
      </w:r>
      <w:r>
        <w:rPr>
          <w:spacing w:val="-7"/>
        </w:rPr>
        <w:t xml:space="preserve"> </w:t>
      </w:r>
      <w:r>
        <w:t>skončení</w:t>
      </w:r>
      <w:r>
        <w:rPr>
          <w:spacing w:val="-6"/>
        </w:rPr>
        <w:t xml:space="preserve"> </w:t>
      </w:r>
      <w:r>
        <w:t>instalace</w:t>
      </w:r>
      <w:r>
        <w:rPr>
          <w:spacing w:val="-9"/>
        </w:rPr>
        <w:t xml:space="preserve"> </w:t>
      </w:r>
      <w:r>
        <w:t>musí prostor uvést do stavu vyhovujícím p</w:t>
      </w:r>
      <w:r>
        <w:t xml:space="preserve">ožadavkům SÚJB, všem hygienickým a estetickým standardům. Mj. se jedná o kompletní výměnu podlahové krytiny ve vyšetřovně a ovladovně, výmalbu, výměnu stropních panelů a případnou </w:t>
      </w:r>
      <w:r>
        <w:rPr>
          <w:spacing w:val="-2"/>
        </w:rPr>
        <w:t xml:space="preserve">opravu </w:t>
      </w:r>
      <w:r>
        <w:t xml:space="preserve">poškozených nebo upravených stavebních prvků, elektroinstalace, nebo </w:t>
      </w:r>
      <w:r>
        <w:t>sanitárního</w:t>
      </w:r>
      <w:r>
        <w:rPr>
          <w:spacing w:val="-1"/>
        </w:rPr>
        <w:t xml:space="preserve"> </w:t>
      </w:r>
      <w:r>
        <w:t>vybavení</w:t>
      </w:r>
    </w:p>
    <w:p w:rsidR="00B63688" w:rsidRDefault="009E5080">
      <w:pPr>
        <w:pStyle w:val="Odstavecseseznamem"/>
        <w:numPr>
          <w:ilvl w:val="0"/>
          <w:numId w:val="32"/>
        </w:numPr>
        <w:tabs>
          <w:tab w:val="left" w:pos="2033"/>
        </w:tabs>
        <w:spacing w:before="120"/>
        <w:ind w:right="454"/>
        <w:jc w:val="both"/>
      </w:pPr>
      <w:r>
        <w:t xml:space="preserve">Obměna stávající klimatizace na CT pracovišti za novou s takovými </w:t>
      </w:r>
      <w:r>
        <w:rPr>
          <w:spacing w:val="-3"/>
        </w:rPr>
        <w:t xml:space="preserve">parametry, </w:t>
      </w:r>
      <w:r>
        <w:t>aby byly dodrženy podmínky výrobce na okolní prostředí a hygienické standardy pro prostředí na zdravotnickém</w:t>
      </w:r>
      <w:r>
        <w:rPr>
          <w:spacing w:val="-10"/>
        </w:rPr>
        <w:t xml:space="preserve"> </w:t>
      </w:r>
      <w:r>
        <w:t>pracovišti.</w:t>
      </w:r>
    </w:p>
    <w:p w:rsidR="00B63688" w:rsidRDefault="009E5080">
      <w:pPr>
        <w:pStyle w:val="Odstavecseseznamem"/>
        <w:numPr>
          <w:ilvl w:val="0"/>
          <w:numId w:val="34"/>
        </w:numPr>
        <w:tabs>
          <w:tab w:val="left" w:pos="584"/>
        </w:tabs>
        <w:spacing w:before="120"/>
        <w:ind w:left="583" w:right="453" w:hanging="425"/>
        <w:jc w:val="both"/>
      </w:pPr>
      <w:r>
        <w:t>Účastník</w:t>
      </w:r>
      <w:r>
        <w:rPr>
          <w:spacing w:val="-16"/>
        </w:rPr>
        <w:t xml:space="preserve"> </w:t>
      </w:r>
      <w:r>
        <w:t>ZŘ</w:t>
      </w:r>
      <w:r>
        <w:rPr>
          <w:spacing w:val="-15"/>
        </w:rPr>
        <w:t xml:space="preserve"> </w:t>
      </w:r>
      <w:r>
        <w:t>prohlašuje,</w:t>
      </w:r>
      <w:r>
        <w:rPr>
          <w:spacing w:val="-14"/>
        </w:rPr>
        <w:t xml:space="preserve"> </w:t>
      </w:r>
      <w:r>
        <w:t>že</w:t>
      </w:r>
      <w:r>
        <w:rPr>
          <w:spacing w:val="-16"/>
        </w:rPr>
        <w:t xml:space="preserve"> </w:t>
      </w:r>
      <w:r>
        <w:t>měl</w:t>
      </w:r>
      <w:r>
        <w:rPr>
          <w:spacing w:val="-15"/>
        </w:rPr>
        <w:t xml:space="preserve"> </w:t>
      </w:r>
      <w:r>
        <w:t>před</w:t>
      </w:r>
      <w:r>
        <w:rPr>
          <w:spacing w:val="-16"/>
        </w:rPr>
        <w:t xml:space="preserve"> </w:t>
      </w:r>
      <w:r>
        <w:t>podpisem</w:t>
      </w:r>
      <w:r>
        <w:rPr>
          <w:spacing w:val="-17"/>
        </w:rPr>
        <w:t xml:space="preserve"> </w:t>
      </w:r>
      <w:r>
        <w:t>této</w:t>
      </w:r>
      <w:r>
        <w:rPr>
          <w:spacing w:val="-18"/>
        </w:rPr>
        <w:t xml:space="preserve"> </w:t>
      </w:r>
      <w:r>
        <w:rPr>
          <w:spacing w:val="-3"/>
        </w:rPr>
        <w:t>smlouvy,</w:t>
      </w:r>
      <w:r>
        <w:rPr>
          <w:spacing w:val="-14"/>
        </w:rPr>
        <w:t xml:space="preserve"> </w:t>
      </w:r>
      <w:r>
        <w:t>v</w:t>
      </w:r>
      <w:r>
        <w:rPr>
          <w:spacing w:val="-17"/>
        </w:rPr>
        <w:t xml:space="preserve"> </w:t>
      </w:r>
      <w:r>
        <w:t>rámci</w:t>
      </w:r>
      <w:r>
        <w:rPr>
          <w:spacing w:val="-16"/>
        </w:rPr>
        <w:t xml:space="preserve"> </w:t>
      </w:r>
      <w:r>
        <w:t>prohlídky</w:t>
      </w:r>
      <w:r>
        <w:rPr>
          <w:spacing w:val="-12"/>
        </w:rPr>
        <w:t xml:space="preserve"> </w:t>
      </w:r>
      <w:r>
        <w:t>místa</w:t>
      </w:r>
      <w:r>
        <w:rPr>
          <w:spacing w:val="-15"/>
        </w:rPr>
        <w:t xml:space="preserve"> </w:t>
      </w:r>
      <w:r>
        <w:t>plnění umožněné</w:t>
      </w:r>
      <w:r>
        <w:rPr>
          <w:spacing w:val="-15"/>
        </w:rPr>
        <w:t xml:space="preserve"> </w:t>
      </w:r>
      <w:r>
        <w:t>kupujícím</w:t>
      </w:r>
      <w:r>
        <w:rPr>
          <w:spacing w:val="-16"/>
        </w:rPr>
        <w:t xml:space="preserve"> </w:t>
      </w:r>
      <w:r>
        <w:t>dle</w:t>
      </w:r>
      <w:r>
        <w:rPr>
          <w:spacing w:val="-16"/>
        </w:rPr>
        <w:t xml:space="preserve"> </w:t>
      </w:r>
      <w:r>
        <w:t>zadávací</w:t>
      </w:r>
      <w:r>
        <w:rPr>
          <w:spacing w:val="-14"/>
        </w:rPr>
        <w:t xml:space="preserve"> </w:t>
      </w:r>
      <w:r>
        <w:t>dokumentace,</w:t>
      </w:r>
      <w:r>
        <w:rPr>
          <w:spacing w:val="-14"/>
        </w:rPr>
        <w:t xml:space="preserve"> </w:t>
      </w:r>
      <w:r>
        <w:t>možnost</w:t>
      </w:r>
      <w:r>
        <w:rPr>
          <w:spacing w:val="-14"/>
        </w:rPr>
        <w:t xml:space="preserve"> </w:t>
      </w:r>
      <w:r>
        <w:t>posoudit</w:t>
      </w:r>
      <w:r>
        <w:rPr>
          <w:spacing w:val="-16"/>
        </w:rPr>
        <w:t xml:space="preserve"> </w:t>
      </w:r>
      <w:r>
        <w:t>stav</w:t>
      </w:r>
      <w:r>
        <w:rPr>
          <w:spacing w:val="-13"/>
        </w:rPr>
        <w:t xml:space="preserve"> </w:t>
      </w:r>
      <w:r>
        <w:t>a</w:t>
      </w:r>
      <w:r>
        <w:rPr>
          <w:spacing w:val="-19"/>
        </w:rPr>
        <w:t xml:space="preserve"> </w:t>
      </w:r>
      <w:r>
        <w:t>podmínky</w:t>
      </w:r>
      <w:r>
        <w:rPr>
          <w:spacing w:val="-14"/>
        </w:rPr>
        <w:t xml:space="preserve"> </w:t>
      </w:r>
      <w:r>
        <w:t xml:space="preserve">plnění této </w:t>
      </w:r>
      <w:r>
        <w:rPr>
          <w:spacing w:val="-3"/>
        </w:rPr>
        <w:t>smlouvy.</w:t>
      </w:r>
    </w:p>
    <w:p w:rsidR="00B63688" w:rsidRDefault="009E5080">
      <w:pPr>
        <w:pStyle w:val="Odstavecseseznamem"/>
        <w:numPr>
          <w:ilvl w:val="0"/>
          <w:numId w:val="34"/>
        </w:numPr>
        <w:tabs>
          <w:tab w:val="left" w:pos="586"/>
        </w:tabs>
        <w:spacing w:before="120"/>
        <w:ind w:left="585" w:hanging="428"/>
        <w:jc w:val="both"/>
      </w:pPr>
      <w:r>
        <w:t>Kupující je</w:t>
      </w:r>
      <w:r>
        <w:rPr>
          <w:spacing w:val="1"/>
        </w:rPr>
        <w:t xml:space="preserve"> </w:t>
      </w:r>
      <w:r>
        <w:t>povinen:</w:t>
      </w:r>
    </w:p>
    <w:p w:rsidR="00B63688" w:rsidRDefault="009E5080">
      <w:pPr>
        <w:pStyle w:val="Odstavecseseznamem"/>
        <w:numPr>
          <w:ilvl w:val="1"/>
          <w:numId w:val="34"/>
        </w:numPr>
        <w:tabs>
          <w:tab w:val="left" w:pos="879"/>
        </w:tabs>
        <w:spacing w:before="121"/>
        <w:ind w:left="878" w:hanging="361"/>
        <w:jc w:val="both"/>
      </w:pPr>
      <w:r>
        <w:t>Poskytnout prodávajícímu potřebnou součinnost při plnění jeho</w:t>
      </w:r>
      <w:r>
        <w:rPr>
          <w:spacing w:val="-8"/>
        </w:rPr>
        <w:t xml:space="preserve"> </w:t>
      </w:r>
      <w:r>
        <w:t>závazku.</w:t>
      </w:r>
    </w:p>
    <w:p w:rsidR="00B63688" w:rsidRDefault="009E5080">
      <w:pPr>
        <w:pStyle w:val="Odstavecseseznamem"/>
        <w:numPr>
          <w:ilvl w:val="1"/>
          <w:numId w:val="34"/>
        </w:numPr>
        <w:tabs>
          <w:tab w:val="left" w:pos="879"/>
        </w:tabs>
        <w:spacing w:before="118"/>
        <w:ind w:left="878" w:right="453" w:hanging="360"/>
        <w:jc w:val="both"/>
      </w:pPr>
      <w:r>
        <w:t>Pokud nabídnuté zboží nemá zjevné vady a plnění prodávajícího splňuje požadavky stanovené touto smlouvou, instalované zboží</w:t>
      </w:r>
      <w:r>
        <w:rPr>
          <w:spacing w:val="-4"/>
        </w:rPr>
        <w:t xml:space="preserve"> </w:t>
      </w:r>
      <w:r>
        <w:t>převzít.</w:t>
      </w:r>
    </w:p>
    <w:p w:rsidR="00B63688" w:rsidRDefault="009E5080">
      <w:pPr>
        <w:pStyle w:val="Odstavecseseznamem"/>
        <w:numPr>
          <w:ilvl w:val="1"/>
          <w:numId w:val="34"/>
        </w:numPr>
        <w:tabs>
          <w:tab w:val="left" w:pos="879"/>
        </w:tabs>
        <w:spacing w:before="120"/>
        <w:ind w:left="878" w:right="453" w:hanging="360"/>
        <w:jc w:val="both"/>
      </w:pPr>
      <w:r>
        <w:t>Kupující je povinen prohlédnout instalované zboží v den předání a převzetí v rozsahu znalostí rozhodných pro uživatele zbož</w:t>
      </w:r>
      <w:r>
        <w:t>í. V případě zjištěných vad může</w:t>
      </w:r>
      <w:r>
        <w:rPr>
          <w:spacing w:val="42"/>
        </w:rPr>
        <w:t xml:space="preserve"> </w:t>
      </w:r>
      <w:r>
        <w:t>kupující</w:t>
      </w:r>
    </w:p>
    <w:p w:rsidR="00B63688" w:rsidRDefault="00B63688">
      <w:pPr>
        <w:jc w:val="both"/>
        <w:sectPr w:rsidR="00B63688">
          <w:pgSz w:w="11910" w:h="16840"/>
          <w:pgMar w:top="1320" w:right="960" w:bottom="1420" w:left="1260" w:header="0" w:footer="1234" w:gutter="0"/>
          <w:cols w:space="708"/>
        </w:sectPr>
      </w:pPr>
    </w:p>
    <w:p w:rsidR="00B63688" w:rsidRDefault="009E5080">
      <w:pPr>
        <w:spacing w:before="80"/>
        <w:ind w:left="878"/>
        <w:rPr>
          <w:rFonts w:ascii="Tahoma" w:hAnsi="Tahoma"/>
        </w:rPr>
      </w:pPr>
      <w:r>
        <w:rPr>
          <w:rFonts w:ascii="Tahoma" w:hAnsi="Tahoma"/>
        </w:rPr>
        <w:lastRenderedPageBreak/>
        <w:t>odmítnout převzetí instalovaného zboží.</w:t>
      </w:r>
    </w:p>
    <w:p w:rsidR="00B63688" w:rsidRDefault="00B63688">
      <w:pPr>
        <w:pStyle w:val="Zkladntext"/>
        <w:spacing w:before="0"/>
        <w:ind w:left="0"/>
        <w:rPr>
          <w:rFonts w:ascii="Tahoma"/>
          <w:sz w:val="26"/>
        </w:rPr>
      </w:pPr>
    </w:p>
    <w:p w:rsidR="00B63688" w:rsidRDefault="00B63688">
      <w:pPr>
        <w:spacing w:before="191"/>
        <w:ind w:left="1694" w:right="1812"/>
        <w:jc w:val="center"/>
        <w:rPr>
          <w:rFonts w:ascii="Tahoma"/>
          <w:b/>
        </w:rPr>
      </w:pPr>
      <w:r w:rsidRPr="00B63688">
        <w:pict>
          <v:rect id="_x0000_s1053" style="position:absolute;left:0;text-align:left;margin-left:69.5pt;margin-top:28.95pt;width:456.35pt;height:.5pt;z-index:-15721984;mso-wrap-distance-left:0;mso-wrap-distance-right:0;mso-position-horizontal-relative:page" fillcolor="black" stroked="f">
            <w10:wrap type="topAndBottom" anchorx="page"/>
          </v:rect>
        </w:pict>
      </w:r>
      <w:r w:rsidR="009E5080">
        <w:rPr>
          <w:rFonts w:ascii="Tahoma"/>
          <w:b/>
        </w:rPr>
        <w:t>VII.</w:t>
      </w:r>
    </w:p>
    <w:p w:rsidR="00B63688" w:rsidRDefault="009E5080">
      <w:pPr>
        <w:spacing w:after="17"/>
        <w:ind w:left="1694" w:right="1993"/>
        <w:jc w:val="center"/>
        <w:rPr>
          <w:rFonts w:ascii="Tahoma" w:hAnsi="Tahoma"/>
          <w:b/>
        </w:rPr>
      </w:pPr>
      <w:r>
        <w:rPr>
          <w:rFonts w:ascii="Tahoma" w:hAnsi="Tahoma"/>
          <w:b/>
        </w:rPr>
        <w:t>Převod vlastnického práva a nebezpečí škody na zboží</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51" style="width:456.4pt;height:.5pt;mso-position-horizontal-relative:char;mso-position-vertical-relative:line" coordsize="9128,10">
            <v:rect id="_x0000_s1052" style="position:absolute;width:9128;height:10" fillcolor="black" stroked="f"/>
            <w10:wrap type="none"/>
            <w10:anchorlock/>
          </v:group>
        </w:pict>
      </w:r>
    </w:p>
    <w:p w:rsidR="00B63688" w:rsidRDefault="009E5080">
      <w:pPr>
        <w:spacing w:before="230"/>
        <w:ind w:left="158" w:right="452"/>
        <w:jc w:val="both"/>
        <w:rPr>
          <w:rFonts w:ascii="Tahoma" w:hAnsi="Tahoma"/>
        </w:rPr>
      </w:pPr>
      <w:r>
        <w:rPr>
          <w:rFonts w:ascii="Tahoma" w:hAnsi="Tahoma"/>
        </w:rPr>
        <w:t>Kupující</w:t>
      </w:r>
      <w:r>
        <w:rPr>
          <w:rFonts w:ascii="Tahoma" w:hAnsi="Tahoma"/>
          <w:spacing w:val="-13"/>
        </w:rPr>
        <w:t xml:space="preserve"> </w:t>
      </w:r>
      <w:r>
        <w:rPr>
          <w:rFonts w:ascii="Tahoma" w:hAnsi="Tahoma"/>
        </w:rPr>
        <w:t>nabývá</w:t>
      </w:r>
      <w:r>
        <w:rPr>
          <w:rFonts w:ascii="Tahoma" w:hAnsi="Tahoma"/>
          <w:spacing w:val="-11"/>
        </w:rPr>
        <w:t xml:space="preserve"> </w:t>
      </w:r>
      <w:r>
        <w:rPr>
          <w:rFonts w:ascii="Tahoma" w:hAnsi="Tahoma"/>
        </w:rPr>
        <w:t>vlastnické</w:t>
      </w:r>
      <w:r>
        <w:rPr>
          <w:rFonts w:ascii="Tahoma" w:hAnsi="Tahoma"/>
          <w:spacing w:val="-14"/>
        </w:rPr>
        <w:t xml:space="preserve"> </w:t>
      </w:r>
      <w:r>
        <w:rPr>
          <w:rFonts w:ascii="Tahoma" w:hAnsi="Tahoma"/>
        </w:rPr>
        <w:t>právo</w:t>
      </w:r>
      <w:r>
        <w:rPr>
          <w:rFonts w:ascii="Tahoma" w:hAnsi="Tahoma"/>
          <w:spacing w:val="-12"/>
        </w:rPr>
        <w:t xml:space="preserve"> </w:t>
      </w:r>
      <w:r>
        <w:rPr>
          <w:rFonts w:ascii="Tahoma" w:hAnsi="Tahoma"/>
        </w:rPr>
        <w:t>k</w:t>
      </w:r>
      <w:r>
        <w:rPr>
          <w:rFonts w:ascii="Tahoma" w:hAnsi="Tahoma"/>
          <w:spacing w:val="-1"/>
        </w:rPr>
        <w:t xml:space="preserve"> </w:t>
      </w:r>
      <w:r>
        <w:rPr>
          <w:rFonts w:ascii="Tahoma" w:hAnsi="Tahoma"/>
        </w:rPr>
        <w:t>instalovanému</w:t>
      </w:r>
      <w:r>
        <w:rPr>
          <w:rFonts w:ascii="Tahoma" w:hAnsi="Tahoma"/>
          <w:spacing w:val="-16"/>
        </w:rPr>
        <w:t xml:space="preserve"> </w:t>
      </w:r>
      <w:r>
        <w:rPr>
          <w:rFonts w:ascii="Tahoma" w:hAnsi="Tahoma"/>
        </w:rPr>
        <w:t>zboží</w:t>
      </w:r>
      <w:r>
        <w:rPr>
          <w:rFonts w:ascii="Tahoma" w:hAnsi="Tahoma"/>
          <w:spacing w:val="-13"/>
        </w:rPr>
        <w:t xml:space="preserve"> </w:t>
      </w:r>
      <w:r>
        <w:rPr>
          <w:rFonts w:ascii="Tahoma" w:hAnsi="Tahoma"/>
        </w:rPr>
        <w:t>jeho</w:t>
      </w:r>
      <w:r>
        <w:rPr>
          <w:rFonts w:ascii="Tahoma" w:hAnsi="Tahoma"/>
          <w:spacing w:val="-12"/>
        </w:rPr>
        <w:t xml:space="preserve"> </w:t>
      </w:r>
      <w:r>
        <w:rPr>
          <w:rFonts w:ascii="Tahoma" w:hAnsi="Tahoma"/>
        </w:rPr>
        <w:t>převzetím</w:t>
      </w:r>
      <w:r>
        <w:rPr>
          <w:rFonts w:ascii="Tahoma" w:hAnsi="Tahoma"/>
          <w:spacing w:val="-14"/>
        </w:rPr>
        <w:t xml:space="preserve"> </w:t>
      </w:r>
      <w:r>
        <w:rPr>
          <w:rFonts w:ascii="Tahoma" w:hAnsi="Tahoma"/>
        </w:rPr>
        <w:t>v</w:t>
      </w:r>
      <w:r>
        <w:rPr>
          <w:rFonts w:ascii="Tahoma" w:hAnsi="Tahoma"/>
          <w:spacing w:val="1"/>
        </w:rPr>
        <w:t xml:space="preserve"> </w:t>
      </w:r>
      <w:r>
        <w:rPr>
          <w:rFonts w:ascii="Tahoma" w:hAnsi="Tahoma"/>
        </w:rPr>
        <w:t>místě</w:t>
      </w:r>
      <w:r>
        <w:rPr>
          <w:rFonts w:ascii="Tahoma" w:hAnsi="Tahoma"/>
          <w:spacing w:val="-13"/>
        </w:rPr>
        <w:t xml:space="preserve"> </w:t>
      </w:r>
      <w:r>
        <w:rPr>
          <w:rFonts w:ascii="Tahoma" w:hAnsi="Tahoma"/>
        </w:rPr>
        <w:t>plnění;</w:t>
      </w:r>
      <w:r>
        <w:rPr>
          <w:rFonts w:ascii="Tahoma" w:hAnsi="Tahoma"/>
          <w:spacing w:val="-11"/>
        </w:rPr>
        <w:t xml:space="preserve"> </w:t>
      </w:r>
      <w:r>
        <w:rPr>
          <w:rFonts w:ascii="Tahoma" w:hAnsi="Tahoma"/>
        </w:rPr>
        <w:t>v</w:t>
      </w:r>
      <w:r>
        <w:rPr>
          <w:rFonts w:ascii="Tahoma" w:hAnsi="Tahoma"/>
          <w:spacing w:val="-13"/>
        </w:rPr>
        <w:t xml:space="preserve"> </w:t>
      </w:r>
      <w:r>
        <w:rPr>
          <w:rFonts w:ascii="Tahoma" w:hAnsi="Tahoma"/>
        </w:rPr>
        <w:t>témže okamžiku přechází na kupujícího nebezpečí škody na zboží, toto znamená po úspěšných provozních zkouškách a zaškolení</w:t>
      </w:r>
      <w:r>
        <w:rPr>
          <w:rFonts w:ascii="Tahoma" w:hAnsi="Tahoma"/>
          <w:spacing w:val="-4"/>
        </w:rPr>
        <w:t xml:space="preserve"> </w:t>
      </w:r>
      <w:r>
        <w:rPr>
          <w:rFonts w:ascii="Tahoma" w:hAnsi="Tahoma"/>
        </w:rPr>
        <w:t>obsluhy.</w:t>
      </w:r>
    </w:p>
    <w:p w:rsidR="00B63688" w:rsidRDefault="00B63688">
      <w:pPr>
        <w:pStyle w:val="Zkladntext"/>
        <w:spacing w:before="0"/>
        <w:ind w:left="0"/>
        <w:rPr>
          <w:rFonts w:ascii="Tahoma"/>
          <w:sz w:val="26"/>
        </w:rPr>
      </w:pPr>
    </w:p>
    <w:p w:rsidR="00B63688" w:rsidRDefault="00B63688">
      <w:pPr>
        <w:spacing w:before="193"/>
        <w:ind w:left="1694" w:right="1811"/>
        <w:jc w:val="center"/>
        <w:rPr>
          <w:rFonts w:ascii="Tahoma"/>
          <w:b/>
        </w:rPr>
      </w:pPr>
      <w:r w:rsidRPr="00B63688">
        <w:pict>
          <v:rect id="_x0000_s1050" style="position:absolute;left:0;text-align:left;margin-left:69.5pt;margin-top:29.05pt;width:456.35pt;height:.5pt;z-index:-15720960;mso-wrap-distance-left:0;mso-wrap-distance-right:0;mso-position-horizontal-relative:page" fillcolor="black" stroked="f">
            <w10:wrap type="topAndBottom" anchorx="page"/>
          </v:rect>
        </w:pict>
      </w:r>
      <w:r w:rsidR="009E5080">
        <w:rPr>
          <w:rFonts w:ascii="Tahoma"/>
          <w:b/>
        </w:rPr>
        <w:t>VIII.</w:t>
      </w:r>
    </w:p>
    <w:p w:rsidR="00B63688" w:rsidRDefault="009E5080">
      <w:pPr>
        <w:spacing w:after="17"/>
        <w:ind w:left="1694" w:right="1993"/>
        <w:jc w:val="center"/>
        <w:rPr>
          <w:rFonts w:ascii="Tahoma" w:hAnsi="Tahoma"/>
          <w:b/>
        </w:rPr>
      </w:pPr>
      <w:r>
        <w:rPr>
          <w:rFonts w:ascii="Tahoma" w:hAnsi="Tahoma"/>
          <w:b/>
        </w:rPr>
        <w:t>Předání a převzetí zboží</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48" style="width:456.4pt;height:.5pt;mso-position-horizontal-relative:char;mso-position-vertical-relative:line" coordsize="9128,10">
            <v:rect id="_x0000_s1049" style="position:absolute;width:9128;height:10" fillcolor="black" stroked="f"/>
            <w10:wrap type="none"/>
            <w10:anchorlock/>
          </v:group>
        </w:pict>
      </w:r>
    </w:p>
    <w:p w:rsidR="00B63688" w:rsidRDefault="009E5080">
      <w:pPr>
        <w:pStyle w:val="Odstavecseseznamem"/>
        <w:numPr>
          <w:ilvl w:val="0"/>
          <w:numId w:val="31"/>
        </w:numPr>
        <w:tabs>
          <w:tab w:val="left" w:pos="519"/>
        </w:tabs>
        <w:spacing w:before="230"/>
        <w:ind w:right="451"/>
        <w:jc w:val="both"/>
      </w:pPr>
      <w:r>
        <w:t>Prodávající je povinen písemně oznámit kupujícímu nejpozději 5 dnů předem, kdy bude zařízení připraveno k předání a</w:t>
      </w:r>
      <w:r>
        <w:rPr>
          <w:spacing w:val="3"/>
        </w:rPr>
        <w:t xml:space="preserve"> </w:t>
      </w:r>
      <w:r>
        <w:t>převzetí.</w:t>
      </w:r>
    </w:p>
    <w:p w:rsidR="00B63688" w:rsidRDefault="009E5080">
      <w:pPr>
        <w:pStyle w:val="Odstavecseseznamem"/>
        <w:numPr>
          <w:ilvl w:val="0"/>
          <w:numId w:val="31"/>
        </w:numPr>
        <w:tabs>
          <w:tab w:val="left" w:pos="516"/>
        </w:tabs>
        <w:spacing w:before="119"/>
        <w:ind w:left="516" w:right="451" w:hanging="358"/>
        <w:jc w:val="both"/>
      </w:pPr>
      <w:r>
        <w:t>Zboží</w:t>
      </w:r>
      <w:r>
        <w:rPr>
          <w:spacing w:val="-8"/>
        </w:rPr>
        <w:t xml:space="preserve"> </w:t>
      </w:r>
      <w:r>
        <w:t>se</w:t>
      </w:r>
      <w:r>
        <w:rPr>
          <w:spacing w:val="-9"/>
        </w:rPr>
        <w:t xml:space="preserve"> </w:t>
      </w:r>
      <w:r>
        <w:t>považuje</w:t>
      </w:r>
      <w:r>
        <w:rPr>
          <w:spacing w:val="-9"/>
        </w:rPr>
        <w:t xml:space="preserve"> </w:t>
      </w:r>
      <w:r>
        <w:t>za</w:t>
      </w:r>
      <w:r>
        <w:rPr>
          <w:spacing w:val="-7"/>
        </w:rPr>
        <w:t xml:space="preserve"> </w:t>
      </w:r>
      <w:r>
        <w:t>odevzdané</w:t>
      </w:r>
      <w:r>
        <w:rPr>
          <w:spacing w:val="-9"/>
        </w:rPr>
        <w:t xml:space="preserve"> </w:t>
      </w:r>
      <w:r>
        <w:t>kupujícímu</w:t>
      </w:r>
      <w:r>
        <w:rPr>
          <w:spacing w:val="-9"/>
        </w:rPr>
        <w:t xml:space="preserve"> </w:t>
      </w:r>
      <w:r>
        <w:t>jeho</w:t>
      </w:r>
      <w:r>
        <w:rPr>
          <w:spacing w:val="-8"/>
        </w:rPr>
        <w:t xml:space="preserve"> </w:t>
      </w:r>
      <w:r>
        <w:t>převzetím</w:t>
      </w:r>
      <w:r>
        <w:rPr>
          <w:spacing w:val="-9"/>
        </w:rPr>
        <w:t xml:space="preserve"> </w:t>
      </w:r>
      <w:r>
        <w:t>kupujícím</w:t>
      </w:r>
      <w:r>
        <w:rPr>
          <w:spacing w:val="-7"/>
        </w:rPr>
        <w:t xml:space="preserve"> </w:t>
      </w:r>
      <w:r>
        <w:t>v místě</w:t>
      </w:r>
      <w:r>
        <w:rPr>
          <w:spacing w:val="-9"/>
        </w:rPr>
        <w:t xml:space="preserve"> </w:t>
      </w:r>
      <w:r>
        <w:t>plnění</w:t>
      </w:r>
      <w:r>
        <w:rPr>
          <w:spacing w:val="-7"/>
        </w:rPr>
        <w:t xml:space="preserve"> </w:t>
      </w:r>
      <w:r>
        <w:t>dle</w:t>
      </w:r>
      <w:r>
        <w:rPr>
          <w:spacing w:val="-9"/>
        </w:rPr>
        <w:t xml:space="preserve"> </w:t>
      </w:r>
      <w:r>
        <w:t xml:space="preserve">čl. V této smlouvy. Je-li součástí závazku prodávajícího instalace zboží nebo </w:t>
      </w:r>
      <w:proofErr w:type="gramStart"/>
      <w:r>
        <w:t>seznámení        s obsluhou</w:t>
      </w:r>
      <w:proofErr w:type="gramEnd"/>
      <w:r>
        <w:t xml:space="preserve"> zboží, považuje se zboží za odevzdané až po jejich provedení a převzetí zboží kupujícím dle předchozí</w:t>
      </w:r>
      <w:r>
        <w:rPr>
          <w:spacing w:val="-5"/>
        </w:rPr>
        <w:t xml:space="preserve"> </w:t>
      </w:r>
      <w:r>
        <w:t>věty.</w:t>
      </w:r>
    </w:p>
    <w:p w:rsidR="00B63688" w:rsidRDefault="009E5080">
      <w:pPr>
        <w:pStyle w:val="Odstavecseseznamem"/>
        <w:numPr>
          <w:ilvl w:val="0"/>
          <w:numId w:val="31"/>
        </w:numPr>
        <w:tabs>
          <w:tab w:val="left" w:pos="516"/>
        </w:tabs>
        <w:spacing w:before="121"/>
        <w:ind w:left="516" w:hanging="358"/>
        <w:jc w:val="both"/>
      </w:pPr>
      <w:r>
        <w:t>Kupující při převzetí zboží provede</w:t>
      </w:r>
      <w:r>
        <w:rPr>
          <w:spacing w:val="-8"/>
        </w:rPr>
        <w:t xml:space="preserve"> </w:t>
      </w:r>
      <w:r>
        <w:t>kontro</w:t>
      </w:r>
      <w:r>
        <w:t>lu:</w:t>
      </w:r>
    </w:p>
    <w:p w:rsidR="00B63688" w:rsidRDefault="009E5080">
      <w:pPr>
        <w:pStyle w:val="Odstavecseseznamem"/>
        <w:numPr>
          <w:ilvl w:val="1"/>
          <w:numId w:val="31"/>
        </w:numPr>
        <w:tabs>
          <w:tab w:val="left" w:pos="1059"/>
        </w:tabs>
        <w:spacing w:before="121"/>
        <w:ind w:hanging="361"/>
      </w:pPr>
      <w:r>
        <w:t>dodaného druhu a množství zboží,</w:t>
      </w:r>
    </w:p>
    <w:p w:rsidR="00B63688" w:rsidRDefault="009E5080">
      <w:pPr>
        <w:pStyle w:val="Odstavecseseznamem"/>
        <w:numPr>
          <w:ilvl w:val="1"/>
          <w:numId w:val="31"/>
        </w:numPr>
        <w:tabs>
          <w:tab w:val="left" w:pos="1059"/>
        </w:tabs>
        <w:spacing w:before="119"/>
        <w:ind w:hanging="361"/>
      </w:pPr>
      <w:r>
        <w:t>zjevných jakostních vlastností</w:t>
      </w:r>
      <w:r>
        <w:rPr>
          <w:spacing w:val="1"/>
        </w:rPr>
        <w:t xml:space="preserve"> </w:t>
      </w:r>
      <w:r>
        <w:t>zboží,</w:t>
      </w:r>
    </w:p>
    <w:p w:rsidR="00B63688" w:rsidRDefault="009E5080">
      <w:pPr>
        <w:pStyle w:val="Odstavecseseznamem"/>
        <w:numPr>
          <w:ilvl w:val="1"/>
          <w:numId w:val="31"/>
        </w:numPr>
        <w:tabs>
          <w:tab w:val="left" w:pos="1059"/>
        </w:tabs>
        <w:spacing w:before="120"/>
        <w:ind w:hanging="361"/>
      </w:pPr>
      <w:r>
        <w:t>zda nedošlo k poškození prostoru instalace</w:t>
      </w:r>
      <w:r>
        <w:rPr>
          <w:spacing w:val="-4"/>
        </w:rPr>
        <w:t xml:space="preserve"> </w:t>
      </w:r>
      <w:r>
        <w:t>přístroje,</w:t>
      </w:r>
    </w:p>
    <w:p w:rsidR="00B63688" w:rsidRDefault="009E5080">
      <w:pPr>
        <w:pStyle w:val="Odstavecseseznamem"/>
        <w:numPr>
          <w:ilvl w:val="1"/>
          <w:numId w:val="31"/>
        </w:numPr>
        <w:tabs>
          <w:tab w:val="left" w:pos="1059"/>
        </w:tabs>
        <w:spacing w:before="121"/>
        <w:ind w:hanging="361"/>
      </w:pPr>
      <w:r>
        <w:t>neporušenosti obalů</w:t>
      </w:r>
      <w:r>
        <w:rPr>
          <w:spacing w:val="-2"/>
        </w:rPr>
        <w:t xml:space="preserve"> </w:t>
      </w:r>
      <w:r>
        <w:t>zboží,</w:t>
      </w:r>
    </w:p>
    <w:p w:rsidR="00B63688" w:rsidRDefault="009E5080">
      <w:pPr>
        <w:pStyle w:val="Odstavecseseznamem"/>
        <w:numPr>
          <w:ilvl w:val="1"/>
          <w:numId w:val="31"/>
        </w:numPr>
        <w:tabs>
          <w:tab w:val="left" w:pos="1059"/>
        </w:tabs>
        <w:spacing w:before="119"/>
        <w:ind w:hanging="361"/>
      </w:pPr>
      <w:r>
        <w:t>dokladů dodaných se</w:t>
      </w:r>
      <w:r>
        <w:rPr>
          <w:spacing w:val="-8"/>
        </w:rPr>
        <w:t xml:space="preserve"> </w:t>
      </w:r>
      <w:r>
        <w:t>zbožím.</w:t>
      </w:r>
    </w:p>
    <w:p w:rsidR="00B63688" w:rsidRDefault="009E5080">
      <w:pPr>
        <w:pStyle w:val="Odstavecseseznamem"/>
        <w:numPr>
          <w:ilvl w:val="0"/>
          <w:numId w:val="31"/>
        </w:numPr>
        <w:tabs>
          <w:tab w:val="left" w:pos="519"/>
        </w:tabs>
        <w:spacing w:before="121"/>
        <w:ind w:right="453"/>
        <w:jc w:val="both"/>
      </w:pPr>
      <w:r>
        <w:t>V případě zjištění zjevných vad zboží může kupující odmítnout jeho převz</w:t>
      </w:r>
      <w:r>
        <w:t xml:space="preserve">etí, což </w:t>
      </w:r>
      <w:proofErr w:type="gramStart"/>
      <w:r>
        <w:t>řádně i  s důvody</w:t>
      </w:r>
      <w:proofErr w:type="gramEnd"/>
      <w:r>
        <w:t xml:space="preserve"> potvrdí na dodacím</w:t>
      </w:r>
      <w:r>
        <w:rPr>
          <w:spacing w:val="-2"/>
        </w:rPr>
        <w:t xml:space="preserve"> </w:t>
      </w:r>
      <w:r>
        <w:t>listu.</w:t>
      </w:r>
    </w:p>
    <w:p w:rsidR="00B63688" w:rsidRDefault="009E5080">
      <w:pPr>
        <w:pStyle w:val="Odstavecseseznamem"/>
        <w:numPr>
          <w:ilvl w:val="0"/>
          <w:numId w:val="31"/>
        </w:numPr>
        <w:tabs>
          <w:tab w:val="left" w:pos="519"/>
        </w:tabs>
        <w:spacing w:before="119"/>
        <w:ind w:right="452"/>
        <w:jc w:val="both"/>
      </w:pPr>
      <w:r>
        <w:t>V</w:t>
      </w:r>
      <w:r>
        <w:rPr>
          <w:spacing w:val="1"/>
        </w:rPr>
        <w:t xml:space="preserve"> </w:t>
      </w:r>
      <w:r>
        <w:t>době</w:t>
      </w:r>
      <w:r>
        <w:rPr>
          <w:spacing w:val="-10"/>
        </w:rPr>
        <w:t xml:space="preserve"> </w:t>
      </w:r>
      <w:r>
        <w:t>termínu</w:t>
      </w:r>
      <w:r>
        <w:rPr>
          <w:spacing w:val="-12"/>
        </w:rPr>
        <w:t xml:space="preserve"> </w:t>
      </w:r>
      <w:r>
        <w:t>předání</w:t>
      </w:r>
      <w:r>
        <w:rPr>
          <w:spacing w:val="-12"/>
        </w:rPr>
        <w:t xml:space="preserve"> </w:t>
      </w:r>
      <w:r>
        <w:t>a</w:t>
      </w:r>
      <w:r>
        <w:rPr>
          <w:spacing w:val="-13"/>
        </w:rPr>
        <w:t xml:space="preserve"> </w:t>
      </w:r>
      <w:r>
        <w:t>převzetí</w:t>
      </w:r>
      <w:r>
        <w:rPr>
          <w:spacing w:val="-15"/>
        </w:rPr>
        <w:t xml:space="preserve"> </w:t>
      </w:r>
      <w:r>
        <w:t>přístroje,</w:t>
      </w:r>
      <w:r>
        <w:rPr>
          <w:spacing w:val="-11"/>
        </w:rPr>
        <w:t xml:space="preserve"> </w:t>
      </w:r>
      <w:r>
        <w:t>musí</w:t>
      </w:r>
      <w:r>
        <w:rPr>
          <w:spacing w:val="-11"/>
        </w:rPr>
        <w:t xml:space="preserve"> </w:t>
      </w:r>
      <w:r>
        <w:t>tento</w:t>
      </w:r>
      <w:r>
        <w:rPr>
          <w:spacing w:val="-11"/>
        </w:rPr>
        <w:t xml:space="preserve"> </w:t>
      </w:r>
      <w:r>
        <w:t>vykazovat</w:t>
      </w:r>
      <w:r>
        <w:rPr>
          <w:spacing w:val="-14"/>
        </w:rPr>
        <w:t xml:space="preserve"> </w:t>
      </w:r>
      <w:r>
        <w:t>všechny</w:t>
      </w:r>
      <w:r>
        <w:rPr>
          <w:spacing w:val="-10"/>
        </w:rPr>
        <w:t xml:space="preserve"> </w:t>
      </w:r>
      <w:r>
        <w:t>parametry</w:t>
      </w:r>
      <w:r>
        <w:rPr>
          <w:spacing w:val="-13"/>
        </w:rPr>
        <w:t xml:space="preserve"> </w:t>
      </w:r>
      <w:r>
        <w:t>dané technickou specifikací a musí být schopný trvalého provozu.</w:t>
      </w:r>
    </w:p>
    <w:p w:rsidR="00B63688" w:rsidRDefault="009E5080">
      <w:pPr>
        <w:pStyle w:val="Odstavecseseznamem"/>
        <w:numPr>
          <w:ilvl w:val="0"/>
          <w:numId w:val="31"/>
        </w:numPr>
        <w:tabs>
          <w:tab w:val="left" w:pos="516"/>
        </w:tabs>
        <w:spacing w:before="119"/>
        <w:ind w:left="516" w:right="452" w:hanging="358"/>
        <w:jc w:val="both"/>
      </w:pPr>
      <w:r>
        <w:t xml:space="preserve">O předání a převzetí zboží prodávající vyhotoví dodací list, který za kupujícího </w:t>
      </w:r>
      <w:proofErr w:type="gramStart"/>
      <w:r>
        <w:t>podepíše   k tomu</w:t>
      </w:r>
      <w:proofErr w:type="gramEnd"/>
      <w:r>
        <w:t xml:space="preserve"> pověřený zástupce – vedoucí oddělení zdravotnické techniky. Prodávající je povinen na dodacím listu uvést typ zboží, počet kusů, sériové číslo zboží (pokud e</w:t>
      </w:r>
      <w:r>
        <w:t>xistuje) včetně zobrazení v podobě čárového kódu a datum předání. Dodací list bude dále obsahovat jméno a podpis předávající osoby za prodávajícího a jméno a podpis</w:t>
      </w:r>
      <w:r>
        <w:rPr>
          <w:spacing w:val="-50"/>
        </w:rPr>
        <w:t xml:space="preserve"> </w:t>
      </w:r>
      <w:r>
        <w:t>přejímající osoby za kupujícího. Dodací list bude označen číslem této smlouvy, uvedeným kup</w:t>
      </w:r>
      <w:r>
        <w:t>ujícím v</w:t>
      </w:r>
      <w:r>
        <w:rPr>
          <w:spacing w:val="1"/>
        </w:rPr>
        <w:t xml:space="preserve"> </w:t>
      </w:r>
      <w:r>
        <w:t>jejím</w:t>
      </w:r>
      <w:r>
        <w:rPr>
          <w:spacing w:val="-17"/>
        </w:rPr>
        <w:t xml:space="preserve"> </w:t>
      </w:r>
      <w:r>
        <w:t>záhlaví.</w:t>
      </w:r>
      <w:r>
        <w:rPr>
          <w:spacing w:val="-16"/>
        </w:rPr>
        <w:t xml:space="preserve"> </w:t>
      </w:r>
      <w:r>
        <w:t>Prodávající</w:t>
      </w:r>
      <w:r>
        <w:rPr>
          <w:spacing w:val="-17"/>
        </w:rPr>
        <w:t xml:space="preserve"> </w:t>
      </w:r>
      <w:r>
        <w:t>odpovídá</w:t>
      </w:r>
      <w:r>
        <w:rPr>
          <w:spacing w:val="-18"/>
        </w:rPr>
        <w:t xml:space="preserve"> </w:t>
      </w:r>
      <w:r>
        <w:t>za</w:t>
      </w:r>
      <w:r>
        <w:rPr>
          <w:spacing w:val="-19"/>
        </w:rPr>
        <w:t xml:space="preserve"> </w:t>
      </w:r>
      <w:r>
        <w:t>to,</w:t>
      </w:r>
      <w:r>
        <w:rPr>
          <w:spacing w:val="-19"/>
        </w:rPr>
        <w:t xml:space="preserve"> </w:t>
      </w:r>
      <w:r>
        <w:t>že</w:t>
      </w:r>
      <w:r>
        <w:rPr>
          <w:spacing w:val="-19"/>
        </w:rPr>
        <w:t xml:space="preserve"> </w:t>
      </w:r>
      <w:r>
        <w:t>informace</w:t>
      </w:r>
      <w:r>
        <w:rPr>
          <w:spacing w:val="-18"/>
        </w:rPr>
        <w:t xml:space="preserve"> </w:t>
      </w:r>
      <w:r>
        <w:t>uvedené</w:t>
      </w:r>
      <w:r>
        <w:rPr>
          <w:spacing w:val="-19"/>
        </w:rPr>
        <w:t xml:space="preserve"> </w:t>
      </w:r>
      <w:r>
        <w:t>v</w:t>
      </w:r>
      <w:r>
        <w:rPr>
          <w:spacing w:val="-17"/>
        </w:rPr>
        <w:t xml:space="preserve"> </w:t>
      </w:r>
      <w:r>
        <w:t>dodacím</w:t>
      </w:r>
      <w:r>
        <w:rPr>
          <w:spacing w:val="-18"/>
        </w:rPr>
        <w:t xml:space="preserve"> </w:t>
      </w:r>
      <w:r>
        <w:t>listu</w:t>
      </w:r>
      <w:r>
        <w:rPr>
          <w:spacing w:val="-19"/>
        </w:rPr>
        <w:t xml:space="preserve"> </w:t>
      </w:r>
      <w:r>
        <w:t>odpovídají skutečnosti. Nebude-li dodací list obsahovat údaje uvedené v tomto odstavci, je kupující oprávněn převzetí zboží odmítnout, a to až do předání dodacího list</w:t>
      </w:r>
      <w:r>
        <w:t>u s výše uvedenými údaji.</w:t>
      </w:r>
    </w:p>
    <w:p w:rsidR="00B63688" w:rsidRDefault="00B63688">
      <w:pPr>
        <w:jc w:val="both"/>
        <w:sectPr w:rsidR="00B63688">
          <w:pgSz w:w="11910" w:h="16840"/>
          <w:pgMar w:top="1320" w:right="960" w:bottom="1420" w:left="1260" w:header="0" w:footer="1234" w:gutter="0"/>
          <w:cols w:space="708"/>
        </w:sectPr>
      </w:pPr>
    </w:p>
    <w:p w:rsidR="00B63688" w:rsidRDefault="00B63688">
      <w:pPr>
        <w:spacing w:before="80"/>
        <w:ind w:left="1694" w:right="1992"/>
        <w:jc w:val="center"/>
        <w:rPr>
          <w:rFonts w:ascii="Tahoma"/>
          <w:b/>
        </w:rPr>
      </w:pPr>
      <w:r w:rsidRPr="00B63688">
        <w:lastRenderedPageBreak/>
        <w:pict>
          <v:rect id="_x0000_s1047" style="position:absolute;left:0;text-align:left;margin-left:69.5pt;margin-top:23.3pt;width:456.35pt;height:.5pt;z-index:-15719936;mso-wrap-distance-left:0;mso-wrap-distance-right:0;mso-position-horizontal-relative:page" fillcolor="black" stroked="f">
            <w10:wrap type="topAndBottom" anchorx="page"/>
          </v:rect>
        </w:pict>
      </w:r>
      <w:r w:rsidR="009E5080">
        <w:rPr>
          <w:rFonts w:ascii="Tahoma"/>
          <w:b/>
        </w:rPr>
        <w:t>IX.</w:t>
      </w:r>
    </w:p>
    <w:p w:rsidR="00B63688" w:rsidRDefault="009E5080">
      <w:pPr>
        <w:spacing w:after="19"/>
        <w:ind w:left="1694" w:right="1991"/>
        <w:jc w:val="center"/>
        <w:rPr>
          <w:rFonts w:ascii="Tahoma" w:hAnsi="Tahoma"/>
          <w:b/>
        </w:rPr>
      </w:pPr>
      <w:r>
        <w:rPr>
          <w:rFonts w:ascii="Tahoma" w:hAnsi="Tahoma"/>
          <w:b/>
        </w:rPr>
        <w:t>Platební podmínky</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45" style="width:456.4pt;height:.5pt;mso-position-horizontal-relative:char;mso-position-vertical-relative:line" coordsize="9128,10">
            <v:rect id="_x0000_s1046"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pStyle w:val="Odstavecseseznamem"/>
        <w:numPr>
          <w:ilvl w:val="0"/>
          <w:numId w:val="30"/>
        </w:numPr>
        <w:tabs>
          <w:tab w:val="left" w:pos="516"/>
        </w:tabs>
        <w:spacing w:before="101"/>
        <w:ind w:right="454"/>
        <w:jc w:val="both"/>
      </w:pPr>
      <w:r>
        <w:t>Kupní cena bude prodávajícímu uhrazena jednorázově po dodání zboží kupujícímu. Právo fakturovat dohodnutou cenu má prodávající po protokolárním předání zboží kupujícímu, provedení jeho instalace a uvedení do trvalého pr</w:t>
      </w:r>
      <w:r>
        <w:t>ovozu a seznámení zaměstnanců uživatele s obsluhou (proškolení</w:t>
      </w:r>
      <w:r>
        <w:rPr>
          <w:spacing w:val="1"/>
        </w:rPr>
        <w:t xml:space="preserve"> </w:t>
      </w:r>
      <w:r>
        <w:t>zaměstnanců).</w:t>
      </w:r>
    </w:p>
    <w:p w:rsidR="00B63688" w:rsidRDefault="009E5080">
      <w:pPr>
        <w:pStyle w:val="Odstavecseseznamem"/>
        <w:numPr>
          <w:ilvl w:val="0"/>
          <w:numId w:val="30"/>
        </w:numPr>
        <w:tabs>
          <w:tab w:val="left" w:pos="516"/>
        </w:tabs>
        <w:spacing w:before="119"/>
        <w:ind w:right="448"/>
        <w:jc w:val="both"/>
      </w:pPr>
      <w:r>
        <w:rPr>
          <w:b/>
        </w:rPr>
        <w:t>Je-li prodávající plátcem DPH</w:t>
      </w:r>
      <w:r>
        <w:t>, podkladem pro úhradu kupní ceny bude faktura, která bude mít náležitosti daňového dokladu dle zákona o DPH a náležitosti stanovené dalšími obecně zá</w:t>
      </w:r>
      <w:r>
        <w:t xml:space="preserve">vaznými právními předpisy. </w:t>
      </w:r>
      <w:r>
        <w:rPr>
          <w:b/>
        </w:rPr>
        <w:t>Není-li prodávající plátcem DPH</w:t>
      </w:r>
      <w:r>
        <w:t>, podkladem pro úhradu kupní ceny bude faktura, která bude</w:t>
      </w:r>
      <w:r>
        <w:rPr>
          <w:spacing w:val="-50"/>
        </w:rPr>
        <w:t xml:space="preserve"> </w:t>
      </w:r>
      <w:r>
        <w:t xml:space="preserve">mít náležitosti </w:t>
      </w:r>
      <w:r>
        <w:rPr>
          <w:spacing w:val="-7"/>
        </w:rPr>
        <w:t xml:space="preserve">účetního dokladu </w:t>
      </w:r>
      <w:r>
        <w:rPr>
          <w:spacing w:val="-5"/>
        </w:rPr>
        <w:t xml:space="preserve">dle </w:t>
      </w:r>
      <w:r>
        <w:rPr>
          <w:spacing w:val="-6"/>
        </w:rPr>
        <w:t xml:space="preserve">zákona </w:t>
      </w:r>
      <w:r>
        <w:rPr>
          <w:spacing w:val="-5"/>
        </w:rPr>
        <w:t xml:space="preserve">č. </w:t>
      </w:r>
      <w:r>
        <w:rPr>
          <w:spacing w:val="-6"/>
        </w:rPr>
        <w:t xml:space="preserve">563/1991 Sb., </w:t>
      </w:r>
      <w:r>
        <w:t xml:space="preserve">o </w:t>
      </w:r>
      <w:r>
        <w:rPr>
          <w:spacing w:val="-7"/>
        </w:rPr>
        <w:t xml:space="preserve">účetnictví, </w:t>
      </w:r>
      <w:r>
        <w:t>ve znění pozdějších předpisů a náležitosti stanovené dalšími obe</w:t>
      </w:r>
      <w:r>
        <w:t>cně závaznými právními předpisy. Faktura musí dále</w:t>
      </w:r>
      <w:r>
        <w:rPr>
          <w:spacing w:val="-2"/>
        </w:rPr>
        <w:t xml:space="preserve"> </w:t>
      </w:r>
      <w:r>
        <w:t>obsahovat:</w:t>
      </w:r>
    </w:p>
    <w:p w:rsidR="00B63688" w:rsidRDefault="009E5080">
      <w:pPr>
        <w:pStyle w:val="Odstavecseseznamem"/>
        <w:numPr>
          <w:ilvl w:val="1"/>
          <w:numId w:val="30"/>
        </w:numPr>
        <w:tabs>
          <w:tab w:val="left" w:pos="1059"/>
        </w:tabs>
        <w:spacing w:before="122" w:line="288" w:lineRule="exact"/>
        <w:ind w:left="1058" w:hanging="361"/>
        <w:jc w:val="both"/>
        <w:rPr>
          <w:sz w:val="24"/>
        </w:rPr>
      </w:pPr>
      <w:r>
        <w:t>číslo</w:t>
      </w:r>
      <w:r>
        <w:rPr>
          <w:spacing w:val="34"/>
        </w:rPr>
        <w:t xml:space="preserve"> </w:t>
      </w:r>
      <w:r>
        <w:t>smlouvy</w:t>
      </w:r>
      <w:r>
        <w:rPr>
          <w:spacing w:val="32"/>
        </w:rPr>
        <w:t xml:space="preserve"> </w:t>
      </w:r>
      <w:r>
        <w:t>kupujícího,</w:t>
      </w:r>
      <w:r>
        <w:rPr>
          <w:spacing w:val="33"/>
        </w:rPr>
        <w:t xml:space="preserve"> </w:t>
      </w:r>
      <w:r>
        <w:t>IČ</w:t>
      </w:r>
      <w:r>
        <w:rPr>
          <w:spacing w:val="30"/>
        </w:rPr>
        <w:t xml:space="preserve"> </w:t>
      </w:r>
      <w:r>
        <w:t>kupujícího,</w:t>
      </w:r>
      <w:r>
        <w:rPr>
          <w:spacing w:val="32"/>
        </w:rPr>
        <w:t xml:space="preserve"> </w:t>
      </w:r>
      <w:r>
        <w:t>číslo</w:t>
      </w:r>
      <w:r>
        <w:rPr>
          <w:spacing w:val="32"/>
        </w:rPr>
        <w:t xml:space="preserve"> </w:t>
      </w:r>
      <w:r>
        <w:t>veřejné</w:t>
      </w:r>
      <w:r>
        <w:rPr>
          <w:spacing w:val="31"/>
        </w:rPr>
        <w:t xml:space="preserve"> </w:t>
      </w:r>
      <w:r>
        <w:t>zakázky</w:t>
      </w:r>
      <w:r>
        <w:rPr>
          <w:spacing w:val="31"/>
        </w:rPr>
        <w:t xml:space="preserve"> </w:t>
      </w:r>
      <w:r>
        <w:t>(tj.</w:t>
      </w:r>
    </w:p>
    <w:p w:rsidR="00B63688" w:rsidRDefault="009E5080">
      <w:pPr>
        <w:spacing w:line="264" w:lineRule="exact"/>
        <w:ind w:left="1058"/>
        <w:jc w:val="both"/>
        <w:rPr>
          <w:rFonts w:ascii="Tahoma" w:hAnsi="Tahoma"/>
        </w:rPr>
      </w:pPr>
      <w:r>
        <w:rPr>
          <w:rFonts w:ascii="Tahoma" w:hAnsi="Tahoma"/>
          <w:b/>
        </w:rPr>
        <w:t>SNO/FMP/2019/07/dodávka tomografu a skiagrafu)</w:t>
      </w:r>
      <w:r>
        <w:rPr>
          <w:rFonts w:ascii="Tahoma" w:hAnsi="Tahoma"/>
        </w:rPr>
        <w:t>,</w:t>
      </w:r>
    </w:p>
    <w:p w:rsidR="00B63688" w:rsidRDefault="009E5080">
      <w:pPr>
        <w:spacing w:before="117"/>
        <w:ind w:left="698"/>
        <w:jc w:val="both"/>
        <w:rPr>
          <w:rFonts w:ascii="Tahoma" w:hAnsi="Tahoma"/>
        </w:rPr>
      </w:pPr>
      <w:r>
        <w:rPr>
          <w:rFonts w:ascii="Tahoma" w:hAnsi="Tahoma"/>
          <w:sz w:val="24"/>
        </w:rPr>
        <w:t xml:space="preserve">b) </w:t>
      </w:r>
      <w:r>
        <w:rPr>
          <w:rFonts w:ascii="Tahoma" w:hAnsi="Tahoma"/>
        </w:rPr>
        <w:t>registrační číslo projektu CZ.06.2.56/0.0/0.0/16_043/0001558,</w:t>
      </w:r>
    </w:p>
    <w:p w:rsidR="00B63688" w:rsidRDefault="009E5080">
      <w:pPr>
        <w:pStyle w:val="Odstavecseseznamem"/>
        <w:numPr>
          <w:ilvl w:val="0"/>
          <w:numId w:val="29"/>
        </w:numPr>
        <w:tabs>
          <w:tab w:val="left" w:pos="1059"/>
        </w:tabs>
        <w:spacing w:before="116"/>
        <w:ind w:hanging="361"/>
        <w:jc w:val="both"/>
      </w:pPr>
      <w:r>
        <w:t>číslo a datum vystavení</w:t>
      </w:r>
      <w:r>
        <w:rPr>
          <w:spacing w:val="-1"/>
        </w:rPr>
        <w:t xml:space="preserve"> </w:t>
      </w:r>
      <w:r>
        <w:t>faktury,</w:t>
      </w:r>
    </w:p>
    <w:p w:rsidR="00B63688" w:rsidRDefault="009E5080">
      <w:pPr>
        <w:pStyle w:val="Odstavecseseznamem"/>
        <w:numPr>
          <w:ilvl w:val="0"/>
          <w:numId w:val="29"/>
        </w:numPr>
        <w:tabs>
          <w:tab w:val="left" w:pos="1059"/>
        </w:tabs>
        <w:spacing w:before="119" w:line="237" w:lineRule="auto"/>
        <w:ind w:right="450"/>
        <w:jc w:val="both"/>
      </w:pPr>
      <w:r>
        <w:t>předmět plnění a jeho přesnou specifikaci ve slovním vyjádření (nestačí pouze</w:t>
      </w:r>
      <w:r>
        <w:rPr>
          <w:spacing w:val="-45"/>
        </w:rPr>
        <w:t xml:space="preserve"> </w:t>
      </w:r>
      <w:r>
        <w:t>odkaz na číslo uzavřené</w:t>
      </w:r>
      <w:r>
        <w:rPr>
          <w:spacing w:val="2"/>
        </w:rPr>
        <w:t xml:space="preserve"> </w:t>
      </w:r>
      <w:r>
        <w:t>smlouvy),</w:t>
      </w:r>
    </w:p>
    <w:p w:rsidR="00B63688" w:rsidRDefault="009E5080">
      <w:pPr>
        <w:pStyle w:val="Odstavecseseznamem"/>
        <w:numPr>
          <w:ilvl w:val="0"/>
          <w:numId w:val="29"/>
        </w:numPr>
        <w:tabs>
          <w:tab w:val="left" w:pos="1054"/>
        </w:tabs>
        <w:spacing w:before="122" w:line="237" w:lineRule="auto"/>
        <w:ind w:left="1053" w:right="452" w:hanging="356"/>
        <w:jc w:val="both"/>
      </w:pPr>
      <w:r>
        <w:t>označení</w:t>
      </w:r>
      <w:r>
        <w:rPr>
          <w:spacing w:val="-4"/>
        </w:rPr>
        <w:t xml:space="preserve"> </w:t>
      </w:r>
      <w:r>
        <w:t>banky</w:t>
      </w:r>
      <w:r>
        <w:rPr>
          <w:spacing w:val="-3"/>
        </w:rPr>
        <w:t xml:space="preserve"> </w:t>
      </w:r>
      <w:r>
        <w:t>a</w:t>
      </w:r>
      <w:r>
        <w:rPr>
          <w:spacing w:val="-6"/>
        </w:rPr>
        <w:t xml:space="preserve"> </w:t>
      </w:r>
      <w:r>
        <w:t>čísla</w:t>
      </w:r>
      <w:r>
        <w:rPr>
          <w:spacing w:val="-5"/>
        </w:rPr>
        <w:t xml:space="preserve"> </w:t>
      </w:r>
      <w:r>
        <w:t>účtu,</w:t>
      </w:r>
      <w:r>
        <w:rPr>
          <w:spacing w:val="-3"/>
        </w:rPr>
        <w:t xml:space="preserve"> </w:t>
      </w:r>
      <w:r>
        <w:t>na</w:t>
      </w:r>
      <w:r>
        <w:rPr>
          <w:spacing w:val="-6"/>
        </w:rPr>
        <w:t xml:space="preserve"> </w:t>
      </w:r>
      <w:r>
        <w:t>který</w:t>
      </w:r>
      <w:r>
        <w:rPr>
          <w:spacing w:val="-5"/>
        </w:rPr>
        <w:t xml:space="preserve"> </w:t>
      </w:r>
      <w:r>
        <w:t>musí</w:t>
      </w:r>
      <w:r>
        <w:rPr>
          <w:spacing w:val="-3"/>
        </w:rPr>
        <w:t xml:space="preserve"> </w:t>
      </w:r>
      <w:r>
        <w:t>být</w:t>
      </w:r>
      <w:r>
        <w:rPr>
          <w:spacing w:val="-6"/>
        </w:rPr>
        <w:t xml:space="preserve"> </w:t>
      </w:r>
      <w:r>
        <w:t>zaplaceno</w:t>
      </w:r>
      <w:r>
        <w:rPr>
          <w:spacing w:val="-3"/>
        </w:rPr>
        <w:t xml:space="preserve"> </w:t>
      </w:r>
      <w:r>
        <w:t>(pokud</w:t>
      </w:r>
      <w:r>
        <w:rPr>
          <w:spacing w:val="-3"/>
        </w:rPr>
        <w:t xml:space="preserve"> </w:t>
      </w:r>
      <w:r>
        <w:t>je</w:t>
      </w:r>
      <w:r>
        <w:rPr>
          <w:spacing w:val="-5"/>
        </w:rPr>
        <w:t xml:space="preserve"> </w:t>
      </w:r>
      <w:r>
        <w:t>číslo</w:t>
      </w:r>
      <w:r>
        <w:rPr>
          <w:spacing w:val="-5"/>
        </w:rPr>
        <w:t xml:space="preserve"> </w:t>
      </w:r>
      <w:r>
        <w:t>účtu</w:t>
      </w:r>
      <w:r>
        <w:rPr>
          <w:spacing w:val="-5"/>
        </w:rPr>
        <w:t xml:space="preserve"> </w:t>
      </w:r>
      <w:r>
        <w:t>odlišné od</w:t>
      </w:r>
      <w:r>
        <w:rPr>
          <w:spacing w:val="-7"/>
        </w:rPr>
        <w:t xml:space="preserve"> </w:t>
      </w:r>
      <w:r>
        <w:t>čísla</w:t>
      </w:r>
      <w:r>
        <w:rPr>
          <w:spacing w:val="-7"/>
        </w:rPr>
        <w:t xml:space="preserve"> </w:t>
      </w:r>
      <w:r>
        <w:t>uvedeného</w:t>
      </w:r>
      <w:r>
        <w:rPr>
          <w:spacing w:val="-7"/>
        </w:rPr>
        <w:t xml:space="preserve"> </w:t>
      </w:r>
      <w:r>
        <w:t>v</w:t>
      </w:r>
      <w:r>
        <w:rPr>
          <w:spacing w:val="2"/>
        </w:rPr>
        <w:t xml:space="preserve"> </w:t>
      </w:r>
      <w:r>
        <w:t>čl.</w:t>
      </w:r>
      <w:r>
        <w:rPr>
          <w:spacing w:val="-7"/>
        </w:rPr>
        <w:t xml:space="preserve"> </w:t>
      </w:r>
      <w:r>
        <w:t>I</w:t>
      </w:r>
      <w:r>
        <w:rPr>
          <w:spacing w:val="-10"/>
        </w:rPr>
        <w:t xml:space="preserve"> </w:t>
      </w:r>
      <w:r>
        <w:t>odst.</w:t>
      </w:r>
      <w:r>
        <w:rPr>
          <w:spacing w:val="-8"/>
        </w:rPr>
        <w:t xml:space="preserve"> </w:t>
      </w:r>
      <w:r>
        <w:t>2,</w:t>
      </w:r>
      <w:r>
        <w:rPr>
          <w:spacing w:val="-6"/>
        </w:rPr>
        <w:t xml:space="preserve"> </w:t>
      </w:r>
      <w:r>
        <w:t>je</w:t>
      </w:r>
      <w:r>
        <w:rPr>
          <w:spacing w:val="-10"/>
        </w:rPr>
        <w:t xml:space="preserve"> </w:t>
      </w:r>
      <w:r>
        <w:t>prodávající</w:t>
      </w:r>
      <w:r>
        <w:rPr>
          <w:spacing w:val="-10"/>
        </w:rPr>
        <w:t xml:space="preserve"> </w:t>
      </w:r>
      <w:r>
        <w:t>povinen</w:t>
      </w:r>
      <w:r>
        <w:rPr>
          <w:spacing w:val="-7"/>
        </w:rPr>
        <w:t xml:space="preserve"> </w:t>
      </w:r>
      <w:r>
        <w:t>o</w:t>
      </w:r>
      <w:r>
        <w:rPr>
          <w:spacing w:val="-7"/>
        </w:rPr>
        <w:t xml:space="preserve"> </w:t>
      </w:r>
      <w:r>
        <w:t>této</w:t>
      </w:r>
      <w:r>
        <w:rPr>
          <w:spacing w:val="-10"/>
        </w:rPr>
        <w:t xml:space="preserve"> </w:t>
      </w:r>
      <w:r>
        <w:t>skutečnosti</w:t>
      </w:r>
      <w:r>
        <w:rPr>
          <w:spacing w:val="-10"/>
        </w:rPr>
        <w:t xml:space="preserve"> </w:t>
      </w:r>
      <w:r>
        <w:t>v</w:t>
      </w:r>
      <w:r>
        <w:rPr>
          <w:spacing w:val="2"/>
        </w:rPr>
        <w:t xml:space="preserve"> </w:t>
      </w:r>
      <w:r>
        <w:t xml:space="preserve">souladu s čl. II odst. 3 </w:t>
      </w:r>
      <w:proofErr w:type="gramStart"/>
      <w:r>
        <w:t>této</w:t>
      </w:r>
      <w:proofErr w:type="gramEnd"/>
      <w:r>
        <w:t xml:space="preserve"> smlouvy informovat</w:t>
      </w:r>
      <w:r>
        <w:rPr>
          <w:spacing w:val="-3"/>
        </w:rPr>
        <w:t xml:space="preserve"> </w:t>
      </w:r>
      <w:r>
        <w:t>kupujícího),</w:t>
      </w:r>
    </w:p>
    <w:p w:rsidR="00B63688" w:rsidRDefault="009E5080">
      <w:pPr>
        <w:pStyle w:val="Odstavecseseznamem"/>
        <w:numPr>
          <w:ilvl w:val="0"/>
          <w:numId w:val="29"/>
        </w:numPr>
        <w:tabs>
          <w:tab w:val="left" w:pos="1059"/>
        </w:tabs>
        <w:spacing w:before="121"/>
        <w:ind w:hanging="361"/>
        <w:jc w:val="both"/>
      </w:pPr>
      <w:r>
        <w:t>číslo dodacího listu a datum jeho podpisu. Dodací list bude přílohou</w:t>
      </w:r>
      <w:r>
        <w:rPr>
          <w:spacing w:val="-5"/>
        </w:rPr>
        <w:t xml:space="preserve"> </w:t>
      </w:r>
      <w:r>
        <w:t>faktury,</w:t>
      </w:r>
    </w:p>
    <w:p w:rsidR="00B63688" w:rsidRDefault="009E5080">
      <w:pPr>
        <w:pStyle w:val="Odstavecseseznamem"/>
        <w:numPr>
          <w:ilvl w:val="0"/>
          <w:numId w:val="29"/>
        </w:numPr>
        <w:tabs>
          <w:tab w:val="left" w:pos="1059"/>
        </w:tabs>
        <w:spacing w:before="116"/>
        <w:ind w:hanging="361"/>
        <w:jc w:val="both"/>
      </w:pPr>
      <w:r>
        <w:t>lhůtu splatnosti</w:t>
      </w:r>
      <w:r>
        <w:rPr>
          <w:spacing w:val="-1"/>
        </w:rPr>
        <w:t xml:space="preserve"> </w:t>
      </w:r>
      <w:r>
        <w:t>faktury,</w:t>
      </w:r>
    </w:p>
    <w:p w:rsidR="00B63688" w:rsidRDefault="009E5080">
      <w:pPr>
        <w:pStyle w:val="Odstavecseseznamem"/>
        <w:numPr>
          <w:ilvl w:val="0"/>
          <w:numId w:val="29"/>
        </w:numPr>
        <w:tabs>
          <w:tab w:val="left" w:pos="1054"/>
        </w:tabs>
        <w:spacing w:before="118" w:line="237" w:lineRule="auto"/>
        <w:ind w:left="1053" w:right="453" w:hanging="356"/>
        <w:jc w:val="both"/>
      </w:pPr>
      <w:r>
        <w:t>jméno a vlastnoruční podpis osoby, která fakturu vystavila, včetně kontaktního telefonu.</w:t>
      </w:r>
    </w:p>
    <w:p w:rsidR="00B63688" w:rsidRDefault="009E5080">
      <w:pPr>
        <w:pStyle w:val="Odstavecseseznamem"/>
        <w:numPr>
          <w:ilvl w:val="0"/>
          <w:numId w:val="30"/>
        </w:numPr>
        <w:tabs>
          <w:tab w:val="left" w:pos="516"/>
        </w:tabs>
        <w:spacing w:before="119"/>
        <w:ind w:right="454"/>
        <w:jc w:val="both"/>
      </w:pPr>
      <w:r>
        <w:t xml:space="preserve">Lhůta splatnosti faktury činí 30 kalendářních dnů ode dne jejího doručení kupujícímu. Doručení faktury se provede osobně oproti podpisu zmocněné osoby kupujícího nebo </w:t>
      </w:r>
      <w:r>
        <w:t>doručenkou prostřednictvím provozovatele poštovních</w:t>
      </w:r>
      <w:r>
        <w:rPr>
          <w:spacing w:val="-5"/>
        </w:rPr>
        <w:t xml:space="preserve"> </w:t>
      </w:r>
      <w:r>
        <w:t>služeb.</w:t>
      </w:r>
    </w:p>
    <w:p w:rsidR="00B63688" w:rsidRDefault="009E5080">
      <w:pPr>
        <w:pStyle w:val="Odstavecseseznamem"/>
        <w:numPr>
          <w:ilvl w:val="0"/>
          <w:numId w:val="30"/>
        </w:numPr>
        <w:tabs>
          <w:tab w:val="left" w:pos="516"/>
        </w:tabs>
        <w:spacing w:before="122"/>
        <w:jc w:val="both"/>
      </w:pPr>
      <w:r>
        <w:t>Povinnost</w:t>
      </w:r>
      <w:r>
        <w:rPr>
          <w:spacing w:val="-13"/>
        </w:rPr>
        <w:t xml:space="preserve"> </w:t>
      </w:r>
      <w:r>
        <w:t>zaplatit</w:t>
      </w:r>
      <w:r>
        <w:rPr>
          <w:spacing w:val="-12"/>
        </w:rPr>
        <w:t xml:space="preserve"> </w:t>
      </w:r>
      <w:r>
        <w:t>kupní</w:t>
      </w:r>
      <w:r>
        <w:rPr>
          <w:spacing w:val="-8"/>
        </w:rPr>
        <w:t xml:space="preserve"> </w:t>
      </w:r>
      <w:r>
        <w:t>cenu</w:t>
      </w:r>
      <w:r>
        <w:rPr>
          <w:spacing w:val="-9"/>
        </w:rPr>
        <w:t xml:space="preserve"> </w:t>
      </w:r>
      <w:r>
        <w:t>je</w:t>
      </w:r>
      <w:r>
        <w:rPr>
          <w:spacing w:val="-12"/>
        </w:rPr>
        <w:t xml:space="preserve"> </w:t>
      </w:r>
      <w:r>
        <w:t>splněna</w:t>
      </w:r>
      <w:r>
        <w:rPr>
          <w:spacing w:val="-9"/>
        </w:rPr>
        <w:t xml:space="preserve"> </w:t>
      </w:r>
      <w:r>
        <w:t>dnem</w:t>
      </w:r>
      <w:r>
        <w:rPr>
          <w:spacing w:val="-11"/>
        </w:rPr>
        <w:t xml:space="preserve"> </w:t>
      </w:r>
      <w:r>
        <w:t>odepsání</w:t>
      </w:r>
      <w:r>
        <w:rPr>
          <w:spacing w:val="-10"/>
        </w:rPr>
        <w:t xml:space="preserve"> </w:t>
      </w:r>
      <w:r>
        <w:t>příslušné</w:t>
      </w:r>
      <w:r>
        <w:rPr>
          <w:spacing w:val="-11"/>
        </w:rPr>
        <w:t xml:space="preserve"> </w:t>
      </w:r>
      <w:r>
        <w:t>částky</w:t>
      </w:r>
      <w:r>
        <w:rPr>
          <w:spacing w:val="-8"/>
        </w:rPr>
        <w:t xml:space="preserve"> </w:t>
      </w:r>
      <w:r>
        <w:t>z</w:t>
      </w:r>
      <w:r>
        <w:rPr>
          <w:spacing w:val="-3"/>
        </w:rPr>
        <w:t xml:space="preserve"> </w:t>
      </w:r>
      <w:r>
        <w:t>účtu</w:t>
      </w:r>
      <w:r>
        <w:rPr>
          <w:spacing w:val="-10"/>
        </w:rPr>
        <w:t xml:space="preserve"> </w:t>
      </w:r>
      <w:r>
        <w:t>kupujícího.</w:t>
      </w:r>
    </w:p>
    <w:p w:rsidR="00B63688" w:rsidRDefault="009E5080">
      <w:pPr>
        <w:pStyle w:val="Odstavecseseznamem"/>
        <w:numPr>
          <w:ilvl w:val="0"/>
          <w:numId w:val="30"/>
        </w:numPr>
        <w:tabs>
          <w:tab w:val="left" w:pos="516"/>
        </w:tabs>
        <w:spacing w:before="119"/>
        <w:ind w:right="452"/>
        <w:jc w:val="both"/>
      </w:pPr>
      <w:r>
        <w:t xml:space="preserve">Nebude-li faktura obsahovat některou povinnou nebo dohodnutou náležitost nebo bude-li chybně vyúčtována cena nebo DPH, je kupující oprávněn fakturu před uplynutím lhůty splatnosti vrátit druhé smluvní straně k provedení opravy s vyznačením důvodu vrácení. </w:t>
      </w:r>
      <w:r>
        <w:t>Prodávající provede opravu vystavením nové faktury. Vrácením vadné faktury prodávajícímu přestává běžet původní lhůta splatnosti. Nová lhůta splatnosti běží ode dne doručení nové faktury</w:t>
      </w:r>
      <w:r>
        <w:rPr>
          <w:spacing w:val="1"/>
        </w:rPr>
        <w:t xml:space="preserve"> </w:t>
      </w:r>
      <w:r>
        <w:t>kupujícímu.</w:t>
      </w:r>
    </w:p>
    <w:p w:rsidR="00B63688" w:rsidRDefault="009E5080">
      <w:pPr>
        <w:pStyle w:val="Odstavecseseznamem"/>
        <w:numPr>
          <w:ilvl w:val="0"/>
          <w:numId w:val="30"/>
        </w:numPr>
        <w:tabs>
          <w:tab w:val="left" w:pos="516"/>
        </w:tabs>
        <w:spacing w:before="120" w:line="265" w:lineRule="exact"/>
        <w:jc w:val="both"/>
      </w:pPr>
      <w:r>
        <w:t>Je-li</w:t>
      </w:r>
      <w:r>
        <w:rPr>
          <w:spacing w:val="-11"/>
        </w:rPr>
        <w:t xml:space="preserve"> </w:t>
      </w:r>
      <w:r>
        <w:t>prodávající</w:t>
      </w:r>
      <w:r>
        <w:rPr>
          <w:spacing w:val="-11"/>
        </w:rPr>
        <w:t xml:space="preserve"> </w:t>
      </w:r>
      <w:r>
        <w:t>plátcem</w:t>
      </w:r>
      <w:r>
        <w:rPr>
          <w:spacing w:val="-13"/>
        </w:rPr>
        <w:t xml:space="preserve"> </w:t>
      </w:r>
      <w:r>
        <w:t>DPH,</w:t>
      </w:r>
      <w:r>
        <w:rPr>
          <w:spacing w:val="-11"/>
        </w:rPr>
        <w:t xml:space="preserve"> </w:t>
      </w:r>
      <w:r>
        <w:t>kupující</w:t>
      </w:r>
      <w:r>
        <w:rPr>
          <w:spacing w:val="-10"/>
        </w:rPr>
        <w:t xml:space="preserve"> </w:t>
      </w:r>
      <w:r>
        <w:t>uplatní</w:t>
      </w:r>
      <w:r>
        <w:rPr>
          <w:spacing w:val="-8"/>
        </w:rPr>
        <w:t xml:space="preserve"> </w:t>
      </w:r>
      <w:r>
        <w:t>institut</w:t>
      </w:r>
      <w:r>
        <w:rPr>
          <w:spacing w:val="-9"/>
        </w:rPr>
        <w:t xml:space="preserve"> </w:t>
      </w:r>
      <w:r>
        <w:t>zvláštního</w:t>
      </w:r>
      <w:r>
        <w:rPr>
          <w:spacing w:val="-9"/>
        </w:rPr>
        <w:t xml:space="preserve"> </w:t>
      </w:r>
      <w:r>
        <w:t>způsobu</w:t>
      </w:r>
      <w:r>
        <w:rPr>
          <w:spacing w:val="-12"/>
        </w:rPr>
        <w:t xml:space="preserve"> </w:t>
      </w:r>
      <w:r>
        <w:t>zajištění</w:t>
      </w:r>
      <w:r>
        <w:rPr>
          <w:spacing w:val="-11"/>
        </w:rPr>
        <w:t xml:space="preserve"> </w:t>
      </w:r>
      <w:r>
        <w:t>daně</w:t>
      </w:r>
      <w:r>
        <w:rPr>
          <w:spacing w:val="-10"/>
        </w:rPr>
        <w:t xml:space="preserve"> </w:t>
      </w:r>
      <w:proofErr w:type="gramStart"/>
      <w:r>
        <w:t>dle</w:t>
      </w:r>
      <w:proofErr w:type="gramEnd"/>
    </w:p>
    <w:p w:rsidR="00B63688" w:rsidRDefault="009E5080">
      <w:pPr>
        <w:ind w:left="516" w:right="453"/>
        <w:jc w:val="both"/>
        <w:rPr>
          <w:rFonts w:ascii="Tahoma" w:hAnsi="Tahoma"/>
        </w:rPr>
      </w:pPr>
      <w:r>
        <w:rPr>
          <w:rFonts w:ascii="Tahoma" w:hAnsi="Tahoma"/>
        </w:rPr>
        <w:t xml:space="preserve">§ 109a zákona o DPH a hodnotu plnění odpovídající dani z přidané hodnoty </w:t>
      </w:r>
      <w:proofErr w:type="gramStart"/>
      <w:r>
        <w:rPr>
          <w:rFonts w:ascii="Tahoma" w:hAnsi="Tahoma"/>
        </w:rPr>
        <w:t>uhradí          v termínu</w:t>
      </w:r>
      <w:proofErr w:type="gramEnd"/>
      <w:r>
        <w:rPr>
          <w:rFonts w:ascii="Tahoma" w:hAnsi="Tahoma"/>
        </w:rPr>
        <w:t xml:space="preserve"> splatnosti faktury stanoveném dle smlouvy přímo na osobní depozitní účet prodávajícího vedený u místně příslušného správce daně v případě,</w:t>
      </w:r>
      <w:r>
        <w:rPr>
          <w:rFonts w:ascii="Tahoma" w:hAnsi="Tahoma"/>
          <w:spacing w:val="-4"/>
        </w:rPr>
        <w:t xml:space="preserve"> </w:t>
      </w:r>
      <w:r>
        <w:rPr>
          <w:rFonts w:ascii="Tahoma" w:hAnsi="Tahoma"/>
        </w:rPr>
        <w:t>že:</w:t>
      </w:r>
    </w:p>
    <w:p w:rsidR="00B63688" w:rsidRDefault="009E5080">
      <w:pPr>
        <w:pStyle w:val="Odstavecseseznamem"/>
        <w:numPr>
          <w:ilvl w:val="1"/>
          <w:numId w:val="30"/>
        </w:numPr>
        <w:tabs>
          <w:tab w:val="left" w:pos="879"/>
        </w:tabs>
        <w:spacing w:before="119"/>
        <w:ind w:right="453"/>
        <w:jc w:val="both"/>
      </w:pPr>
      <w:r>
        <w:t>prodávající bu</w:t>
      </w:r>
      <w:r>
        <w:t>de ke dni poskytnutí úplaty nebo ke dni uskutečnění zdanitelného</w:t>
      </w:r>
      <w:r>
        <w:rPr>
          <w:spacing w:val="-29"/>
        </w:rPr>
        <w:t xml:space="preserve"> </w:t>
      </w:r>
      <w:r>
        <w:t>plnění zveřejněn v aplikaci „Registr DPH“ jako nespolehlivý plátce,</w:t>
      </w:r>
      <w:r>
        <w:rPr>
          <w:spacing w:val="1"/>
        </w:rPr>
        <w:t xml:space="preserve"> </w:t>
      </w:r>
      <w:r>
        <w:t>nebo</w:t>
      </w:r>
    </w:p>
    <w:p w:rsidR="00B63688" w:rsidRDefault="00B63688">
      <w:pPr>
        <w:jc w:val="both"/>
        <w:sectPr w:rsidR="00B63688">
          <w:pgSz w:w="11910" w:h="16840"/>
          <w:pgMar w:top="1320" w:right="960" w:bottom="1420" w:left="1260" w:header="0" w:footer="1234" w:gutter="0"/>
          <w:cols w:space="708"/>
        </w:sectPr>
      </w:pPr>
    </w:p>
    <w:p w:rsidR="00B63688" w:rsidRDefault="009E5080">
      <w:pPr>
        <w:pStyle w:val="Odstavecseseznamem"/>
        <w:numPr>
          <w:ilvl w:val="1"/>
          <w:numId w:val="30"/>
        </w:numPr>
        <w:tabs>
          <w:tab w:val="left" w:pos="879"/>
        </w:tabs>
        <w:spacing w:before="78"/>
        <w:ind w:right="453"/>
        <w:jc w:val="both"/>
      </w:pPr>
      <w:r>
        <w:lastRenderedPageBreak/>
        <w:t>prodávající bude ke dni poskytnutí úplaty nebo ke dni uskutečnění zdanitelného</w:t>
      </w:r>
      <w:r>
        <w:rPr>
          <w:spacing w:val="-29"/>
        </w:rPr>
        <w:t xml:space="preserve"> </w:t>
      </w:r>
      <w:r>
        <w:t>plnění v insolvenčním</w:t>
      </w:r>
      <w:r>
        <w:t xml:space="preserve"> řízení, nebo</w:t>
      </w:r>
    </w:p>
    <w:p w:rsidR="00B63688" w:rsidRDefault="009E5080">
      <w:pPr>
        <w:pStyle w:val="Odstavecseseznamem"/>
        <w:numPr>
          <w:ilvl w:val="1"/>
          <w:numId w:val="30"/>
        </w:numPr>
        <w:tabs>
          <w:tab w:val="left" w:pos="879"/>
        </w:tabs>
        <w:spacing w:before="122"/>
        <w:ind w:right="452"/>
        <w:jc w:val="both"/>
      </w:pPr>
      <w:r>
        <w:t>bankovní účet prodávajícího určený k úhradě plnění uvedený na faktuře nebude správcem daně zveřejněn v aplikaci „Registr</w:t>
      </w:r>
      <w:r>
        <w:rPr>
          <w:spacing w:val="1"/>
        </w:rPr>
        <w:t xml:space="preserve"> </w:t>
      </w:r>
      <w:r>
        <w:t>DPH“.</w:t>
      </w:r>
    </w:p>
    <w:p w:rsidR="00B63688" w:rsidRDefault="009E5080">
      <w:pPr>
        <w:spacing w:before="119"/>
        <w:ind w:left="516" w:right="452"/>
        <w:jc w:val="both"/>
        <w:rPr>
          <w:rFonts w:ascii="Tahoma" w:hAnsi="Tahoma"/>
        </w:rPr>
      </w:pPr>
      <w:r>
        <w:rPr>
          <w:rFonts w:ascii="Tahoma" w:hAnsi="Tahoma"/>
        </w:rPr>
        <w:t>Tato úhrada bude považována za splnění části závazku odpovídající příslušné výši DPH sjednané</w:t>
      </w:r>
      <w:r>
        <w:rPr>
          <w:rFonts w:ascii="Tahoma" w:hAnsi="Tahoma"/>
          <w:spacing w:val="-7"/>
        </w:rPr>
        <w:t xml:space="preserve"> </w:t>
      </w:r>
      <w:r>
        <w:rPr>
          <w:rFonts w:ascii="Tahoma" w:hAnsi="Tahoma"/>
        </w:rPr>
        <w:t>jako</w:t>
      </w:r>
      <w:r>
        <w:rPr>
          <w:rFonts w:ascii="Tahoma" w:hAnsi="Tahoma"/>
          <w:spacing w:val="-7"/>
        </w:rPr>
        <w:t xml:space="preserve"> </w:t>
      </w:r>
      <w:r>
        <w:rPr>
          <w:rFonts w:ascii="Tahoma" w:hAnsi="Tahoma"/>
        </w:rPr>
        <w:t>součást</w:t>
      </w:r>
      <w:r>
        <w:rPr>
          <w:rFonts w:ascii="Tahoma" w:hAnsi="Tahoma"/>
          <w:spacing w:val="-8"/>
        </w:rPr>
        <w:t xml:space="preserve"> </w:t>
      </w:r>
      <w:r>
        <w:rPr>
          <w:rFonts w:ascii="Tahoma" w:hAnsi="Tahoma"/>
        </w:rPr>
        <w:t>smluvní</w:t>
      </w:r>
      <w:r>
        <w:rPr>
          <w:rFonts w:ascii="Tahoma" w:hAnsi="Tahoma"/>
          <w:spacing w:val="-5"/>
        </w:rPr>
        <w:t xml:space="preserve"> </w:t>
      </w:r>
      <w:r>
        <w:rPr>
          <w:rFonts w:ascii="Tahoma" w:hAnsi="Tahoma"/>
        </w:rPr>
        <w:t>ceny</w:t>
      </w:r>
      <w:r>
        <w:rPr>
          <w:rFonts w:ascii="Tahoma" w:hAnsi="Tahoma"/>
          <w:spacing w:val="-7"/>
        </w:rPr>
        <w:t xml:space="preserve"> </w:t>
      </w:r>
      <w:r>
        <w:rPr>
          <w:rFonts w:ascii="Tahoma" w:hAnsi="Tahoma"/>
        </w:rPr>
        <w:t>za</w:t>
      </w:r>
      <w:r>
        <w:rPr>
          <w:rFonts w:ascii="Tahoma" w:hAnsi="Tahoma"/>
          <w:spacing w:val="-9"/>
        </w:rPr>
        <w:t xml:space="preserve"> </w:t>
      </w:r>
      <w:r>
        <w:rPr>
          <w:rFonts w:ascii="Tahoma" w:hAnsi="Tahoma"/>
        </w:rPr>
        <w:t>předmětné</w:t>
      </w:r>
      <w:r>
        <w:rPr>
          <w:rFonts w:ascii="Tahoma" w:hAnsi="Tahoma"/>
          <w:spacing w:val="-9"/>
        </w:rPr>
        <w:t xml:space="preserve"> </w:t>
      </w:r>
      <w:r>
        <w:rPr>
          <w:rFonts w:ascii="Tahoma" w:hAnsi="Tahoma"/>
        </w:rPr>
        <w:t>plnění.</w:t>
      </w:r>
      <w:r>
        <w:rPr>
          <w:rFonts w:ascii="Tahoma" w:hAnsi="Tahoma"/>
          <w:spacing w:val="-5"/>
        </w:rPr>
        <w:t xml:space="preserve"> </w:t>
      </w:r>
      <w:r>
        <w:rPr>
          <w:rFonts w:ascii="Tahoma" w:hAnsi="Tahoma"/>
        </w:rPr>
        <w:t>Kupující</w:t>
      </w:r>
      <w:r>
        <w:rPr>
          <w:rFonts w:ascii="Tahoma" w:hAnsi="Tahoma"/>
          <w:spacing w:val="-7"/>
        </w:rPr>
        <w:t xml:space="preserve"> </w:t>
      </w:r>
      <w:r>
        <w:rPr>
          <w:rFonts w:ascii="Tahoma" w:hAnsi="Tahoma"/>
        </w:rPr>
        <w:t>nenese</w:t>
      </w:r>
      <w:r>
        <w:rPr>
          <w:rFonts w:ascii="Tahoma" w:hAnsi="Tahoma"/>
          <w:spacing w:val="-6"/>
        </w:rPr>
        <w:t xml:space="preserve"> </w:t>
      </w:r>
      <w:r>
        <w:rPr>
          <w:rFonts w:ascii="Tahoma" w:hAnsi="Tahoma"/>
        </w:rPr>
        <w:t>odpovědnost</w:t>
      </w:r>
      <w:r>
        <w:rPr>
          <w:rFonts w:ascii="Tahoma" w:hAnsi="Tahoma"/>
          <w:spacing w:val="-8"/>
        </w:rPr>
        <w:t xml:space="preserve"> </w:t>
      </w:r>
      <w:r>
        <w:rPr>
          <w:rFonts w:ascii="Tahoma" w:hAnsi="Tahoma"/>
        </w:rPr>
        <w:t xml:space="preserve">za </w:t>
      </w:r>
      <w:proofErr w:type="gramStart"/>
      <w:r>
        <w:rPr>
          <w:rFonts w:ascii="Tahoma" w:hAnsi="Tahoma"/>
        </w:rPr>
        <w:t>případné  penále</w:t>
      </w:r>
      <w:proofErr w:type="gramEnd"/>
      <w:r>
        <w:rPr>
          <w:rFonts w:ascii="Tahoma" w:hAnsi="Tahoma"/>
        </w:rPr>
        <w:t xml:space="preserve"> a jiné postihy vyměřené či  stanovené správcem daně prodávajícímu     v souvislosti s potenciálně pozdní úhradou DPH, tj. po datu splatnosti této</w:t>
      </w:r>
      <w:r>
        <w:rPr>
          <w:rFonts w:ascii="Tahoma" w:hAnsi="Tahoma"/>
          <w:spacing w:val="-8"/>
        </w:rPr>
        <w:t xml:space="preserve"> </w:t>
      </w:r>
      <w:r>
        <w:rPr>
          <w:rFonts w:ascii="Tahoma" w:hAnsi="Tahoma"/>
        </w:rPr>
        <w:t>daně.</w:t>
      </w:r>
    </w:p>
    <w:p w:rsidR="00B63688" w:rsidRDefault="009E5080">
      <w:pPr>
        <w:pStyle w:val="Odstavecseseznamem"/>
        <w:numPr>
          <w:ilvl w:val="0"/>
          <w:numId w:val="30"/>
        </w:numPr>
        <w:tabs>
          <w:tab w:val="left" w:pos="516"/>
        </w:tabs>
        <w:spacing w:before="121"/>
        <w:ind w:right="452"/>
        <w:jc w:val="both"/>
      </w:pPr>
      <w:r>
        <w:t>V</w:t>
      </w:r>
      <w:r>
        <w:rPr>
          <w:spacing w:val="1"/>
        </w:rPr>
        <w:t xml:space="preserve"> </w:t>
      </w:r>
      <w:r>
        <w:t>případě,</w:t>
      </w:r>
      <w:r>
        <w:rPr>
          <w:spacing w:val="-11"/>
        </w:rPr>
        <w:t xml:space="preserve"> </w:t>
      </w:r>
      <w:r>
        <w:t>že</w:t>
      </w:r>
      <w:r>
        <w:rPr>
          <w:spacing w:val="-16"/>
        </w:rPr>
        <w:t xml:space="preserve"> </w:t>
      </w:r>
      <w:r>
        <w:t>faktura</w:t>
      </w:r>
      <w:r>
        <w:rPr>
          <w:spacing w:val="-16"/>
        </w:rPr>
        <w:t xml:space="preserve"> </w:t>
      </w:r>
      <w:r>
        <w:t>nebude</w:t>
      </w:r>
      <w:r>
        <w:rPr>
          <w:spacing w:val="-13"/>
        </w:rPr>
        <w:t xml:space="preserve"> </w:t>
      </w:r>
      <w:r>
        <w:t>obsahovat</w:t>
      </w:r>
      <w:r>
        <w:rPr>
          <w:spacing w:val="-15"/>
        </w:rPr>
        <w:t xml:space="preserve"> </w:t>
      </w:r>
      <w:r>
        <w:t>stanovené</w:t>
      </w:r>
      <w:r>
        <w:rPr>
          <w:spacing w:val="-13"/>
        </w:rPr>
        <w:t xml:space="preserve"> </w:t>
      </w:r>
      <w:r>
        <w:t>náležitosti,</w:t>
      </w:r>
      <w:r>
        <w:rPr>
          <w:spacing w:val="-13"/>
        </w:rPr>
        <w:t xml:space="preserve"> </w:t>
      </w:r>
      <w:r>
        <w:t>je</w:t>
      </w:r>
      <w:r>
        <w:rPr>
          <w:spacing w:val="-15"/>
        </w:rPr>
        <w:t xml:space="preserve"> </w:t>
      </w:r>
      <w:r>
        <w:t>kupující</w:t>
      </w:r>
      <w:r>
        <w:rPr>
          <w:spacing w:val="-17"/>
        </w:rPr>
        <w:t xml:space="preserve"> </w:t>
      </w:r>
      <w:r>
        <w:t>oprávněn</w:t>
      </w:r>
      <w:r>
        <w:rPr>
          <w:spacing w:val="-13"/>
        </w:rPr>
        <w:t xml:space="preserve"> </w:t>
      </w:r>
      <w:r>
        <w:t xml:space="preserve">fakturu prodávajícímu vrátit k provedení opravy s vyznačením důvodu vrácení; lhůta splatnosti faktury přestává běžet jejím odesláním zpět prodávajícímu. Nová lhůta splatnosti běží ode dne doručení nové </w:t>
      </w:r>
      <w:r>
        <w:t>faktury</w:t>
      </w:r>
      <w:r>
        <w:rPr>
          <w:spacing w:val="3"/>
        </w:rPr>
        <w:t xml:space="preserve"> </w:t>
      </w:r>
      <w:r>
        <w:t>kupujícímu.</w:t>
      </w:r>
    </w:p>
    <w:p w:rsidR="00B63688" w:rsidRDefault="00B63688">
      <w:pPr>
        <w:pStyle w:val="Zkladntext"/>
        <w:spacing w:before="0"/>
        <w:ind w:left="0"/>
        <w:rPr>
          <w:rFonts w:ascii="Tahoma"/>
          <w:sz w:val="26"/>
        </w:rPr>
      </w:pPr>
    </w:p>
    <w:p w:rsidR="00B63688" w:rsidRDefault="00B63688">
      <w:pPr>
        <w:spacing w:before="191"/>
        <w:ind w:left="1694" w:right="1812"/>
        <w:jc w:val="center"/>
        <w:rPr>
          <w:rFonts w:ascii="Tahoma"/>
          <w:b/>
        </w:rPr>
      </w:pPr>
      <w:r w:rsidRPr="00B63688">
        <w:pict>
          <v:rect id="_x0000_s1044" style="position:absolute;left:0;text-align:left;margin-left:69.5pt;margin-top:28.95pt;width:456.35pt;height:.5pt;z-index:-15718912;mso-wrap-distance-left:0;mso-wrap-distance-right:0;mso-position-horizontal-relative:page" fillcolor="black" stroked="f">
            <w10:wrap type="topAndBottom" anchorx="page"/>
          </v:rect>
        </w:pict>
      </w:r>
      <w:r w:rsidR="009E5080">
        <w:rPr>
          <w:rFonts w:ascii="Tahoma"/>
          <w:b/>
        </w:rPr>
        <w:t>X.</w:t>
      </w:r>
    </w:p>
    <w:p w:rsidR="00B63688" w:rsidRDefault="009E5080">
      <w:pPr>
        <w:spacing w:after="19"/>
        <w:ind w:left="1694" w:right="1989"/>
        <w:jc w:val="center"/>
        <w:rPr>
          <w:rFonts w:ascii="Tahoma" w:hAnsi="Tahoma"/>
          <w:b/>
        </w:rPr>
      </w:pPr>
      <w:r>
        <w:rPr>
          <w:rFonts w:ascii="Tahoma" w:hAnsi="Tahoma"/>
          <w:b/>
        </w:rPr>
        <w:t>Záruka za jakost, práva z vadného plnění</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42" style="width:456.4pt;height:.5pt;mso-position-horizontal-relative:char;mso-position-vertical-relative:line" coordsize="9128,10">
            <v:rect id="_x0000_s1043"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spacing w:before="101"/>
        <w:ind w:left="3777"/>
        <w:jc w:val="both"/>
        <w:rPr>
          <w:rFonts w:ascii="Tahoma" w:hAnsi="Tahoma"/>
          <w:b/>
        </w:rPr>
      </w:pPr>
      <w:r>
        <w:rPr>
          <w:rFonts w:ascii="Tahoma" w:hAnsi="Tahoma"/>
          <w:b/>
        </w:rPr>
        <w:t>Záruka za jakost</w:t>
      </w:r>
    </w:p>
    <w:p w:rsidR="00B63688" w:rsidRDefault="009E5080">
      <w:pPr>
        <w:pStyle w:val="Odstavecseseznamem"/>
        <w:numPr>
          <w:ilvl w:val="0"/>
          <w:numId w:val="28"/>
        </w:numPr>
        <w:tabs>
          <w:tab w:val="left" w:pos="442"/>
        </w:tabs>
        <w:spacing w:before="119"/>
        <w:ind w:right="451"/>
        <w:jc w:val="both"/>
      </w:pPr>
      <w:r>
        <w:t>Prodávající kupujícímu na zboží poskytuje záruku za jakost (dále jen „záruka“) ve smyslu § 2113 a násl. občanského zákoníku, a to v délce 24 měsíců (dále též „záruční</w:t>
      </w:r>
      <w:r>
        <w:rPr>
          <w:spacing w:val="-8"/>
        </w:rPr>
        <w:t xml:space="preserve"> </w:t>
      </w:r>
      <w:r>
        <w:t>doba“).</w:t>
      </w:r>
    </w:p>
    <w:p w:rsidR="00B63688" w:rsidRDefault="009E5080">
      <w:pPr>
        <w:pStyle w:val="Odstavecseseznamem"/>
        <w:numPr>
          <w:ilvl w:val="0"/>
          <w:numId w:val="28"/>
        </w:numPr>
        <w:tabs>
          <w:tab w:val="left" w:pos="442"/>
        </w:tabs>
        <w:spacing w:before="119"/>
        <w:ind w:right="452"/>
        <w:jc w:val="both"/>
      </w:pPr>
      <w:r>
        <w:t>Záruční doba začíná běžet d</w:t>
      </w:r>
      <w:r>
        <w:t>nem převzetí zboží kupujícím. Záruční doba se staví po dobu, po kterou nemůže kupující zboží řádně užívat pro vady, za které nese odpovědnost prodávající.</w:t>
      </w:r>
    </w:p>
    <w:p w:rsidR="00B63688" w:rsidRDefault="009E5080">
      <w:pPr>
        <w:pStyle w:val="Odstavecseseznamem"/>
        <w:numPr>
          <w:ilvl w:val="0"/>
          <w:numId w:val="28"/>
        </w:numPr>
        <w:tabs>
          <w:tab w:val="left" w:pos="442"/>
        </w:tabs>
        <w:spacing w:before="120"/>
        <w:ind w:right="454"/>
        <w:jc w:val="both"/>
      </w:pPr>
      <w:r>
        <w:t>Pro</w:t>
      </w:r>
      <w:r>
        <w:rPr>
          <w:spacing w:val="1"/>
        </w:rPr>
        <w:t xml:space="preserve"> </w:t>
      </w:r>
      <w:r>
        <w:t>nahlašování</w:t>
      </w:r>
      <w:r>
        <w:rPr>
          <w:spacing w:val="-17"/>
        </w:rPr>
        <w:t xml:space="preserve"> </w:t>
      </w:r>
      <w:r>
        <w:t>a</w:t>
      </w:r>
      <w:r>
        <w:rPr>
          <w:spacing w:val="-3"/>
        </w:rPr>
        <w:t xml:space="preserve"> </w:t>
      </w:r>
      <w:r>
        <w:t>odstraňování</w:t>
      </w:r>
      <w:r>
        <w:rPr>
          <w:spacing w:val="-17"/>
        </w:rPr>
        <w:t xml:space="preserve"> </w:t>
      </w:r>
      <w:r>
        <w:t>vad</w:t>
      </w:r>
      <w:r>
        <w:rPr>
          <w:spacing w:val="-16"/>
        </w:rPr>
        <w:t xml:space="preserve"> </w:t>
      </w:r>
      <w:r>
        <w:t>v</w:t>
      </w:r>
      <w:r>
        <w:rPr>
          <w:spacing w:val="-3"/>
        </w:rPr>
        <w:t xml:space="preserve"> </w:t>
      </w:r>
      <w:r>
        <w:t>rámci</w:t>
      </w:r>
      <w:r>
        <w:rPr>
          <w:spacing w:val="-19"/>
        </w:rPr>
        <w:t xml:space="preserve"> </w:t>
      </w:r>
      <w:r>
        <w:t>záruky</w:t>
      </w:r>
      <w:r>
        <w:rPr>
          <w:spacing w:val="-16"/>
        </w:rPr>
        <w:t xml:space="preserve"> </w:t>
      </w:r>
      <w:r>
        <w:t>platí</w:t>
      </w:r>
      <w:r>
        <w:rPr>
          <w:spacing w:val="-17"/>
        </w:rPr>
        <w:t xml:space="preserve"> </w:t>
      </w:r>
      <w:r>
        <w:t>podmínky</w:t>
      </w:r>
      <w:r>
        <w:rPr>
          <w:spacing w:val="-16"/>
        </w:rPr>
        <w:t xml:space="preserve"> </w:t>
      </w:r>
      <w:r>
        <w:t>uvedené</w:t>
      </w:r>
      <w:r>
        <w:rPr>
          <w:spacing w:val="-19"/>
        </w:rPr>
        <w:t xml:space="preserve"> </w:t>
      </w:r>
      <w:r>
        <w:t>v</w:t>
      </w:r>
      <w:r>
        <w:rPr>
          <w:spacing w:val="2"/>
        </w:rPr>
        <w:t xml:space="preserve"> </w:t>
      </w:r>
      <w:r>
        <w:t>odst.</w:t>
      </w:r>
      <w:r>
        <w:rPr>
          <w:spacing w:val="1"/>
        </w:rPr>
        <w:t xml:space="preserve"> </w:t>
      </w:r>
      <w:r>
        <w:t>6</w:t>
      </w:r>
      <w:r>
        <w:rPr>
          <w:spacing w:val="-18"/>
        </w:rPr>
        <w:t xml:space="preserve"> </w:t>
      </w:r>
      <w:r>
        <w:t>a</w:t>
      </w:r>
      <w:r>
        <w:rPr>
          <w:spacing w:val="-3"/>
        </w:rPr>
        <w:t xml:space="preserve"> </w:t>
      </w:r>
      <w:r>
        <w:t>násl. tohoto článku smlouvy.</w:t>
      </w:r>
    </w:p>
    <w:p w:rsidR="00B63688" w:rsidRDefault="009E5080">
      <w:pPr>
        <w:pStyle w:val="Odstavecseseznamem"/>
        <w:numPr>
          <w:ilvl w:val="0"/>
          <w:numId w:val="28"/>
        </w:numPr>
        <w:tabs>
          <w:tab w:val="left" w:pos="442"/>
        </w:tabs>
        <w:spacing w:before="120"/>
        <w:ind w:right="454"/>
        <w:jc w:val="both"/>
      </w:pPr>
      <w:r>
        <w:t>Prodávající prohlašuje, že záruka se vztahuje na každého dalšího vlastníka zboží dodaného dle této smlouvy, a to v plném rozsahu až do skončení záruční</w:t>
      </w:r>
      <w:r>
        <w:rPr>
          <w:spacing w:val="-6"/>
        </w:rPr>
        <w:t xml:space="preserve"> </w:t>
      </w:r>
      <w:r>
        <w:t>doby.</w:t>
      </w:r>
    </w:p>
    <w:p w:rsidR="00B63688" w:rsidRDefault="009E5080">
      <w:pPr>
        <w:spacing w:before="121"/>
        <w:ind w:left="3408"/>
        <w:jc w:val="both"/>
        <w:rPr>
          <w:rFonts w:ascii="Tahoma" w:hAnsi="Tahoma"/>
          <w:b/>
        </w:rPr>
      </w:pPr>
      <w:r>
        <w:rPr>
          <w:rFonts w:ascii="Tahoma" w:hAnsi="Tahoma"/>
          <w:b/>
        </w:rPr>
        <w:t>Práva z vadného plnění</w:t>
      </w:r>
    </w:p>
    <w:p w:rsidR="00B63688" w:rsidRDefault="009E5080">
      <w:pPr>
        <w:pStyle w:val="Odstavecseseznamem"/>
        <w:numPr>
          <w:ilvl w:val="0"/>
          <w:numId w:val="28"/>
        </w:numPr>
        <w:tabs>
          <w:tab w:val="left" w:pos="442"/>
        </w:tabs>
        <w:spacing w:before="119"/>
        <w:ind w:right="451"/>
        <w:jc w:val="both"/>
      </w:pPr>
      <w:r>
        <w:t>Kupující má právo z vadného plnění z vad, kter</w:t>
      </w:r>
      <w:r>
        <w:t>é má zboží při převzetí kupujícím, byť se vada</w:t>
      </w:r>
      <w:r>
        <w:rPr>
          <w:spacing w:val="-14"/>
        </w:rPr>
        <w:t xml:space="preserve"> </w:t>
      </w:r>
      <w:r>
        <w:t>projeví</w:t>
      </w:r>
      <w:r>
        <w:rPr>
          <w:spacing w:val="-14"/>
        </w:rPr>
        <w:t xml:space="preserve"> </w:t>
      </w:r>
      <w:r>
        <w:t>až</w:t>
      </w:r>
      <w:r>
        <w:rPr>
          <w:spacing w:val="-16"/>
        </w:rPr>
        <w:t xml:space="preserve"> </w:t>
      </w:r>
      <w:r>
        <w:t>později.</w:t>
      </w:r>
      <w:r>
        <w:rPr>
          <w:spacing w:val="-14"/>
        </w:rPr>
        <w:t xml:space="preserve"> </w:t>
      </w:r>
      <w:r>
        <w:t>Kupující</w:t>
      </w:r>
      <w:r>
        <w:rPr>
          <w:spacing w:val="-16"/>
        </w:rPr>
        <w:t xml:space="preserve"> </w:t>
      </w:r>
      <w:r>
        <w:t>má</w:t>
      </w:r>
      <w:r>
        <w:rPr>
          <w:spacing w:val="-13"/>
        </w:rPr>
        <w:t xml:space="preserve"> </w:t>
      </w:r>
      <w:r>
        <w:t>právo</w:t>
      </w:r>
      <w:r>
        <w:rPr>
          <w:spacing w:val="-16"/>
        </w:rPr>
        <w:t xml:space="preserve"> </w:t>
      </w:r>
      <w:r>
        <w:t>z</w:t>
      </w:r>
      <w:r>
        <w:rPr>
          <w:spacing w:val="-2"/>
        </w:rPr>
        <w:t xml:space="preserve"> </w:t>
      </w:r>
      <w:r>
        <w:t>vadného</w:t>
      </w:r>
      <w:r>
        <w:rPr>
          <w:spacing w:val="-14"/>
        </w:rPr>
        <w:t xml:space="preserve"> </w:t>
      </w:r>
      <w:r>
        <w:t>plnění</w:t>
      </w:r>
      <w:r>
        <w:rPr>
          <w:spacing w:val="-14"/>
        </w:rPr>
        <w:t xml:space="preserve"> </w:t>
      </w:r>
      <w:r>
        <w:t>také</w:t>
      </w:r>
      <w:r>
        <w:rPr>
          <w:spacing w:val="-14"/>
        </w:rPr>
        <w:t xml:space="preserve"> </w:t>
      </w:r>
      <w:r>
        <w:t>z vad</w:t>
      </w:r>
      <w:r>
        <w:rPr>
          <w:spacing w:val="-17"/>
        </w:rPr>
        <w:t xml:space="preserve"> </w:t>
      </w:r>
      <w:r>
        <w:t>vzniklých</w:t>
      </w:r>
      <w:r>
        <w:rPr>
          <w:spacing w:val="-16"/>
        </w:rPr>
        <w:t xml:space="preserve"> </w:t>
      </w:r>
      <w:r>
        <w:t>po</w:t>
      </w:r>
      <w:r>
        <w:rPr>
          <w:spacing w:val="-16"/>
        </w:rPr>
        <w:t xml:space="preserve"> </w:t>
      </w:r>
      <w:r>
        <w:t>převzetí zboží kupujícím, pokud je prodávající způsobil porušením své povinnosti. Projeví-li se vada v průběhu 6 měsíců od převzet</w:t>
      </w:r>
      <w:r>
        <w:t>í zboží kupujícím, má se zato, že dodaná věc byla vadná již při převzetí.</w:t>
      </w:r>
    </w:p>
    <w:p w:rsidR="00B63688" w:rsidRDefault="009E5080">
      <w:pPr>
        <w:pStyle w:val="Odstavecseseznamem"/>
        <w:numPr>
          <w:ilvl w:val="0"/>
          <w:numId w:val="28"/>
        </w:numPr>
        <w:tabs>
          <w:tab w:val="left" w:pos="442"/>
        </w:tabs>
        <w:spacing w:before="119"/>
        <w:ind w:right="452"/>
        <w:jc w:val="both"/>
      </w:pPr>
      <w:r>
        <w:t>Vady zboží dle odst. 5 tohoto článku a vady, které se projeví po záruční dobu, budou prodávajícím odstraněny</w:t>
      </w:r>
      <w:r>
        <w:rPr>
          <w:spacing w:val="-1"/>
        </w:rPr>
        <w:t xml:space="preserve"> </w:t>
      </w:r>
      <w:r>
        <w:t>bezplatně.</w:t>
      </w:r>
    </w:p>
    <w:p w:rsidR="00B63688" w:rsidRDefault="009E5080">
      <w:pPr>
        <w:pStyle w:val="Odstavecseseznamem"/>
        <w:numPr>
          <w:ilvl w:val="0"/>
          <w:numId w:val="28"/>
        </w:numPr>
        <w:tabs>
          <w:tab w:val="left" w:pos="442"/>
        </w:tabs>
        <w:spacing w:before="122"/>
        <w:ind w:right="452"/>
        <w:jc w:val="both"/>
      </w:pPr>
      <w:r>
        <w:t>Veškeré vady zboží je kupující povinen uplatnit u prodávajícího bez zbytečného odkladu poté, kdy vadu zjistil, a to formou písemného oznámení (např. e-mailem), obsahujícím co nejpodrobnější specifikaci zjištěné vady. Kupující bude vady zboží oznamovat</w:t>
      </w:r>
      <w:r>
        <w:rPr>
          <w:spacing w:val="-6"/>
        </w:rPr>
        <w:t xml:space="preserve"> </w:t>
      </w:r>
      <w:proofErr w:type="gramStart"/>
      <w:r>
        <w:t>na</w:t>
      </w:r>
      <w:proofErr w:type="gramEnd"/>
      <w:r>
        <w:t>:</w:t>
      </w:r>
    </w:p>
    <w:p w:rsidR="00B63688" w:rsidRDefault="009E5080">
      <w:pPr>
        <w:pStyle w:val="Odstavecseseznamem"/>
        <w:numPr>
          <w:ilvl w:val="1"/>
          <w:numId w:val="28"/>
        </w:numPr>
        <w:tabs>
          <w:tab w:val="left" w:pos="1418"/>
          <w:tab w:val="left" w:pos="1419"/>
        </w:tabs>
        <w:spacing w:before="119"/>
        <w:ind w:hanging="359"/>
      </w:pPr>
      <w:r>
        <w:t>pevná linka: +241 001</w:t>
      </w:r>
      <w:r>
        <w:rPr>
          <w:spacing w:val="-2"/>
        </w:rPr>
        <w:t xml:space="preserve"> </w:t>
      </w:r>
      <w:r>
        <w:t>451</w:t>
      </w:r>
    </w:p>
    <w:p w:rsidR="00B63688" w:rsidRDefault="009E5080">
      <w:pPr>
        <w:pStyle w:val="Odstavecseseznamem"/>
        <w:numPr>
          <w:ilvl w:val="1"/>
          <w:numId w:val="28"/>
        </w:numPr>
        <w:tabs>
          <w:tab w:val="left" w:pos="1418"/>
          <w:tab w:val="left" w:pos="1419"/>
        </w:tabs>
        <w:spacing w:before="117"/>
        <w:ind w:hanging="359"/>
      </w:pPr>
      <w:r>
        <w:t>e-mail:</w:t>
      </w:r>
      <w:r>
        <w:rPr>
          <w:spacing w:val="2"/>
        </w:rPr>
        <w:t xml:space="preserve"> </w:t>
      </w:r>
      <w:hyperlink r:id="rId9">
        <w:r>
          <w:t>servis@edomed.cz</w:t>
        </w:r>
      </w:hyperlink>
    </w:p>
    <w:p w:rsidR="00B63688" w:rsidRDefault="009E5080">
      <w:pPr>
        <w:pStyle w:val="Odstavecseseznamem"/>
        <w:numPr>
          <w:ilvl w:val="1"/>
          <w:numId w:val="28"/>
        </w:numPr>
        <w:tabs>
          <w:tab w:val="left" w:pos="1418"/>
          <w:tab w:val="left" w:pos="1419"/>
        </w:tabs>
        <w:spacing w:before="117"/>
        <w:ind w:hanging="361"/>
      </w:pPr>
      <w:r>
        <w:t>adresu: Praha 4, Pekárenská</w:t>
      </w:r>
      <w:r>
        <w:rPr>
          <w:spacing w:val="-1"/>
        </w:rPr>
        <w:t xml:space="preserve"> </w:t>
      </w:r>
      <w:r>
        <w:t>1/220</w:t>
      </w:r>
    </w:p>
    <w:p w:rsidR="00B63688" w:rsidRDefault="009E5080">
      <w:pPr>
        <w:pStyle w:val="Odstavecseseznamem"/>
        <w:numPr>
          <w:ilvl w:val="1"/>
          <w:numId w:val="28"/>
        </w:numPr>
        <w:tabs>
          <w:tab w:val="left" w:pos="1418"/>
          <w:tab w:val="left" w:pos="1419"/>
        </w:tabs>
        <w:spacing w:before="117"/>
        <w:ind w:hanging="361"/>
      </w:pPr>
      <w:r>
        <w:t>do datové schránky:</w:t>
      </w:r>
      <w:r>
        <w:rPr>
          <w:spacing w:val="1"/>
        </w:rPr>
        <w:t xml:space="preserve"> </w:t>
      </w:r>
      <w:r>
        <w:t>d4gdt7s</w:t>
      </w:r>
    </w:p>
    <w:p w:rsidR="00B63688" w:rsidRDefault="00B63688">
      <w:pPr>
        <w:sectPr w:rsidR="00B63688">
          <w:pgSz w:w="11910" w:h="16840"/>
          <w:pgMar w:top="1320" w:right="960" w:bottom="1420" w:left="1260" w:header="0" w:footer="1234" w:gutter="0"/>
          <w:cols w:space="708"/>
        </w:sectPr>
      </w:pPr>
    </w:p>
    <w:p w:rsidR="00B63688" w:rsidRDefault="009E5080">
      <w:pPr>
        <w:pStyle w:val="Odstavecseseznamem"/>
        <w:numPr>
          <w:ilvl w:val="0"/>
          <w:numId w:val="28"/>
        </w:numPr>
        <w:tabs>
          <w:tab w:val="left" w:pos="417"/>
        </w:tabs>
        <w:spacing w:before="78"/>
        <w:ind w:left="158" w:right="452" w:firstLine="0"/>
        <w:jc w:val="both"/>
      </w:pPr>
      <w:r>
        <w:lastRenderedPageBreak/>
        <w:t>Kupující má právo na odstranění vady dodáním nové věci nebo opravou; je-li vadné pln</w:t>
      </w:r>
      <w:r>
        <w:t>ění podstatným porušením smlouvy, také právo od smlouvy odstoupit. Právo volby plnění má kupující.</w:t>
      </w:r>
    </w:p>
    <w:p w:rsidR="00B63688" w:rsidRDefault="009E5080">
      <w:pPr>
        <w:pStyle w:val="Odstavecseseznamem"/>
        <w:numPr>
          <w:ilvl w:val="0"/>
          <w:numId w:val="28"/>
        </w:numPr>
        <w:tabs>
          <w:tab w:val="left" w:pos="519"/>
        </w:tabs>
        <w:spacing w:before="120"/>
        <w:ind w:left="158" w:right="453" w:firstLine="0"/>
        <w:jc w:val="both"/>
      </w:pPr>
      <w:proofErr w:type="gramStart"/>
      <w:r>
        <w:t>Servis  za</w:t>
      </w:r>
      <w:proofErr w:type="gramEnd"/>
      <w:r>
        <w:t xml:space="preserve">  účelem  odstraňování  vad  bude  probíhat  v  místech  instalace  zboží,  tj.    u kupujícího. V případě výměny nebo opravy v servisním středisku</w:t>
      </w:r>
      <w:r>
        <w:t xml:space="preserve"> </w:t>
      </w:r>
      <w:proofErr w:type="gramStart"/>
      <w:r>
        <w:t>prodávajícího</w:t>
      </w:r>
      <w:proofErr w:type="gramEnd"/>
      <w:r>
        <w:t xml:space="preserve"> nebo autorizovaném servisním středisku výrobce zabezpečí prodávající bezplatně dopravu vadného zboží od kupujícího do servisu a dopravu opraveného nebo vyměněného zboží zpět ke kupujícímu.</w:t>
      </w:r>
    </w:p>
    <w:p w:rsidR="00B63688" w:rsidRDefault="009E5080">
      <w:pPr>
        <w:pStyle w:val="Odstavecseseznamem"/>
        <w:numPr>
          <w:ilvl w:val="0"/>
          <w:numId w:val="28"/>
        </w:numPr>
        <w:tabs>
          <w:tab w:val="left" w:pos="551"/>
        </w:tabs>
        <w:spacing w:before="122"/>
        <w:ind w:left="158" w:right="451" w:firstLine="0"/>
        <w:jc w:val="both"/>
      </w:pPr>
      <w:r>
        <w:t>Odstranění vady musí být provedeno do 48 hodin od oz</w:t>
      </w:r>
      <w:r>
        <w:t>námení této vady prodávajícímu bez potřeby náhradního dílu, 72 hodin v případě potřeby náhradního dílu ze zahraničí, pokud se smluvní strany v konkrétním případě nedohodnou písemně jinak. Pokud prodávající vadu neodstraní ve stanovené lhůtě, je povinen kup</w:t>
      </w:r>
      <w:r>
        <w:t>ujícímu poskytnout zdarma náhradní zboží o stejných nebo vyšších technických parametrech, a to až do doby předání opraveného zboží kupujícímu. V případě výměny vadného zboží začíná na vyměněné zboží běžet nová záruční doba v délce dle odst. 1 tohoto</w:t>
      </w:r>
      <w:r>
        <w:rPr>
          <w:spacing w:val="-7"/>
        </w:rPr>
        <w:t xml:space="preserve"> </w:t>
      </w:r>
      <w:r>
        <w:t>článku</w:t>
      </w:r>
      <w:r>
        <w:t>.</w:t>
      </w:r>
    </w:p>
    <w:p w:rsidR="00B63688" w:rsidRDefault="009E5080">
      <w:pPr>
        <w:pStyle w:val="Odstavecseseznamem"/>
        <w:numPr>
          <w:ilvl w:val="0"/>
          <w:numId w:val="28"/>
        </w:numPr>
        <w:tabs>
          <w:tab w:val="left" w:pos="547"/>
        </w:tabs>
        <w:spacing w:before="119"/>
        <w:ind w:left="158" w:right="453" w:firstLine="0"/>
        <w:jc w:val="both"/>
      </w:pPr>
      <w:r>
        <w:t>Prodávající je povinen uhradit kupujícímu škodu, která mu vznikla vadným plněním, a to v plné výši. Prodávající rovněž kupujícímu uhradí náklady vzniklé při uplatňování práv z vadného plnění.</w:t>
      </w:r>
    </w:p>
    <w:p w:rsidR="00B63688" w:rsidRDefault="00B63688">
      <w:pPr>
        <w:pStyle w:val="Zkladntext"/>
        <w:spacing w:before="0"/>
        <w:ind w:left="0"/>
        <w:rPr>
          <w:rFonts w:ascii="Tahoma"/>
          <w:sz w:val="26"/>
        </w:rPr>
      </w:pPr>
    </w:p>
    <w:p w:rsidR="00B63688" w:rsidRDefault="00B63688">
      <w:pPr>
        <w:spacing w:before="193"/>
        <w:ind w:left="1694" w:right="1810"/>
        <w:jc w:val="center"/>
        <w:rPr>
          <w:rFonts w:ascii="Tahoma"/>
          <w:b/>
        </w:rPr>
      </w:pPr>
      <w:r w:rsidRPr="00B63688">
        <w:pict>
          <v:rect id="_x0000_s1041" style="position:absolute;left:0;text-align:left;margin-left:69.5pt;margin-top:29.05pt;width:456.35pt;height:.5pt;z-index:-15717888;mso-wrap-distance-left:0;mso-wrap-distance-right:0;mso-position-horizontal-relative:page" fillcolor="black" stroked="f">
            <w10:wrap type="topAndBottom" anchorx="page"/>
          </v:rect>
        </w:pict>
      </w:r>
      <w:r w:rsidR="009E5080">
        <w:rPr>
          <w:rFonts w:ascii="Tahoma"/>
          <w:b/>
        </w:rPr>
        <w:t>XI.</w:t>
      </w:r>
    </w:p>
    <w:p w:rsidR="00B63688" w:rsidRDefault="009E5080">
      <w:pPr>
        <w:spacing w:after="17"/>
        <w:ind w:left="1694" w:right="1992"/>
        <w:jc w:val="center"/>
        <w:rPr>
          <w:rFonts w:ascii="Tahoma"/>
          <w:b/>
        </w:rPr>
      </w:pPr>
      <w:r>
        <w:rPr>
          <w:rFonts w:ascii="Tahoma"/>
          <w:b/>
        </w:rPr>
        <w:t>Sankce</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39" style="width:456.4pt;height:.5pt;mso-position-horizontal-relative:char;mso-position-vertical-relative:line" coordsize="9128,10">
            <v:rect id="_x0000_s1040" style="position:absolute;width:9128;height:10" fillcolor="black" stroked="f"/>
            <w10:wrap type="none"/>
            <w10:anchorlock/>
          </v:group>
        </w:pict>
      </w:r>
    </w:p>
    <w:p w:rsidR="00B63688" w:rsidRDefault="009E5080">
      <w:pPr>
        <w:pStyle w:val="Odstavecseseznamem"/>
        <w:numPr>
          <w:ilvl w:val="0"/>
          <w:numId w:val="27"/>
        </w:numPr>
        <w:tabs>
          <w:tab w:val="left" w:pos="500"/>
        </w:tabs>
        <w:spacing w:before="230"/>
        <w:ind w:right="452"/>
        <w:jc w:val="both"/>
      </w:pPr>
      <w:r>
        <w:t>Neodevzdá-li</w:t>
      </w:r>
      <w:r>
        <w:rPr>
          <w:spacing w:val="-6"/>
        </w:rPr>
        <w:t xml:space="preserve"> </w:t>
      </w:r>
      <w:r>
        <w:t>prodávající</w:t>
      </w:r>
      <w:r>
        <w:rPr>
          <w:spacing w:val="-6"/>
        </w:rPr>
        <w:t xml:space="preserve"> </w:t>
      </w:r>
      <w:r>
        <w:t>kupujícímu</w:t>
      </w:r>
      <w:r>
        <w:rPr>
          <w:spacing w:val="-5"/>
        </w:rPr>
        <w:t xml:space="preserve"> </w:t>
      </w:r>
      <w:r>
        <w:t>zboží</w:t>
      </w:r>
      <w:r>
        <w:rPr>
          <w:spacing w:val="-8"/>
        </w:rPr>
        <w:t xml:space="preserve"> </w:t>
      </w:r>
      <w:r>
        <w:t>ve</w:t>
      </w:r>
      <w:r>
        <w:rPr>
          <w:spacing w:val="-4"/>
        </w:rPr>
        <w:t xml:space="preserve"> </w:t>
      </w:r>
      <w:r>
        <w:t>lhůtě</w:t>
      </w:r>
      <w:r>
        <w:rPr>
          <w:spacing w:val="-10"/>
        </w:rPr>
        <w:t xml:space="preserve"> </w:t>
      </w:r>
      <w:r>
        <w:t>uvedené</w:t>
      </w:r>
      <w:r>
        <w:rPr>
          <w:spacing w:val="-4"/>
        </w:rPr>
        <w:t xml:space="preserve"> </w:t>
      </w:r>
      <w:r>
        <w:t>v</w:t>
      </w:r>
      <w:r>
        <w:rPr>
          <w:spacing w:val="-8"/>
        </w:rPr>
        <w:t xml:space="preserve"> </w:t>
      </w:r>
      <w:r>
        <w:t>čl.</w:t>
      </w:r>
      <w:r>
        <w:rPr>
          <w:spacing w:val="-4"/>
        </w:rPr>
        <w:t xml:space="preserve"> </w:t>
      </w:r>
      <w:r>
        <w:t>V</w:t>
      </w:r>
      <w:r>
        <w:rPr>
          <w:spacing w:val="-7"/>
        </w:rPr>
        <w:t xml:space="preserve"> </w:t>
      </w:r>
      <w:r>
        <w:t>odst.</w:t>
      </w:r>
      <w:r>
        <w:rPr>
          <w:spacing w:val="-7"/>
        </w:rPr>
        <w:t xml:space="preserve"> </w:t>
      </w:r>
      <w:r>
        <w:t>2</w:t>
      </w:r>
      <w:r>
        <w:rPr>
          <w:spacing w:val="-6"/>
        </w:rPr>
        <w:t xml:space="preserve"> </w:t>
      </w:r>
      <w:r>
        <w:t>této</w:t>
      </w:r>
      <w:r>
        <w:rPr>
          <w:spacing w:val="-6"/>
        </w:rPr>
        <w:t xml:space="preserve"> </w:t>
      </w:r>
      <w:r>
        <w:t>smlouvy,</w:t>
      </w:r>
      <w:r>
        <w:rPr>
          <w:spacing w:val="-6"/>
        </w:rPr>
        <w:t xml:space="preserve"> </w:t>
      </w:r>
      <w:r>
        <w:t xml:space="preserve">je povinen zaplatit kupujícímu smluvní pokutu ve výši </w:t>
      </w:r>
      <w:r>
        <w:rPr>
          <w:b/>
        </w:rPr>
        <w:t xml:space="preserve">0,2 % </w:t>
      </w:r>
      <w:r>
        <w:t>z kupní ceny bez DPH uvedené v čl. IV odst. 1 této smlouvy, a to za každý započatý den</w:t>
      </w:r>
      <w:r>
        <w:rPr>
          <w:spacing w:val="-9"/>
        </w:rPr>
        <w:t xml:space="preserve"> </w:t>
      </w:r>
      <w:r>
        <w:t>prodlení.</w:t>
      </w:r>
    </w:p>
    <w:p w:rsidR="00B63688" w:rsidRDefault="009E5080">
      <w:pPr>
        <w:pStyle w:val="Odstavecseseznamem"/>
        <w:numPr>
          <w:ilvl w:val="0"/>
          <w:numId w:val="27"/>
        </w:numPr>
        <w:tabs>
          <w:tab w:val="left" w:pos="500"/>
        </w:tabs>
        <w:spacing w:before="120"/>
        <w:ind w:right="452"/>
        <w:jc w:val="both"/>
      </w:pPr>
      <w:r>
        <w:t>Pokud prodávající neodstraní vadu zboží ve lhůtě uvedené v čl. X odst. 10 této smlouvy a zároveň v této lhůtě kupujícímu za vadné zboží neposkytne zdarma náhra</w:t>
      </w:r>
      <w:r>
        <w:t xml:space="preserve">dní zboží o stejných nebo vyšších technických parametrech, je povinen zaplatit kupujícímu smluvní pokutu ve výši </w:t>
      </w:r>
      <w:r>
        <w:rPr>
          <w:b/>
        </w:rPr>
        <w:t xml:space="preserve">0,2 % </w:t>
      </w:r>
      <w:r>
        <w:t>z kupní ceny bez DPH podle čl. IV odst. 1 této smlouvy, a to za každý započatý den prodlení až do odstranění vady, nebo do poskytnutí náh</w:t>
      </w:r>
      <w:r>
        <w:t>radního zboží o stejných nebo vyšších technických parametrech.</w:t>
      </w:r>
    </w:p>
    <w:p w:rsidR="00B63688" w:rsidRDefault="009E5080">
      <w:pPr>
        <w:pStyle w:val="Odstavecseseznamem"/>
        <w:numPr>
          <w:ilvl w:val="0"/>
          <w:numId w:val="27"/>
        </w:numPr>
        <w:tabs>
          <w:tab w:val="left" w:pos="500"/>
        </w:tabs>
        <w:spacing w:before="120"/>
        <w:ind w:right="455"/>
        <w:jc w:val="both"/>
      </w:pPr>
      <w:r>
        <w:t>Pro případ prodlení se zaplacením kupní ceny sjednávají smluvní strany úrok z prodlení ve výši stanovené občanskoprávními</w:t>
      </w:r>
      <w:r>
        <w:rPr>
          <w:spacing w:val="1"/>
        </w:rPr>
        <w:t xml:space="preserve"> </w:t>
      </w:r>
      <w:r>
        <w:t>předpisy.</w:t>
      </w:r>
    </w:p>
    <w:p w:rsidR="00B63688" w:rsidRDefault="009E5080">
      <w:pPr>
        <w:pStyle w:val="Odstavecseseznamem"/>
        <w:numPr>
          <w:ilvl w:val="0"/>
          <w:numId w:val="27"/>
        </w:numPr>
        <w:tabs>
          <w:tab w:val="left" w:pos="500"/>
        </w:tabs>
        <w:spacing w:before="120"/>
        <w:ind w:right="453"/>
        <w:jc w:val="both"/>
      </w:pPr>
      <w:r>
        <w:t xml:space="preserve">Smluvní pokuty se nezapočítávají na náhradu případně vzniklé </w:t>
      </w:r>
      <w:r>
        <w:t>škody, kterou lze vymáhat samostatně vedle smluvní pokuty, a to v plné</w:t>
      </w:r>
      <w:r>
        <w:rPr>
          <w:spacing w:val="-9"/>
        </w:rPr>
        <w:t xml:space="preserve"> </w:t>
      </w:r>
      <w:r>
        <w:t>výši.</w:t>
      </w:r>
    </w:p>
    <w:p w:rsidR="00B63688" w:rsidRDefault="00B63688">
      <w:pPr>
        <w:pStyle w:val="Zkladntext"/>
        <w:spacing w:before="0"/>
        <w:ind w:left="0"/>
        <w:rPr>
          <w:rFonts w:ascii="Tahoma"/>
          <w:sz w:val="26"/>
        </w:rPr>
      </w:pPr>
    </w:p>
    <w:p w:rsidR="00B63688" w:rsidRDefault="00B63688">
      <w:pPr>
        <w:spacing w:before="192"/>
        <w:ind w:left="1694" w:right="1810"/>
        <w:jc w:val="center"/>
        <w:rPr>
          <w:rFonts w:ascii="Tahoma"/>
          <w:b/>
        </w:rPr>
      </w:pPr>
      <w:r w:rsidRPr="00B63688">
        <w:pict>
          <v:rect id="_x0000_s1038" style="position:absolute;left:0;text-align:left;margin-left:69.5pt;margin-top:29pt;width:456.35pt;height:.5pt;z-index:-15716864;mso-wrap-distance-left:0;mso-wrap-distance-right:0;mso-position-horizontal-relative:page" fillcolor="black" stroked="f">
            <w10:wrap type="topAndBottom" anchorx="page"/>
          </v:rect>
        </w:pict>
      </w:r>
      <w:r w:rsidR="009E5080">
        <w:rPr>
          <w:rFonts w:ascii="Tahoma"/>
          <w:b/>
        </w:rPr>
        <w:t>XII.</w:t>
      </w:r>
    </w:p>
    <w:p w:rsidR="00B63688" w:rsidRDefault="009E5080">
      <w:pPr>
        <w:spacing w:after="19"/>
        <w:ind w:left="1694" w:right="1991"/>
        <w:jc w:val="center"/>
        <w:rPr>
          <w:rFonts w:ascii="Tahoma" w:hAnsi="Tahoma"/>
          <w:b/>
        </w:rPr>
      </w:pPr>
      <w:r>
        <w:rPr>
          <w:rFonts w:ascii="Tahoma" w:hAnsi="Tahoma"/>
          <w:b/>
        </w:rPr>
        <w:t>Zánik smlouvy</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36" style="width:456.4pt;height:.5pt;mso-position-horizontal-relative:char;mso-position-vertical-relative:line" coordsize="9128,10">
            <v:rect id="_x0000_s1037"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pStyle w:val="Odstavecseseznamem"/>
        <w:numPr>
          <w:ilvl w:val="0"/>
          <w:numId w:val="26"/>
        </w:numPr>
        <w:tabs>
          <w:tab w:val="left" w:pos="585"/>
          <w:tab w:val="left" w:pos="586"/>
        </w:tabs>
        <w:spacing w:before="101"/>
      </w:pPr>
      <w:r>
        <w:t>Tato smlouva</w:t>
      </w:r>
      <w:r>
        <w:rPr>
          <w:spacing w:val="1"/>
        </w:rPr>
        <w:t xml:space="preserve"> </w:t>
      </w:r>
      <w:r>
        <w:t>zaniká:</w:t>
      </w:r>
    </w:p>
    <w:p w:rsidR="00B63688" w:rsidRDefault="009E5080">
      <w:pPr>
        <w:pStyle w:val="Odstavecseseznamem"/>
        <w:numPr>
          <w:ilvl w:val="1"/>
          <w:numId w:val="26"/>
        </w:numPr>
        <w:tabs>
          <w:tab w:val="left" w:pos="879"/>
        </w:tabs>
        <w:spacing w:before="119"/>
        <w:ind w:left="878" w:hanging="361"/>
      </w:pPr>
      <w:r>
        <w:t>písemnou dohodou smluvních</w:t>
      </w:r>
      <w:r>
        <w:rPr>
          <w:spacing w:val="-4"/>
        </w:rPr>
        <w:t xml:space="preserve"> </w:t>
      </w:r>
      <w:r>
        <w:t>stran,</w:t>
      </w:r>
    </w:p>
    <w:p w:rsidR="00B63688" w:rsidRDefault="009E5080">
      <w:pPr>
        <w:pStyle w:val="Odstavecseseznamem"/>
        <w:numPr>
          <w:ilvl w:val="1"/>
          <w:numId w:val="26"/>
        </w:numPr>
        <w:tabs>
          <w:tab w:val="left" w:pos="879"/>
        </w:tabs>
        <w:spacing w:before="121"/>
        <w:ind w:left="878" w:right="452"/>
      </w:pPr>
      <w:r>
        <w:t>jednostranným odstoupením od smlouvy pro její podstatné porušení druhou smluvní stranou, s tím, že podstatným porušením smlouvy se rozumí</w:t>
      </w:r>
      <w:r>
        <w:rPr>
          <w:spacing w:val="-8"/>
        </w:rPr>
        <w:t xml:space="preserve"> </w:t>
      </w:r>
      <w:r>
        <w:t>zejména</w:t>
      </w:r>
    </w:p>
    <w:p w:rsidR="00B63688" w:rsidRDefault="00B63688">
      <w:pPr>
        <w:sectPr w:rsidR="00B63688">
          <w:pgSz w:w="11910" w:h="16840"/>
          <w:pgMar w:top="1320" w:right="960" w:bottom="1420" w:left="1260" w:header="0" w:footer="1234" w:gutter="0"/>
          <w:cols w:space="708"/>
        </w:sectPr>
      </w:pPr>
    </w:p>
    <w:p w:rsidR="00B63688" w:rsidRDefault="009E5080">
      <w:pPr>
        <w:pStyle w:val="Odstavecseseznamem"/>
        <w:numPr>
          <w:ilvl w:val="2"/>
          <w:numId w:val="26"/>
        </w:numPr>
        <w:tabs>
          <w:tab w:val="left" w:pos="1238"/>
          <w:tab w:val="left" w:pos="1239"/>
        </w:tabs>
        <w:spacing w:before="79"/>
        <w:ind w:hanging="361"/>
      </w:pPr>
      <w:r>
        <w:lastRenderedPageBreak/>
        <w:t>neodevzdání zboží kupujícímu ve stanovené době</w:t>
      </w:r>
      <w:r>
        <w:rPr>
          <w:spacing w:val="-7"/>
        </w:rPr>
        <w:t xml:space="preserve"> </w:t>
      </w:r>
      <w:r>
        <w:t>plnění,</w:t>
      </w:r>
    </w:p>
    <w:p w:rsidR="00B63688" w:rsidRDefault="009E5080">
      <w:pPr>
        <w:pStyle w:val="Odstavecseseznamem"/>
        <w:numPr>
          <w:ilvl w:val="2"/>
          <w:numId w:val="26"/>
        </w:numPr>
        <w:tabs>
          <w:tab w:val="left" w:pos="1238"/>
          <w:tab w:val="left" w:pos="1239"/>
        </w:tabs>
        <w:spacing w:before="119" w:line="237" w:lineRule="auto"/>
        <w:ind w:right="453" w:hanging="360"/>
      </w:pPr>
      <w:r>
        <w:t>pokud</w:t>
      </w:r>
      <w:r>
        <w:rPr>
          <w:spacing w:val="-6"/>
        </w:rPr>
        <w:t xml:space="preserve"> </w:t>
      </w:r>
      <w:r>
        <w:t>má</w:t>
      </w:r>
      <w:r>
        <w:rPr>
          <w:spacing w:val="-10"/>
        </w:rPr>
        <w:t xml:space="preserve"> </w:t>
      </w:r>
      <w:r>
        <w:t>zboží</w:t>
      </w:r>
      <w:r>
        <w:rPr>
          <w:spacing w:val="-7"/>
        </w:rPr>
        <w:t xml:space="preserve"> </w:t>
      </w:r>
      <w:r>
        <w:t>vady,</w:t>
      </w:r>
      <w:r>
        <w:rPr>
          <w:spacing w:val="-6"/>
        </w:rPr>
        <w:t xml:space="preserve"> </w:t>
      </w:r>
      <w:r>
        <w:t>které</w:t>
      </w:r>
      <w:r>
        <w:rPr>
          <w:spacing w:val="-8"/>
        </w:rPr>
        <w:t xml:space="preserve"> </w:t>
      </w:r>
      <w:r>
        <w:t>je</w:t>
      </w:r>
      <w:r>
        <w:rPr>
          <w:spacing w:val="-9"/>
        </w:rPr>
        <w:t xml:space="preserve"> </w:t>
      </w:r>
      <w:r>
        <w:t>činí</w:t>
      </w:r>
      <w:r>
        <w:rPr>
          <w:spacing w:val="-7"/>
        </w:rPr>
        <w:t xml:space="preserve"> </w:t>
      </w:r>
      <w:r>
        <w:t>neupotřebitelným</w:t>
      </w:r>
      <w:r>
        <w:rPr>
          <w:spacing w:val="-7"/>
        </w:rPr>
        <w:t xml:space="preserve"> </w:t>
      </w:r>
      <w:r>
        <w:t>nebo</w:t>
      </w:r>
      <w:r>
        <w:rPr>
          <w:spacing w:val="-6"/>
        </w:rPr>
        <w:t xml:space="preserve"> </w:t>
      </w:r>
      <w:r>
        <w:t>nemá</w:t>
      </w:r>
      <w:r>
        <w:rPr>
          <w:spacing w:val="-6"/>
        </w:rPr>
        <w:t xml:space="preserve"> </w:t>
      </w:r>
      <w:r>
        <w:t>vlastnosti,</w:t>
      </w:r>
      <w:r>
        <w:rPr>
          <w:spacing w:val="-8"/>
        </w:rPr>
        <w:t xml:space="preserve"> </w:t>
      </w:r>
      <w:r>
        <w:t>které</w:t>
      </w:r>
      <w:r>
        <w:rPr>
          <w:spacing w:val="-9"/>
        </w:rPr>
        <w:t xml:space="preserve"> </w:t>
      </w:r>
      <w:r>
        <w:t>si kupující vymínil nebo o kterých ho prodávající</w:t>
      </w:r>
      <w:r>
        <w:rPr>
          <w:spacing w:val="3"/>
        </w:rPr>
        <w:t xml:space="preserve"> </w:t>
      </w:r>
      <w:r>
        <w:t>ujistil,</w:t>
      </w:r>
    </w:p>
    <w:p w:rsidR="00B63688" w:rsidRDefault="009E5080">
      <w:pPr>
        <w:pStyle w:val="Odstavecseseznamem"/>
        <w:numPr>
          <w:ilvl w:val="2"/>
          <w:numId w:val="26"/>
        </w:numPr>
        <w:tabs>
          <w:tab w:val="left" w:pos="1238"/>
          <w:tab w:val="left" w:pos="1239"/>
        </w:tabs>
        <w:spacing w:before="121"/>
        <w:ind w:hanging="361"/>
      </w:pPr>
      <w:r>
        <w:t>nedodržení</w:t>
      </w:r>
      <w:r>
        <w:rPr>
          <w:spacing w:val="-17"/>
        </w:rPr>
        <w:t xml:space="preserve"> </w:t>
      </w:r>
      <w:r>
        <w:t>smluvních</w:t>
      </w:r>
      <w:r>
        <w:rPr>
          <w:spacing w:val="-18"/>
        </w:rPr>
        <w:t xml:space="preserve"> </w:t>
      </w:r>
      <w:r>
        <w:t>ujednání</w:t>
      </w:r>
      <w:r>
        <w:rPr>
          <w:spacing w:val="-17"/>
        </w:rPr>
        <w:t xml:space="preserve"> </w:t>
      </w:r>
      <w:r>
        <w:t>o</w:t>
      </w:r>
      <w:r>
        <w:rPr>
          <w:spacing w:val="-16"/>
        </w:rPr>
        <w:t xml:space="preserve"> </w:t>
      </w:r>
      <w:r>
        <w:t>záruce</w:t>
      </w:r>
      <w:r>
        <w:rPr>
          <w:spacing w:val="-19"/>
        </w:rPr>
        <w:t xml:space="preserve"> </w:t>
      </w:r>
      <w:r>
        <w:t>za</w:t>
      </w:r>
      <w:r>
        <w:rPr>
          <w:spacing w:val="-18"/>
        </w:rPr>
        <w:t xml:space="preserve"> </w:t>
      </w:r>
      <w:r>
        <w:t>jakost</w:t>
      </w:r>
      <w:r>
        <w:rPr>
          <w:spacing w:val="-18"/>
        </w:rPr>
        <w:t xml:space="preserve"> </w:t>
      </w:r>
      <w:r>
        <w:t>nebo</w:t>
      </w:r>
      <w:r>
        <w:rPr>
          <w:spacing w:val="-16"/>
        </w:rPr>
        <w:t xml:space="preserve"> </w:t>
      </w:r>
      <w:r>
        <w:t>o</w:t>
      </w:r>
      <w:r>
        <w:rPr>
          <w:spacing w:val="-17"/>
        </w:rPr>
        <w:t xml:space="preserve"> </w:t>
      </w:r>
      <w:r>
        <w:t>právech</w:t>
      </w:r>
      <w:r>
        <w:rPr>
          <w:spacing w:val="-18"/>
        </w:rPr>
        <w:t xml:space="preserve"> </w:t>
      </w:r>
      <w:r>
        <w:t>z</w:t>
      </w:r>
      <w:r>
        <w:rPr>
          <w:spacing w:val="-4"/>
        </w:rPr>
        <w:t xml:space="preserve"> </w:t>
      </w:r>
      <w:r>
        <w:t>vadného</w:t>
      </w:r>
      <w:r>
        <w:rPr>
          <w:spacing w:val="-16"/>
        </w:rPr>
        <w:t xml:space="preserve"> </w:t>
      </w:r>
      <w:r>
        <w:t>plnění,</w:t>
      </w:r>
    </w:p>
    <w:p w:rsidR="00B63688" w:rsidRDefault="009E5080">
      <w:pPr>
        <w:pStyle w:val="Odstavecseseznamem"/>
        <w:numPr>
          <w:ilvl w:val="2"/>
          <w:numId w:val="26"/>
        </w:numPr>
        <w:tabs>
          <w:tab w:val="left" w:pos="1239"/>
        </w:tabs>
        <w:spacing w:before="119" w:line="237" w:lineRule="auto"/>
        <w:ind w:right="452" w:hanging="360"/>
        <w:jc w:val="both"/>
      </w:pPr>
      <w:r>
        <w:t xml:space="preserve">neuhrazení kupní ceny kupujícím po druhé výzvě prodávajícího k uhrazení dlužné </w:t>
      </w:r>
      <w:proofErr w:type="gramStart"/>
      <w:r>
        <w:t>částky,   přičemž</w:t>
      </w:r>
      <w:proofErr w:type="gramEnd"/>
      <w:r>
        <w:t xml:space="preserve">   druhá   výzva   nesmí   následovat    dříve    než    30    dnů po doručení první</w:t>
      </w:r>
      <w:r>
        <w:rPr>
          <w:spacing w:val="4"/>
        </w:rPr>
        <w:t xml:space="preserve"> </w:t>
      </w:r>
      <w:r>
        <w:t>výzvy.</w:t>
      </w:r>
    </w:p>
    <w:p w:rsidR="00B63688" w:rsidRDefault="009E5080">
      <w:pPr>
        <w:pStyle w:val="Odstavecseseznamem"/>
        <w:numPr>
          <w:ilvl w:val="0"/>
          <w:numId w:val="26"/>
        </w:numPr>
        <w:tabs>
          <w:tab w:val="left" w:pos="586"/>
        </w:tabs>
        <w:spacing w:before="123"/>
        <w:jc w:val="both"/>
      </w:pPr>
      <w:r>
        <w:t xml:space="preserve">Kupující je dále oprávněn od této smlouvy </w:t>
      </w:r>
      <w:r>
        <w:t>odstoupit v těchto</w:t>
      </w:r>
      <w:r>
        <w:rPr>
          <w:spacing w:val="-4"/>
        </w:rPr>
        <w:t xml:space="preserve"> </w:t>
      </w:r>
      <w:r>
        <w:t>případech:</w:t>
      </w:r>
    </w:p>
    <w:p w:rsidR="00B63688" w:rsidRDefault="009E5080">
      <w:pPr>
        <w:pStyle w:val="Odstavecseseznamem"/>
        <w:numPr>
          <w:ilvl w:val="1"/>
          <w:numId w:val="26"/>
        </w:numPr>
        <w:tabs>
          <w:tab w:val="left" w:pos="872"/>
        </w:tabs>
        <w:spacing w:before="123" w:line="237" w:lineRule="auto"/>
        <w:ind w:right="452"/>
        <w:jc w:val="both"/>
        <w:rPr>
          <w:sz w:val="24"/>
        </w:rPr>
      </w:pPr>
      <w:r>
        <w:t>bylo-li příslušným soudem rozhodnuto o tom, že prodávající je v úpadku ve smyslu zákona č. 182/2006 Sb., o úpadku a způsobech jeho řešení (insolvenční zákon), ve znění pozdějších předpisů (a to bez ohledu na právní moc tohoto</w:t>
      </w:r>
      <w:r>
        <w:rPr>
          <w:spacing w:val="-11"/>
        </w:rPr>
        <w:t xml:space="preserve"> </w:t>
      </w:r>
      <w:r>
        <w:t>rozhodnutí);</w:t>
      </w:r>
    </w:p>
    <w:p w:rsidR="00B63688" w:rsidRDefault="009E5080">
      <w:pPr>
        <w:pStyle w:val="Odstavecseseznamem"/>
        <w:numPr>
          <w:ilvl w:val="1"/>
          <w:numId w:val="26"/>
        </w:numPr>
        <w:tabs>
          <w:tab w:val="left" w:pos="879"/>
        </w:tabs>
        <w:spacing w:before="121"/>
        <w:ind w:left="878" w:hanging="361"/>
        <w:jc w:val="both"/>
        <w:rPr>
          <w:sz w:val="24"/>
        </w:rPr>
      </w:pPr>
      <w:r>
        <w:t>podá-li prodávající sám na sebe insolvenční</w:t>
      </w:r>
      <w:r>
        <w:rPr>
          <w:spacing w:val="-2"/>
        </w:rPr>
        <w:t xml:space="preserve"> </w:t>
      </w:r>
      <w:r>
        <w:t>návrh.</w:t>
      </w:r>
    </w:p>
    <w:p w:rsidR="00B63688" w:rsidRDefault="009E5080">
      <w:pPr>
        <w:pStyle w:val="Odstavecseseznamem"/>
        <w:numPr>
          <w:ilvl w:val="0"/>
          <w:numId w:val="26"/>
        </w:numPr>
        <w:tabs>
          <w:tab w:val="left" w:pos="586"/>
        </w:tabs>
        <w:spacing w:before="117"/>
        <w:ind w:right="453"/>
        <w:jc w:val="both"/>
      </w:pPr>
      <w:r>
        <w:t>Odstoupením od smlouvy není dotčeno právo oprávněné smluvní strany na zaplacení smluvní pokuty ani na náhradu škody vzniklé porušením</w:t>
      </w:r>
      <w:r>
        <w:rPr>
          <w:spacing w:val="5"/>
        </w:rPr>
        <w:t xml:space="preserve"> </w:t>
      </w:r>
      <w:r>
        <w:t>smlouvy.</w:t>
      </w:r>
    </w:p>
    <w:p w:rsidR="00B63688" w:rsidRDefault="009E5080">
      <w:pPr>
        <w:pStyle w:val="Odstavecseseznamem"/>
        <w:numPr>
          <w:ilvl w:val="0"/>
          <w:numId w:val="26"/>
        </w:numPr>
        <w:tabs>
          <w:tab w:val="left" w:pos="586"/>
        </w:tabs>
        <w:spacing w:before="119"/>
        <w:ind w:right="454"/>
        <w:jc w:val="both"/>
      </w:pPr>
      <w:r>
        <w:t>Pro účely této smlouvy se pod pojmem „bez zbytečn</w:t>
      </w:r>
      <w:r>
        <w:t>ého odkladu“ dle § 2002</w:t>
      </w:r>
      <w:r>
        <w:rPr>
          <w:spacing w:val="-34"/>
        </w:rPr>
        <w:t xml:space="preserve"> </w:t>
      </w:r>
      <w:r>
        <w:t xml:space="preserve">občanského zákoníku rozumí „nejpozději do </w:t>
      </w:r>
      <w:proofErr w:type="gramStart"/>
      <w:r>
        <w:t>14</w:t>
      </w:r>
      <w:proofErr w:type="gramEnd"/>
      <w:r>
        <w:t>-</w:t>
      </w:r>
      <w:proofErr w:type="gramStart"/>
      <w:r>
        <w:t>ti</w:t>
      </w:r>
      <w:proofErr w:type="gramEnd"/>
      <w:r>
        <w:rPr>
          <w:spacing w:val="-5"/>
        </w:rPr>
        <w:t xml:space="preserve"> </w:t>
      </w:r>
      <w:r>
        <w:t>dnů“.</w:t>
      </w:r>
    </w:p>
    <w:p w:rsidR="00B63688" w:rsidRDefault="00B63688">
      <w:pPr>
        <w:pStyle w:val="Zkladntext"/>
        <w:spacing w:before="0"/>
        <w:ind w:left="0"/>
        <w:rPr>
          <w:rFonts w:ascii="Tahoma"/>
          <w:sz w:val="26"/>
        </w:rPr>
      </w:pPr>
    </w:p>
    <w:p w:rsidR="00B63688" w:rsidRDefault="00B63688">
      <w:pPr>
        <w:spacing w:before="192"/>
        <w:ind w:left="1694" w:right="1991"/>
        <w:jc w:val="center"/>
        <w:rPr>
          <w:rFonts w:ascii="Tahoma"/>
          <w:b/>
        </w:rPr>
      </w:pPr>
      <w:r w:rsidRPr="00B63688">
        <w:pict>
          <v:rect id="_x0000_s1035" style="position:absolute;left:0;text-align:left;margin-left:69.5pt;margin-top:29pt;width:456.35pt;height:.5pt;z-index:-15715840;mso-wrap-distance-left:0;mso-wrap-distance-right:0;mso-position-horizontal-relative:page" fillcolor="black" stroked="f">
            <w10:wrap type="topAndBottom" anchorx="page"/>
          </v:rect>
        </w:pict>
      </w:r>
      <w:r w:rsidR="009E5080">
        <w:rPr>
          <w:rFonts w:ascii="Tahoma"/>
          <w:b/>
        </w:rPr>
        <w:t>XIII.</w:t>
      </w:r>
    </w:p>
    <w:p w:rsidR="00B63688" w:rsidRDefault="009E5080">
      <w:pPr>
        <w:spacing w:after="19"/>
        <w:ind w:left="1694" w:right="1993"/>
        <w:jc w:val="center"/>
        <w:rPr>
          <w:rFonts w:ascii="Tahoma" w:hAnsi="Tahoma"/>
          <w:b/>
        </w:rPr>
      </w:pPr>
      <w:r>
        <w:rPr>
          <w:rFonts w:ascii="Tahoma" w:hAnsi="Tahoma"/>
          <w:b/>
        </w:rPr>
        <w:t>Pozáruční servis</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33" style="width:456.4pt;height:.5pt;mso-position-horizontal-relative:char;mso-position-vertical-relative:line" coordsize="9128,10">
            <v:rect id="_x0000_s1034" style="position:absolute;width:9128;height:10" fillcolor="black" stroked="f"/>
            <w10:wrap type="none"/>
            <w10:anchorlock/>
          </v:group>
        </w:pict>
      </w:r>
    </w:p>
    <w:p w:rsidR="00B63688" w:rsidRDefault="00B63688">
      <w:pPr>
        <w:pStyle w:val="Zkladntext"/>
        <w:spacing w:before="8"/>
        <w:ind w:left="0"/>
        <w:rPr>
          <w:rFonts w:ascii="Tahoma"/>
          <w:b/>
          <w:sz w:val="10"/>
        </w:rPr>
      </w:pPr>
    </w:p>
    <w:p w:rsidR="00B63688" w:rsidRDefault="009E5080">
      <w:pPr>
        <w:pStyle w:val="Odstavecseseznamem"/>
        <w:numPr>
          <w:ilvl w:val="0"/>
          <w:numId w:val="25"/>
        </w:numPr>
        <w:tabs>
          <w:tab w:val="left" w:pos="583"/>
          <w:tab w:val="left" w:pos="584"/>
        </w:tabs>
        <w:spacing w:before="101"/>
        <w:ind w:hanging="426"/>
      </w:pPr>
      <w:r>
        <w:t>Pozáruční servis je zahájen dnem následujícím pro uplynutí posledního dne záruční</w:t>
      </w:r>
      <w:r>
        <w:rPr>
          <w:spacing w:val="-13"/>
        </w:rPr>
        <w:t xml:space="preserve"> </w:t>
      </w:r>
      <w:r>
        <w:t>doby.</w:t>
      </w:r>
    </w:p>
    <w:p w:rsidR="00B63688" w:rsidRDefault="009E5080">
      <w:pPr>
        <w:pStyle w:val="Odstavecseseznamem"/>
        <w:numPr>
          <w:ilvl w:val="0"/>
          <w:numId w:val="25"/>
        </w:numPr>
        <w:tabs>
          <w:tab w:val="left" w:pos="585"/>
          <w:tab w:val="left" w:pos="586"/>
        </w:tabs>
        <w:spacing w:before="119"/>
        <w:ind w:left="585" w:right="451" w:hanging="428"/>
      </w:pPr>
      <w:r>
        <w:t>Pozáruční servis je prováděn na základě samostatné servisní smlouvy mezi kupujícím a prodávajícím.</w:t>
      </w:r>
    </w:p>
    <w:p w:rsidR="00B63688" w:rsidRDefault="00B63688">
      <w:pPr>
        <w:spacing w:before="119"/>
        <w:ind w:left="1694" w:right="1812"/>
        <w:jc w:val="center"/>
        <w:rPr>
          <w:rFonts w:ascii="Tahoma"/>
          <w:b/>
        </w:rPr>
      </w:pPr>
      <w:r w:rsidRPr="00B63688">
        <w:pict>
          <v:rect id="_x0000_s1032" style="position:absolute;left:0;text-align:left;margin-left:69.5pt;margin-top:25.35pt;width:456.35pt;height:.5pt;z-index:-15714816;mso-wrap-distance-left:0;mso-wrap-distance-right:0;mso-position-horizontal-relative:page" fillcolor="black" stroked="f">
            <w10:wrap type="topAndBottom" anchorx="page"/>
          </v:rect>
        </w:pict>
      </w:r>
      <w:r w:rsidR="009E5080">
        <w:rPr>
          <w:rFonts w:ascii="Tahoma"/>
          <w:b/>
        </w:rPr>
        <w:t>XV.</w:t>
      </w:r>
    </w:p>
    <w:p w:rsidR="00B63688" w:rsidRDefault="009E5080">
      <w:pPr>
        <w:spacing w:after="19"/>
        <w:ind w:left="1694" w:right="1991"/>
        <w:jc w:val="center"/>
        <w:rPr>
          <w:rFonts w:ascii="Tahoma" w:hAnsi="Tahoma"/>
          <w:b/>
        </w:rPr>
      </w:pPr>
      <w:r>
        <w:rPr>
          <w:rFonts w:ascii="Tahoma" w:hAnsi="Tahoma"/>
          <w:b/>
        </w:rPr>
        <w:t>Závěrečná ustanovení</w:t>
      </w:r>
    </w:p>
    <w:p w:rsidR="00B63688" w:rsidRDefault="00B63688">
      <w:pPr>
        <w:pStyle w:val="Zkladntext"/>
        <w:spacing w:before="0" w:line="20" w:lineRule="exact"/>
        <w:ind w:left="129"/>
        <w:rPr>
          <w:rFonts w:ascii="Tahoma"/>
          <w:sz w:val="2"/>
        </w:rPr>
      </w:pPr>
      <w:r>
        <w:rPr>
          <w:rFonts w:ascii="Tahoma"/>
          <w:sz w:val="2"/>
        </w:rPr>
      </w:r>
      <w:r>
        <w:rPr>
          <w:rFonts w:ascii="Tahoma"/>
          <w:sz w:val="2"/>
        </w:rPr>
        <w:pict>
          <v:group id="_x0000_s1030" style="width:456.4pt;height:.5pt;mso-position-horizontal-relative:char;mso-position-vertical-relative:line" coordsize="9128,10">
            <v:rect id="_x0000_s1031" style="position:absolute;width:9128;height:10" fillcolor="black" stroked="f"/>
            <w10:wrap type="none"/>
            <w10:anchorlock/>
          </v:group>
        </w:pict>
      </w:r>
    </w:p>
    <w:p w:rsidR="00B63688" w:rsidRDefault="009E5080">
      <w:pPr>
        <w:pStyle w:val="Odstavecseseznamem"/>
        <w:numPr>
          <w:ilvl w:val="0"/>
          <w:numId w:val="24"/>
        </w:numPr>
        <w:tabs>
          <w:tab w:val="left" w:pos="584"/>
        </w:tabs>
        <w:spacing w:before="228"/>
        <w:ind w:right="453"/>
        <w:jc w:val="both"/>
      </w:pPr>
      <w:r>
        <w:t>Tato</w:t>
      </w:r>
      <w:r>
        <w:rPr>
          <w:spacing w:val="-8"/>
        </w:rPr>
        <w:t xml:space="preserve"> </w:t>
      </w:r>
      <w:r>
        <w:t>smlouva</w:t>
      </w:r>
      <w:r>
        <w:rPr>
          <w:spacing w:val="-6"/>
        </w:rPr>
        <w:t xml:space="preserve"> </w:t>
      </w:r>
      <w:r>
        <w:t>nabývá</w:t>
      </w:r>
      <w:r>
        <w:rPr>
          <w:spacing w:val="-8"/>
        </w:rPr>
        <w:t xml:space="preserve"> </w:t>
      </w:r>
      <w:r>
        <w:t>platnosti</w:t>
      </w:r>
      <w:r>
        <w:rPr>
          <w:spacing w:val="-10"/>
        </w:rPr>
        <w:t xml:space="preserve"> </w:t>
      </w:r>
      <w:r>
        <w:t>dnem</w:t>
      </w:r>
      <w:r>
        <w:rPr>
          <w:spacing w:val="-7"/>
        </w:rPr>
        <w:t xml:space="preserve"> </w:t>
      </w:r>
      <w:r>
        <w:t>jejího</w:t>
      </w:r>
      <w:r>
        <w:rPr>
          <w:spacing w:val="-10"/>
        </w:rPr>
        <w:t xml:space="preserve"> </w:t>
      </w:r>
      <w:r>
        <w:t>podpisu</w:t>
      </w:r>
      <w:r>
        <w:rPr>
          <w:spacing w:val="-10"/>
        </w:rPr>
        <w:t xml:space="preserve"> </w:t>
      </w:r>
      <w:r>
        <w:t>statutárním</w:t>
      </w:r>
      <w:r>
        <w:rPr>
          <w:spacing w:val="-10"/>
        </w:rPr>
        <w:t xml:space="preserve"> </w:t>
      </w:r>
      <w:r>
        <w:t>zástupcem</w:t>
      </w:r>
      <w:r>
        <w:rPr>
          <w:spacing w:val="-10"/>
        </w:rPr>
        <w:t xml:space="preserve"> </w:t>
      </w:r>
      <w:r>
        <w:t>druhé</w:t>
      </w:r>
      <w:r>
        <w:rPr>
          <w:spacing w:val="-9"/>
        </w:rPr>
        <w:t xml:space="preserve"> </w:t>
      </w:r>
      <w:r>
        <w:t>smluvní strany. Pokud je dána zákonem č. 340/2015 Sb., o zvláštních podmínkách účinnosti některých smluv, uveřejňování těchto smluv a o registru smluv (zákon o registru smluv) povinnost zveřejnění, nabude smlouva účinnosti dnem jejího vložení do registru s</w:t>
      </w:r>
      <w:r>
        <w:t>mluv. Smluvní strany se dále dohodly, že pohledávky vyplývající z této smlouvy nemohou být postoupeny třetí osobě bez předchozího písemného souhlasu druhé smluvní</w:t>
      </w:r>
      <w:r>
        <w:rPr>
          <w:spacing w:val="-7"/>
        </w:rPr>
        <w:t xml:space="preserve"> </w:t>
      </w:r>
      <w:r>
        <w:t>strany.</w:t>
      </w:r>
    </w:p>
    <w:p w:rsidR="00B63688" w:rsidRDefault="009E5080">
      <w:pPr>
        <w:pStyle w:val="Odstavecseseznamem"/>
        <w:numPr>
          <w:ilvl w:val="0"/>
          <w:numId w:val="24"/>
        </w:numPr>
        <w:tabs>
          <w:tab w:val="left" w:pos="584"/>
        </w:tabs>
        <w:spacing w:before="120"/>
        <w:ind w:right="455"/>
        <w:jc w:val="both"/>
      </w:pPr>
      <w:r>
        <w:t>Tato smlouva je vyhotovena v elektronické podobě a podepsána oběma stranami za použit</w:t>
      </w:r>
      <w:r>
        <w:t>í zaručených elektronických podpisů odpovědných zástupců obou</w:t>
      </w:r>
      <w:r>
        <w:rPr>
          <w:spacing w:val="-5"/>
        </w:rPr>
        <w:t xml:space="preserve"> </w:t>
      </w:r>
      <w:r>
        <w:t>stran.</w:t>
      </w:r>
    </w:p>
    <w:p w:rsidR="00B63688" w:rsidRDefault="009E5080">
      <w:pPr>
        <w:pStyle w:val="Odstavecseseznamem"/>
        <w:numPr>
          <w:ilvl w:val="0"/>
          <w:numId w:val="24"/>
        </w:numPr>
        <w:tabs>
          <w:tab w:val="left" w:pos="584"/>
        </w:tabs>
        <w:spacing w:before="122"/>
        <w:ind w:right="452"/>
        <w:jc w:val="both"/>
      </w:pPr>
      <w:r>
        <w:t>Smluvní strany společně prohlašují, že touto smlouvou upravují komplexně a úplně svá vzájemná práva a povinnosti. Pro výklad této smlouvy, resp. pro stanovení práv a povinností</w:t>
      </w:r>
      <w:r>
        <w:rPr>
          <w:spacing w:val="-8"/>
        </w:rPr>
        <w:t xml:space="preserve"> </w:t>
      </w:r>
      <w:r>
        <w:t>smluvních</w:t>
      </w:r>
      <w:r>
        <w:rPr>
          <w:spacing w:val="-8"/>
        </w:rPr>
        <w:t xml:space="preserve"> </w:t>
      </w:r>
      <w:r>
        <w:t>stran</w:t>
      </w:r>
      <w:r>
        <w:rPr>
          <w:spacing w:val="-5"/>
        </w:rPr>
        <w:t xml:space="preserve"> </w:t>
      </w:r>
      <w:r>
        <w:t>týkajících</w:t>
      </w:r>
      <w:r>
        <w:rPr>
          <w:spacing w:val="-8"/>
        </w:rPr>
        <w:t xml:space="preserve"> </w:t>
      </w:r>
      <w:r>
        <w:t>se</w:t>
      </w:r>
      <w:r>
        <w:rPr>
          <w:spacing w:val="-8"/>
        </w:rPr>
        <w:t xml:space="preserve"> </w:t>
      </w:r>
      <w:r>
        <w:t>této</w:t>
      </w:r>
      <w:r>
        <w:rPr>
          <w:spacing w:val="-5"/>
        </w:rPr>
        <w:t xml:space="preserve"> </w:t>
      </w:r>
      <w:r>
        <w:t>smlouvy</w:t>
      </w:r>
      <w:r>
        <w:rPr>
          <w:spacing w:val="-4"/>
        </w:rPr>
        <w:t xml:space="preserve"> </w:t>
      </w:r>
      <w:r>
        <w:t>proto</w:t>
      </w:r>
      <w:r>
        <w:rPr>
          <w:spacing w:val="-8"/>
        </w:rPr>
        <w:t xml:space="preserve"> </w:t>
      </w:r>
      <w:r>
        <w:t>smluvní</w:t>
      </w:r>
      <w:r>
        <w:rPr>
          <w:spacing w:val="-5"/>
        </w:rPr>
        <w:t xml:space="preserve"> </w:t>
      </w:r>
      <w:r>
        <w:t>strany</w:t>
      </w:r>
      <w:r>
        <w:rPr>
          <w:spacing w:val="-4"/>
        </w:rPr>
        <w:t xml:space="preserve"> </w:t>
      </w:r>
      <w:r>
        <w:t>vylučují</w:t>
      </w:r>
      <w:r>
        <w:rPr>
          <w:spacing w:val="-4"/>
        </w:rPr>
        <w:t xml:space="preserve"> </w:t>
      </w:r>
      <w:r>
        <w:t>použití jakýchkoli dokumentů výslovně neuvedených v této</w:t>
      </w:r>
      <w:r>
        <w:rPr>
          <w:spacing w:val="-5"/>
        </w:rPr>
        <w:t xml:space="preserve"> </w:t>
      </w:r>
      <w:r>
        <w:t>smlouvě.</w:t>
      </w:r>
    </w:p>
    <w:p w:rsidR="00B63688" w:rsidRDefault="009E5080">
      <w:pPr>
        <w:pStyle w:val="Odstavecseseznamem"/>
        <w:numPr>
          <w:ilvl w:val="0"/>
          <w:numId w:val="24"/>
        </w:numPr>
        <w:tabs>
          <w:tab w:val="left" w:pos="584"/>
        </w:tabs>
        <w:spacing w:before="118"/>
        <w:ind w:right="453"/>
        <w:jc w:val="both"/>
      </w:pPr>
      <w:r>
        <w:t>Dle § 1765 NOZ na sebe obě smluvní strany převzaly nebezpečí změny okolností. Před uzavřením smlouvy strany zvážily plně hospod</w:t>
      </w:r>
      <w:r>
        <w:t>ářskou, ekonomickou i faktickou situaci a jsou si plně vědomy okolností smlouvy. Tuto smlouvu tedy nelze měnit rozhodnutím soudu.</w:t>
      </w:r>
    </w:p>
    <w:p w:rsidR="00B63688" w:rsidRDefault="00B63688">
      <w:pPr>
        <w:jc w:val="both"/>
        <w:sectPr w:rsidR="00B63688">
          <w:pgSz w:w="11910" w:h="16840"/>
          <w:pgMar w:top="1320" w:right="960" w:bottom="1420" w:left="1260" w:header="0" w:footer="1234" w:gutter="0"/>
          <w:cols w:space="708"/>
        </w:sectPr>
      </w:pPr>
    </w:p>
    <w:p w:rsidR="00B63688" w:rsidRDefault="009E5080">
      <w:pPr>
        <w:pStyle w:val="Odstavecseseznamem"/>
        <w:numPr>
          <w:ilvl w:val="0"/>
          <w:numId w:val="24"/>
        </w:numPr>
        <w:tabs>
          <w:tab w:val="left" w:pos="583"/>
          <w:tab w:val="left" w:pos="584"/>
        </w:tabs>
        <w:spacing w:before="78"/>
        <w:ind w:right="453"/>
      </w:pPr>
      <w:r>
        <w:lastRenderedPageBreak/>
        <w:t>Smluvní</w:t>
      </w:r>
      <w:r>
        <w:rPr>
          <w:spacing w:val="-6"/>
        </w:rPr>
        <w:t xml:space="preserve"> </w:t>
      </w:r>
      <w:r>
        <w:t>strany</w:t>
      </w:r>
      <w:r>
        <w:rPr>
          <w:spacing w:val="-11"/>
        </w:rPr>
        <w:t xml:space="preserve"> </w:t>
      </w:r>
      <w:r>
        <w:t>prohlašují,</w:t>
      </w:r>
      <w:r>
        <w:rPr>
          <w:spacing w:val="-8"/>
        </w:rPr>
        <w:t xml:space="preserve"> </w:t>
      </w:r>
      <w:r>
        <w:t>že</w:t>
      </w:r>
      <w:r>
        <w:rPr>
          <w:spacing w:val="-10"/>
        </w:rPr>
        <w:t xml:space="preserve"> </w:t>
      </w:r>
      <w:r>
        <w:t>si</w:t>
      </w:r>
      <w:r>
        <w:rPr>
          <w:spacing w:val="-8"/>
        </w:rPr>
        <w:t xml:space="preserve"> </w:t>
      </w:r>
      <w:r>
        <w:t>navzájem</w:t>
      </w:r>
      <w:r>
        <w:rPr>
          <w:spacing w:val="-8"/>
        </w:rPr>
        <w:t xml:space="preserve"> </w:t>
      </w:r>
      <w:r>
        <w:t>sdělily</w:t>
      </w:r>
      <w:r>
        <w:rPr>
          <w:spacing w:val="-6"/>
        </w:rPr>
        <w:t xml:space="preserve"> </w:t>
      </w:r>
      <w:r>
        <w:t>veškeré</w:t>
      </w:r>
      <w:r>
        <w:rPr>
          <w:spacing w:val="-8"/>
        </w:rPr>
        <w:t xml:space="preserve"> </w:t>
      </w:r>
      <w:r>
        <w:t>okolnosti</w:t>
      </w:r>
      <w:r>
        <w:rPr>
          <w:spacing w:val="-10"/>
        </w:rPr>
        <w:t xml:space="preserve"> </w:t>
      </w:r>
      <w:r>
        <w:t>požadované</w:t>
      </w:r>
      <w:r>
        <w:rPr>
          <w:spacing w:val="-10"/>
        </w:rPr>
        <w:t xml:space="preserve"> </w:t>
      </w:r>
      <w:r>
        <w:t>dle</w:t>
      </w:r>
      <w:r>
        <w:rPr>
          <w:spacing w:val="-8"/>
        </w:rPr>
        <w:t xml:space="preserve"> </w:t>
      </w:r>
      <w:r>
        <w:t>§</w:t>
      </w:r>
      <w:r>
        <w:rPr>
          <w:spacing w:val="-8"/>
        </w:rPr>
        <w:t xml:space="preserve"> </w:t>
      </w:r>
      <w:r>
        <w:t>1728 odst. 2</w:t>
      </w:r>
      <w:r>
        <w:rPr>
          <w:spacing w:val="-1"/>
        </w:rPr>
        <w:t xml:space="preserve"> </w:t>
      </w:r>
      <w:r>
        <w:t>NOZ.</w:t>
      </w:r>
    </w:p>
    <w:p w:rsidR="00B63688" w:rsidRDefault="009E5080">
      <w:pPr>
        <w:pStyle w:val="Odstavecseseznamem"/>
        <w:numPr>
          <w:ilvl w:val="0"/>
          <w:numId w:val="24"/>
        </w:numPr>
        <w:tabs>
          <w:tab w:val="left" w:pos="583"/>
          <w:tab w:val="left" w:pos="584"/>
        </w:tabs>
        <w:spacing w:before="122"/>
        <w:ind w:right="451"/>
      </w:pPr>
      <w:r>
        <w:t>Jakák</w:t>
      </w:r>
      <w:r>
        <w:t>oli smluvní pokuta mezi smluvními stranami musí být sjednána pouze písemně, a to výlučně v podobě listiny podepsané (nikoli elektronicky) oběma smluvními</w:t>
      </w:r>
      <w:r>
        <w:rPr>
          <w:spacing w:val="-13"/>
        </w:rPr>
        <w:t xml:space="preserve"> </w:t>
      </w:r>
      <w:r>
        <w:t>stranami.</w:t>
      </w:r>
    </w:p>
    <w:p w:rsidR="00B63688" w:rsidRDefault="009E5080">
      <w:pPr>
        <w:pStyle w:val="Odstavecseseznamem"/>
        <w:numPr>
          <w:ilvl w:val="0"/>
          <w:numId w:val="24"/>
        </w:numPr>
        <w:tabs>
          <w:tab w:val="left" w:pos="583"/>
          <w:tab w:val="left" w:pos="584"/>
        </w:tabs>
        <w:spacing w:before="119"/>
        <w:ind w:right="453"/>
      </w:pPr>
      <w:r>
        <w:t>Nebude-li mezi smluvními stranami výslovně a v písemné podobě sjednáno jinak, je výše úroku z prodlení stanovena příslušným právním</w:t>
      </w:r>
      <w:r>
        <w:rPr>
          <w:spacing w:val="-2"/>
        </w:rPr>
        <w:t xml:space="preserve"> </w:t>
      </w:r>
      <w:r>
        <w:t>předpisem.</w:t>
      </w:r>
    </w:p>
    <w:p w:rsidR="00B63688" w:rsidRDefault="009E5080">
      <w:pPr>
        <w:spacing w:before="119"/>
        <w:ind w:left="518" w:right="452"/>
        <w:jc w:val="both"/>
        <w:rPr>
          <w:rFonts w:ascii="Tahoma" w:hAnsi="Tahoma"/>
        </w:rPr>
      </w:pPr>
      <w:r>
        <w:rPr>
          <w:rFonts w:ascii="Tahoma" w:hAnsi="Tahoma"/>
        </w:rPr>
        <w:t>Jestliže některé ustanovení této smlouvy je nebo se stane neplatným (či zdánlivým) nebo se</w:t>
      </w:r>
      <w:r>
        <w:rPr>
          <w:rFonts w:ascii="Tahoma" w:hAnsi="Tahoma"/>
          <w:spacing w:val="-10"/>
        </w:rPr>
        <w:t xml:space="preserve"> </w:t>
      </w:r>
      <w:r>
        <w:rPr>
          <w:rFonts w:ascii="Tahoma" w:hAnsi="Tahoma"/>
        </w:rPr>
        <w:t>stane</w:t>
      </w:r>
      <w:r>
        <w:rPr>
          <w:rFonts w:ascii="Tahoma" w:hAnsi="Tahoma"/>
          <w:spacing w:val="-12"/>
        </w:rPr>
        <w:t xml:space="preserve"> </w:t>
      </w:r>
      <w:r>
        <w:rPr>
          <w:rFonts w:ascii="Tahoma" w:hAnsi="Tahoma"/>
        </w:rPr>
        <w:t>ve</w:t>
      </w:r>
      <w:r>
        <w:rPr>
          <w:rFonts w:ascii="Tahoma" w:hAnsi="Tahoma"/>
          <w:spacing w:val="-7"/>
        </w:rPr>
        <w:t xml:space="preserve"> </w:t>
      </w:r>
      <w:r>
        <w:rPr>
          <w:rFonts w:ascii="Tahoma" w:hAnsi="Tahoma"/>
        </w:rPr>
        <w:t>vztahu</w:t>
      </w:r>
      <w:r>
        <w:rPr>
          <w:rFonts w:ascii="Tahoma" w:hAnsi="Tahoma"/>
          <w:spacing w:val="-12"/>
        </w:rPr>
        <w:t xml:space="preserve"> </w:t>
      </w:r>
      <w:r>
        <w:rPr>
          <w:rFonts w:ascii="Tahoma" w:hAnsi="Tahoma"/>
        </w:rPr>
        <w:t>smluvn</w:t>
      </w:r>
      <w:r>
        <w:rPr>
          <w:rFonts w:ascii="Tahoma" w:hAnsi="Tahoma"/>
        </w:rPr>
        <w:t>ích</w:t>
      </w:r>
      <w:r>
        <w:rPr>
          <w:rFonts w:ascii="Tahoma" w:hAnsi="Tahoma"/>
          <w:spacing w:val="-9"/>
        </w:rPr>
        <w:t xml:space="preserve"> </w:t>
      </w:r>
      <w:r>
        <w:rPr>
          <w:rFonts w:ascii="Tahoma" w:hAnsi="Tahoma"/>
        </w:rPr>
        <w:t>stran</w:t>
      </w:r>
      <w:r>
        <w:rPr>
          <w:rFonts w:ascii="Tahoma" w:hAnsi="Tahoma"/>
          <w:spacing w:val="-10"/>
        </w:rPr>
        <w:t xml:space="preserve"> </w:t>
      </w:r>
      <w:r>
        <w:rPr>
          <w:rFonts w:ascii="Tahoma" w:hAnsi="Tahoma"/>
        </w:rPr>
        <w:t>jinak</w:t>
      </w:r>
      <w:r>
        <w:rPr>
          <w:rFonts w:ascii="Tahoma" w:hAnsi="Tahoma"/>
          <w:spacing w:val="-10"/>
        </w:rPr>
        <w:t xml:space="preserve"> </w:t>
      </w:r>
      <w:r>
        <w:rPr>
          <w:rFonts w:ascii="Tahoma" w:hAnsi="Tahoma"/>
        </w:rPr>
        <w:t>neúčinným,</w:t>
      </w:r>
      <w:r>
        <w:rPr>
          <w:rFonts w:ascii="Tahoma" w:hAnsi="Tahoma"/>
          <w:spacing w:val="-6"/>
        </w:rPr>
        <w:t xml:space="preserve"> </w:t>
      </w:r>
      <w:r>
        <w:rPr>
          <w:rFonts w:ascii="Tahoma" w:hAnsi="Tahoma"/>
        </w:rPr>
        <w:t>neznamená</w:t>
      </w:r>
      <w:r>
        <w:rPr>
          <w:rFonts w:ascii="Tahoma" w:hAnsi="Tahoma"/>
          <w:spacing w:val="-8"/>
        </w:rPr>
        <w:t xml:space="preserve"> </w:t>
      </w:r>
      <w:r>
        <w:rPr>
          <w:rFonts w:ascii="Tahoma" w:hAnsi="Tahoma"/>
        </w:rPr>
        <w:t>neplatnost</w:t>
      </w:r>
      <w:r>
        <w:rPr>
          <w:rFonts w:ascii="Tahoma" w:hAnsi="Tahoma"/>
          <w:spacing w:val="-7"/>
        </w:rPr>
        <w:t xml:space="preserve"> </w:t>
      </w:r>
      <w:r>
        <w:rPr>
          <w:rFonts w:ascii="Tahoma" w:hAnsi="Tahoma"/>
        </w:rPr>
        <w:t>(či</w:t>
      </w:r>
      <w:r>
        <w:rPr>
          <w:rFonts w:ascii="Tahoma" w:hAnsi="Tahoma"/>
          <w:spacing w:val="-11"/>
        </w:rPr>
        <w:t xml:space="preserve"> </w:t>
      </w:r>
      <w:r>
        <w:rPr>
          <w:rFonts w:ascii="Tahoma" w:hAnsi="Tahoma"/>
        </w:rPr>
        <w:t>zdánlivost) ani neúčinnost tohoto ustanovení neplatnost (či zdánlivost) ani neúčinnost této smlouvy jako celku ani jednotlivých jejích jiných ustanovení, pokud lze takové neplatné (resp. zdánlivé) či neúč</w:t>
      </w:r>
      <w:r>
        <w:rPr>
          <w:rFonts w:ascii="Tahoma" w:hAnsi="Tahoma"/>
        </w:rPr>
        <w:t>inné ustanovení oddělit v souladu se zákonem od ostatního obsahu této smlouvy. Smluvní strany se zavazují, že bez zbytečného odkladu poté, co důvod takovéto neplatnosti (resp. zdánlivosti) či neúčinnosti zjistí, nahradí na základě vzájemných jednání zaháje</w:t>
      </w:r>
      <w:r>
        <w:rPr>
          <w:rFonts w:ascii="Tahoma" w:hAnsi="Tahoma"/>
        </w:rPr>
        <w:t>ných kteroukoli z nich takovéto neplatné (či zdánlivé) nebo neúčinné ustanovení jiným</w:t>
      </w:r>
      <w:r>
        <w:rPr>
          <w:rFonts w:ascii="Tahoma" w:hAnsi="Tahoma"/>
          <w:spacing w:val="-7"/>
        </w:rPr>
        <w:t xml:space="preserve"> </w:t>
      </w:r>
      <w:r>
        <w:rPr>
          <w:rFonts w:ascii="Tahoma" w:hAnsi="Tahoma"/>
        </w:rPr>
        <w:t>platným</w:t>
      </w:r>
      <w:r>
        <w:rPr>
          <w:rFonts w:ascii="Tahoma" w:hAnsi="Tahoma"/>
          <w:spacing w:val="-10"/>
        </w:rPr>
        <w:t xml:space="preserve"> </w:t>
      </w:r>
      <w:r>
        <w:rPr>
          <w:rFonts w:ascii="Tahoma" w:hAnsi="Tahoma"/>
        </w:rPr>
        <w:t>a</w:t>
      </w:r>
      <w:r>
        <w:rPr>
          <w:rFonts w:ascii="Tahoma" w:hAnsi="Tahoma"/>
          <w:spacing w:val="-8"/>
        </w:rPr>
        <w:t xml:space="preserve"> </w:t>
      </w:r>
      <w:r>
        <w:rPr>
          <w:rFonts w:ascii="Tahoma" w:hAnsi="Tahoma"/>
        </w:rPr>
        <w:t>účinným</w:t>
      </w:r>
      <w:r>
        <w:rPr>
          <w:rFonts w:ascii="Tahoma" w:hAnsi="Tahoma"/>
          <w:spacing w:val="-10"/>
        </w:rPr>
        <w:t xml:space="preserve"> </w:t>
      </w:r>
      <w:r>
        <w:rPr>
          <w:rFonts w:ascii="Tahoma" w:hAnsi="Tahoma"/>
        </w:rPr>
        <w:t>ustanovením,</w:t>
      </w:r>
      <w:r>
        <w:rPr>
          <w:rFonts w:ascii="Tahoma" w:hAnsi="Tahoma"/>
          <w:spacing w:val="-9"/>
        </w:rPr>
        <w:t xml:space="preserve"> </w:t>
      </w:r>
      <w:r>
        <w:rPr>
          <w:rFonts w:ascii="Tahoma" w:hAnsi="Tahoma"/>
        </w:rPr>
        <w:t>které</w:t>
      </w:r>
      <w:r>
        <w:rPr>
          <w:rFonts w:ascii="Tahoma" w:hAnsi="Tahoma"/>
          <w:spacing w:val="-11"/>
        </w:rPr>
        <w:t xml:space="preserve"> </w:t>
      </w:r>
      <w:r>
        <w:rPr>
          <w:rFonts w:ascii="Tahoma" w:hAnsi="Tahoma"/>
        </w:rPr>
        <w:t>bude</w:t>
      </w:r>
      <w:r>
        <w:rPr>
          <w:rFonts w:ascii="Tahoma" w:hAnsi="Tahoma"/>
          <w:spacing w:val="-8"/>
        </w:rPr>
        <w:t xml:space="preserve"> </w:t>
      </w:r>
      <w:r>
        <w:rPr>
          <w:rFonts w:ascii="Tahoma" w:hAnsi="Tahoma"/>
        </w:rPr>
        <w:t>nejvěrněji</w:t>
      </w:r>
      <w:r>
        <w:rPr>
          <w:rFonts w:ascii="Tahoma" w:hAnsi="Tahoma"/>
          <w:spacing w:val="-8"/>
        </w:rPr>
        <w:t xml:space="preserve"> </w:t>
      </w:r>
      <w:r>
        <w:rPr>
          <w:rFonts w:ascii="Tahoma" w:hAnsi="Tahoma"/>
        </w:rPr>
        <w:t>odpovídat</w:t>
      </w:r>
      <w:r>
        <w:rPr>
          <w:rFonts w:ascii="Tahoma" w:hAnsi="Tahoma"/>
          <w:spacing w:val="-11"/>
        </w:rPr>
        <w:t xml:space="preserve"> </w:t>
      </w:r>
      <w:r>
        <w:rPr>
          <w:rFonts w:ascii="Tahoma" w:hAnsi="Tahoma"/>
        </w:rPr>
        <w:t>podstatě</w:t>
      </w:r>
      <w:r>
        <w:rPr>
          <w:rFonts w:ascii="Tahoma" w:hAnsi="Tahoma"/>
          <w:spacing w:val="-10"/>
        </w:rPr>
        <w:t xml:space="preserve"> </w:t>
      </w:r>
      <w:r>
        <w:rPr>
          <w:rFonts w:ascii="Tahoma" w:hAnsi="Tahoma"/>
        </w:rPr>
        <w:t>a</w:t>
      </w:r>
      <w:r>
        <w:rPr>
          <w:rFonts w:ascii="Tahoma" w:hAnsi="Tahoma"/>
          <w:spacing w:val="-10"/>
        </w:rPr>
        <w:t xml:space="preserve"> </w:t>
      </w:r>
      <w:r>
        <w:rPr>
          <w:rFonts w:ascii="Tahoma" w:hAnsi="Tahoma"/>
        </w:rPr>
        <w:t>smyslu původního neplatného (resp. zdánlivého) či neúčinného</w:t>
      </w:r>
      <w:r>
        <w:rPr>
          <w:rFonts w:ascii="Tahoma" w:hAnsi="Tahoma"/>
          <w:spacing w:val="1"/>
        </w:rPr>
        <w:t xml:space="preserve"> </w:t>
      </w:r>
      <w:r>
        <w:rPr>
          <w:rFonts w:ascii="Tahoma" w:hAnsi="Tahoma"/>
        </w:rPr>
        <w:t>ustanovení.</w:t>
      </w:r>
    </w:p>
    <w:p w:rsidR="00B63688" w:rsidRDefault="009E5080">
      <w:pPr>
        <w:pStyle w:val="Odstavecseseznamem"/>
        <w:numPr>
          <w:ilvl w:val="0"/>
          <w:numId w:val="24"/>
        </w:numPr>
        <w:tabs>
          <w:tab w:val="left" w:pos="584"/>
        </w:tabs>
        <w:spacing w:before="122"/>
        <w:ind w:right="454"/>
        <w:jc w:val="both"/>
      </w:pPr>
      <w:r>
        <w:t xml:space="preserve">V případě změny právní </w:t>
      </w:r>
      <w:r>
        <w:t>formy kterékoliv smluvní strany přecházejí práva a povinnosti z této smlouvy na nástupnický</w:t>
      </w:r>
      <w:r>
        <w:rPr>
          <w:spacing w:val="1"/>
        </w:rPr>
        <w:t xml:space="preserve"> </w:t>
      </w:r>
      <w:r>
        <w:t>subjekt.</w:t>
      </w:r>
    </w:p>
    <w:p w:rsidR="00B63688" w:rsidRDefault="009E5080">
      <w:pPr>
        <w:pStyle w:val="Odstavecseseznamem"/>
        <w:numPr>
          <w:ilvl w:val="0"/>
          <w:numId w:val="24"/>
        </w:numPr>
        <w:tabs>
          <w:tab w:val="left" w:pos="584"/>
        </w:tabs>
        <w:spacing w:before="119"/>
        <w:ind w:right="453"/>
        <w:jc w:val="both"/>
      </w:pPr>
      <w:r>
        <w:t>Smluvní strany se zavazují, že veškeré spory vzniklé v souvislosti s touto kupní smlouvou budou řešit smírně, přátelskou dohodou. Pokud by taková dohoda ne</w:t>
      </w:r>
      <w:r>
        <w:t>byla možná, budou spory řešeny u příslušného soudu a v souladu s českými zákony.</w:t>
      </w:r>
    </w:p>
    <w:p w:rsidR="00B63688" w:rsidRDefault="009E5080">
      <w:pPr>
        <w:pStyle w:val="Odstavecseseznamem"/>
        <w:numPr>
          <w:ilvl w:val="0"/>
          <w:numId w:val="24"/>
        </w:numPr>
        <w:tabs>
          <w:tab w:val="left" w:pos="584"/>
        </w:tabs>
        <w:spacing w:before="120"/>
        <w:ind w:right="453"/>
        <w:jc w:val="both"/>
      </w:pPr>
      <w:r>
        <w:t>Smluvní strany se zavazují, že údaje vyplývající z předmětu plnění podle této smlouvy, neposkytnou třetí straně, s výjimkou kontrolních orgánů, auditorů a případného</w:t>
      </w:r>
      <w:r>
        <w:rPr>
          <w:spacing w:val="-33"/>
        </w:rPr>
        <w:t xml:space="preserve"> </w:t>
      </w:r>
      <w:r>
        <w:t>soudního řízení.</w:t>
      </w:r>
    </w:p>
    <w:p w:rsidR="00B63688" w:rsidRDefault="009E5080">
      <w:pPr>
        <w:pStyle w:val="Odstavecseseznamem"/>
        <w:numPr>
          <w:ilvl w:val="0"/>
          <w:numId w:val="24"/>
        </w:numPr>
        <w:tabs>
          <w:tab w:val="left" w:pos="584"/>
        </w:tabs>
        <w:spacing w:before="120"/>
        <w:ind w:right="452"/>
        <w:jc w:val="both"/>
      </w:pPr>
      <w:r>
        <w:t>Smluvní strany prohlašují, že si tuto smlouvu před jejím podpisem přečetly, že byla ujednána podle jejich pravé a svobodné vůle, určitě, vážně a srozumitelně. Autentičnost této smlouvy a svůj souhlas s obsahem vyjadřují svým</w:t>
      </w:r>
      <w:r>
        <w:rPr>
          <w:spacing w:val="-6"/>
        </w:rPr>
        <w:t xml:space="preserve"> </w:t>
      </w:r>
      <w:r>
        <w:t>podpisem.</w:t>
      </w:r>
    </w:p>
    <w:p w:rsidR="00B63688" w:rsidRDefault="009E5080">
      <w:pPr>
        <w:pStyle w:val="Odstavecseseznamem"/>
        <w:numPr>
          <w:ilvl w:val="0"/>
          <w:numId w:val="24"/>
        </w:numPr>
        <w:tabs>
          <w:tab w:val="left" w:pos="584"/>
        </w:tabs>
        <w:spacing w:before="120"/>
        <w:ind w:right="451"/>
        <w:jc w:val="both"/>
      </w:pPr>
      <w:r>
        <w:t>Prodávající není oprávněn postoupit anebo převést jakákoliv svá práva anebo</w:t>
      </w:r>
      <w:r>
        <w:rPr>
          <w:spacing w:val="-34"/>
        </w:rPr>
        <w:t xml:space="preserve"> </w:t>
      </w:r>
      <w:r>
        <w:t>pohledávky vyplývající z této smlouvy anebo se smlouvou související na třetí osobu bez předchozího písemného souhlasu kupujícího, a to ani částečně.</w:t>
      </w:r>
    </w:p>
    <w:p w:rsidR="00B63688" w:rsidRDefault="009E5080">
      <w:pPr>
        <w:pStyle w:val="Odstavecseseznamem"/>
        <w:numPr>
          <w:ilvl w:val="0"/>
          <w:numId w:val="24"/>
        </w:numPr>
        <w:tabs>
          <w:tab w:val="left" w:pos="584"/>
        </w:tabs>
        <w:spacing w:before="121"/>
        <w:ind w:right="453"/>
        <w:jc w:val="both"/>
      </w:pPr>
      <w:r>
        <w:t>Prodávající je povinen uchováva</w:t>
      </w:r>
      <w:r>
        <w:t>t veškerou dokumentaci související s realizací veřejné zakázky včetně účetních dokladů minimálně do konce roku 2029. Pokud je v českých právních předpisech stanovena lhůta delší, musí ji prodávající</w:t>
      </w:r>
      <w:r>
        <w:rPr>
          <w:spacing w:val="-3"/>
        </w:rPr>
        <w:t xml:space="preserve"> </w:t>
      </w:r>
      <w:r>
        <w:t>použít.</w:t>
      </w:r>
    </w:p>
    <w:p w:rsidR="00B63688" w:rsidRDefault="009E5080">
      <w:pPr>
        <w:pStyle w:val="Odstavecseseznamem"/>
        <w:numPr>
          <w:ilvl w:val="0"/>
          <w:numId w:val="24"/>
        </w:numPr>
        <w:tabs>
          <w:tab w:val="left" w:pos="584"/>
        </w:tabs>
        <w:spacing w:before="120"/>
        <w:ind w:right="452"/>
        <w:jc w:val="both"/>
      </w:pPr>
      <w:r>
        <w:t>Prodávající je povinen minimálně do konce roku 20</w:t>
      </w:r>
      <w:r>
        <w:t>29 poskytovat požadované informace a dokumentaci souvisejícím s realizací projektu zaměstnancům nebo zmocněncům pověřených</w:t>
      </w:r>
      <w:r>
        <w:rPr>
          <w:spacing w:val="-8"/>
        </w:rPr>
        <w:t xml:space="preserve"> </w:t>
      </w:r>
      <w:r>
        <w:t>orgánů</w:t>
      </w:r>
      <w:r>
        <w:rPr>
          <w:spacing w:val="-7"/>
        </w:rPr>
        <w:t xml:space="preserve"> </w:t>
      </w:r>
      <w:r>
        <w:t>(CRR,</w:t>
      </w:r>
      <w:r>
        <w:rPr>
          <w:spacing w:val="-8"/>
        </w:rPr>
        <w:t xml:space="preserve"> </w:t>
      </w:r>
      <w:r>
        <w:t>MMR</w:t>
      </w:r>
      <w:r>
        <w:rPr>
          <w:spacing w:val="-10"/>
        </w:rPr>
        <w:t xml:space="preserve"> </w:t>
      </w:r>
      <w:r>
        <w:t>ČR,</w:t>
      </w:r>
      <w:r>
        <w:rPr>
          <w:spacing w:val="-8"/>
        </w:rPr>
        <w:t xml:space="preserve"> </w:t>
      </w:r>
      <w:r>
        <w:t>MF</w:t>
      </w:r>
      <w:r>
        <w:rPr>
          <w:spacing w:val="-8"/>
        </w:rPr>
        <w:t xml:space="preserve"> </w:t>
      </w:r>
      <w:r>
        <w:t>ČR,</w:t>
      </w:r>
      <w:r>
        <w:rPr>
          <w:spacing w:val="-8"/>
        </w:rPr>
        <w:t xml:space="preserve"> </w:t>
      </w:r>
      <w:r>
        <w:t>Evropské</w:t>
      </w:r>
      <w:r>
        <w:rPr>
          <w:spacing w:val="-7"/>
        </w:rPr>
        <w:t xml:space="preserve"> </w:t>
      </w:r>
      <w:r>
        <w:t>komise,</w:t>
      </w:r>
      <w:r>
        <w:rPr>
          <w:spacing w:val="-11"/>
        </w:rPr>
        <w:t xml:space="preserve"> </w:t>
      </w:r>
      <w:r>
        <w:t>Evropského</w:t>
      </w:r>
      <w:r>
        <w:rPr>
          <w:spacing w:val="-10"/>
        </w:rPr>
        <w:t xml:space="preserve"> </w:t>
      </w:r>
      <w:r>
        <w:t>účetního</w:t>
      </w:r>
      <w:r>
        <w:rPr>
          <w:spacing w:val="-7"/>
        </w:rPr>
        <w:t xml:space="preserve"> </w:t>
      </w:r>
      <w:r>
        <w:t>dvora, Nejvyššího kontrolního úřadu, příslušeného orgánu finanční sp</w:t>
      </w:r>
      <w:r>
        <w:t>rávy a dalších</w:t>
      </w:r>
      <w:r>
        <w:rPr>
          <w:spacing w:val="-41"/>
        </w:rPr>
        <w:t xml:space="preserve"> </w:t>
      </w:r>
      <w:r>
        <w:t>oprávněných orgánů</w:t>
      </w:r>
      <w:r>
        <w:rPr>
          <w:spacing w:val="-11"/>
        </w:rPr>
        <w:t xml:space="preserve"> </w:t>
      </w:r>
      <w:r>
        <w:t>státní</w:t>
      </w:r>
      <w:r>
        <w:rPr>
          <w:spacing w:val="-10"/>
        </w:rPr>
        <w:t xml:space="preserve"> </w:t>
      </w:r>
      <w:r>
        <w:t>správy)</w:t>
      </w:r>
      <w:r>
        <w:rPr>
          <w:spacing w:val="-11"/>
        </w:rPr>
        <w:t xml:space="preserve"> </w:t>
      </w:r>
      <w:r>
        <w:t>a</w:t>
      </w:r>
      <w:r>
        <w:rPr>
          <w:spacing w:val="-10"/>
        </w:rPr>
        <w:t xml:space="preserve"> </w:t>
      </w:r>
      <w:r>
        <w:t>je</w:t>
      </w:r>
      <w:r>
        <w:rPr>
          <w:spacing w:val="-11"/>
        </w:rPr>
        <w:t xml:space="preserve"> </w:t>
      </w:r>
      <w:r>
        <w:t>povinen</w:t>
      </w:r>
      <w:r>
        <w:rPr>
          <w:spacing w:val="-12"/>
        </w:rPr>
        <w:t xml:space="preserve"> </w:t>
      </w:r>
      <w:r>
        <w:t>vytvořit</w:t>
      </w:r>
      <w:r>
        <w:rPr>
          <w:spacing w:val="-10"/>
        </w:rPr>
        <w:t xml:space="preserve"> </w:t>
      </w:r>
      <w:r>
        <w:t>výše</w:t>
      </w:r>
      <w:r>
        <w:rPr>
          <w:spacing w:val="-9"/>
        </w:rPr>
        <w:t xml:space="preserve"> </w:t>
      </w:r>
      <w:r>
        <w:t>uvedeným</w:t>
      </w:r>
      <w:r>
        <w:rPr>
          <w:spacing w:val="-11"/>
        </w:rPr>
        <w:t xml:space="preserve"> </w:t>
      </w:r>
      <w:r>
        <w:t>osobám</w:t>
      </w:r>
      <w:r>
        <w:rPr>
          <w:spacing w:val="-12"/>
        </w:rPr>
        <w:t xml:space="preserve"> </w:t>
      </w:r>
      <w:r>
        <w:t>podmínky</w:t>
      </w:r>
      <w:r>
        <w:rPr>
          <w:spacing w:val="-7"/>
        </w:rPr>
        <w:t xml:space="preserve"> </w:t>
      </w:r>
      <w:r>
        <w:t>k</w:t>
      </w:r>
      <w:r>
        <w:rPr>
          <w:spacing w:val="-1"/>
        </w:rPr>
        <w:t xml:space="preserve"> </w:t>
      </w:r>
      <w:r>
        <w:t>provedení kontroly vztahující se k realizaci projektu a poskytnout jim potřebnou</w:t>
      </w:r>
      <w:r>
        <w:rPr>
          <w:spacing w:val="-7"/>
        </w:rPr>
        <w:t xml:space="preserve"> </w:t>
      </w:r>
      <w:r>
        <w:t>součinnost.</w:t>
      </w:r>
    </w:p>
    <w:p w:rsidR="00B63688" w:rsidRDefault="00B63688">
      <w:pPr>
        <w:pStyle w:val="Zkladntext"/>
        <w:spacing w:before="11"/>
        <w:ind w:left="0"/>
        <w:rPr>
          <w:rFonts w:ascii="Tahoma"/>
          <w:sz w:val="19"/>
        </w:rPr>
      </w:pPr>
    </w:p>
    <w:p w:rsidR="00B63688" w:rsidRDefault="009E5080">
      <w:pPr>
        <w:tabs>
          <w:tab w:val="left" w:pos="4777"/>
        </w:tabs>
        <w:ind w:left="266"/>
        <w:rPr>
          <w:rFonts w:ascii="Tahoma" w:hAnsi="Tahoma"/>
        </w:rPr>
      </w:pPr>
      <w:r>
        <w:rPr>
          <w:rFonts w:ascii="Tahoma" w:hAnsi="Tahoma"/>
        </w:rPr>
        <w:t>V Opavě</w:t>
      </w:r>
      <w:r>
        <w:rPr>
          <w:rFonts w:ascii="Tahoma" w:hAnsi="Tahoma"/>
          <w:spacing w:val="-1"/>
        </w:rPr>
        <w:t xml:space="preserve"> </w:t>
      </w:r>
      <w:r>
        <w:rPr>
          <w:rFonts w:ascii="Tahoma" w:hAnsi="Tahoma"/>
        </w:rPr>
        <w:t>dne ……………</w:t>
      </w:r>
      <w:r>
        <w:rPr>
          <w:rFonts w:ascii="Tahoma" w:hAnsi="Tahoma"/>
        </w:rPr>
        <w:tab/>
        <w:t>V Praze dne 4. listopadu</w:t>
      </w:r>
      <w:r>
        <w:rPr>
          <w:rFonts w:ascii="Tahoma" w:hAnsi="Tahoma"/>
          <w:spacing w:val="-3"/>
        </w:rPr>
        <w:t xml:space="preserve"> </w:t>
      </w:r>
      <w:r>
        <w:rPr>
          <w:rFonts w:ascii="Tahoma" w:hAnsi="Tahoma"/>
        </w:rPr>
        <w:t>2019</w:t>
      </w:r>
    </w:p>
    <w:p w:rsidR="00B63688" w:rsidRDefault="00B63688">
      <w:pPr>
        <w:pStyle w:val="Zkladntext"/>
        <w:spacing w:before="4"/>
        <w:ind w:left="0"/>
        <w:rPr>
          <w:rFonts w:ascii="Tahoma"/>
          <w:sz w:val="26"/>
        </w:rPr>
      </w:pPr>
      <w:r w:rsidRPr="00B63688">
        <w:pict>
          <v:shape id="_x0000_s1029" style="position:absolute;margin-left:76.3pt;margin-top:18.2pt;width:198.15pt;height:.1pt;z-index:-15713792;mso-wrap-distance-left:0;mso-wrap-distance-right:0;mso-position-horizontal-relative:page" coordorigin="1526,364" coordsize="3963,0" o:spt="100" adj="0,,0" path="m1526,364r2401,m3930,364r1559,e" filled="f" strokeweight=".24536mm">
            <v:stroke joinstyle="round"/>
            <v:formulas/>
            <v:path arrowok="t" o:connecttype="segments"/>
            <w10:wrap type="topAndBottom" anchorx="page"/>
          </v:shape>
        </w:pict>
      </w:r>
      <w:r w:rsidRPr="00B63688">
        <w:pict>
          <v:shape id="_x0000_s1028" style="position:absolute;margin-left:301.9pt;margin-top:18.2pt;width:180.2pt;height:.1pt;z-index:-15713280;mso-wrap-distance-left:0;mso-wrap-distance-right:0;mso-position-horizontal-relative:page" coordorigin="6038,364" coordsize="3604,0" path="m6038,364r3603,e" filled="f" strokeweight=".24536mm">
            <v:path arrowok="t"/>
            <w10:wrap type="topAndBottom" anchorx="page"/>
          </v:shape>
        </w:pict>
      </w:r>
    </w:p>
    <w:p w:rsidR="00B63688" w:rsidRDefault="009E5080">
      <w:pPr>
        <w:tabs>
          <w:tab w:val="left" w:pos="4926"/>
        </w:tabs>
        <w:spacing w:before="105"/>
        <w:ind w:left="158"/>
        <w:rPr>
          <w:rFonts w:ascii="Tahoma" w:hAnsi="Tahoma"/>
        </w:rPr>
      </w:pPr>
      <w:r>
        <w:rPr>
          <w:rFonts w:ascii="Tahoma" w:hAnsi="Tahoma"/>
        </w:rPr>
        <w:t>MUDr. Ladislav Václavec,</w:t>
      </w:r>
      <w:r>
        <w:rPr>
          <w:rFonts w:ascii="Tahoma" w:hAnsi="Tahoma"/>
          <w:spacing w:val="-3"/>
        </w:rPr>
        <w:t xml:space="preserve"> </w:t>
      </w:r>
      <w:r>
        <w:rPr>
          <w:rFonts w:ascii="Tahoma" w:hAnsi="Tahoma"/>
        </w:rPr>
        <w:t>MBA, ředitel</w:t>
      </w:r>
      <w:r>
        <w:rPr>
          <w:rFonts w:ascii="Tahoma" w:hAnsi="Tahoma"/>
        </w:rPr>
        <w:tab/>
        <w:t>Ing. Michal Srb, předseda</w:t>
      </w:r>
      <w:r>
        <w:rPr>
          <w:rFonts w:ascii="Tahoma" w:hAnsi="Tahoma"/>
          <w:spacing w:val="-2"/>
        </w:rPr>
        <w:t xml:space="preserve"> </w:t>
      </w:r>
      <w:r>
        <w:rPr>
          <w:rFonts w:ascii="Tahoma" w:hAnsi="Tahoma"/>
        </w:rPr>
        <w:t>představenstva</w:t>
      </w:r>
    </w:p>
    <w:p w:rsidR="00B63688" w:rsidRDefault="00B63688">
      <w:pPr>
        <w:rPr>
          <w:rFonts w:ascii="Tahoma" w:hAnsi="Tahoma"/>
        </w:rPr>
        <w:sectPr w:rsidR="00B63688">
          <w:footerReference w:type="default" r:id="rId10"/>
          <w:pgSz w:w="11910" w:h="16840"/>
          <w:pgMar w:top="1320" w:right="960" w:bottom="1420" w:left="1260" w:header="0" w:footer="1234" w:gutter="0"/>
          <w:pgNumType w:start="10"/>
          <w:cols w:space="708"/>
        </w:sectPr>
      </w:pPr>
    </w:p>
    <w:p w:rsidR="00B63688" w:rsidRDefault="00B63688">
      <w:pPr>
        <w:tabs>
          <w:tab w:val="left" w:pos="5122"/>
          <w:tab w:val="left" w:pos="7272"/>
        </w:tabs>
        <w:spacing w:before="121"/>
        <w:ind w:left="158"/>
        <w:rPr>
          <w:rFonts w:ascii="Trebuchet MS" w:hAnsi="Trebuchet MS"/>
          <w:sz w:val="26"/>
        </w:rPr>
      </w:pPr>
      <w:r w:rsidRPr="00B63688">
        <w:lastRenderedPageBreak/>
        <w:pict>
          <v:shapetype id="_x0000_t202" coordsize="21600,21600" o:spt="202" path="m,l,21600r21600,l21600,xe">
            <v:stroke joinstyle="miter"/>
            <v:path gradientshapeok="t" o:connecttype="rect"/>
          </v:shapetype>
          <v:shape id="_x0000_s1027" type="#_x0000_t202" style="position:absolute;left:0;text-align:left;margin-left:426.6pt;margin-top:27.7pt;width:57.45pt;height:15.85pt;z-index:15745024;mso-position-horizontal-relative:page" filled="f" stroked="f">
            <v:textbox inset="0,0,0,0">
              <w:txbxContent>
                <w:p w:rsidR="00B63688" w:rsidRDefault="009E5080">
                  <w:pPr>
                    <w:spacing w:before="6"/>
                    <w:rPr>
                      <w:rFonts w:ascii="Trebuchet MS"/>
                      <w:sz w:val="26"/>
                    </w:rPr>
                  </w:pPr>
                  <w:r>
                    <w:rPr>
                      <w:rFonts w:ascii="Trebuchet MS"/>
                      <w:sz w:val="26"/>
                    </w:rPr>
                    <w:t>Michal</w:t>
                  </w:r>
                  <w:r>
                    <w:rPr>
                      <w:rFonts w:ascii="Trebuchet MS"/>
                      <w:spacing w:val="-38"/>
                      <w:sz w:val="26"/>
                    </w:rPr>
                    <w:t xml:space="preserve"> </w:t>
                  </w:r>
                  <w:r>
                    <w:rPr>
                      <w:rFonts w:ascii="Trebuchet MS"/>
                      <w:spacing w:val="-7"/>
                      <w:sz w:val="26"/>
                    </w:rPr>
                    <w:t>Srb</w:t>
                  </w:r>
                </w:p>
              </w:txbxContent>
            </v:textbox>
            <w10:wrap anchorx="page"/>
          </v:shape>
        </w:pict>
      </w:r>
      <w:r w:rsidR="009E5080">
        <w:rPr>
          <w:rFonts w:ascii="Tahoma" w:hAnsi="Tahoma"/>
        </w:rPr>
        <w:t>Za kupujícího</w:t>
      </w:r>
      <w:r w:rsidR="009E5080">
        <w:rPr>
          <w:rFonts w:ascii="Tahoma" w:hAnsi="Tahoma"/>
        </w:rPr>
        <w:tab/>
        <w:t>Za prodávajícího</w:t>
      </w:r>
      <w:r w:rsidR="009E5080">
        <w:rPr>
          <w:rFonts w:ascii="Tahoma" w:hAnsi="Tahoma"/>
        </w:rPr>
        <w:tab/>
      </w:r>
      <w:r w:rsidR="009E5080">
        <w:rPr>
          <w:rFonts w:ascii="Trebuchet MS" w:hAnsi="Trebuchet MS"/>
          <w:w w:val="95"/>
          <w:position w:val="-14"/>
          <w:sz w:val="26"/>
        </w:rPr>
        <w:t>Ing.</w:t>
      </w:r>
    </w:p>
    <w:p w:rsidR="00B63688" w:rsidRDefault="009E5080">
      <w:pPr>
        <w:pStyle w:val="Zkladntext"/>
        <w:spacing w:before="0"/>
        <w:ind w:left="0"/>
        <w:rPr>
          <w:rFonts w:ascii="Trebuchet MS"/>
          <w:sz w:val="19"/>
        </w:rPr>
      </w:pPr>
      <w:r>
        <w:br w:type="column"/>
      </w:r>
    </w:p>
    <w:p w:rsidR="00B63688" w:rsidRDefault="00B63688">
      <w:pPr>
        <w:spacing w:line="261" w:lineRule="auto"/>
        <w:ind w:left="158"/>
        <w:rPr>
          <w:rFonts w:ascii="Trebuchet MS" w:hAnsi="Trebuchet MS"/>
          <w:sz w:val="14"/>
        </w:rPr>
      </w:pPr>
      <w:r w:rsidRPr="00B63688">
        <w:pict>
          <v:shape id="_x0000_s1026" style="position:absolute;left:0;text-align:left;margin-left:466.3pt;margin-top:-.6pt;width:36.95pt;height:36.7pt;z-index:-16513536;mso-position-horizontal-relative:page" coordorigin="9326,-12" coordsize="739,734" o:spt="100" adj="0,,0" path="m9459,566r-64,42l9354,648r-21,35l9326,709r,12l9383,721r4,-1l9341,720r6,-28l9371,654r39,-44l9459,566xm9642,-12r-15,9l9620,20r-3,26l9617,64r,17l9619,99r2,19l9624,137r4,20l9632,178r5,20l9642,219r-8,33l9610,314r-35,81l9531,485r-48,87l9432,647r-48,53l9341,720r46,l9390,719r39,-34l9476,625r56,-89l9539,534r-7,l9585,436r36,-75l9643,304r13,-44l9682,260r-16,-44l9671,178r-15,l9647,145r-6,-32l9638,83r-1,-27l9637,45r2,-19l9644,6r9,-14l9671,-8r-10,-4l9642,-12xm10058,532r-22,l10028,540r,20l10036,568r22,l10061,564r-22,l10032,558r,-16l10039,536r22,l10058,532xm10061,536r-6,l10061,542r,16l10055,564r6,l10065,560r,-20l10061,536xm10052,538r-13,l10039,560r4,l10043,552r10,l10052,551r-2,-1l10055,549r-12,l10043,543r11,l10054,541r-2,-3xm10053,552r-5,l10049,554r1,2l10051,560r4,l10054,556r,-3l10053,552xm10054,543r-5,l10050,544r,4l10048,549r7,l10055,546r-1,-3xm9682,260r-26,l9696,341r43,56l9778,432r32,21l9742,467r-70,18l9601,507r-69,27l9539,534r63,-19l9679,496r80,-14l9838,472r56,l9882,467r51,-3l10050,464r-20,-10l10002,448r-153,l9832,438r-18,-11l9798,416r-17,-12l9744,366r-32,-45l9686,270r-4,-10xm9894,472r-56,l9887,494r49,17l9981,522r37,4l10034,525r12,-4l10053,516r2,-3l10034,513r-30,-3l9968,501r-42,-15l9894,472xm10058,508r-6,2l10044,513r11,l10058,508xm10050,464r-117,l9993,466r48,10l10061,500r2,-5l10065,492r,-5l10056,468r-6,-4xm9939,443r-20,l9897,445r-48,3l10002,448r-12,-2l9939,443xm9678,49r-4,23l9670,100r-6,35l9656,178r15,l9672,173r3,-41l9677,91r1,-42xm9671,-8r-18,l9661,-3r8,8l9675,18r3,18l9681,8r-6,-14l9671,-8xe" fillcolor="#ffd8d8" stroked="f">
            <v:stroke joinstyle="round"/>
            <v:formulas/>
            <v:path arrowok="t" o:connecttype="segments"/>
            <w10:wrap anchorx="page"/>
          </v:shape>
        </w:pict>
      </w:r>
      <w:r w:rsidR="009E5080">
        <w:rPr>
          <w:rFonts w:ascii="Trebuchet MS" w:hAnsi="Trebuchet MS"/>
          <w:sz w:val="14"/>
        </w:rPr>
        <w:t>Digitálně podepsal Ing. Michal Srb</w:t>
      </w:r>
    </w:p>
    <w:p w:rsidR="00B63688" w:rsidRDefault="00B63688">
      <w:pPr>
        <w:spacing w:line="261" w:lineRule="auto"/>
        <w:rPr>
          <w:rFonts w:ascii="Trebuchet MS" w:hAnsi="Trebuchet MS"/>
          <w:sz w:val="14"/>
        </w:rPr>
        <w:sectPr w:rsidR="00B63688">
          <w:type w:val="continuous"/>
          <w:pgSz w:w="11910" w:h="16840"/>
          <w:pgMar w:top="600" w:right="960" w:bottom="1420" w:left="1260" w:header="708" w:footer="708" w:gutter="0"/>
          <w:cols w:num="2" w:space="708" w:equalWidth="0">
            <w:col w:w="7724" w:space="574"/>
            <w:col w:w="1392"/>
          </w:cols>
        </w:sectPr>
      </w:pPr>
    </w:p>
    <w:p w:rsidR="00B63688" w:rsidRDefault="009E5080">
      <w:pPr>
        <w:spacing w:line="156" w:lineRule="exact"/>
        <w:ind w:left="8455"/>
        <w:rPr>
          <w:rFonts w:ascii="Trebuchet MS"/>
          <w:sz w:val="14"/>
        </w:rPr>
      </w:pPr>
      <w:r>
        <w:rPr>
          <w:rFonts w:ascii="Trebuchet MS"/>
          <w:sz w:val="14"/>
        </w:rPr>
        <w:lastRenderedPageBreak/>
        <w:t>Datum: 2019.11.04</w:t>
      </w:r>
    </w:p>
    <w:p w:rsidR="00B63688" w:rsidRDefault="009E5080">
      <w:pPr>
        <w:spacing w:before="8"/>
        <w:ind w:left="8455"/>
        <w:rPr>
          <w:rFonts w:ascii="Trebuchet MS"/>
          <w:sz w:val="14"/>
        </w:rPr>
      </w:pPr>
      <w:r>
        <w:rPr>
          <w:rFonts w:ascii="Trebuchet MS"/>
          <w:sz w:val="14"/>
        </w:rPr>
        <w:t>10:51:13 +01'00'</w:t>
      </w:r>
    </w:p>
    <w:p w:rsidR="00B63688" w:rsidRDefault="00B63688">
      <w:pPr>
        <w:rPr>
          <w:rFonts w:ascii="Trebuchet MS"/>
          <w:sz w:val="14"/>
        </w:rPr>
        <w:sectPr w:rsidR="00B63688">
          <w:type w:val="continuous"/>
          <w:pgSz w:w="11910" w:h="16840"/>
          <w:pgMar w:top="600" w:right="960" w:bottom="1420" w:left="1260" w:header="708" w:footer="708" w:gutter="0"/>
          <w:cols w:space="708"/>
        </w:sectPr>
      </w:pPr>
    </w:p>
    <w:p w:rsidR="00B63688" w:rsidRDefault="009E5080">
      <w:pPr>
        <w:spacing w:before="78"/>
        <w:ind w:left="158"/>
        <w:rPr>
          <w:rFonts w:ascii="Tahoma" w:hAnsi="Tahoma"/>
          <w:b/>
        </w:rPr>
      </w:pPr>
      <w:r>
        <w:rPr>
          <w:rFonts w:ascii="Tahoma" w:hAnsi="Tahoma"/>
          <w:b/>
        </w:rPr>
        <w:lastRenderedPageBreak/>
        <w:t xml:space="preserve">Příloha </w:t>
      </w:r>
      <w:proofErr w:type="gramStart"/>
      <w:r>
        <w:rPr>
          <w:rFonts w:ascii="Tahoma" w:hAnsi="Tahoma"/>
          <w:b/>
        </w:rPr>
        <w:t>č.1 – Technická</w:t>
      </w:r>
      <w:proofErr w:type="gramEnd"/>
      <w:r>
        <w:rPr>
          <w:rFonts w:ascii="Tahoma" w:hAnsi="Tahoma"/>
          <w:b/>
        </w:rPr>
        <w:t xml:space="preserve"> specifikace a popis zboží</w:t>
      </w:r>
    </w:p>
    <w:p w:rsidR="00B63688" w:rsidRDefault="00B63688">
      <w:pPr>
        <w:pStyle w:val="Zkladntext"/>
        <w:spacing w:before="0"/>
        <w:ind w:left="0"/>
        <w:rPr>
          <w:rFonts w:ascii="Tahoma"/>
          <w:b/>
          <w:sz w:val="20"/>
        </w:rPr>
      </w:pPr>
    </w:p>
    <w:p w:rsidR="00B63688" w:rsidRDefault="00B63688">
      <w:pPr>
        <w:pStyle w:val="Zkladntext"/>
        <w:spacing w:before="7"/>
        <w:ind w:left="0"/>
        <w:rPr>
          <w:rFonts w:ascii="Tahoma"/>
          <w:b/>
        </w:rPr>
      </w:pPr>
    </w:p>
    <w:tbl>
      <w:tblPr>
        <w:tblStyle w:val="TableNormal"/>
        <w:tblW w:w="0" w:type="auto"/>
        <w:tblInd w:w="115" w:type="dxa"/>
        <w:tblLayout w:type="fixed"/>
        <w:tblLook w:val="01E0"/>
      </w:tblPr>
      <w:tblGrid>
        <w:gridCol w:w="471"/>
        <w:gridCol w:w="572"/>
        <w:gridCol w:w="7062"/>
      </w:tblGrid>
      <w:tr w:rsidR="00B63688">
        <w:trPr>
          <w:trHeight w:val="374"/>
        </w:trPr>
        <w:tc>
          <w:tcPr>
            <w:tcW w:w="471" w:type="dxa"/>
          </w:tcPr>
          <w:p w:rsidR="00B63688" w:rsidRDefault="009E5080">
            <w:pPr>
              <w:pStyle w:val="TableParagraph"/>
              <w:spacing w:line="177" w:lineRule="exact"/>
              <w:ind w:left="50"/>
              <w:rPr>
                <w:sz w:val="16"/>
              </w:rPr>
            </w:pPr>
            <w:r>
              <w:rPr>
                <w:sz w:val="16"/>
              </w:rPr>
              <w:t>Pos.</w:t>
            </w:r>
          </w:p>
          <w:p w:rsidR="00B63688" w:rsidRDefault="009E5080">
            <w:pPr>
              <w:pStyle w:val="TableParagraph"/>
              <w:spacing w:line="177" w:lineRule="exact"/>
              <w:ind w:left="50"/>
              <w:rPr>
                <w:rFonts w:ascii="Georgia"/>
                <w:sz w:val="17"/>
              </w:rPr>
            </w:pPr>
            <w:r>
              <w:rPr>
                <w:rFonts w:ascii="Georgia"/>
                <w:w w:val="110"/>
                <w:sz w:val="17"/>
              </w:rPr>
              <w:t xml:space="preserve"> </w:t>
            </w:r>
          </w:p>
        </w:tc>
        <w:tc>
          <w:tcPr>
            <w:tcW w:w="572" w:type="dxa"/>
          </w:tcPr>
          <w:p w:rsidR="00B63688" w:rsidRDefault="009E5080">
            <w:pPr>
              <w:pStyle w:val="TableParagraph"/>
              <w:spacing w:line="178" w:lineRule="exact"/>
              <w:ind w:left="129" w:right="122"/>
              <w:jc w:val="center"/>
              <w:rPr>
                <w:sz w:val="16"/>
              </w:rPr>
            </w:pPr>
            <w:r>
              <w:rPr>
                <w:sz w:val="16"/>
              </w:rPr>
              <w:t>Qty.</w:t>
            </w:r>
          </w:p>
        </w:tc>
        <w:tc>
          <w:tcPr>
            <w:tcW w:w="7062" w:type="dxa"/>
          </w:tcPr>
          <w:p w:rsidR="00B63688" w:rsidRDefault="009E5080">
            <w:pPr>
              <w:pStyle w:val="TableParagraph"/>
              <w:spacing w:line="177" w:lineRule="exact"/>
              <w:ind w:left="142"/>
              <w:rPr>
                <w:sz w:val="16"/>
              </w:rPr>
            </w:pPr>
            <w:r>
              <w:rPr>
                <w:sz w:val="16"/>
              </w:rPr>
              <w:t>Description</w:t>
            </w:r>
          </w:p>
          <w:p w:rsidR="00B63688" w:rsidRDefault="009E5080">
            <w:pPr>
              <w:pStyle w:val="TableParagraph"/>
              <w:spacing w:line="177" w:lineRule="exact"/>
              <w:ind w:left="141"/>
              <w:rPr>
                <w:rFonts w:ascii="Georgia"/>
                <w:sz w:val="17"/>
              </w:rPr>
            </w:pPr>
            <w:r>
              <w:rPr>
                <w:rFonts w:ascii="Georgia"/>
                <w:w w:val="110"/>
                <w:sz w:val="17"/>
              </w:rPr>
              <w:t xml:space="preserve"> </w:t>
            </w:r>
          </w:p>
        </w:tc>
      </w:tr>
      <w:tr w:rsidR="00B63688">
        <w:trPr>
          <w:trHeight w:val="276"/>
        </w:trPr>
        <w:tc>
          <w:tcPr>
            <w:tcW w:w="471" w:type="dxa"/>
          </w:tcPr>
          <w:p w:rsidR="00B63688" w:rsidRDefault="009E5080">
            <w:pPr>
              <w:pStyle w:val="TableParagraph"/>
              <w:spacing w:before="64" w:line="193" w:lineRule="exact"/>
              <w:ind w:left="50"/>
              <w:rPr>
                <w:rFonts w:ascii="Georgia"/>
                <w:sz w:val="17"/>
              </w:rPr>
            </w:pPr>
            <w:r>
              <w:rPr>
                <w:rFonts w:ascii="Georgia"/>
                <w:w w:val="110"/>
                <w:sz w:val="17"/>
              </w:rPr>
              <w:t xml:space="preserve"> </w:t>
            </w:r>
          </w:p>
        </w:tc>
        <w:tc>
          <w:tcPr>
            <w:tcW w:w="572" w:type="dxa"/>
          </w:tcPr>
          <w:p w:rsidR="00B63688" w:rsidRDefault="00B63688">
            <w:pPr>
              <w:pStyle w:val="TableParagraph"/>
              <w:rPr>
                <w:sz w:val="20"/>
              </w:rPr>
            </w:pPr>
          </w:p>
        </w:tc>
        <w:tc>
          <w:tcPr>
            <w:tcW w:w="7062" w:type="dxa"/>
          </w:tcPr>
          <w:p w:rsidR="00B63688" w:rsidRDefault="009E5080">
            <w:pPr>
              <w:pStyle w:val="TableParagraph"/>
              <w:spacing w:line="257" w:lineRule="exact"/>
              <w:ind w:left="142"/>
              <w:rPr>
                <w:rFonts w:ascii="Georgia"/>
                <w:sz w:val="17"/>
              </w:rPr>
            </w:pPr>
            <w:r>
              <w:rPr>
                <w:b/>
                <w:sz w:val="24"/>
              </w:rPr>
              <w:t>Chapter 1: Brilliance iCT</w:t>
            </w:r>
            <w:r>
              <w:rPr>
                <w:rFonts w:ascii="Georgia"/>
                <w:w w:val="110"/>
                <w:sz w:val="17"/>
              </w:rPr>
              <w:t xml:space="preserve"> </w:t>
            </w:r>
          </w:p>
        </w:tc>
      </w:tr>
      <w:tr w:rsidR="00B63688">
        <w:trPr>
          <w:trHeight w:val="414"/>
        </w:trPr>
        <w:tc>
          <w:tcPr>
            <w:tcW w:w="471" w:type="dxa"/>
          </w:tcPr>
          <w:p w:rsidR="00B63688" w:rsidRDefault="00B63688">
            <w:pPr>
              <w:pStyle w:val="TableParagraph"/>
            </w:pPr>
          </w:p>
        </w:tc>
        <w:tc>
          <w:tcPr>
            <w:tcW w:w="572" w:type="dxa"/>
          </w:tcPr>
          <w:p w:rsidR="00B63688" w:rsidRDefault="009E5080">
            <w:pPr>
              <w:pStyle w:val="TableParagraph"/>
              <w:spacing w:line="271" w:lineRule="exact"/>
              <w:ind w:left="126"/>
              <w:jc w:val="center"/>
              <w:rPr>
                <w:b/>
                <w:sz w:val="24"/>
              </w:rPr>
            </w:pPr>
            <w:r>
              <w:rPr>
                <w:b/>
                <w:sz w:val="24"/>
              </w:rPr>
              <w:t>1</w:t>
            </w:r>
          </w:p>
        </w:tc>
        <w:tc>
          <w:tcPr>
            <w:tcW w:w="7062" w:type="dxa"/>
          </w:tcPr>
          <w:p w:rsidR="00B63688" w:rsidRDefault="009E5080">
            <w:pPr>
              <w:pStyle w:val="TableParagraph"/>
              <w:spacing w:line="271" w:lineRule="exact"/>
              <w:ind w:left="142"/>
              <w:rPr>
                <w:b/>
                <w:sz w:val="24"/>
              </w:rPr>
            </w:pPr>
            <w:r>
              <w:rPr>
                <w:b/>
                <w:sz w:val="24"/>
              </w:rPr>
              <w:t>728306 Brilliance iCT</w:t>
            </w:r>
          </w:p>
        </w:tc>
      </w:tr>
      <w:tr w:rsidR="00B63688">
        <w:trPr>
          <w:trHeight w:val="413"/>
        </w:trPr>
        <w:tc>
          <w:tcPr>
            <w:tcW w:w="471" w:type="dxa"/>
          </w:tcPr>
          <w:p w:rsidR="00B63688" w:rsidRDefault="00B63688">
            <w:pPr>
              <w:pStyle w:val="TableParagraph"/>
            </w:pPr>
          </w:p>
        </w:tc>
        <w:tc>
          <w:tcPr>
            <w:tcW w:w="572" w:type="dxa"/>
          </w:tcPr>
          <w:p w:rsidR="00B63688" w:rsidRDefault="00B63688">
            <w:pPr>
              <w:pStyle w:val="TableParagraph"/>
            </w:pPr>
          </w:p>
        </w:tc>
        <w:tc>
          <w:tcPr>
            <w:tcW w:w="7062" w:type="dxa"/>
          </w:tcPr>
          <w:p w:rsidR="00B63688" w:rsidRDefault="009E5080">
            <w:pPr>
              <w:pStyle w:val="TableParagraph"/>
              <w:spacing w:before="133" w:line="261" w:lineRule="exact"/>
              <w:ind w:left="142"/>
              <w:rPr>
                <w:rFonts w:ascii="Georgia"/>
                <w:sz w:val="17"/>
              </w:rPr>
            </w:pPr>
            <w:r>
              <w:rPr>
                <w:b/>
                <w:sz w:val="24"/>
              </w:rPr>
              <w:t>Includes:</w:t>
            </w:r>
            <w:r>
              <w:rPr>
                <w:rFonts w:ascii="Georgia"/>
                <w:w w:val="110"/>
                <w:sz w:val="17"/>
              </w:rPr>
              <w:t xml:space="preserve"> </w:t>
            </w:r>
          </w:p>
        </w:tc>
      </w:tr>
      <w:tr w:rsidR="00B63688">
        <w:trPr>
          <w:trHeight w:val="275"/>
        </w:trPr>
        <w:tc>
          <w:tcPr>
            <w:tcW w:w="471" w:type="dxa"/>
          </w:tcPr>
          <w:p w:rsidR="00B63688" w:rsidRDefault="009E5080">
            <w:pPr>
              <w:pStyle w:val="TableParagraph"/>
              <w:spacing w:line="256" w:lineRule="exact"/>
              <w:ind w:left="50"/>
              <w:rPr>
                <w:sz w:val="24"/>
              </w:rPr>
            </w:pPr>
            <w:r>
              <w:rPr>
                <w:sz w:val="24"/>
              </w:rPr>
              <w:t>1</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iCT</w:t>
            </w:r>
            <w:r>
              <w:rPr>
                <w:spacing w:val="59"/>
                <w:sz w:val="24"/>
              </w:rPr>
              <w:t xml:space="preserve"> </w:t>
            </w:r>
            <w:r>
              <w:rPr>
                <w:sz w:val="24"/>
              </w:rPr>
              <w:t>Elite</w:t>
            </w:r>
          </w:p>
        </w:tc>
      </w:tr>
      <w:tr w:rsidR="00B63688">
        <w:trPr>
          <w:trHeight w:val="275"/>
        </w:trPr>
        <w:tc>
          <w:tcPr>
            <w:tcW w:w="471" w:type="dxa"/>
          </w:tcPr>
          <w:p w:rsidR="00B63688" w:rsidRDefault="009E5080">
            <w:pPr>
              <w:pStyle w:val="TableParagraph"/>
              <w:spacing w:line="256" w:lineRule="exact"/>
              <w:ind w:left="50"/>
              <w:rPr>
                <w:sz w:val="24"/>
              </w:rPr>
            </w:pPr>
            <w:r>
              <w:rPr>
                <w:sz w:val="24"/>
              </w:rPr>
              <w:t>2</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Standardní stůl</w:t>
            </w:r>
          </w:p>
        </w:tc>
      </w:tr>
      <w:tr w:rsidR="00B63688">
        <w:trPr>
          <w:trHeight w:val="276"/>
        </w:trPr>
        <w:tc>
          <w:tcPr>
            <w:tcW w:w="471" w:type="dxa"/>
          </w:tcPr>
          <w:p w:rsidR="00B63688" w:rsidRDefault="009E5080">
            <w:pPr>
              <w:pStyle w:val="TableParagraph"/>
              <w:spacing w:line="256" w:lineRule="exact"/>
              <w:ind w:left="50"/>
              <w:rPr>
                <w:sz w:val="24"/>
              </w:rPr>
            </w:pPr>
            <w:r>
              <w:rPr>
                <w:sz w:val="24"/>
              </w:rPr>
              <w:t>3</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Izolační transformátor 380–500 VAC</w:t>
            </w:r>
          </w:p>
        </w:tc>
      </w:tr>
      <w:tr w:rsidR="00B63688">
        <w:trPr>
          <w:trHeight w:val="276"/>
        </w:trPr>
        <w:tc>
          <w:tcPr>
            <w:tcW w:w="471" w:type="dxa"/>
          </w:tcPr>
          <w:p w:rsidR="00B63688" w:rsidRDefault="009E5080">
            <w:pPr>
              <w:pStyle w:val="TableParagraph"/>
              <w:spacing w:line="256" w:lineRule="exact"/>
              <w:ind w:left="50"/>
              <w:rPr>
                <w:sz w:val="24"/>
              </w:rPr>
            </w:pPr>
            <w:r>
              <w:rPr>
                <w:sz w:val="24"/>
              </w:rPr>
              <w:t>4</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30min konzola UPS</w:t>
            </w:r>
          </w:p>
        </w:tc>
      </w:tr>
      <w:tr w:rsidR="00B63688">
        <w:trPr>
          <w:trHeight w:val="396"/>
        </w:trPr>
        <w:tc>
          <w:tcPr>
            <w:tcW w:w="471" w:type="dxa"/>
          </w:tcPr>
          <w:p w:rsidR="00B63688" w:rsidRDefault="009E5080">
            <w:pPr>
              <w:pStyle w:val="TableParagraph"/>
              <w:spacing w:line="271" w:lineRule="exact"/>
              <w:ind w:left="50"/>
              <w:rPr>
                <w:sz w:val="24"/>
              </w:rPr>
            </w:pPr>
            <w:r>
              <w:rPr>
                <w:sz w:val="24"/>
              </w:rPr>
              <w:t>5</w:t>
            </w:r>
          </w:p>
        </w:tc>
        <w:tc>
          <w:tcPr>
            <w:tcW w:w="572" w:type="dxa"/>
          </w:tcPr>
          <w:p w:rsidR="00B63688" w:rsidRDefault="009E5080">
            <w:pPr>
              <w:pStyle w:val="TableParagraph"/>
              <w:spacing w:line="271" w:lineRule="exact"/>
              <w:ind w:left="126"/>
              <w:jc w:val="center"/>
              <w:rPr>
                <w:sz w:val="24"/>
              </w:rPr>
            </w:pPr>
            <w:r>
              <w:rPr>
                <w:sz w:val="24"/>
              </w:rPr>
              <w:t>1</w:t>
            </w:r>
          </w:p>
        </w:tc>
        <w:tc>
          <w:tcPr>
            <w:tcW w:w="7062" w:type="dxa"/>
          </w:tcPr>
          <w:p w:rsidR="00B63688" w:rsidRDefault="009E5080">
            <w:pPr>
              <w:pStyle w:val="TableParagraph"/>
              <w:spacing w:line="271" w:lineRule="exact"/>
              <w:ind w:left="142"/>
              <w:rPr>
                <w:sz w:val="24"/>
              </w:rPr>
            </w:pPr>
            <w:r>
              <w:rPr>
                <w:sz w:val="24"/>
              </w:rPr>
              <w:t>Dodávka související technologie k CT</w:t>
            </w:r>
          </w:p>
        </w:tc>
      </w:tr>
      <w:tr w:rsidR="00B63688">
        <w:trPr>
          <w:trHeight w:val="461"/>
        </w:trPr>
        <w:tc>
          <w:tcPr>
            <w:tcW w:w="471" w:type="dxa"/>
          </w:tcPr>
          <w:p w:rsidR="00B63688" w:rsidRDefault="009E5080">
            <w:pPr>
              <w:pStyle w:val="TableParagraph"/>
              <w:spacing w:before="127"/>
              <w:ind w:left="50"/>
              <w:rPr>
                <w:rFonts w:ascii="Georgia"/>
                <w:sz w:val="17"/>
              </w:rPr>
            </w:pPr>
            <w:r>
              <w:rPr>
                <w:rFonts w:ascii="Georgia"/>
                <w:w w:val="110"/>
                <w:sz w:val="17"/>
              </w:rPr>
              <w:t xml:space="preserve"> </w:t>
            </w:r>
          </w:p>
        </w:tc>
        <w:tc>
          <w:tcPr>
            <w:tcW w:w="572" w:type="dxa"/>
          </w:tcPr>
          <w:p w:rsidR="00B63688" w:rsidRDefault="00B63688">
            <w:pPr>
              <w:pStyle w:val="TableParagraph"/>
            </w:pPr>
          </w:p>
        </w:tc>
        <w:tc>
          <w:tcPr>
            <w:tcW w:w="7062" w:type="dxa"/>
          </w:tcPr>
          <w:p w:rsidR="00B63688" w:rsidRDefault="00B63688">
            <w:pPr>
              <w:pStyle w:val="TableParagraph"/>
            </w:pPr>
          </w:p>
        </w:tc>
      </w:tr>
      <w:tr w:rsidR="00B63688">
        <w:trPr>
          <w:trHeight w:val="413"/>
        </w:trPr>
        <w:tc>
          <w:tcPr>
            <w:tcW w:w="471" w:type="dxa"/>
          </w:tcPr>
          <w:p w:rsidR="00B63688" w:rsidRDefault="00B63688">
            <w:pPr>
              <w:pStyle w:val="TableParagraph"/>
              <w:spacing w:before="7"/>
              <w:rPr>
                <w:rFonts w:ascii="Tahoma"/>
                <w:b/>
                <w:sz w:val="16"/>
              </w:rPr>
            </w:pPr>
          </w:p>
          <w:p w:rsidR="00B63688" w:rsidRDefault="009E5080">
            <w:pPr>
              <w:pStyle w:val="TableParagraph"/>
              <w:spacing w:line="193" w:lineRule="exact"/>
              <w:ind w:left="50"/>
              <w:rPr>
                <w:rFonts w:ascii="Georgia"/>
                <w:sz w:val="17"/>
              </w:rPr>
            </w:pPr>
            <w:r>
              <w:rPr>
                <w:rFonts w:ascii="Georgia"/>
                <w:w w:val="110"/>
                <w:sz w:val="17"/>
              </w:rPr>
              <w:t xml:space="preserve"> </w:t>
            </w:r>
          </w:p>
        </w:tc>
        <w:tc>
          <w:tcPr>
            <w:tcW w:w="572" w:type="dxa"/>
          </w:tcPr>
          <w:p w:rsidR="00B63688" w:rsidRDefault="00B63688">
            <w:pPr>
              <w:pStyle w:val="TableParagraph"/>
            </w:pPr>
          </w:p>
        </w:tc>
        <w:tc>
          <w:tcPr>
            <w:tcW w:w="7062" w:type="dxa"/>
          </w:tcPr>
          <w:p w:rsidR="00B63688" w:rsidRDefault="009E5080">
            <w:pPr>
              <w:pStyle w:val="TableParagraph"/>
              <w:spacing w:before="132" w:line="261" w:lineRule="exact"/>
              <w:ind w:left="142"/>
              <w:rPr>
                <w:rFonts w:ascii="Georgia"/>
                <w:sz w:val="17"/>
              </w:rPr>
            </w:pPr>
            <w:r>
              <w:rPr>
                <w:b/>
                <w:sz w:val="24"/>
              </w:rPr>
              <w:t>Chapter 2: Upgrade IntelliSpace Portal</w:t>
            </w:r>
            <w:r>
              <w:rPr>
                <w:rFonts w:ascii="Georgia"/>
                <w:w w:val="110"/>
                <w:sz w:val="17"/>
              </w:rPr>
              <w:t xml:space="preserve"> </w:t>
            </w:r>
          </w:p>
        </w:tc>
      </w:tr>
      <w:tr w:rsidR="00B63688">
        <w:trPr>
          <w:trHeight w:val="414"/>
        </w:trPr>
        <w:tc>
          <w:tcPr>
            <w:tcW w:w="471" w:type="dxa"/>
          </w:tcPr>
          <w:p w:rsidR="00B63688" w:rsidRDefault="00B63688">
            <w:pPr>
              <w:pStyle w:val="TableParagraph"/>
            </w:pPr>
          </w:p>
        </w:tc>
        <w:tc>
          <w:tcPr>
            <w:tcW w:w="572" w:type="dxa"/>
          </w:tcPr>
          <w:p w:rsidR="00B63688" w:rsidRDefault="009E5080">
            <w:pPr>
              <w:pStyle w:val="TableParagraph"/>
              <w:spacing w:line="271" w:lineRule="exact"/>
              <w:ind w:left="126"/>
              <w:jc w:val="center"/>
              <w:rPr>
                <w:b/>
                <w:sz w:val="24"/>
              </w:rPr>
            </w:pPr>
            <w:r>
              <w:rPr>
                <w:b/>
                <w:sz w:val="24"/>
              </w:rPr>
              <w:t>1</w:t>
            </w:r>
          </w:p>
        </w:tc>
        <w:tc>
          <w:tcPr>
            <w:tcW w:w="7062" w:type="dxa"/>
          </w:tcPr>
          <w:p w:rsidR="00B63688" w:rsidRDefault="009E5080">
            <w:pPr>
              <w:pStyle w:val="TableParagraph"/>
              <w:spacing w:line="271" w:lineRule="exact"/>
              <w:ind w:left="142"/>
              <w:rPr>
                <w:b/>
                <w:sz w:val="24"/>
              </w:rPr>
            </w:pPr>
            <w:r>
              <w:rPr>
                <w:b/>
                <w:sz w:val="24"/>
              </w:rPr>
              <w:t>881011 Upgrades IntelliSpace Portal</w:t>
            </w:r>
          </w:p>
        </w:tc>
      </w:tr>
      <w:tr w:rsidR="00B63688">
        <w:trPr>
          <w:trHeight w:val="414"/>
        </w:trPr>
        <w:tc>
          <w:tcPr>
            <w:tcW w:w="471" w:type="dxa"/>
          </w:tcPr>
          <w:p w:rsidR="00B63688" w:rsidRDefault="00B63688">
            <w:pPr>
              <w:pStyle w:val="TableParagraph"/>
            </w:pPr>
          </w:p>
        </w:tc>
        <w:tc>
          <w:tcPr>
            <w:tcW w:w="572" w:type="dxa"/>
          </w:tcPr>
          <w:p w:rsidR="00B63688" w:rsidRDefault="00B63688">
            <w:pPr>
              <w:pStyle w:val="TableParagraph"/>
            </w:pPr>
          </w:p>
        </w:tc>
        <w:tc>
          <w:tcPr>
            <w:tcW w:w="7062" w:type="dxa"/>
          </w:tcPr>
          <w:p w:rsidR="00B63688" w:rsidRDefault="009E5080">
            <w:pPr>
              <w:pStyle w:val="TableParagraph"/>
              <w:spacing w:before="133" w:line="261" w:lineRule="exact"/>
              <w:ind w:left="142"/>
              <w:rPr>
                <w:rFonts w:ascii="Georgia"/>
                <w:sz w:val="17"/>
              </w:rPr>
            </w:pPr>
            <w:r>
              <w:rPr>
                <w:b/>
                <w:sz w:val="24"/>
              </w:rPr>
              <w:t>Includes:</w:t>
            </w:r>
            <w:r>
              <w:rPr>
                <w:rFonts w:ascii="Georgia"/>
                <w:w w:val="110"/>
                <w:sz w:val="17"/>
              </w:rPr>
              <w:t xml:space="preserve"> </w:t>
            </w:r>
          </w:p>
        </w:tc>
      </w:tr>
      <w:tr w:rsidR="00B63688">
        <w:trPr>
          <w:trHeight w:val="275"/>
        </w:trPr>
        <w:tc>
          <w:tcPr>
            <w:tcW w:w="471" w:type="dxa"/>
          </w:tcPr>
          <w:p w:rsidR="00B63688" w:rsidRDefault="009E5080">
            <w:pPr>
              <w:pStyle w:val="TableParagraph"/>
              <w:spacing w:line="256" w:lineRule="exact"/>
              <w:ind w:left="50"/>
              <w:rPr>
                <w:sz w:val="24"/>
              </w:rPr>
            </w:pPr>
            <w:r>
              <w:rPr>
                <w:sz w:val="24"/>
              </w:rPr>
              <w:t>1</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Upgrade ISP na 10</w:t>
            </w:r>
          </w:p>
        </w:tc>
      </w:tr>
      <w:tr w:rsidR="00B63688">
        <w:trPr>
          <w:trHeight w:val="275"/>
        </w:trPr>
        <w:tc>
          <w:tcPr>
            <w:tcW w:w="471" w:type="dxa"/>
          </w:tcPr>
          <w:p w:rsidR="00B63688" w:rsidRDefault="009E5080">
            <w:pPr>
              <w:pStyle w:val="TableParagraph"/>
              <w:spacing w:line="256" w:lineRule="exact"/>
              <w:ind w:left="50"/>
              <w:rPr>
                <w:sz w:val="24"/>
              </w:rPr>
            </w:pPr>
            <w:r>
              <w:rPr>
                <w:sz w:val="24"/>
              </w:rPr>
              <w:t>2</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CT perfúze těla</w:t>
            </w:r>
          </w:p>
        </w:tc>
      </w:tr>
      <w:tr w:rsidR="00B63688">
        <w:trPr>
          <w:trHeight w:val="276"/>
        </w:trPr>
        <w:tc>
          <w:tcPr>
            <w:tcW w:w="471" w:type="dxa"/>
          </w:tcPr>
          <w:p w:rsidR="00B63688" w:rsidRDefault="009E5080">
            <w:pPr>
              <w:pStyle w:val="TableParagraph"/>
              <w:spacing w:line="256" w:lineRule="exact"/>
              <w:ind w:left="50"/>
              <w:rPr>
                <w:sz w:val="24"/>
              </w:rPr>
            </w:pPr>
            <w:r>
              <w:rPr>
                <w:sz w:val="24"/>
              </w:rPr>
              <w:t>3</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CT Virtual Colon CAR</w:t>
            </w:r>
          </w:p>
        </w:tc>
      </w:tr>
      <w:tr w:rsidR="00B63688">
        <w:trPr>
          <w:trHeight w:val="275"/>
        </w:trPr>
        <w:tc>
          <w:tcPr>
            <w:tcW w:w="471" w:type="dxa"/>
          </w:tcPr>
          <w:p w:rsidR="00B63688" w:rsidRDefault="009E5080">
            <w:pPr>
              <w:pStyle w:val="TableParagraph"/>
              <w:spacing w:line="256" w:lineRule="exact"/>
              <w:ind w:left="50"/>
              <w:rPr>
                <w:sz w:val="24"/>
              </w:rPr>
            </w:pPr>
            <w:r>
              <w:rPr>
                <w:sz w:val="24"/>
              </w:rPr>
              <w:t>4</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CT VC Elec. Cleansing</w:t>
            </w:r>
          </w:p>
        </w:tc>
      </w:tr>
      <w:tr w:rsidR="00B63688">
        <w:trPr>
          <w:trHeight w:val="275"/>
        </w:trPr>
        <w:tc>
          <w:tcPr>
            <w:tcW w:w="471" w:type="dxa"/>
          </w:tcPr>
          <w:p w:rsidR="00B63688" w:rsidRDefault="009E5080">
            <w:pPr>
              <w:pStyle w:val="TableParagraph"/>
              <w:spacing w:line="256" w:lineRule="exact"/>
              <w:ind w:left="50"/>
              <w:rPr>
                <w:sz w:val="24"/>
              </w:rPr>
            </w:pPr>
            <w:r>
              <w:rPr>
                <w:sz w:val="24"/>
              </w:rPr>
              <w:t>5</w:t>
            </w:r>
          </w:p>
        </w:tc>
        <w:tc>
          <w:tcPr>
            <w:tcW w:w="572" w:type="dxa"/>
          </w:tcPr>
          <w:p w:rsidR="00B63688" w:rsidRDefault="009E5080">
            <w:pPr>
              <w:pStyle w:val="TableParagraph"/>
              <w:spacing w:line="256" w:lineRule="exact"/>
              <w:ind w:left="126"/>
              <w:jc w:val="center"/>
              <w:rPr>
                <w:sz w:val="24"/>
              </w:rPr>
            </w:pPr>
            <w:r>
              <w:rPr>
                <w:sz w:val="24"/>
              </w:rPr>
              <w:t>1</w:t>
            </w:r>
          </w:p>
        </w:tc>
        <w:tc>
          <w:tcPr>
            <w:tcW w:w="7062" w:type="dxa"/>
          </w:tcPr>
          <w:p w:rsidR="00B63688" w:rsidRDefault="009E5080">
            <w:pPr>
              <w:pStyle w:val="TableParagraph"/>
              <w:spacing w:line="256" w:lineRule="exact"/>
              <w:ind w:left="142"/>
              <w:rPr>
                <w:sz w:val="24"/>
              </w:rPr>
            </w:pPr>
            <w:r>
              <w:rPr>
                <w:sz w:val="24"/>
              </w:rPr>
              <w:t>Lung Nodule CAD</w:t>
            </w:r>
          </w:p>
        </w:tc>
      </w:tr>
      <w:tr w:rsidR="00B63688">
        <w:trPr>
          <w:trHeight w:val="396"/>
        </w:trPr>
        <w:tc>
          <w:tcPr>
            <w:tcW w:w="471" w:type="dxa"/>
          </w:tcPr>
          <w:p w:rsidR="00B63688" w:rsidRDefault="009E5080">
            <w:pPr>
              <w:pStyle w:val="TableParagraph"/>
              <w:spacing w:line="271" w:lineRule="exact"/>
              <w:ind w:left="50"/>
              <w:rPr>
                <w:sz w:val="24"/>
              </w:rPr>
            </w:pPr>
            <w:r>
              <w:rPr>
                <w:sz w:val="24"/>
              </w:rPr>
              <w:t>6</w:t>
            </w:r>
          </w:p>
        </w:tc>
        <w:tc>
          <w:tcPr>
            <w:tcW w:w="572" w:type="dxa"/>
          </w:tcPr>
          <w:p w:rsidR="00B63688" w:rsidRDefault="009E5080">
            <w:pPr>
              <w:pStyle w:val="TableParagraph"/>
              <w:spacing w:line="271" w:lineRule="exact"/>
              <w:ind w:left="126"/>
              <w:jc w:val="center"/>
              <w:rPr>
                <w:sz w:val="24"/>
              </w:rPr>
            </w:pPr>
            <w:r>
              <w:rPr>
                <w:sz w:val="24"/>
              </w:rPr>
              <w:t>1</w:t>
            </w:r>
          </w:p>
        </w:tc>
        <w:tc>
          <w:tcPr>
            <w:tcW w:w="7062" w:type="dxa"/>
          </w:tcPr>
          <w:p w:rsidR="00B63688" w:rsidRDefault="009E5080">
            <w:pPr>
              <w:pStyle w:val="TableParagraph"/>
              <w:spacing w:line="271" w:lineRule="exact"/>
              <w:ind w:left="142"/>
              <w:rPr>
                <w:sz w:val="24"/>
              </w:rPr>
            </w:pPr>
            <w:r>
              <w:rPr>
                <w:sz w:val="24"/>
              </w:rPr>
              <w:t>CT Acute Multifunctional Rev.</w:t>
            </w:r>
          </w:p>
        </w:tc>
      </w:tr>
      <w:tr w:rsidR="00B63688">
        <w:trPr>
          <w:trHeight w:val="512"/>
        </w:trPr>
        <w:tc>
          <w:tcPr>
            <w:tcW w:w="471" w:type="dxa"/>
          </w:tcPr>
          <w:p w:rsidR="00B63688" w:rsidRDefault="009E5080">
            <w:pPr>
              <w:pStyle w:val="TableParagraph"/>
              <w:spacing w:before="127"/>
              <w:ind w:left="50"/>
              <w:rPr>
                <w:rFonts w:ascii="Georgia"/>
                <w:sz w:val="17"/>
              </w:rPr>
            </w:pPr>
            <w:r>
              <w:rPr>
                <w:rFonts w:ascii="Georgia"/>
                <w:w w:val="110"/>
                <w:sz w:val="17"/>
              </w:rPr>
              <w:t xml:space="preserve"> </w:t>
            </w:r>
          </w:p>
          <w:p w:rsidR="00B63688" w:rsidRDefault="009E5080">
            <w:pPr>
              <w:pStyle w:val="TableParagraph"/>
              <w:spacing w:before="1" w:line="171" w:lineRule="exact"/>
              <w:ind w:left="50"/>
              <w:rPr>
                <w:rFonts w:ascii="Georgia"/>
                <w:sz w:val="17"/>
              </w:rPr>
            </w:pPr>
            <w:r>
              <w:rPr>
                <w:rFonts w:ascii="Georgia"/>
                <w:w w:val="110"/>
                <w:sz w:val="17"/>
              </w:rPr>
              <w:t xml:space="preserve"> </w:t>
            </w:r>
          </w:p>
        </w:tc>
        <w:tc>
          <w:tcPr>
            <w:tcW w:w="572" w:type="dxa"/>
          </w:tcPr>
          <w:p w:rsidR="00B63688" w:rsidRDefault="00B63688">
            <w:pPr>
              <w:pStyle w:val="TableParagraph"/>
            </w:pPr>
          </w:p>
        </w:tc>
        <w:tc>
          <w:tcPr>
            <w:tcW w:w="7062" w:type="dxa"/>
          </w:tcPr>
          <w:p w:rsidR="00B63688" w:rsidRDefault="00B63688">
            <w:pPr>
              <w:pStyle w:val="TableParagraph"/>
              <w:spacing w:before="7"/>
              <w:rPr>
                <w:rFonts w:ascii="Tahoma"/>
                <w:b/>
                <w:sz w:val="26"/>
              </w:rPr>
            </w:pPr>
          </w:p>
          <w:p w:rsidR="00B63688" w:rsidRDefault="009E5080">
            <w:pPr>
              <w:pStyle w:val="TableParagraph"/>
              <w:spacing w:line="171" w:lineRule="exact"/>
              <w:ind w:left="141"/>
              <w:rPr>
                <w:rFonts w:ascii="Georgia"/>
                <w:sz w:val="17"/>
              </w:rPr>
            </w:pPr>
            <w:r>
              <w:rPr>
                <w:rFonts w:ascii="Georgia"/>
                <w:w w:val="110"/>
                <w:sz w:val="17"/>
              </w:rPr>
              <w:t xml:space="preserve"> </w:t>
            </w:r>
          </w:p>
        </w:tc>
      </w:tr>
      <w:tr w:rsidR="00B63688">
        <w:trPr>
          <w:trHeight w:val="197"/>
        </w:trPr>
        <w:tc>
          <w:tcPr>
            <w:tcW w:w="471" w:type="dxa"/>
          </w:tcPr>
          <w:p w:rsidR="00B63688" w:rsidRDefault="009E5080">
            <w:pPr>
              <w:pStyle w:val="TableParagraph"/>
              <w:spacing w:line="176" w:lineRule="exact"/>
              <w:ind w:left="50"/>
              <w:rPr>
                <w:rFonts w:ascii="Georgia"/>
                <w:sz w:val="17"/>
              </w:rPr>
            </w:pPr>
            <w:r>
              <w:rPr>
                <w:rFonts w:ascii="Georgia"/>
                <w:w w:val="110"/>
                <w:sz w:val="17"/>
              </w:rPr>
              <w:t xml:space="preserve"> </w:t>
            </w:r>
          </w:p>
        </w:tc>
        <w:tc>
          <w:tcPr>
            <w:tcW w:w="572" w:type="dxa"/>
          </w:tcPr>
          <w:p w:rsidR="00B63688" w:rsidRDefault="00B63688">
            <w:pPr>
              <w:pStyle w:val="TableParagraph"/>
              <w:rPr>
                <w:sz w:val="12"/>
              </w:rPr>
            </w:pPr>
          </w:p>
        </w:tc>
        <w:tc>
          <w:tcPr>
            <w:tcW w:w="7062" w:type="dxa"/>
          </w:tcPr>
          <w:p w:rsidR="00B63688" w:rsidRDefault="009E5080">
            <w:pPr>
              <w:pStyle w:val="TableParagraph"/>
              <w:spacing w:line="176" w:lineRule="exact"/>
              <w:ind w:left="141"/>
              <w:rPr>
                <w:rFonts w:ascii="Georgia"/>
                <w:sz w:val="17"/>
              </w:rPr>
            </w:pPr>
            <w:r>
              <w:rPr>
                <w:rFonts w:ascii="Georgia"/>
                <w:w w:val="110"/>
                <w:sz w:val="17"/>
              </w:rPr>
              <w:t xml:space="preserve"> </w:t>
            </w:r>
          </w:p>
        </w:tc>
      </w:tr>
      <w:tr w:rsidR="00B63688">
        <w:trPr>
          <w:trHeight w:val="270"/>
        </w:trPr>
        <w:tc>
          <w:tcPr>
            <w:tcW w:w="471" w:type="dxa"/>
          </w:tcPr>
          <w:p w:rsidR="00B63688" w:rsidRDefault="00B63688">
            <w:pPr>
              <w:pStyle w:val="TableParagraph"/>
              <w:rPr>
                <w:sz w:val="20"/>
              </w:rPr>
            </w:pPr>
          </w:p>
        </w:tc>
        <w:tc>
          <w:tcPr>
            <w:tcW w:w="572" w:type="dxa"/>
          </w:tcPr>
          <w:p w:rsidR="00B63688" w:rsidRDefault="00B63688">
            <w:pPr>
              <w:pStyle w:val="TableParagraph"/>
              <w:rPr>
                <w:sz w:val="20"/>
              </w:rPr>
            </w:pPr>
          </w:p>
        </w:tc>
        <w:tc>
          <w:tcPr>
            <w:tcW w:w="7062" w:type="dxa"/>
          </w:tcPr>
          <w:p w:rsidR="00B63688" w:rsidRDefault="009E5080">
            <w:pPr>
              <w:pStyle w:val="TableParagraph"/>
              <w:spacing w:line="251" w:lineRule="exact"/>
              <w:ind w:left="142"/>
              <w:rPr>
                <w:b/>
                <w:sz w:val="24"/>
              </w:rPr>
            </w:pPr>
            <w:r>
              <w:rPr>
                <w:b/>
                <w:sz w:val="24"/>
              </w:rPr>
              <w:t>Chapter 3: SCT 322 MEDRAD Stellant D se Certegra Workstation</w:t>
            </w:r>
          </w:p>
        </w:tc>
      </w:tr>
    </w:tbl>
    <w:p w:rsidR="00B63688" w:rsidRDefault="009E5080">
      <w:pPr>
        <w:pStyle w:val="Heading1"/>
        <w:spacing w:before="0"/>
        <w:ind w:left="866"/>
      </w:pPr>
      <w:r>
        <w:t>provedení se stropním závěsem</w:t>
      </w:r>
    </w:p>
    <w:p w:rsidR="00B63688" w:rsidRDefault="00B63688">
      <w:pPr>
        <w:sectPr w:rsidR="00B63688">
          <w:pgSz w:w="11910" w:h="16840"/>
          <w:pgMar w:top="1320" w:right="960" w:bottom="1420" w:left="1260" w:header="0" w:footer="1234" w:gutter="0"/>
          <w:cols w:space="708"/>
        </w:sectPr>
      </w:pPr>
    </w:p>
    <w:p w:rsidR="00B63688" w:rsidRDefault="009E5080">
      <w:pPr>
        <w:spacing w:before="79"/>
        <w:ind w:left="158"/>
        <w:rPr>
          <w:b/>
          <w:sz w:val="24"/>
        </w:rPr>
      </w:pPr>
      <w:r>
        <w:rPr>
          <w:b/>
          <w:sz w:val="24"/>
        </w:rPr>
        <w:lastRenderedPageBreak/>
        <w:t>OFFER DESCRIPTION</w:t>
      </w:r>
    </w:p>
    <w:p w:rsidR="00B63688" w:rsidRDefault="00B63688">
      <w:pPr>
        <w:pStyle w:val="Zkladntext"/>
        <w:spacing w:before="0"/>
        <w:ind w:left="0"/>
        <w:rPr>
          <w:b/>
          <w:sz w:val="26"/>
        </w:rPr>
      </w:pPr>
    </w:p>
    <w:p w:rsidR="00B63688" w:rsidRDefault="009E5080">
      <w:pPr>
        <w:spacing w:before="217"/>
        <w:ind w:left="158" w:right="6878"/>
        <w:rPr>
          <w:b/>
          <w:sz w:val="24"/>
        </w:rPr>
      </w:pPr>
      <w:r>
        <w:rPr>
          <w:b/>
          <w:sz w:val="24"/>
        </w:rPr>
        <w:t>Chapter 1: Brilliance iCT 728306 Brilliance iCT</w:t>
      </w:r>
    </w:p>
    <w:p w:rsidR="00B63688" w:rsidRDefault="00B63688">
      <w:pPr>
        <w:pStyle w:val="Zkladntext"/>
        <w:spacing w:before="6"/>
        <w:ind w:left="0"/>
        <w:rPr>
          <w:b/>
        </w:rPr>
      </w:pPr>
    </w:p>
    <w:tbl>
      <w:tblPr>
        <w:tblStyle w:val="TableNormal"/>
        <w:tblW w:w="0" w:type="auto"/>
        <w:tblInd w:w="115" w:type="dxa"/>
        <w:tblLayout w:type="fixed"/>
        <w:tblLook w:val="01E0"/>
      </w:tblPr>
      <w:tblGrid>
        <w:gridCol w:w="471"/>
        <w:gridCol w:w="545"/>
        <w:gridCol w:w="8116"/>
      </w:tblGrid>
      <w:tr w:rsidR="00B63688">
        <w:trPr>
          <w:trHeight w:val="274"/>
        </w:trPr>
        <w:tc>
          <w:tcPr>
            <w:tcW w:w="471" w:type="dxa"/>
          </w:tcPr>
          <w:p w:rsidR="00B63688" w:rsidRDefault="009E5080">
            <w:pPr>
              <w:pStyle w:val="TableParagraph"/>
              <w:spacing w:line="178" w:lineRule="exact"/>
              <w:ind w:left="50"/>
              <w:rPr>
                <w:sz w:val="16"/>
              </w:rPr>
            </w:pPr>
            <w:r>
              <w:rPr>
                <w:sz w:val="16"/>
              </w:rPr>
              <w:t>Pos.</w:t>
            </w:r>
          </w:p>
        </w:tc>
        <w:tc>
          <w:tcPr>
            <w:tcW w:w="545" w:type="dxa"/>
          </w:tcPr>
          <w:p w:rsidR="00B63688" w:rsidRDefault="009E5080">
            <w:pPr>
              <w:pStyle w:val="TableParagraph"/>
              <w:spacing w:line="178" w:lineRule="exact"/>
              <w:ind w:left="129" w:right="95"/>
              <w:jc w:val="center"/>
              <w:rPr>
                <w:sz w:val="16"/>
              </w:rPr>
            </w:pPr>
            <w:r>
              <w:rPr>
                <w:sz w:val="16"/>
              </w:rPr>
              <w:t>Qty.</w:t>
            </w:r>
          </w:p>
        </w:tc>
        <w:tc>
          <w:tcPr>
            <w:tcW w:w="8116" w:type="dxa"/>
          </w:tcPr>
          <w:p w:rsidR="00B63688" w:rsidRDefault="009E5080">
            <w:pPr>
              <w:pStyle w:val="TableParagraph"/>
              <w:spacing w:line="178" w:lineRule="exact"/>
              <w:ind w:left="169"/>
              <w:rPr>
                <w:sz w:val="16"/>
              </w:rPr>
            </w:pPr>
            <w:r>
              <w:rPr>
                <w:sz w:val="16"/>
              </w:rPr>
              <w:t>Description</w:t>
            </w:r>
          </w:p>
        </w:tc>
      </w:tr>
      <w:tr w:rsidR="00B63688">
        <w:trPr>
          <w:trHeight w:val="417"/>
        </w:trPr>
        <w:tc>
          <w:tcPr>
            <w:tcW w:w="471" w:type="dxa"/>
          </w:tcPr>
          <w:p w:rsidR="00B63688" w:rsidRDefault="009E5080">
            <w:pPr>
              <w:pStyle w:val="TableParagraph"/>
              <w:spacing w:before="86"/>
              <w:ind w:left="50"/>
              <w:rPr>
                <w:sz w:val="24"/>
              </w:rPr>
            </w:pPr>
            <w:r>
              <w:rPr>
                <w:sz w:val="24"/>
              </w:rPr>
              <w:t>1</w:t>
            </w:r>
          </w:p>
        </w:tc>
        <w:tc>
          <w:tcPr>
            <w:tcW w:w="545" w:type="dxa"/>
          </w:tcPr>
          <w:p w:rsidR="00B63688" w:rsidRDefault="009E5080">
            <w:pPr>
              <w:pStyle w:val="TableParagraph"/>
              <w:spacing w:before="86"/>
              <w:ind w:left="153"/>
              <w:jc w:val="center"/>
              <w:rPr>
                <w:sz w:val="24"/>
              </w:rPr>
            </w:pPr>
            <w:r>
              <w:rPr>
                <w:sz w:val="24"/>
              </w:rPr>
              <w:t>1</w:t>
            </w:r>
          </w:p>
        </w:tc>
        <w:tc>
          <w:tcPr>
            <w:tcW w:w="8116" w:type="dxa"/>
          </w:tcPr>
          <w:p w:rsidR="00B63688" w:rsidRDefault="009E5080">
            <w:pPr>
              <w:pStyle w:val="TableParagraph"/>
              <w:spacing w:before="86"/>
              <w:ind w:left="169"/>
              <w:rPr>
                <w:b/>
                <w:sz w:val="24"/>
              </w:rPr>
            </w:pPr>
            <w:r>
              <w:rPr>
                <w:b/>
                <w:sz w:val="24"/>
              </w:rPr>
              <w:t>iCT Elite</w:t>
            </w:r>
          </w:p>
        </w:tc>
      </w:tr>
      <w:tr w:rsidR="00B63688">
        <w:trPr>
          <w:trHeight w:val="326"/>
        </w:trPr>
        <w:tc>
          <w:tcPr>
            <w:tcW w:w="1016" w:type="dxa"/>
            <w:gridSpan w:val="2"/>
            <w:vMerge w:val="restart"/>
          </w:tcPr>
          <w:p w:rsidR="00B63688" w:rsidRDefault="00B63688">
            <w:pPr>
              <w:pStyle w:val="TableParagraph"/>
            </w:pPr>
          </w:p>
        </w:tc>
        <w:tc>
          <w:tcPr>
            <w:tcW w:w="8116" w:type="dxa"/>
          </w:tcPr>
          <w:p w:rsidR="00B63688" w:rsidRDefault="009E5080">
            <w:pPr>
              <w:pStyle w:val="TableParagraph"/>
              <w:spacing w:before="45" w:line="261" w:lineRule="exact"/>
              <w:ind w:left="166"/>
              <w:rPr>
                <w:sz w:val="24"/>
              </w:rPr>
            </w:pPr>
            <w:r>
              <w:rPr>
                <w:sz w:val="24"/>
              </w:rPr>
              <w:t>iCT řada prémiových CT skenerů posouvá CT zobrazení na novou úroveň.</w:t>
            </w:r>
          </w:p>
        </w:tc>
      </w:tr>
      <w:tr w:rsidR="00B63688">
        <w:trPr>
          <w:trHeight w:val="275"/>
        </w:trPr>
        <w:tc>
          <w:tcPr>
            <w:tcW w:w="1016" w:type="dxa"/>
            <w:gridSpan w:val="2"/>
            <w:vMerge/>
            <w:tcBorders>
              <w:top w:val="nil"/>
            </w:tcBorders>
          </w:tcPr>
          <w:p w:rsidR="00B63688" w:rsidRDefault="00B63688">
            <w:pPr>
              <w:rPr>
                <w:sz w:val="2"/>
                <w:szCs w:val="2"/>
              </w:rPr>
            </w:pPr>
          </w:p>
        </w:tc>
        <w:tc>
          <w:tcPr>
            <w:tcW w:w="8116" w:type="dxa"/>
          </w:tcPr>
          <w:p w:rsidR="00B63688" w:rsidRDefault="009E5080">
            <w:pPr>
              <w:pStyle w:val="TableParagraph"/>
              <w:spacing w:line="256" w:lineRule="exact"/>
              <w:ind w:left="166"/>
              <w:rPr>
                <w:sz w:val="24"/>
              </w:rPr>
            </w:pPr>
            <w:r>
              <w:rPr>
                <w:sz w:val="24"/>
              </w:rPr>
              <w:t>Společně s prémiovým paketem iDose4 dosahuje optimální kombinace rychlosti,</w:t>
            </w:r>
          </w:p>
        </w:tc>
      </w:tr>
      <w:tr w:rsidR="00B63688">
        <w:trPr>
          <w:trHeight w:val="275"/>
        </w:trPr>
        <w:tc>
          <w:tcPr>
            <w:tcW w:w="1016" w:type="dxa"/>
            <w:gridSpan w:val="2"/>
            <w:vMerge/>
            <w:tcBorders>
              <w:top w:val="nil"/>
            </w:tcBorders>
          </w:tcPr>
          <w:p w:rsidR="00B63688" w:rsidRDefault="00B63688">
            <w:pPr>
              <w:rPr>
                <w:sz w:val="2"/>
                <w:szCs w:val="2"/>
              </w:rPr>
            </w:pPr>
          </w:p>
        </w:tc>
        <w:tc>
          <w:tcPr>
            <w:tcW w:w="8116" w:type="dxa"/>
          </w:tcPr>
          <w:p w:rsidR="00B63688" w:rsidRDefault="009E5080">
            <w:pPr>
              <w:pStyle w:val="TableParagraph"/>
              <w:spacing w:line="256" w:lineRule="exact"/>
              <w:ind w:left="166"/>
              <w:rPr>
                <w:sz w:val="24"/>
              </w:rPr>
            </w:pPr>
            <w:r>
              <w:rPr>
                <w:sz w:val="24"/>
              </w:rPr>
              <w:t>výkonu, pokrytí a využití dávky. Nastavuje standard pro náročné kardiovaskulární</w:t>
            </w:r>
          </w:p>
        </w:tc>
      </w:tr>
      <w:tr w:rsidR="00B63688">
        <w:trPr>
          <w:trHeight w:val="276"/>
        </w:trPr>
        <w:tc>
          <w:tcPr>
            <w:tcW w:w="1016" w:type="dxa"/>
            <w:gridSpan w:val="2"/>
            <w:vMerge/>
            <w:tcBorders>
              <w:top w:val="nil"/>
            </w:tcBorders>
          </w:tcPr>
          <w:p w:rsidR="00B63688" w:rsidRDefault="00B63688">
            <w:pPr>
              <w:rPr>
                <w:sz w:val="2"/>
                <w:szCs w:val="2"/>
              </w:rPr>
            </w:pPr>
          </w:p>
        </w:tc>
        <w:tc>
          <w:tcPr>
            <w:tcW w:w="8116" w:type="dxa"/>
          </w:tcPr>
          <w:p w:rsidR="00B63688" w:rsidRDefault="009E5080">
            <w:pPr>
              <w:pStyle w:val="TableParagraph"/>
              <w:spacing w:line="256" w:lineRule="exact"/>
              <w:ind w:left="166"/>
              <w:rPr>
                <w:sz w:val="24"/>
              </w:rPr>
            </w:pPr>
            <w:r>
              <w:rPr>
                <w:sz w:val="24"/>
              </w:rPr>
              <w:t>zobrazení při současném zvyšování diagnostické přesnosti a snižování dávky u</w:t>
            </w:r>
          </w:p>
        </w:tc>
      </w:tr>
      <w:tr w:rsidR="00B63688">
        <w:trPr>
          <w:trHeight w:val="325"/>
        </w:trPr>
        <w:tc>
          <w:tcPr>
            <w:tcW w:w="1016" w:type="dxa"/>
            <w:gridSpan w:val="2"/>
            <w:vMerge/>
            <w:tcBorders>
              <w:top w:val="nil"/>
            </w:tcBorders>
          </w:tcPr>
          <w:p w:rsidR="00B63688" w:rsidRDefault="00B63688">
            <w:pPr>
              <w:rPr>
                <w:sz w:val="2"/>
                <w:szCs w:val="2"/>
              </w:rPr>
            </w:pPr>
          </w:p>
        </w:tc>
        <w:tc>
          <w:tcPr>
            <w:tcW w:w="8116" w:type="dxa"/>
          </w:tcPr>
          <w:p w:rsidR="00B63688" w:rsidRDefault="009E5080">
            <w:pPr>
              <w:pStyle w:val="TableParagraph"/>
              <w:spacing w:line="271" w:lineRule="exact"/>
              <w:ind w:left="166"/>
              <w:rPr>
                <w:sz w:val="24"/>
              </w:rPr>
            </w:pPr>
            <w:r>
              <w:rPr>
                <w:sz w:val="24"/>
              </w:rPr>
              <w:t>všech vyšetření.</w:t>
            </w:r>
          </w:p>
        </w:tc>
      </w:tr>
      <w:tr w:rsidR="00B63688">
        <w:trPr>
          <w:trHeight w:val="371"/>
        </w:trPr>
        <w:tc>
          <w:tcPr>
            <w:tcW w:w="1016" w:type="dxa"/>
            <w:gridSpan w:val="2"/>
            <w:vMerge/>
            <w:tcBorders>
              <w:top w:val="nil"/>
            </w:tcBorders>
          </w:tcPr>
          <w:p w:rsidR="00B63688" w:rsidRDefault="00B63688">
            <w:pPr>
              <w:rPr>
                <w:sz w:val="2"/>
                <w:szCs w:val="2"/>
              </w:rPr>
            </w:pPr>
          </w:p>
        </w:tc>
        <w:tc>
          <w:tcPr>
            <w:tcW w:w="8116" w:type="dxa"/>
          </w:tcPr>
          <w:p w:rsidR="00B63688" w:rsidRDefault="009E5080">
            <w:pPr>
              <w:pStyle w:val="TableParagraph"/>
              <w:spacing w:before="44"/>
              <w:ind w:left="166"/>
              <w:rPr>
                <w:sz w:val="24"/>
              </w:rPr>
            </w:pPr>
            <w:r>
              <w:rPr>
                <w:sz w:val="24"/>
              </w:rPr>
              <w:t>iCT Elite klíčové výhody</w:t>
            </w:r>
          </w:p>
        </w:tc>
      </w:tr>
      <w:tr w:rsidR="00B63688">
        <w:trPr>
          <w:trHeight w:val="3204"/>
        </w:trPr>
        <w:tc>
          <w:tcPr>
            <w:tcW w:w="1016" w:type="dxa"/>
            <w:gridSpan w:val="2"/>
            <w:vMerge/>
            <w:tcBorders>
              <w:top w:val="nil"/>
            </w:tcBorders>
          </w:tcPr>
          <w:p w:rsidR="00B63688" w:rsidRDefault="00B63688">
            <w:pPr>
              <w:rPr>
                <w:sz w:val="2"/>
                <w:szCs w:val="2"/>
              </w:rPr>
            </w:pPr>
          </w:p>
        </w:tc>
        <w:tc>
          <w:tcPr>
            <w:tcW w:w="8116" w:type="dxa"/>
          </w:tcPr>
          <w:p w:rsidR="00B63688" w:rsidRDefault="009E5080">
            <w:pPr>
              <w:pStyle w:val="TableParagraph"/>
              <w:numPr>
                <w:ilvl w:val="0"/>
                <w:numId w:val="23"/>
              </w:numPr>
              <w:tabs>
                <w:tab w:val="left" w:pos="473"/>
                <w:tab w:val="left" w:pos="474"/>
              </w:tabs>
              <w:spacing w:before="50" w:line="244" w:lineRule="exact"/>
              <w:ind w:left="473"/>
              <w:rPr>
                <w:rFonts w:ascii="Arial" w:hAnsi="Arial"/>
                <w:sz w:val="20"/>
              </w:rPr>
            </w:pPr>
            <w:r>
              <w:rPr>
                <w:rFonts w:ascii="Arial" w:hAnsi="Arial"/>
                <w:sz w:val="20"/>
              </w:rPr>
              <w:t>NanoPanel Elite detector o šířce 80</w:t>
            </w:r>
            <w:r>
              <w:rPr>
                <w:rFonts w:ascii="Arial" w:hAnsi="Arial"/>
                <w:spacing w:val="-2"/>
                <w:sz w:val="20"/>
              </w:rPr>
              <w:t xml:space="preserve"> </w:t>
            </w:r>
            <w:r>
              <w:rPr>
                <w:rFonts w:ascii="Arial" w:hAnsi="Arial"/>
                <w:sz w:val="20"/>
              </w:rPr>
              <w:t>mm</w:t>
            </w:r>
          </w:p>
          <w:p w:rsidR="00B63688" w:rsidRDefault="009E5080">
            <w:pPr>
              <w:pStyle w:val="TableParagraph"/>
              <w:numPr>
                <w:ilvl w:val="0"/>
                <w:numId w:val="23"/>
              </w:numPr>
              <w:tabs>
                <w:tab w:val="left" w:pos="473"/>
                <w:tab w:val="left" w:pos="474"/>
              </w:tabs>
              <w:spacing w:line="244" w:lineRule="exact"/>
              <w:ind w:left="473"/>
              <w:rPr>
                <w:rFonts w:ascii="Arial" w:hAnsi="Arial"/>
                <w:sz w:val="20"/>
              </w:rPr>
            </w:pPr>
            <w:r>
              <w:rPr>
                <w:rFonts w:ascii="Arial" w:hAnsi="Arial"/>
                <w:sz w:val="20"/>
              </w:rPr>
              <w:t>iPatient</w:t>
            </w:r>
          </w:p>
          <w:p w:rsidR="00B63688" w:rsidRDefault="009E5080">
            <w:pPr>
              <w:pStyle w:val="TableParagraph"/>
              <w:numPr>
                <w:ilvl w:val="0"/>
                <w:numId w:val="23"/>
              </w:numPr>
              <w:tabs>
                <w:tab w:val="left" w:pos="473"/>
                <w:tab w:val="left" w:pos="474"/>
              </w:tabs>
              <w:spacing w:line="244" w:lineRule="exact"/>
              <w:ind w:left="473"/>
              <w:rPr>
                <w:rFonts w:ascii="Arial" w:hAnsi="Arial"/>
                <w:sz w:val="20"/>
              </w:rPr>
            </w:pPr>
            <w:r>
              <w:rPr>
                <w:rFonts w:ascii="Arial" w:hAnsi="Arial"/>
                <w:sz w:val="20"/>
              </w:rPr>
              <w:t>iDose4 Premium paket</w:t>
            </w:r>
          </w:p>
          <w:p w:rsidR="00B63688" w:rsidRDefault="009E5080">
            <w:pPr>
              <w:pStyle w:val="TableParagraph"/>
              <w:numPr>
                <w:ilvl w:val="0"/>
                <w:numId w:val="23"/>
              </w:numPr>
              <w:tabs>
                <w:tab w:val="left" w:pos="473"/>
                <w:tab w:val="left" w:pos="474"/>
              </w:tabs>
              <w:spacing w:line="244" w:lineRule="exact"/>
              <w:ind w:left="473"/>
              <w:rPr>
                <w:rFonts w:ascii="Arial" w:hAnsi="Arial"/>
                <w:sz w:val="20"/>
              </w:rPr>
            </w:pPr>
            <w:r>
              <w:rPr>
                <w:rFonts w:ascii="Arial" w:hAnsi="Arial"/>
                <w:sz w:val="20"/>
              </w:rPr>
              <w:t xml:space="preserve">Rate Responsive </w:t>
            </w:r>
            <w:r>
              <w:rPr>
                <w:rFonts w:ascii="Arial" w:hAnsi="Arial"/>
                <w:spacing w:val="-4"/>
                <w:sz w:val="20"/>
              </w:rPr>
              <w:t xml:space="preserve">Toolkit </w:t>
            </w:r>
            <w:r>
              <w:rPr>
                <w:rFonts w:ascii="Arial" w:hAnsi="Arial"/>
                <w:sz w:val="20"/>
              </w:rPr>
              <w:t>pro</w:t>
            </w:r>
            <w:r>
              <w:rPr>
                <w:rFonts w:ascii="Arial" w:hAnsi="Arial"/>
                <w:spacing w:val="-3"/>
                <w:sz w:val="20"/>
              </w:rPr>
              <w:t xml:space="preserve"> </w:t>
            </w:r>
            <w:r>
              <w:rPr>
                <w:rFonts w:ascii="Arial" w:hAnsi="Arial"/>
                <w:sz w:val="20"/>
              </w:rPr>
              <w:t>iCT</w:t>
            </w:r>
          </w:p>
          <w:p w:rsidR="00B63688" w:rsidRDefault="009E5080">
            <w:pPr>
              <w:pStyle w:val="TableParagraph"/>
              <w:numPr>
                <w:ilvl w:val="0"/>
                <w:numId w:val="23"/>
              </w:numPr>
              <w:tabs>
                <w:tab w:val="left" w:pos="473"/>
                <w:tab w:val="left" w:pos="474"/>
              </w:tabs>
              <w:spacing w:line="244" w:lineRule="exact"/>
              <w:ind w:left="473"/>
              <w:rPr>
                <w:rFonts w:ascii="Arial" w:hAnsi="Arial"/>
                <w:sz w:val="20"/>
              </w:rPr>
            </w:pPr>
            <w:proofErr w:type="gramStart"/>
            <w:r>
              <w:rPr>
                <w:rFonts w:ascii="Arial" w:hAnsi="Arial"/>
                <w:sz w:val="20"/>
              </w:rPr>
              <w:t>256-slice</w:t>
            </w:r>
            <w:proofErr w:type="gramEnd"/>
            <w:r>
              <w:rPr>
                <w:rFonts w:ascii="Arial" w:hAnsi="Arial"/>
                <w:sz w:val="20"/>
              </w:rPr>
              <w:t xml:space="preserve"> při 8 cm</w:t>
            </w:r>
            <w:r>
              <w:rPr>
                <w:rFonts w:ascii="Arial" w:hAnsi="Arial"/>
                <w:spacing w:val="-6"/>
                <w:sz w:val="20"/>
              </w:rPr>
              <w:t xml:space="preserve"> </w:t>
            </w:r>
            <w:r>
              <w:rPr>
                <w:rFonts w:ascii="Arial" w:hAnsi="Arial"/>
                <w:sz w:val="20"/>
              </w:rPr>
              <w:t>pokrytí</w:t>
            </w:r>
          </w:p>
          <w:p w:rsidR="00B63688" w:rsidRDefault="009E5080">
            <w:pPr>
              <w:pStyle w:val="TableParagraph"/>
              <w:numPr>
                <w:ilvl w:val="0"/>
                <w:numId w:val="23"/>
              </w:numPr>
              <w:tabs>
                <w:tab w:val="left" w:pos="473"/>
                <w:tab w:val="left" w:pos="474"/>
              </w:tabs>
              <w:spacing w:line="244" w:lineRule="exact"/>
              <w:rPr>
                <w:rFonts w:ascii="Arial" w:hAnsi="Arial"/>
                <w:sz w:val="20"/>
              </w:rPr>
            </w:pPr>
            <w:r>
              <w:rPr>
                <w:rFonts w:ascii="Arial" w:hAnsi="Arial"/>
                <w:sz w:val="20"/>
              </w:rPr>
              <w:t>AirGlide gantry s rychlostí rotace 0.3 s; 0.27 s</w:t>
            </w:r>
            <w:r>
              <w:rPr>
                <w:rFonts w:ascii="Arial" w:hAnsi="Arial"/>
                <w:spacing w:val="-5"/>
                <w:sz w:val="20"/>
              </w:rPr>
              <w:t xml:space="preserve"> </w:t>
            </w:r>
            <w:r>
              <w:rPr>
                <w:rFonts w:ascii="Arial" w:hAnsi="Arial"/>
                <w:sz w:val="20"/>
              </w:rPr>
              <w:t>option</w:t>
            </w:r>
          </w:p>
          <w:p w:rsidR="00B63688" w:rsidRDefault="009E5080">
            <w:pPr>
              <w:pStyle w:val="TableParagraph"/>
              <w:numPr>
                <w:ilvl w:val="0"/>
                <w:numId w:val="23"/>
              </w:numPr>
              <w:tabs>
                <w:tab w:val="left" w:pos="473"/>
                <w:tab w:val="left" w:pos="474"/>
              </w:tabs>
              <w:spacing w:before="4" w:line="235" w:lineRule="auto"/>
              <w:ind w:right="449"/>
              <w:rPr>
                <w:rFonts w:ascii="Arial" w:hAnsi="Arial"/>
                <w:sz w:val="20"/>
              </w:rPr>
            </w:pPr>
            <w:r>
              <w:rPr>
                <w:rFonts w:ascii="Arial" w:hAnsi="Arial"/>
                <w:sz w:val="20"/>
              </w:rPr>
              <w:t>iMRC rtg trubice s tepelnou kapacitou anody 8 MHU a ochlazovací rychlostí</w:t>
            </w:r>
            <w:r>
              <w:rPr>
                <w:rFonts w:ascii="Arial" w:hAnsi="Arial"/>
                <w:spacing w:val="-22"/>
                <w:sz w:val="20"/>
              </w:rPr>
              <w:t xml:space="preserve"> </w:t>
            </w:r>
            <w:r>
              <w:rPr>
                <w:rFonts w:ascii="Arial" w:hAnsi="Arial"/>
                <w:sz w:val="20"/>
              </w:rPr>
              <w:t>1608 kHU/min</w:t>
            </w:r>
          </w:p>
          <w:p w:rsidR="00B63688" w:rsidRDefault="009E5080">
            <w:pPr>
              <w:pStyle w:val="TableParagraph"/>
              <w:numPr>
                <w:ilvl w:val="0"/>
                <w:numId w:val="23"/>
              </w:numPr>
              <w:tabs>
                <w:tab w:val="left" w:pos="473"/>
                <w:tab w:val="left" w:pos="474"/>
              </w:tabs>
              <w:spacing w:before="4" w:line="244" w:lineRule="exact"/>
              <w:ind w:left="473"/>
              <w:rPr>
                <w:rFonts w:ascii="Arial" w:hAnsi="Arial"/>
                <w:sz w:val="20"/>
              </w:rPr>
            </w:pPr>
            <w:r>
              <w:rPr>
                <w:rFonts w:ascii="Arial" w:hAnsi="Arial"/>
                <w:sz w:val="20"/>
              </w:rPr>
              <w:t>generátor 100 kW; 120 kW</w:t>
            </w:r>
            <w:r>
              <w:rPr>
                <w:rFonts w:ascii="Arial" w:hAnsi="Arial"/>
                <w:spacing w:val="-3"/>
                <w:sz w:val="20"/>
              </w:rPr>
              <w:t xml:space="preserve"> </w:t>
            </w:r>
            <w:r>
              <w:rPr>
                <w:rFonts w:ascii="Arial" w:hAnsi="Arial"/>
                <w:sz w:val="20"/>
              </w:rPr>
              <w:t>option</w:t>
            </w:r>
          </w:p>
          <w:p w:rsidR="00B63688" w:rsidRDefault="009E5080">
            <w:pPr>
              <w:pStyle w:val="TableParagraph"/>
              <w:tabs>
                <w:tab w:val="left" w:pos="473"/>
              </w:tabs>
              <w:spacing w:line="244" w:lineRule="exact"/>
              <w:ind w:left="114"/>
              <w:rPr>
                <w:rFonts w:ascii="Arial" w:hAnsi="Arial"/>
                <w:sz w:val="20"/>
              </w:rPr>
            </w:pPr>
            <w:r>
              <w:rPr>
                <w:rFonts w:ascii="Symbol" w:hAnsi="Symbol"/>
                <w:sz w:val="20"/>
              </w:rPr>
              <w:t></w:t>
            </w:r>
            <w:r>
              <w:rPr>
                <w:sz w:val="20"/>
              </w:rPr>
              <w:tab/>
            </w:r>
            <w:r>
              <w:rPr>
                <w:rFonts w:ascii="Arial" w:hAnsi="Arial"/>
                <w:sz w:val="20"/>
              </w:rPr>
              <w:t>80, 100, 120, 140</w:t>
            </w:r>
            <w:r>
              <w:rPr>
                <w:rFonts w:ascii="Arial" w:hAnsi="Arial"/>
                <w:spacing w:val="-3"/>
                <w:sz w:val="20"/>
              </w:rPr>
              <w:t xml:space="preserve"> </w:t>
            </w:r>
            <w:r>
              <w:rPr>
                <w:rFonts w:ascii="Arial" w:hAnsi="Arial"/>
                <w:sz w:val="20"/>
              </w:rPr>
              <w:t>kVp</w:t>
            </w:r>
          </w:p>
          <w:p w:rsidR="00B63688" w:rsidRDefault="009E5080">
            <w:pPr>
              <w:pStyle w:val="TableParagraph"/>
              <w:numPr>
                <w:ilvl w:val="0"/>
                <w:numId w:val="23"/>
              </w:numPr>
              <w:tabs>
                <w:tab w:val="left" w:pos="473"/>
                <w:tab w:val="left" w:pos="474"/>
              </w:tabs>
              <w:spacing w:line="244" w:lineRule="exact"/>
              <w:ind w:left="473"/>
              <w:rPr>
                <w:rFonts w:ascii="Arial" w:hAnsi="Arial"/>
                <w:sz w:val="20"/>
              </w:rPr>
            </w:pPr>
            <w:r>
              <w:rPr>
                <w:rFonts w:ascii="Arial" w:hAnsi="Arial"/>
                <w:sz w:val="20"/>
              </w:rPr>
              <w:t>Eclipse DoseRight</w:t>
            </w:r>
            <w:r>
              <w:rPr>
                <w:rFonts w:ascii="Arial" w:hAnsi="Arial"/>
                <w:spacing w:val="-4"/>
                <w:sz w:val="20"/>
              </w:rPr>
              <w:t xml:space="preserve"> </w:t>
            </w:r>
            <w:r>
              <w:rPr>
                <w:rFonts w:ascii="Arial" w:hAnsi="Arial"/>
                <w:sz w:val="20"/>
              </w:rPr>
              <w:t>kolimátor</w:t>
            </w:r>
          </w:p>
          <w:p w:rsidR="00B63688" w:rsidRDefault="009E5080">
            <w:pPr>
              <w:pStyle w:val="TableParagraph"/>
              <w:numPr>
                <w:ilvl w:val="0"/>
                <w:numId w:val="23"/>
              </w:numPr>
              <w:tabs>
                <w:tab w:val="left" w:pos="473"/>
                <w:tab w:val="left" w:pos="474"/>
              </w:tabs>
              <w:spacing w:line="244" w:lineRule="exact"/>
              <w:ind w:left="473"/>
              <w:rPr>
                <w:rFonts w:ascii="Arial" w:hAnsi="Arial"/>
                <w:sz w:val="20"/>
              </w:rPr>
            </w:pPr>
            <w:r>
              <w:rPr>
                <w:rFonts w:ascii="Arial" w:hAnsi="Arial"/>
                <w:sz w:val="20"/>
              </w:rPr>
              <w:t>Dual-Energy-Ready</w:t>
            </w:r>
          </w:p>
          <w:p w:rsidR="00B63688" w:rsidRDefault="009E5080">
            <w:pPr>
              <w:pStyle w:val="TableParagraph"/>
              <w:numPr>
                <w:ilvl w:val="0"/>
                <w:numId w:val="23"/>
              </w:numPr>
              <w:tabs>
                <w:tab w:val="left" w:pos="473"/>
                <w:tab w:val="left" w:pos="474"/>
              </w:tabs>
              <w:spacing w:line="225" w:lineRule="exact"/>
              <w:ind w:left="473"/>
              <w:rPr>
                <w:rFonts w:ascii="Arial" w:hAnsi="Arial"/>
                <w:sz w:val="20"/>
              </w:rPr>
            </w:pPr>
            <w:r>
              <w:rPr>
                <w:rFonts w:ascii="Arial" w:hAnsi="Arial"/>
                <w:sz w:val="20"/>
              </w:rPr>
              <w:t>iMR-Ready</w:t>
            </w:r>
          </w:p>
        </w:tc>
      </w:tr>
    </w:tbl>
    <w:p w:rsidR="00B63688" w:rsidRDefault="00B63688">
      <w:pPr>
        <w:pStyle w:val="Zkladntext"/>
        <w:spacing w:before="5"/>
        <w:ind w:left="0"/>
        <w:rPr>
          <w:b/>
          <w:sz w:val="32"/>
        </w:rPr>
      </w:pPr>
    </w:p>
    <w:p w:rsidR="00B63688" w:rsidRDefault="009E5080">
      <w:pPr>
        <w:pStyle w:val="Zkladntext"/>
        <w:spacing w:before="0"/>
      </w:pPr>
      <w:r>
        <w:t>Vlastnosti</w:t>
      </w:r>
    </w:p>
    <w:p w:rsidR="00B63688" w:rsidRDefault="009E5080">
      <w:pPr>
        <w:pStyle w:val="Zkladntext"/>
        <w:spacing w:before="98"/>
        <w:ind w:right="567"/>
      </w:pPr>
      <w:r>
        <w:t xml:space="preserve">Řada iCT je postavena na inteligentních technologiích </w:t>
      </w:r>
      <w:proofErr w:type="gramStart"/>
      <w:r>
        <w:t>Philips,které</w:t>
      </w:r>
      <w:proofErr w:type="gramEnd"/>
      <w:r>
        <w:t xml:space="preserve"> umožňují dosažení rychlosti, přesnosti a spolehlivosti k dosažení požadovaného výkonu při každodenní práci.</w:t>
      </w:r>
    </w:p>
    <w:p w:rsidR="00B63688" w:rsidRDefault="009E5080">
      <w:pPr>
        <w:pStyle w:val="Zkladntext"/>
      </w:pPr>
      <w:r>
        <w:t>iPatient</w:t>
      </w:r>
    </w:p>
    <w:p w:rsidR="00B63688" w:rsidRDefault="009E5080">
      <w:pPr>
        <w:pStyle w:val="Zkladntext"/>
        <w:ind w:right="501"/>
      </w:pPr>
      <w:r>
        <w:t>Philips iPatient je moderní platforma, která přináší inovace zaměřené n</w:t>
      </w:r>
      <w:r>
        <w:t>a usnadnění ovládání přístroje. Tato výkonná platforma dává uživatelům kontrolu nad inovativním řešením, jež je orientované na pacienta a které zvyšuje schopnost provádět složité a komplexní postupy snadno a efektivně. iPatient</w:t>
      </w:r>
    </w:p>
    <w:p w:rsidR="00B63688" w:rsidRDefault="009E5080">
      <w:pPr>
        <w:pStyle w:val="Zkladntext"/>
        <w:spacing w:before="98"/>
        <w:ind w:right="601"/>
      </w:pPr>
      <w:r>
        <w:t>odstraňuje zbytečné složitos</w:t>
      </w:r>
      <w:r>
        <w:t>ti a umožňuje uživatelům, aby svou práci prováděli s menším stresem a větší důvěrou, a připravuje je na budoucí inovace, které pomohou zlepšit péči o pacienta.</w:t>
      </w:r>
    </w:p>
    <w:p w:rsidR="00B63688" w:rsidRDefault="009E5080">
      <w:pPr>
        <w:pStyle w:val="Zkladntext"/>
      </w:pPr>
      <w:r>
        <w:t>ExamCards</w:t>
      </w:r>
    </w:p>
    <w:p w:rsidR="00B63688" w:rsidRDefault="009E5080">
      <w:pPr>
        <w:pStyle w:val="Zkladntext"/>
        <w:ind w:right="567"/>
      </w:pPr>
      <w:r>
        <w:t>ExamCards jsou evolucí skenovacích protokolů. S ExamCards jsou plánovány výsledky vyše</w:t>
      </w:r>
      <w:r>
        <w:t>tření, nikoli pořízení obrazu, jak je dnes tradičně prováděno na CT. To snižuje počet rozhodovacích momentů na minimum, šetří čas a zvyšuje konzistenci jednotlivých vyšetření. ExamCards mohou obsahovat axiální,</w:t>
      </w:r>
    </w:p>
    <w:p w:rsidR="00B63688" w:rsidRDefault="009E5080">
      <w:pPr>
        <w:pStyle w:val="Zkladntext"/>
        <w:spacing w:before="98"/>
      </w:pPr>
      <w:r>
        <w:t>koronální, sagitální, MPRs, MIPs a další výsl</w:t>
      </w:r>
      <w:r>
        <w:t>edné rekonstrukce, z nichž všechny</w:t>
      </w:r>
    </w:p>
    <w:p w:rsidR="00B63688" w:rsidRDefault="00B63688">
      <w:pPr>
        <w:sectPr w:rsidR="00B63688">
          <w:pgSz w:w="11910" w:h="16840"/>
          <w:pgMar w:top="1320" w:right="960" w:bottom="1420" w:left="1260" w:header="0" w:footer="1234" w:gutter="0"/>
          <w:cols w:space="708"/>
        </w:sectPr>
      </w:pPr>
    </w:p>
    <w:p w:rsidR="00B63688" w:rsidRDefault="009E5080">
      <w:pPr>
        <w:pStyle w:val="Zkladntext"/>
        <w:spacing w:before="79"/>
        <w:ind w:right="894"/>
      </w:pPr>
      <w:r>
        <w:lastRenderedPageBreak/>
        <w:t>budou automaticky rekonstruovány a mohou být odeslány na pracovní stanice (např. ISP), kde budou vyhodnoceny bez dodatečné práce (post-processing) prováděné popisujícím lékařem.</w:t>
      </w:r>
    </w:p>
    <w:p w:rsidR="00B63688" w:rsidRDefault="009E5080">
      <w:pPr>
        <w:pStyle w:val="Zkladntext"/>
        <w:spacing w:before="98"/>
      </w:pPr>
      <w:r>
        <w:t>NanoPanel Elite detektor</w:t>
      </w:r>
    </w:p>
    <w:p w:rsidR="00B63688" w:rsidRDefault="009E5080">
      <w:pPr>
        <w:pStyle w:val="Odstavecseseznamem"/>
        <w:numPr>
          <w:ilvl w:val="0"/>
          <w:numId w:val="22"/>
        </w:numPr>
        <w:tabs>
          <w:tab w:val="left" w:pos="1597"/>
          <w:tab w:val="left" w:pos="1598"/>
        </w:tabs>
        <w:spacing w:before="103" w:line="245" w:lineRule="exact"/>
        <w:ind w:left="1597"/>
        <w:rPr>
          <w:rFonts w:ascii="Arial" w:hAnsi="Arial"/>
          <w:sz w:val="20"/>
        </w:rPr>
      </w:pPr>
      <w:r>
        <w:rPr>
          <w:rFonts w:ascii="Arial" w:hAnsi="Arial"/>
          <w:sz w:val="20"/>
        </w:rPr>
        <w:t>znatelné snížení obrazového</w:t>
      </w:r>
      <w:r>
        <w:rPr>
          <w:rFonts w:ascii="Arial" w:hAnsi="Arial"/>
          <w:spacing w:val="-5"/>
          <w:sz w:val="20"/>
        </w:rPr>
        <w:t xml:space="preserve"> </w:t>
      </w:r>
      <w:r>
        <w:rPr>
          <w:rFonts w:ascii="Arial" w:hAnsi="Arial"/>
          <w:sz w:val="20"/>
        </w:rPr>
        <w:t>šumu</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pokročilá ASIC integrace s nižším odporem a kapacitní</w:t>
      </w:r>
      <w:r>
        <w:rPr>
          <w:rFonts w:ascii="Arial" w:hAnsi="Arial"/>
          <w:spacing w:val="-11"/>
          <w:sz w:val="20"/>
        </w:rPr>
        <w:t xml:space="preserve"> </w:t>
      </w:r>
      <w:r>
        <w:rPr>
          <w:rFonts w:ascii="Arial" w:hAnsi="Arial"/>
          <w:sz w:val="20"/>
        </w:rPr>
        <w:t>impedancí</w:t>
      </w:r>
    </w:p>
    <w:p w:rsidR="00B63688" w:rsidRDefault="009E5080">
      <w:pPr>
        <w:pStyle w:val="Odstavecseseznamem"/>
        <w:numPr>
          <w:ilvl w:val="0"/>
          <w:numId w:val="22"/>
        </w:numPr>
        <w:tabs>
          <w:tab w:val="left" w:pos="1597"/>
          <w:tab w:val="left" w:pos="1598"/>
        </w:tabs>
        <w:spacing w:line="242" w:lineRule="exact"/>
        <w:ind w:left="1597"/>
        <w:rPr>
          <w:rFonts w:ascii="Arial" w:hAnsi="Arial"/>
          <w:sz w:val="20"/>
        </w:rPr>
      </w:pPr>
      <w:r>
        <w:rPr>
          <w:rFonts w:ascii="Arial" w:hAnsi="Arial"/>
          <w:sz w:val="20"/>
        </w:rPr>
        <w:t>zlepšená linearita při nízkých kV a</w:t>
      </w:r>
      <w:r>
        <w:rPr>
          <w:rFonts w:ascii="Arial" w:hAnsi="Arial"/>
          <w:spacing w:val="-8"/>
          <w:sz w:val="20"/>
        </w:rPr>
        <w:t xml:space="preserve"> </w:t>
      </w:r>
      <w:r>
        <w:rPr>
          <w:rFonts w:ascii="Arial" w:hAnsi="Arial"/>
          <w:sz w:val="20"/>
        </w:rPr>
        <w:t>mA</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snížení pravděpodobnosti distorze u objemných</w:t>
      </w:r>
      <w:r>
        <w:rPr>
          <w:rFonts w:ascii="Arial" w:hAnsi="Arial"/>
          <w:spacing w:val="-1"/>
          <w:sz w:val="20"/>
        </w:rPr>
        <w:t xml:space="preserve"> </w:t>
      </w:r>
      <w:r>
        <w:rPr>
          <w:rFonts w:ascii="Arial" w:hAnsi="Arial"/>
          <w:sz w:val="20"/>
        </w:rPr>
        <w:t>pacientů</w:t>
      </w:r>
    </w:p>
    <w:p w:rsidR="00B63688" w:rsidRDefault="009E5080">
      <w:pPr>
        <w:pStyle w:val="Odstavecseseznamem"/>
        <w:numPr>
          <w:ilvl w:val="0"/>
          <w:numId w:val="22"/>
        </w:numPr>
        <w:tabs>
          <w:tab w:val="left" w:pos="1597"/>
          <w:tab w:val="left" w:pos="1598"/>
        </w:tabs>
        <w:ind w:left="1597"/>
        <w:rPr>
          <w:rFonts w:ascii="Arial" w:hAnsi="Arial"/>
          <w:sz w:val="20"/>
        </w:rPr>
      </w:pPr>
      <w:r>
        <w:rPr>
          <w:rFonts w:ascii="Arial" w:hAnsi="Arial"/>
          <w:sz w:val="20"/>
        </w:rPr>
        <w:t>skenovaných při nízkých</w:t>
      </w:r>
      <w:r>
        <w:rPr>
          <w:rFonts w:ascii="Arial" w:hAnsi="Arial"/>
          <w:spacing w:val="-5"/>
          <w:sz w:val="20"/>
        </w:rPr>
        <w:t xml:space="preserve"> </w:t>
      </w:r>
      <w:r>
        <w:rPr>
          <w:rFonts w:ascii="Arial" w:hAnsi="Arial"/>
          <w:sz w:val="20"/>
        </w:rPr>
        <w:t>kV</w:t>
      </w:r>
    </w:p>
    <w:p w:rsidR="00B63688" w:rsidRDefault="00B63688">
      <w:pPr>
        <w:pStyle w:val="Zkladntext"/>
        <w:spacing w:before="4"/>
        <w:ind w:left="0"/>
        <w:rPr>
          <w:rFonts w:ascii="Arial"/>
          <w:sz w:val="32"/>
        </w:rPr>
      </w:pPr>
    </w:p>
    <w:p w:rsidR="00B63688" w:rsidRDefault="009E5080">
      <w:pPr>
        <w:pStyle w:val="Zkladntext"/>
        <w:spacing w:before="0"/>
      </w:pPr>
      <w:r>
        <w:t>iMRC rentgenová trubice</w:t>
      </w:r>
    </w:p>
    <w:p w:rsidR="00B63688" w:rsidRDefault="009E5080">
      <w:pPr>
        <w:pStyle w:val="Odstavecseseznamem"/>
        <w:numPr>
          <w:ilvl w:val="0"/>
          <w:numId w:val="22"/>
        </w:numPr>
        <w:tabs>
          <w:tab w:val="left" w:pos="1597"/>
          <w:tab w:val="left" w:pos="1598"/>
        </w:tabs>
        <w:spacing w:before="102" w:line="244" w:lineRule="exact"/>
        <w:ind w:left="1597"/>
        <w:rPr>
          <w:rFonts w:ascii="Arial" w:hAnsi="Arial"/>
          <w:sz w:val="20"/>
        </w:rPr>
      </w:pPr>
      <w:r>
        <w:rPr>
          <w:rFonts w:ascii="Arial" w:hAnsi="Arial"/>
          <w:sz w:val="20"/>
        </w:rPr>
        <w:t>nejvýkonnější globálně dostupný</w:t>
      </w:r>
      <w:r>
        <w:rPr>
          <w:rFonts w:ascii="Arial" w:hAnsi="Arial"/>
          <w:spacing w:val="-3"/>
          <w:sz w:val="20"/>
        </w:rPr>
        <w:t xml:space="preserve"> </w:t>
      </w:r>
      <w:r>
        <w:rPr>
          <w:rFonts w:ascii="Arial" w:hAnsi="Arial"/>
          <w:sz w:val="20"/>
        </w:rPr>
        <w:t>skener</w:t>
      </w:r>
    </w:p>
    <w:p w:rsidR="00B63688" w:rsidRDefault="009E5080">
      <w:pPr>
        <w:pStyle w:val="Odstavecseseznamem"/>
        <w:numPr>
          <w:ilvl w:val="0"/>
          <w:numId w:val="22"/>
        </w:numPr>
        <w:tabs>
          <w:tab w:val="left" w:pos="1597"/>
          <w:tab w:val="left" w:pos="1598"/>
        </w:tabs>
        <w:spacing w:before="3" w:line="235" w:lineRule="auto"/>
        <w:ind w:right="524"/>
        <w:rPr>
          <w:rFonts w:ascii="Arial" w:hAnsi="Arial"/>
          <w:sz w:val="20"/>
        </w:rPr>
      </w:pPr>
      <w:r>
        <w:rPr>
          <w:rFonts w:ascii="Arial" w:hAnsi="Arial"/>
          <w:sz w:val="20"/>
        </w:rPr>
        <w:t>segmentovaná anoda a přímé kapalinové chlazení umožňují vysokou průchodnost při skenování</w:t>
      </w:r>
    </w:p>
    <w:p w:rsidR="00B63688" w:rsidRDefault="009E5080">
      <w:pPr>
        <w:pStyle w:val="Odstavecseseznamem"/>
        <w:numPr>
          <w:ilvl w:val="0"/>
          <w:numId w:val="22"/>
        </w:numPr>
        <w:tabs>
          <w:tab w:val="left" w:pos="1597"/>
          <w:tab w:val="left" w:pos="1598"/>
        </w:tabs>
        <w:spacing w:before="3" w:line="245" w:lineRule="exact"/>
        <w:ind w:left="1597"/>
        <w:rPr>
          <w:rFonts w:ascii="Arial" w:hAnsi="Arial"/>
          <w:sz w:val="20"/>
        </w:rPr>
      </w:pPr>
      <w:r>
        <w:rPr>
          <w:rFonts w:ascii="Arial" w:hAnsi="Arial"/>
          <w:sz w:val="20"/>
        </w:rPr>
        <w:t>Smart Focal Spot zdvojuje počet projekcí pro zvýšení obrazové</w:t>
      </w:r>
      <w:r>
        <w:rPr>
          <w:rFonts w:ascii="Arial" w:hAnsi="Arial"/>
          <w:spacing w:val="-12"/>
          <w:sz w:val="20"/>
        </w:rPr>
        <w:t xml:space="preserve"> </w:t>
      </w:r>
      <w:r>
        <w:rPr>
          <w:rFonts w:ascii="Arial" w:hAnsi="Arial"/>
          <w:sz w:val="20"/>
        </w:rPr>
        <w:t>kvality</w:t>
      </w:r>
    </w:p>
    <w:p w:rsidR="00B63688" w:rsidRDefault="009E5080">
      <w:pPr>
        <w:pStyle w:val="Odstavecseseznamem"/>
        <w:numPr>
          <w:ilvl w:val="0"/>
          <w:numId w:val="22"/>
        </w:numPr>
        <w:tabs>
          <w:tab w:val="left" w:pos="1597"/>
          <w:tab w:val="left" w:pos="1598"/>
        </w:tabs>
        <w:spacing w:before="4" w:line="235" w:lineRule="auto"/>
        <w:ind w:right="1144"/>
        <w:rPr>
          <w:rFonts w:ascii="Arial" w:hAnsi="Arial"/>
          <w:sz w:val="20"/>
        </w:rPr>
      </w:pPr>
      <w:r>
        <w:rPr>
          <w:rFonts w:ascii="Arial" w:hAnsi="Arial"/>
          <w:sz w:val="20"/>
        </w:rPr>
        <w:t>Spirální drážkované ložisko zajišťuje naprostou stabilitu</w:t>
      </w:r>
      <w:r>
        <w:rPr>
          <w:rFonts w:ascii="Arial" w:hAnsi="Arial"/>
          <w:sz w:val="20"/>
        </w:rPr>
        <w:t xml:space="preserve"> anody během rotace k dosažení vysoké čistoty</w:t>
      </w:r>
      <w:r>
        <w:rPr>
          <w:rFonts w:ascii="Arial" w:hAnsi="Arial"/>
          <w:spacing w:val="-3"/>
          <w:sz w:val="20"/>
        </w:rPr>
        <w:t xml:space="preserve"> </w:t>
      </w:r>
      <w:r>
        <w:rPr>
          <w:rFonts w:ascii="Arial" w:hAnsi="Arial"/>
          <w:sz w:val="20"/>
        </w:rPr>
        <w:t>zobrazení</w:t>
      </w:r>
    </w:p>
    <w:p w:rsidR="00B63688" w:rsidRDefault="00B63688">
      <w:pPr>
        <w:pStyle w:val="Zkladntext"/>
        <w:spacing w:before="11"/>
        <w:ind w:left="0"/>
        <w:rPr>
          <w:rFonts w:ascii="Arial"/>
          <w:sz w:val="32"/>
        </w:rPr>
      </w:pPr>
    </w:p>
    <w:p w:rsidR="00B63688" w:rsidRDefault="009E5080">
      <w:pPr>
        <w:pStyle w:val="Zkladntext"/>
        <w:spacing w:before="0"/>
      </w:pPr>
      <w:r>
        <w:t>AirGlide gantry</w:t>
      </w:r>
    </w:p>
    <w:p w:rsidR="00B63688" w:rsidRDefault="009E5080">
      <w:pPr>
        <w:pStyle w:val="Odstavecseseznamem"/>
        <w:numPr>
          <w:ilvl w:val="0"/>
          <w:numId w:val="22"/>
        </w:numPr>
        <w:tabs>
          <w:tab w:val="left" w:pos="1597"/>
          <w:tab w:val="left" w:pos="1598"/>
        </w:tabs>
        <w:spacing w:before="100" w:line="245" w:lineRule="exact"/>
        <w:ind w:left="1597"/>
        <w:rPr>
          <w:rFonts w:ascii="Arial" w:hAnsi="Arial"/>
          <w:sz w:val="20"/>
        </w:rPr>
      </w:pPr>
      <w:r>
        <w:rPr>
          <w:rFonts w:ascii="Arial" w:hAnsi="Arial"/>
          <w:sz w:val="20"/>
        </w:rPr>
        <w:t>nejrychlejší globálně dostupný</w:t>
      </w:r>
      <w:r>
        <w:rPr>
          <w:rFonts w:ascii="Arial" w:hAnsi="Arial"/>
          <w:spacing w:val="-1"/>
          <w:sz w:val="20"/>
        </w:rPr>
        <w:t xml:space="preserve"> </w:t>
      </w:r>
      <w:r>
        <w:rPr>
          <w:rFonts w:ascii="Arial" w:hAnsi="Arial"/>
          <w:sz w:val="20"/>
        </w:rPr>
        <w:t>skener</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velikost vyšetřovacího otvoru 70</w:t>
      </w:r>
      <w:r>
        <w:rPr>
          <w:rFonts w:ascii="Arial" w:hAnsi="Arial"/>
          <w:spacing w:val="-3"/>
          <w:sz w:val="20"/>
        </w:rPr>
        <w:t xml:space="preserve"> </w:t>
      </w:r>
      <w:r>
        <w:rPr>
          <w:rFonts w:ascii="Arial" w:hAnsi="Arial"/>
          <w:sz w:val="20"/>
        </w:rPr>
        <w:t>cm</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vyšetřovací pole FOV 50</w:t>
      </w:r>
      <w:r>
        <w:rPr>
          <w:rFonts w:ascii="Arial" w:hAnsi="Arial"/>
          <w:spacing w:val="-7"/>
          <w:sz w:val="20"/>
        </w:rPr>
        <w:t xml:space="preserve"> </w:t>
      </w:r>
      <w:r>
        <w:rPr>
          <w:rFonts w:ascii="Arial" w:hAnsi="Arial"/>
          <w:sz w:val="20"/>
        </w:rPr>
        <w:t>cm</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nejužší kolimovaná vrstva 0,625</w:t>
      </w:r>
      <w:r>
        <w:rPr>
          <w:rFonts w:ascii="Arial" w:hAnsi="Arial"/>
          <w:spacing w:val="-8"/>
          <w:sz w:val="20"/>
        </w:rPr>
        <w:t xml:space="preserve"> </w:t>
      </w:r>
      <w:r>
        <w:rPr>
          <w:rFonts w:ascii="Arial" w:hAnsi="Arial"/>
          <w:sz w:val="20"/>
        </w:rPr>
        <w:t>mm</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pohyb na vzduchovém polštáři pro vysokorychlost</w:t>
      </w:r>
      <w:r>
        <w:rPr>
          <w:rFonts w:ascii="Arial" w:hAnsi="Arial"/>
          <w:sz w:val="20"/>
        </w:rPr>
        <w:t>ní</w:t>
      </w:r>
      <w:r>
        <w:rPr>
          <w:rFonts w:ascii="Arial" w:hAnsi="Arial"/>
          <w:spacing w:val="-9"/>
          <w:sz w:val="20"/>
        </w:rPr>
        <w:t xml:space="preserve"> </w:t>
      </w:r>
      <w:r>
        <w:rPr>
          <w:rFonts w:ascii="Arial" w:hAnsi="Arial"/>
          <w:sz w:val="20"/>
        </w:rPr>
        <w:t>stabilitu</w:t>
      </w:r>
    </w:p>
    <w:p w:rsidR="00B63688" w:rsidRDefault="009E5080">
      <w:pPr>
        <w:pStyle w:val="Odstavecseseznamem"/>
        <w:numPr>
          <w:ilvl w:val="0"/>
          <w:numId w:val="22"/>
        </w:numPr>
        <w:tabs>
          <w:tab w:val="left" w:pos="1597"/>
          <w:tab w:val="left" w:pos="1598"/>
        </w:tabs>
        <w:ind w:left="1597"/>
        <w:rPr>
          <w:rFonts w:ascii="Arial" w:hAnsi="Arial"/>
          <w:sz w:val="20"/>
        </w:rPr>
      </w:pPr>
      <w:r>
        <w:rPr>
          <w:rFonts w:ascii="Arial" w:hAnsi="Arial"/>
          <w:sz w:val="20"/>
        </w:rPr>
        <w:t>0.3 s (umožňuje až 0.27 s) rotační</w:t>
      </w:r>
      <w:r>
        <w:rPr>
          <w:rFonts w:ascii="Arial" w:hAnsi="Arial"/>
          <w:spacing w:val="-3"/>
          <w:sz w:val="20"/>
        </w:rPr>
        <w:t xml:space="preserve"> </w:t>
      </w:r>
      <w:r>
        <w:rPr>
          <w:rFonts w:ascii="Arial" w:hAnsi="Arial"/>
          <w:sz w:val="20"/>
        </w:rPr>
        <w:t>čas</w:t>
      </w:r>
    </w:p>
    <w:p w:rsidR="00B63688" w:rsidRDefault="00B63688">
      <w:pPr>
        <w:pStyle w:val="Zkladntext"/>
        <w:spacing w:before="4"/>
        <w:ind w:left="0"/>
        <w:rPr>
          <w:rFonts w:ascii="Arial"/>
          <w:sz w:val="32"/>
        </w:rPr>
      </w:pPr>
    </w:p>
    <w:p w:rsidR="00B63688" w:rsidRDefault="009E5080">
      <w:pPr>
        <w:pStyle w:val="Zkladntext"/>
        <w:spacing w:before="1"/>
      </w:pPr>
      <w:r>
        <w:t>NanoPanel3D detektor</w:t>
      </w:r>
    </w:p>
    <w:p w:rsidR="00B63688" w:rsidRDefault="009E5080">
      <w:pPr>
        <w:pStyle w:val="Odstavecseseznamem"/>
        <w:numPr>
          <w:ilvl w:val="0"/>
          <w:numId w:val="22"/>
        </w:numPr>
        <w:tabs>
          <w:tab w:val="left" w:pos="1597"/>
          <w:tab w:val="left" w:pos="1598"/>
        </w:tabs>
        <w:spacing w:before="99" w:line="245" w:lineRule="exact"/>
        <w:ind w:left="1597"/>
        <w:rPr>
          <w:rFonts w:ascii="Arial" w:hAnsi="Arial"/>
          <w:sz w:val="20"/>
        </w:rPr>
      </w:pPr>
      <w:r>
        <w:rPr>
          <w:rFonts w:ascii="Arial" w:hAnsi="Arial"/>
          <w:sz w:val="20"/>
        </w:rPr>
        <w:t>první modulární, integrovaný a rozšiřitelný</w:t>
      </w:r>
      <w:r>
        <w:rPr>
          <w:rFonts w:ascii="Arial" w:hAnsi="Arial"/>
          <w:spacing w:val="-3"/>
          <w:sz w:val="20"/>
        </w:rPr>
        <w:t xml:space="preserve"> </w:t>
      </w:r>
      <w:r>
        <w:rPr>
          <w:rFonts w:ascii="Arial" w:hAnsi="Arial"/>
          <w:sz w:val="20"/>
        </w:rPr>
        <w:t>detektor</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snížení elektronického šumu o 86% oproti konvenčnímu</w:t>
      </w:r>
      <w:r>
        <w:rPr>
          <w:rFonts w:ascii="Arial" w:hAnsi="Arial"/>
          <w:spacing w:val="-10"/>
          <w:sz w:val="20"/>
        </w:rPr>
        <w:t xml:space="preserve"> </w:t>
      </w:r>
      <w:r>
        <w:rPr>
          <w:rFonts w:ascii="Arial" w:hAnsi="Arial"/>
          <w:sz w:val="20"/>
        </w:rPr>
        <w:t>designu</w:t>
      </w:r>
    </w:p>
    <w:p w:rsidR="00B63688" w:rsidRDefault="009E5080">
      <w:pPr>
        <w:pStyle w:val="Odstavecseseznamem"/>
        <w:numPr>
          <w:ilvl w:val="0"/>
          <w:numId w:val="22"/>
        </w:numPr>
        <w:tabs>
          <w:tab w:val="left" w:pos="1597"/>
          <w:tab w:val="left" w:pos="1598"/>
        </w:tabs>
        <w:spacing w:before="3" w:line="235" w:lineRule="auto"/>
        <w:ind w:right="482"/>
        <w:rPr>
          <w:rFonts w:ascii="Arial" w:hAnsi="Arial"/>
          <w:sz w:val="20"/>
        </w:rPr>
      </w:pPr>
      <w:r>
        <w:rPr>
          <w:rFonts w:ascii="Arial" w:hAnsi="Arial"/>
          <w:sz w:val="20"/>
        </w:rPr>
        <w:t>první 2D rozptylový rastr – ClearRay kolimátor pro snížení efektu rozptýleného záření, které se nepodílí na tvorbě</w:t>
      </w:r>
      <w:r>
        <w:rPr>
          <w:rFonts w:ascii="Arial" w:hAnsi="Arial"/>
          <w:spacing w:val="-6"/>
          <w:sz w:val="20"/>
        </w:rPr>
        <w:t xml:space="preserve"> </w:t>
      </w:r>
      <w:r>
        <w:rPr>
          <w:rFonts w:ascii="Arial" w:hAnsi="Arial"/>
          <w:sz w:val="20"/>
        </w:rPr>
        <w:t>obrazu</w:t>
      </w:r>
    </w:p>
    <w:p w:rsidR="00B63688" w:rsidRDefault="00B63688">
      <w:pPr>
        <w:pStyle w:val="Zkladntext"/>
        <w:spacing w:before="11"/>
        <w:ind w:left="0"/>
        <w:rPr>
          <w:rFonts w:ascii="Arial"/>
          <w:sz w:val="32"/>
        </w:rPr>
      </w:pPr>
    </w:p>
    <w:p w:rsidR="00B63688" w:rsidRDefault="009E5080">
      <w:pPr>
        <w:pStyle w:val="Zkladntext"/>
        <w:spacing w:before="0"/>
      </w:pPr>
      <w:r>
        <w:t>Sférický detektor</w:t>
      </w:r>
    </w:p>
    <w:p w:rsidR="00B63688" w:rsidRDefault="009E5080">
      <w:pPr>
        <w:pStyle w:val="Odstavecseseznamem"/>
        <w:numPr>
          <w:ilvl w:val="0"/>
          <w:numId w:val="22"/>
        </w:numPr>
        <w:tabs>
          <w:tab w:val="left" w:pos="1597"/>
          <w:tab w:val="left" w:pos="1598"/>
        </w:tabs>
        <w:spacing w:before="102" w:line="244" w:lineRule="exact"/>
        <w:ind w:left="1597"/>
        <w:rPr>
          <w:rFonts w:ascii="Arial" w:hAnsi="Arial"/>
          <w:sz w:val="20"/>
        </w:rPr>
      </w:pPr>
      <w:r>
        <w:rPr>
          <w:rFonts w:ascii="Arial" w:hAnsi="Arial"/>
          <w:sz w:val="20"/>
        </w:rPr>
        <w:t>první světově dostupná skutečná sférická geometrie CT</w:t>
      </w:r>
      <w:r>
        <w:rPr>
          <w:rFonts w:ascii="Arial" w:hAnsi="Arial"/>
          <w:spacing w:val="-15"/>
          <w:sz w:val="20"/>
        </w:rPr>
        <w:t xml:space="preserve"> </w:t>
      </w:r>
      <w:r>
        <w:rPr>
          <w:rFonts w:ascii="Arial" w:hAnsi="Arial"/>
          <w:sz w:val="20"/>
        </w:rPr>
        <w:t>detektoru</w:t>
      </w:r>
    </w:p>
    <w:p w:rsidR="00B63688" w:rsidRDefault="009E5080">
      <w:pPr>
        <w:pStyle w:val="Odstavecseseznamem"/>
        <w:numPr>
          <w:ilvl w:val="0"/>
          <w:numId w:val="22"/>
        </w:numPr>
        <w:tabs>
          <w:tab w:val="left" w:pos="1597"/>
          <w:tab w:val="left" w:pos="1598"/>
        </w:tabs>
        <w:spacing w:before="3" w:line="235" w:lineRule="auto"/>
        <w:ind w:right="1060"/>
        <w:rPr>
          <w:rFonts w:ascii="Arial" w:hAnsi="Arial"/>
          <w:sz w:val="20"/>
        </w:rPr>
      </w:pPr>
      <w:r>
        <w:rPr>
          <w:rFonts w:ascii="Arial" w:hAnsi="Arial"/>
          <w:sz w:val="20"/>
        </w:rPr>
        <w:t>umožňuje přímou fokusaci každého NanoPanelu3D na zd</w:t>
      </w:r>
      <w:r>
        <w:rPr>
          <w:rFonts w:ascii="Arial" w:hAnsi="Arial"/>
          <w:sz w:val="20"/>
        </w:rPr>
        <w:t>roj k dosažení vysoké obrazové</w:t>
      </w:r>
      <w:r>
        <w:rPr>
          <w:rFonts w:ascii="Arial" w:hAnsi="Arial"/>
          <w:spacing w:val="-3"/>
          <w:sz w:val="20"/>
        </w:rPr>
        <w:t xml:space="preserve"> </w:t>
      </w:r>
      <w:r>
        <w:rPr>
          <w:rFonts w:ascii="Arial" w:hAnsi="Arial"/>
          <w:sz w:val="20"/>
        </w:rPr>
        <w:t>kvality</w:t>
      </w:r>
    </w:p>
    <w:p w:rsidR="00B63688" w:rsidRDefault="00B63688">
      <w:pPr>
        <w:pStyle w:val="Zkladntext"/>
        <w:spacing w:before="10"/>
        <w:ind w:left="0"/>
        <w:rPr>
          <w:rFonts w:ascii="Arial"/>
          <w:sz w:val="32"/>
        </w:rPr>
      </w:pPr>
    </w:p>
    <w:p w:rsidR="00B63688" w:rsidRDefault="009E5080">
      <w:pPr>
        <w:pStyle w:val="Zkladntext"/>
        <w:spacing w:before="0"/>
      </w:pPr>
      <w:r>
        <w:t>Eclipse DoseRight kolimátor</w:t>
      </w:r>
    </w:p>
    <w:p w:rsidR="00B63688" w:rsidRDefault="009E5080">
      <w:pPr>
        <w:pStyle w:val="Zkladntext"/>
        <w:ind w:right="1075"/>
      </w:pPr>
      <w:r>
        <w:t>Snižuje absorbovanou dávku eliminací počáteční a konečné části radiačního svazku během spirálního skenu.</w:t>
      </w:r>
    </w:p>
    <w:p w:rsidR="00B63688" w:rsidRDefault="009E5080">
      <w:pPr>
        <w:pStyle w:val="Zkladntext"/>
        <w:spacing w:before="99"/>
      </w:pPr>
      <w:r>
        <w:t>Rotační časy</w:t>
      </w:r>
    </w:p>
    <w:p w:rsidR="00B63688" w:rsidRDefault="009E5080">
      <w:pPr>
        <w:pStyle w:val="Zkladntext"/>
      </w:pPr>
      <w:r>
        <w:t>0.27 s (option), 0.3, 0.33, 0.375, 0.4, 0.5, 0.75, 1, 1.5 sekundy pro celé 360°</w:t>
      </w:r>
    </w:p>
    <w:p w:rsidR="00B63688" w:rsidRDefault="009E5080">
      <w:pPr>
        <w:pStyle w:val="Zkladntext"/>
        <w:spacing w:before="0" w:line="328" w:lineRule="auto"/>
        <w:ind w:right="4476"/>
      </w:pPr>
      <w:r>
        <w:t>skeny; 0.18, 0.2 sekundy pro 240° skeny Rekonstrukce</w:t>
      </w:r>
    </w:p>
    <w:p w:rsidR="00B63688" w:rsidRDefault="009E5080">
      <w:pPr>
        <w:pStyle w:val="Zkladntext"/>
        <w:spacing w:before="0" w:line="271" w:lineRule="exact"/>
      </w:pPr>
      <w:r>
        <w:t>iDose4 Premium paket</w:t>
      </w:r>
    </w:p>
    <w:p w:rsidR="00B63688" w:rsidRDefault="00B63688">
      <w:pPr>
        <w:spacing w:line="271" w:lineRule="exact"/>
        <w:sectPr w:rsidR="00B63688">
          <w:pgSz w:w="11910" w:h="16840"/>
          <w:pgMar w:top="1320" w:right="960" w:bottom="1420" w:left="1260" w:header="0" w:footer="1234" w:gutter="0"/>
          <w:cols w:space="708"/>
        </w:sectPr>
      </w:pPr>
    </w:p>
    <w:p w:rsidR="00B63688" w:rsidRDefault="009E5080">
      <w:pPr>
        <w:pStyle w:val="Zkladntext"/>
        <w:spacing w:before="79"/>
        <w:ind w:right="567"/>
      </w:pPr>
      <w:r>
        <w:lastRenderedPageBreak/>
        <w:t>iDose4 prémiový paket obsahuje dvě přední technologie, které mohou zlepšit obrazovou</w:t>
      </w:r>
      <w:r>
        <w:t xml:space="preserve"> kvalitu - iDose4 iterativní rekonstrukční techniku a O-MAR techniku pro redukci artefaktů způsobených velkými kovovými ortopedickými implantáty. iDose4 zlepšuje obrazovou kvalitu zabráněním vzniku artefaktů a zvýšením prostorového rozlišení při nízké dávc</w:t>
      </w:r>
      <w:r>
        <w:t>e. O-MAR redukuje artefakty způsobené velkými ortopedickými implantáty. Společně produkují vysokou obrazovou kvalitu při současné redukci artefaktů.</w:t>
      </w:r>
    </w:p>
    <w:p w:rsidR="00B63688" w:rsidRDefault="009E5080">
      <w:pPr>
        <w:pStyle w:val="Zkladntext"/>
        <w:spacing w:before="98"/>
      </w:pPr>
      <w:r>
        <w:t>Adaptivní filtrace</w:t>
      </w:r>
    </w:p>
    <w:p w:rsidR="00B63688" w:rsidRDefault="009E5080">
      <w:pPr>
        <w:pStyle w:val="Zkladntext"/>
        <w:ind w:right="740"/>
      </w:pPr>
      <w:r>
        <w:t>Adaptivní filtry redukují šum v nehomogenních tělesech a zvyšují tak celkovou kvalitu ob</w:t>
      </w:r>
      <w:r>
        <w:t>razů.</w:t>
      </w:r>
    </w:p>
    <w:p w:rsidR="00B63688" w:rsidRDefault="009E5080">
      <w:pPr>
        <w:pStyle w:val="Zkladntext"/>
      </w:pPr>
      <w:r>
        <w:t>Rekonstrukce HyperSight IR</w:t>
      </w:r>
    </w:p>
    <w:p w:rsidR="00B63688" w:rsidRDefault="009E5080">
      <w:pPr>
        <w:pStyle w:val="Zkladntext"/>
        <w:spacing w:before="98"/>
        <w:ind w:right="474"/>
      </w:pPr>
      <w:r>
        <w:t xml:space="preserve">Rekonstrukce HyperSight IR je výsledkem několikaletého pokročilého výzkumu </w:t>
      </w:r>
      <w:r>
        <w:rPr>
          <w:spacing w:val="-12"/>
        </w:rPr>
        <w:t xml:space="preserve">a </w:t>
      </w:r>
      <w:r>
        <w:t xml:space="preserve">jejím účelem je jednou provždy odstranit překážky mezi akvizicí CT skenů a vizualizací obrazů. HyperSight IR nabízí výrazné zlepšení průchodnosti </w:t>
      </w:r>
      <w:r>
        <w:t>tím, že zobrazuje obrazy převratnými rychlostmi bez ohledu na rychlost akvizice nebo parametry rekonstrukce. Většina přednastavených protokolů s iDose4 je rekonstruována za méně než jednu minutu s rekonstrukční rychlostí až 24 snímků za sekundu nebo ve sta</w:t>
      </w:r>
      <w:r>
        <w:t>ndardním rekonstrukčním módu s rychlostí až 33 snímků za</w:t>
      </w:r>
      <w:r>
        <w:rPr>
          <w:spacing w:val="-3"/>
        </w:rPr>
        <w:t xml:space="preserve"> </w:t>
      </w:r>
      <w:r>
        <w:t>sekundu.</w:t>
      </w:r>
    </w:p>
    <w:p w:rsidR="00B63688" w:rsidRDefault="009E5080">
      <w:pPr>
        <w:pStyle w:val="Zkladntext"/>
      </w:pPr>
      <w:r>
        <w:t>Algoritmus rekonstrukce kuželového svazku - COBRA</w:t>
      </w:r>
    </w:p>
    <w:p w:rsidR="00B63688" w:rsidRDefault="009E5080">
      <w:pPr>
        <w:pStyle w:val="Zkladntext"/>
        <w:ind w:right="461"/>
      </w:pPr>
      <w:r>
        <w:t>Rekonstrukční algoritmus ConeBeam (COBRA) od firmy Philips, chráněný několika patenty, umožňuje skutečně trojrozměrnou akvizici dat a rekons</w:t>
      </w:r>
      <w:r>
        <w:t>trukci při helikálním snímání.</w:t>
      </w:r>
    </w:p>
    <w:p w:rsidR="00B63688" w:rsidRDefault="009E5080">
      <w:pPr>
        <w:pStyle w:val="Zkladntext"/>
        <w:spacing w:before="99"/>
      </w:pPr>
      <w:r>
        <w:t>Fast Preview</w:t>
      </w:r>
    </w:p>
    <w:p w:rsidR="00B63688" w:rsidRDefault="009E5080">
      <w:pPr>
        <w:pStyle w:val="Zkladntext"/>
        <w:ind w:right="839"/>
        <w:jc w:val="both"/>
      </w:pPr>
      <w:r>
        <w:t>Zobrazení 5 mm x 5 mm sousedních řezů v reálném čase při matrici 512 x 512 během helikální akvizice. Snímky mohou být modifikovány před rekonstrukcí větší matricí na konci akvizice.</w:t>
      </w:r>
    </w:p>
    <w:p w:rsidR="00B63688" w:rsidRDefault="009E5080">
      <w:pPr>
        <w:pStyle w:val="Zkladntext"/>
        <w:spacing w:before="100"/>
        <w:jc w:val="both"/>
      </w:pPr>
      <w:r>
        <w:t>Ultra High rekonstrukční matri</w:t>
      </w:r>
      <w:r>
        <w:t>ce</w:t>
      </w:r>
    </w:p>
    <w:p w:rsidR="00B63688" w:rsidRDefault="009E5080">
      <w:pPr>
        <w:pStyle w:val="Zkladntext"/>
        <w:spacing w:before="99"/>
        <w:ind w:right="513"/>
      </w:pPr>
      <w:r>
        <w:t>Exkluzivní (Philips) 768 x 768 a 1024 x 1024 obrazové rekonstrukční matrice pro zobrazení všech dat získaných při aplikacích, jako jsou zobrazení vnitřního ucha, páteře a HRCT plic. Při zvýšeném rozlišení jsou vyžadovány větší matrice k zobrazení plného</w:t>
      </w:r>
      <w:r>
        <w:t xml:space="preserve"> rozlišení pro rekonstruované FOV.</w:t>
      </w:r>
    </w:p>
    <w:p w:rsidR="00B63688" w:rsidRDefault="009E5080">
      <w:pPr>
        <w:pStyle w:val="Zkladntext"/>
      </w:pPr>
      <w:r>
        <w:t>Kardio zobrazení</w:t>
      </w:r>
    </w:p>
    <w:p w:rsidR="00B63688" w:rsidRDefault="009E5080">
      <w:pPr>
        <w:pStyle w:val="Zkladntext"/>
      </w:pPr>
      <w:r>
        <w:t>Rate Responsive CV Toolkit pro iCT</w:t>
      </w:r>
    </w:p>
    <w:p w:rsidR="00B63688" w:rsidRDefault="009E5080">
      <w:pPr>
        <w:pStyle w:val="Zkladntext"/>
        <w:spacing w:before="98"/>
        <w:ind w:right="608"/>
      </w:pPr>
      <w:r>
        <w:t>Paket "Rate Responsive CV toolkit"</w:t>
      </w:r>
      <w:r>
        <w:t xml:space="preserve"> je sada funkcí, které umožňují základní kardiovaskulární zobrazování srdce. Tento software je nezbytným předpokladem pro kardio pakety a pro aplikace "Stand Alone".</w:t>
      </w:r>
    </w:p>
    <w:p w:rsidR="00B63688" w:rsidRDefault="009E5080">
      <w:pPr>
        <w:pStyle w:val="Zkladntext"/>
      </w:pPr>
      <w:r>
        <w:t>DoseRight™ Cardiac</w:t>
      </w:r>
    </w:p>
    <w:p w:rsidR="00B63688" w:rsidRDefault="009E5080">
      <w:pPr>
        <w:pStyle w:val="Zkladntext"/>
        <w:spacing w:before="98"/>
        <w:ind w:right="466"/>
      </w:pPr>
      <w:r>
        <w:t>Modulace dávky EKG snižuje mA rentgenového svazku až o 80% během akvizi</w:t>
      </w:r>
      <w:r>
        <w:t>ce nežádoucích fází (odhadnuté celkové snížení dávky ozáření pacienta je cca 45%). Např. při jednofázové koronární CTA systém sníží mA i u ostatních částí akvizice.</w:t>
      </w:r>
    </w:p>
    <w:p w:rsidR="00B63688" w:rsidRDefault="009E5080">
      <w:pPr>
        <w:pStyle w:val="Zkladntext"/>
      </w:pPr>
      <w:r>
        <w:t>Retrospektivní značkování</w:t>
      </w:r>
    </w:p>
    <w:p w:rsidR="00B63688" w:rsidRDefault="00B63688">
      <w:pPr>
        <w:sectPr w:rsidR="00B63688">
          <w:pgSz w:w="11910" w:h="16840"/>
          <w:pgMar w:top="1320" w:right="960" w:bottom="1420" w:left="1260" w:header="0" w:footer="1234" w:gutter="0"/>
          <w:cols w:space="708"/>
        </w:sectPr>
      </w:pPr>
    </w:p>
    <w:p w:rsidR="00B63688" w:rsidRDefault="009E5080">
      <w:pPr>
        <w:pStyle w:val="Zkladntext"/>
        <w:spacing w:before="79"/>
        <w:ind w:right="661"/>
      </w:pPr>
      <w:r>
        <w:lastRenderedPageBreak/>
        <w:t>Spirálové retrospektivní značkování umožňuje zí</w:t>
      </w:r>
      <w:r>
        <w:t>skávat objemová data během zaznamenávání EKG pacienta. Získaná data se "označují" s použitím nástroje AccuTag™ a retrospektivně rekonstruují v libovolné fázi srdečního cyklu. Tato volba fáze se provádí s použitím algoritmu variabilní prodlevy Beat to Beat™</w:t>
      </w:r>
      <w:r>
        <w:t>, patentovaného firmou Philips, který automaticky vyhledává nejlepší fázi pro CT zobrazování srdce.</w:t>
      </w:r>
    </w:p>
    <w:p w:rsidR="00B63688" w:rsidRDefault="009E5080">
      <w:pPr>
        <w:pStyle w:val="Zkladntext"/>
        <w:spacing w:before="98"/>
      </w:pPr>
      <w:r>
        <w:t>Prospektivní gating</w:t>
      </w:r>
    </w:p>
    <w:p w:rsidR="00B63688" w:rsidRDefault="009E5080">
      <w:pPr>
        <w:pStyle w:val="Zkladntext"/>
        <w:ind w:right="454"/>
      </w:pPr>
      <w:r>
        <w:t>Prospektivní gating automaticky spouští axiální akvizice vícevrstvých skenů s použitím informací o pacientovi z monitoru EKG. Tato funkc</w:t>
      </w:r>
      <w:r>
        <w:t>e využívá algoritmus variabilní prodlevy Beat to Beat, patentovaný firmou Philips, pro přesné a opakovatelné studie kalciového skóre.</w:t>
      </w:r>
    </w:p>
    <w:p w:rsidR="00B63688" w:rsidRDefault="009E5080">
      <w:pPr>
        <w:pStyle w:val="Zkladntext"/>
      </w:pPr>
      <w:r>
        <w:t>Integrovaný monitor EKG</w:t>
      </w:r>
    </w:p>
    <w:p w:rsidR="00B63688" w:rsidRDefault="009E5080">
      <w:pPr>
        <w:pStyle w:val="Zkladntext"/>
        <w:spacing w:before="99"/>
        <w:ind w:right="595"/>
      </w:pPr>
      <w:r>
        <w:t>Vyspělý monitor EKG se stojanem od firmy Philips se používá k zaznamenávání signálu EKG pacienta a pozdějšímu přenosu tohoto signálu do skeneru pro hradlované CT zobrazování srdce. Signál EKG je uložen v systému pro případné pozdější vyvolání a zobrazení v</w:t>
      </w:r>
      <w:r>
        <w:t xml:space="preserve"> Brilliance Workspace. To se dá využívat pro kompletní interaktivní rekonstrukce nezpracovaných dat v různých částech cyklu EKG. Další možností použití je opravování rekonstrukčních artefaktů, způsobených nepravidelnými srdečními stahy.</w:t>
      </w:r>
    </w:p>
    <w:p w:rsidR="00B63688" w:rsidRDefault="009E5080">
      <w:pPr>
        <w:pStyle w:val="Zkladntext"/>
        <w:spacing w:before="100"/>
      </w:pPr>
      <w:r>
        <w:t>COBRA™Reconstructio</w:t>
      </w:r>
      <w:r>
        <w:t>n (COBRA Cardiac)</w:t>
      </w:r>
    </w:p>
    <w:p w:rsidR="00B63688" w:rsidRDefault="009E5080">
      <w:pPr>
        <w:pStyle w:val="Zkladntext"/>
        <w:ind w:right="720"/>
      </w:pPr>
      <w:r>
        <w:t>Tento rekonstrukční algoritmus spolu s adaptivním polycyklickým rekonstrukčním algoritmem (MultiCycle™) dává vždy nejjasnější obrazy s nejlepším možným časovým rozlišením až 34 milisekund, v plném 3D rozlišení kuželového svazku.</w:t>
      </w:r>
    </w:p>
    <w:p w:rsidR="00B63688" w:rsidRDefault="009E5080">
      <w:pPr>
        <w:pStyle w:val="Zkladntext"/>
        <w:spacing w:before="99"/>
      </w:pPr>
      <w:r>
        <w:t>Cardiac V</w:t>
      </w:r>
      <w:r>
        <w:t>iewer</w:t>
      </w:r>
    </w:p>
    <w:p w:rsidR="00B63688" w:rsidRDefault="009E5080">
      <w:pPr>
        <w:pStyle w:val="Zkladntext"/>
        <w:ind w:right="500"/>
      </w:pPr>
      <w:r>
        <w:t xml:space="preserve">Obsahuje rozsáhlou sadu uživatelských nástrojů, které umožňují rychlou vizualizaci jedné nebo více srdečních fází, synchronizaci několika srdečních fází s interaktivními nástroji vrstvové projekce MIP pro revizní účely, filmový režim pro zobrazování </w:t>
      </w:r>
      <w:r>
        <w:t>srdečních os a jednoduchý “</w:t>
      </w:r>
      <w:proofErr w:type="gramStart"/>
      <w:r>
        <w:t>Area –length</w:t>
      </w:r>
      <w:proofErr w:type="gramEnd"/>
      <w:r>
        <w:t>” výpočet maximálního systolického objemu, maximálního diastolického objemu, srdečního výstupu a ejekční frakce pro hodnocení ventrikulárních</w:t>
      </w:r>
      <w:r>
        <w:rPr>
          <w:spacing w:val="-6"/>
        </w:rPr>
        <w:t xml:space="preserve"> </w:t>
      </w:r>
      <w:r>
        <w:t>funkcí.</w:t>
      </w:r>
    </w:p>
    <w:p w:rsidR="00B63688" w:rsidRDefault="009E5080">
      <w:pPr>
        <w:pStyle w:val="Zkladntext"/>
      </w:pPr>
      <w:r>
        <w:t>Calcium Scoring</w:t>
      </w:r>
    </w:p>
    <w:p w:rsidR="00B63688" w:rsidRDefault="009E5080">
      <w:pPr>
        <w:pStyle w:val="Zkladntext"/>
        <w:spacing w:before="98"/>
        <w:ind w:right="587"/>
      </w:pPr>
      <w:r>
        <w:t>Program pro určení kalciového skóre používající skó</w:t>
      </w:r>
      <w:r>
        <w:t>ringové algoritmy Agatston, Volume a Mass. Pracuje s databází větší než 5000 pacientů.</w:t>
      </w:r>
    </w:p>
    <w:p w:rsidR="00B63688" w:rsidRDefault="009E5080">
      <w:pPr>
        <w:pStyle w:val="Zkladntext"/>
      </w:pPr>
      <w:r>
        <w:t>CT Reporting</w:t>
      </w:r>
    </w:p>
    <w:p w:rsidR="00B63688" w:rsidRDefault="009E5080">
      <w:pPr>
        <w:pStyle w:val="Zkladntext"/>
        <w:spacing w:before="98"/>
        <w:ind w:right="661"/>
      </w:pPr>
      <w:r>
        <w:t>Tento informační program umožňuje uživateli automaticky vyplňovat a vytvářet zprávy o pacientech pro tisk na papír nebo elektronickou distribuci (PDF).</w:t>
      </w:r>
    </w:p>
    <w:p w:rsidR="00B63688" w:rsidRDefault="009E5080">
      <w:pPr>
        <w:pStyle w:val="Zkladntext"/>
      </w:pPr>
      <w:r>
        <w:t>Mana</w:t>
      </w:r>
      <w:r>
        <w:t>gement dávky</w:t>
      </w:r>
    </w:p>
    <w:p w:rsidR="00B63688" w:rsidRDefault="009E5080">
      <w:pPr>
        <w:pStyle w:val="Zkladntext"/>
        <w:ind w:right="787"/>
      </w:pPr>
      <w:r>
        <w:t>Filozofie Philips DoseWise je soubor principů a praktik, které zaručují nejlepší možné výsledky s minimálním rizikem pro pacienty a personál. Systémy Brilliance CT využívají různé funkce, které pomáhají dosahovat mimořádně vysoké efektivity dávky.</w:t>
      </w:r>
    </w:p>
    <w:p w:rsidR="00B63688" w:rsidRDefault="009E5080">
      <w:pPr>
        <w:pStyle w:val="Zkladntext"/>
        <w:spacing w:before="98"/>
      </w:pPr>
      <w:r>
        <w:t>Výstražn</w:t>
      </w:r>
      <w:r>
        <w:t>á hlášení o dávce</w:t>
      </w:r>
    </w:p>
    <w:p w:rsidR="00B63688" w:rsidRDefault="00B63688">
      <w:pPr>
        <w:sectPr w:rsidR="00B63688">
          <w:pgSz w:w="11910" w:h="16840"/>
          <w:pgMar w:top="1320" w:right="960" w:bottom="1420" w:left="1260" w:header="0" w:footer="1234" w:gutter="0"/>
          <w:cols w:space="708"/>
        </w:sectPr>
      </w:pPr>
    </w:p>
    <w:p w:rsidR="00B63688" w:rsidRDefault="009E5080">
      <w:pPr>
        <w:pStyle w:val="Zkladntext"/>
        <w:spacing w:before="79"/>
        <w:ind w:right="614"/>
      </w:pPr>
      <w:r>
        <w:lastRenderedPageBreak/>
        <w:t>Pro perfúzi mozku a další opakující se studie jsou zobrazována výstražná hlášení v případě, že se očekává překročení hodnoty 250 mGy CTDIvol.</w:t>
      </w:r>
    </w:p>
    <w:p w:rsidR="00B63688" w:rsidRDefault="009E5080">
      <w:pPr>
        <w:pStyle w:val="Zkladntext"/>
        <w:spacing w:before="98"/>
      </w:pPr>
      <w:r>
        <w:t>Tabulka souhrnné dávky</w:t>
      </w:r>
    </w:p>
    <w:p w:rsidR="00B63688" w:rsidRDefault="009E5080">
      <w:pPr>
        <w:pStyle w:val="Zkladntext"/>
        <w:ind w:right="853"/>
      </w:pPr>
      <w:r>
        <w:t>Shromažďuje informace o dávce u každého pacienta. Tabul</w:t>
      </w:r>
      <w:r>
        <w:t>ka souhrnné dávky může být zaslána do systému PACS nebo na pracovní stanici.</w:t>
      </w:r>
    </w:p>
    <w:p w:rsidR="00B63688" w:rsidRDefault="00B63688">
      <w:pPr>
        <w:pStyle w:val="Zkladntext"/>
        <w:spacing w:before="0"/>
        <w:ind w:left="0"/>
        <w:rPr>
          <w:sz w:val="26"/>
        </w:rPr>
      </w:pPr>
    </w:p>
    <w:p w:rsidR="00B63688" w:rsidRDefault="00B63688">
      <w:pPr>
        <w:pStyle w:val="Zkladntext"/>
        <w:spacing w:before="0"/>
        <w:ind w:left="0"/>
        <w:rPr>
          <w:sz w:val="26"/>
        </w:rPr>
      </w:pPr>
    </w:p>
    <w:p w:rsidR="00B63688" w:rsidRDefault="00B63688">
      <w:pPr>
        <w:pStyle w:val="Zkladntext"/>
        <w:spacing w:before="1"/>
        <w:ind w:left="0"/>
        <w:rPr>
          <w:sz w:val="22"/>
        </w:rPr>
      </w:pPr>
    </w:p>
    <w:p w:rsidR="00B63688" w:rsidRDefault="009E5080">
      <w:pPr>
        <w:pStyle w:val="Zkladntext"/>
        <w:spacing w:before="0"/>
      </w:pPr>
      <w:r>
        <w:t>Uzamčené protokoly</w:t>
      </w:r>
    </w:p>
    <w:p w:rsidR="00B63688" w:rsidRDefault="009E5080">
      <w:pPr>
        <w:pStyle w:val="Zkladntext"/>
        <w:ind w:right="1167"/>
      </w:pPr>
      <w:r>
        <w:t>Zabraňuje nepovolené modifikaci skenovacích protokolů pomocí ochranou heslem.</w:t>
      </w:r>
    </w:p>
    <w:p w:rsidR="00B63688" w:rsidRDefault="009E5080">
      <w:pPr>
        <w:pStyle w:val="Zkladntext"/>
        <w:spacing w:before="98"/>
      </w:pPr>
      <w:r>
        <w:t>Dedikované pediatrické protokoly</w:t>
      </w:r>
    </w:p>
    <w:p w:rsidR="00B63688" w:rsidRDefault="009E5080">
      <w:pPr>
        <w:pStyle w:val="Zkladntext"/>
        <w:ind w:right="1114"/>
      </w:pPr>
      <w:r>
        <w:t>Kojenecké a pediatrické protokoly na bázi věku</w:t>
      </w:r>
      <w:r>
        <w:t xml:space="preserve"> a hmotnosti, vyvinuté ve spolupráci se špičkovými dětskými nemocnicemi, zaručují nejlepší klinické výsledky s minimální dávkou.</w:t>
      </w:r>
    </w:p>
    <w:p w:rsidR="00B63688" w:rsidRDefault="009E5080">
      <w:pPr>
        <w:pStyle w:val="Zkladntext"/>
      </w:pPr>
      <w:r>
        <w:t>DoseRight ACS (automatické nastavení proudu)</w:t>
      </w:r>
    </w:p>
    <w:p w:rsidR="00B63688" w:rsidRDefault="009E5080">
      <w:pPr>
        <w:pStyle w:val="Zkladntext"/>
        <w:spacing w:before="99"/>
        <w:ind w:right="482"/>
      </w:pPr>
      <w:r>
        <w:t>Optimalizuje dávku pro každého pacienta na základě naplánovaného skenu tak, že dop</w:t>
      </w:r>
      <w:r>
        <w:t>oručuje nejnižší možné nastavení mAs pro udržení konstantní kvality obrazů při nízké dávce během celého vyšetření.</w:t>
      </w:r>
    </w:p>
    <w:p w:rsidR="00B63688" w:rsidRDefault="009E5080">
      <w:pPr>
        <w:pStyle w:val="Zkladntext"/>
        <w:spacing w:before="100"/>
      </w:pPr>
      <w:r>
        <w:t>DoseRight Angular Dose Modulation</w:t>
      </w:r>
    </w:p>
    <w:p w:rsidR="00B63688" w:rsidRDefault="009E5080">
      <w:pPr>
        <w:pStyle w:val="Zkladntext"/>
        <w:ind w:right="601"/>
      </w:pPr>
      <w:r>
        <w:t>Automaticky distribuuje nebo reguluje proud v trubici tak, že zvyšuje signál ve větších oblastech útlumu (r</w:t>
      </w:r>
      <w:r>
        <w:t>amena, boky atd.) a snižuje signál v malých oblastech útlumu.</w:t>
      </w:r>
    </w:p>
    <w:p w:rsidR="00B63688" w:rsidRDefault="009E5080">
      <w:pPr>
        <w:pStyle w:val="Zkladntext"/>
        <w:spacing w:before="99"/>
      </w:pPr>
      <w:r>
        <w:t>DoseRight Z-DOM (dynamická modulace dávky)</w:t>
      </w:r>
    </w:p>
    <w:p w:rsidR="00B63688" w:rsidRDefault="009E5080">
      <w:pPr>
        <w:pStyle w:val="Zkladntext"/>
        <w:ind w:right="940"/>
      </w:pPr>
      <w:r>
        <w:t>Automaticky distribuuje nebo reguluje proud v trubici tak, že snižuje signál v tenčích oblastech útlumu (hlava, krk atd.) podél osy Z.</w:t>
      </w:r>
    </w:p>
    <w:p w:rsidR="00B63688" w:rsidRDefault="009E5080">
      <w:pPr>
        <w:pStyle w:val="Zkladntext"/>
        <w:spacing w:before="100"/>
      </w:pPr>
      <w:r>
        <w:t>Zobrazení dávky</w:t>
      </w:r>
    </w:p>
    <w:p w:rsidR="00B63688" w:rsidRDefault="009E5080">
      <w:pPr>
        <w:pStyle w:val="Odstavecseseznamem"/>
        <w:numPr>
          <w:ilvl w:val="0"/>
          <w:numId w:val="22"/>
        </w:numPr>
        <w:tabs>
          <w:tab w:val="left" w:pos="1597"/>
          <w:tab w:val="left" w:pos="1598"/>
        </w:tabs>
        <w:spacing w:before="100" w:line="245" w:lineRule="exact"/>
        <w:ind w:left="1597"/>
        <w:rPr>
          <w:rFonts w:ascii="Arial" w:hAnsi="Arial"/>
          <w:sz w:val="20"/>
        </w:rPr>
      </w:pPr>
      <w:r>
        <w:rPr>
          <w:rFonts w:ascii="Arial" w:hAnsi="Arial"/>
          <w:sz w:val="20"/>
        </w:rPr>
        <w:t>objemové CTDI</w:t>
      </w:r>
      <w:r>
        <w:rPr>
          <w:rFonts w:ascii="Arial" w:hAnsi="Arial"/>
          <w:spacing w:val="-2"/>
          <w:sz w:val="20"/>
        </w:rPr>
        <w:t xml:space="preserve"> </w:t>
      </w:r>
      <w:r>
        <w:rPr>
          <w:rFonts w:ascii="Arial" w:hAnsi="Arial"/>
          <w:sz w:val="20"/>
        </w:rPr>
        <w:t>(CTDIvol)</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součin dávky a délky</w:t>
      </w:r>
      <w:r>
        <w:rPr>
          <w:rFonts w:ascii="Arial" w:hAnsi="Arial"/>
          <w:spacing w:val="-3"/>
          <w:sz w:val="20"/>
        </w:rPr>
        <w:t xml:space="preserve"> </w:t>
      </w:r>
      <w:r>
        <w:rPr>
          <w:rFonts w:ascii="Arial" w:hAnsi="Arial"/>
          <w:sz w:val="20"/>
        </w:rPr>
        <w:t>(DLP)</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efektivita</w:t>
      </w:r>
      <w:r>
        <w:rPr>
          <w:rFonts w:ascii="Arial" w:hAnsi="Arial"/>
          <w:spacing w:val="-3"/>
          <w:sz w:val="20"/>
        </w:rPr>
        <w:t xml:space="preserve"> </w:t>
      </w:r>
      <w:r>
        <w:rPr>
          <w:rFonts w:ascii="Arial" w:hAnsi="Arial"/>
          <w:sz w:val="20"/>
        </w:rPr>
        <w:t>dávky</w:t>
      </w:r>
    </w:p>
    <w:p w:rsidR="00B63688" w:rsidRDefault="00B63688">
      <w:pPr>
        <w:pStyle w:val="Zkladntext"/>
        <w:spacing w:before="7"/>
        <w:ind w:left="0"/>
        <w:rPr>
          <w:rFonts w:ascii="Arial"/>
          <w:sz w:val="32"/>
        </w:rPr>
      </w:pPr>
    </w:p>
    <w:p w:rsidR="00B63688" w:rsidRDefault="009E5080">
      <w:pPr>
        <w:pStyle w:val="Zkladntext"/>
        <w:spacing w:before="0" w:line="326" w:lineRule="auto"/>
        <w:ind w:right="5840"/>
      </w:pPr>
      <w:r>
        <w:t>Snímání a akvizice obrazů Skenovací pravítko</w:t>
      </w:r>
    </w:p>
    <w:p w:rsidR="00B63688" w:rsidRDefault="009E5080">
      <w:pPr>
        <w:pStyle w:val="Zkladntext"/>
        <w:spacing w:before="1"/>
        <w:ind w:right="601"/>
      </w:pPr>
      <w:r>
        <w:t>Přináší vizuální, vysoce interaktivní náhled na celou proceduru, pomocí jediného kliknutí lze provést update nejdůležitějších údajů z vyšetřen</w:t>
      </w:r>
      <w:r>
        <w:t>í.</w:t>
      </w:r>
    </w:p>
    <w:p w:rsidR="00B63688" w:rsidRDefault="009E5080">
      <w:pPr>
        <w:pStyle w:val="Zkladntext"/>
        <w:spacing w:before="98"/>
      </w:pPr>
      <w:r>
        <w:t>Spirální skenování</w:t>
      </w:r>
    </w:p>
    <w:p w:rsidR="00B63688" w:rsidRDefault="009E5080">
      <w:pPr>
        <w:pStyle w:val="Zkladntext"/>
        <w:ind w:right="1034"/>
      </w:pPr>
      <w:r>
        <w:t>Vícevrstvá akvizice sousedících vrstev s nepřetržitým pohybem stolu během snímání.</w:t>
      </w:r>
    </w:p>
    <w:p w:rsidR="00B63688" w:rsidRDefault="009E5080">
      <w:pPr>
        <w:pStyle w:val="Zkladntext"/>
        <w:spacing w:before="99"/>
      </w:pPr>
      <w:r>
        <w:t>Axiální skenování</w:t>
      </w:r>
    </w:p>
    <w:p w:rsidR="00B63688" w:rsidRDefault="009E5080">
      <w:pPr>
        <w:pStyle w:val="Zkladntext"/>
        <w:spacing w:line="328" w:lineRule="auto"/>
        <w:ind w:right="2060"/>
      </w:pPr>
      <w:r>
        <w:t>Vícevrstvá akvizice s inkrementálním pohybem stolu mezi skeny. Smart Focal Spot</w:t>
      </w:r>
    </w:p>
    <w:p w:rsidR="00B63688" w:rsidRDefault="00B63688">
      <w:pPr>
        <w:spacing w:line="328" w:lineRule="auto"/>
        <w:sectPr w:rsidR="00B63688">
          <w:pgSz w:w="11910" w:h="16840"/>
          <w:pgMar w:top="1320" w:right="960" w:bottom="1420" w:left="1260" w:header="0" w:footer="1234" w:gutter="0"/>
          <w:cols w:space="708"/>
        </w:sectPr>
      </w:pPr>
    </w:p>
    <w:p w:rsidR="00B63688" w:rsidRDefault="009E5080">
      <w:pPr>
        <w:pStyle w:val="Zkladntext"/>
        <w:spacing w:before="79"/>
        <w:ind w:right="532"/>
      </w:pPr>
      <w:r>
        <w:lastRenderedPageBreak/>
        <w:t>Zdvojuje hustotu vzorkování v rovině řezu a podélné ose detektoru a zajišťuje tak vyšší prostorové rozlišení při axiálním I spirálním skenování.</w:t>
      </w:r>
    </w:p>
    <w:p w:rsidR="00B63688" w:rsidRDefault="009E5080">
      <w:pPr>
        <w:pStyle w:val="Zkladntext"/>
        <w:spacing w:before="98"/>
      </w:pPr>
      <w:r>
        <w:t>Ultra-High rozlišení</w:t>
      </w:r>
    </w:p>
    <w:p w:rsidR="00B63688" w:rsidRDefault="009E5080">
      <w:pPr>
        <w:pStyle w:val="Zkladntext"/>
      </w:pPr>
      <w:r>
        <w:t>Ultr-High rozlišení umožňuje zobrazení s prostorovým rozlišením až 24 lp/cm.</w:t>
      </w:r>
    </w:p>
    <w:p w:rsidR="00B63688" w:rsidRDefault="00B63688">
      <w:pPr>
        <w:pStyle w:val="Zkladntext"/>
        <w:spacing w:before="0"/>
        <w:ind w:left="0"/>
        <w:rPr>
          <w:sz w:val="26"/>
        </w:rPr>
      </w:pPr>
    </w:p>
    <w:p w:rsidR="00B63688" w:rsidRDefault="00B63688">
      <w:pPr>
        <w:pStyle w:val="Zkladntext"/>
        <w:spacing w:before="0"/>
        <w:ind w:left="0"/>
        <w:rPr>
          <w:sz w:val="26"/>
        </w:rPr>
      </w:pPr>
    </w:p>
    <w:p w:rsidR="00B63688" w:rsidRDefault="00B63688">
      <w:pPr>
        <w:pStyle w:val="Zkladntext"/>
        <w:spacing w:before="1"/>
        <w:ind w:left="0"/>
        <w:rPr>
          <w:sz w:val="22"/>
        </w:rPr>
      </w:pPr>
    </w:p>
    <w:p w:rsidR="00B63688" w:rsidRDefault="009E5080">
      <w:pPr>
        <w:pStyle w:val="Zkladntext"/>
        <w:spacing w:before="0"/>
      </w:pPr>
      <w:r>
        <w:t>Test Injection Bolus Timing</w:t>
      </w:r>
    </w:p>
    <w:p w:rsidR="00B63688" w:rsidRDefault="009E5080">
      <w:pPr>
        <w:pStyle w:val="Zkladntext"/>
        <w:ind w:right="504"/>
      </w:pPr>
      <w:r>
        <w:t>Tato funkce zajišťuje optimální časovou prodlevu při vstřikování kontrastní látky. Na základě zkušební injekce se v reálném čase zobrazuje graf zvýraznění ve vybrané zájmové oblasti. Doba prodlevy je pak zvolena tak, aby optimal</w:t>
      </w:r>
      <w:r>
        <w:t>izovala zvýraznění vrcholu kontrastní látky a redukovala její spotřebu.</w:t>
      </w:r>
    </w:p>
    <w:p w:rsidR="00B63688" w:rsidRDefault="009E5080">
      <w:pPr>
        <w:pStyle w:val="Zkladntext"/>
        <w:spacing w:before="99"/>
      </w:pPr>
      <w:r>
        <w:t>Bolus Tracking</w:t>
      </w:r>
    </w:p>
    <w:p w:rsidR="00B63688" w:rsidRDefault="009E5080">
      <w:pPr>
        <w:pStyle w:val="Zkladntext"/>
        <w:spacing w:before="100"/>
        <w:ind w:right="767"/>
      </w:pPr>
      <w:r>
        <w:t>Technika pro automatizované plánování vstřikování umožňující uživateli monitorovat aktuální zvýšení kontrastu a iniciovat skenování při přednastavené úrovni. Pro plnou a</w:t>
      </w:r>
      <w:r>
        <w:t xml:space="preserve">utomatizaci a účinnost v kombinaci se </w:t>
      </w:r>
      <w:proofErr w:type="gramStart"/>
      <w:r>
        <w:t>SAS</w:t>
      </w:r>
      <w:proofErr w:type="gramEnd"/>
      <w:r>
        <w:t>.</w:t>
      </w:r>
    </w:p>
    <w:p w:rsidR="00B63688" w:rsidRDefault="009E5080">
      <w:pPr>
        <w:pStyle w:val="Zkladntext"/>
      </w:pPr>
      <w:r>
        <w:t>Spiral Auto Start</w:t>
      </w:r>
    </w:p>
    <w:p w:rsidR="00B63688" w:rsidRDefault="009E5080">
      <w:pPr>
        <w:pStyle w:val="Zkladntext"/>
        <w:spacing w:before="99"/>
        <w:ind w:right="674"/>
      </w:pPr>
      <w:r>
        <w:t>Funkce SAS integruje injektor se skenerem, umožňuje operatérovi sledovat injekci kontrastu pro kontrolu extravazace a iniciovat nebo zastavit skenování (s přednastaveným zpožděním).</w:t>
      </w:r>
    </w:p>
    <w:p w:rsidR="00B63688" w:rsidRDefault="009E5080">
      <w:pPr>
        <w:pStyle w:val="Zkladntext"/>
      </w:pPr>
      <w:r>
        <w:t>Dual-Enery-Re</w:t>
      </w:r>
      <w:r>
        <w:t>ady</w:t>
      </w:r>
    </w:p>
    <w:p w:rsidR="00B63688" w:rsidRDefault="009E5080">
      <w:pPr>
        <w:pStyle w:val="Zkladntext"/>
        <w:spacing w:before="100"/>
        <w:ind w:right="1201"/>
      </w:pPr>
      <w:proofErr w:type="gramStart"/>
      <w:r>
        <w:t>DE</w:t>
      </w:r>
      <w:proofErr w:type="gramEnd"/>
      <w:r>
        <w:t xml:space="preserve"> Ready </w:t>
      </w:r>
      <w:proofErr w:type="gramStart"/>
      <w:r>
        <w:t>obsahuje</w:t>
      </w:r>
      <w:proofErr w:type="gramEnd"/>
      <w:r>
        <w:t xml:space="preserve"> Dual Energy typ skenování, které umožňuje akvizici a rekonstrukci sekvenčních dvou-energetických skenů.</w:t>
      </w:r>
    </w:p>
    <w:p w:rsidR="00B63688" w:rsidRDefault="009E5080">
      <w:pPr>
        <w:pStyle w:val="Zkladntext"/>
        <w:spacing w:before="99"/>
        <w:ind w:right="522"/>
      </w:pPr>
      <w:r>
        <w:t>Poznámka: Při použití stanice IntelliSpace Portal IX může být díky sofistikované registraci, segmentaci a kvantifikačním algoritmů</w:t>
      </w:r>
      <w:r>
        <w:t>m provedena separace a analýza materiálů jako je kalcifikovaná tkáň, jód nebo kyselina močová.</w:t>
      </w:r>
    </w:p>
    <w:p w:rsidR="00B63688" w:rsidRDefault="009E5080">
      <w:pPr>
        <w:pStyle w:val="Zkladntext"/>
      </w:pPr>
      <w:r>
        <w:t>Management a archivace obrazů</w:t>
      </w:r>
    </w:p>
    <w:p w:rsidR="00B63688" w:rsidRDefault="009E5080">
      <w:pPr>
        <w:pStyle w:val="Zkladntext"/>
        <w:spacing w:before="100"/>
        <w:ind w:right="541"/>
      </w:pPr>
      <w:r>
        <w:t>Archivace obrazů je organizována podle hierarchického modelu DICOM 3.0 v obrazovém formátu shodným s DICOM 3.0. Při ukládání a vyvo</w:t>
      </w:r>
      <w:r>
        <w:t>lávání obrazů do všech lokálních archivů, resp. z nich se používá bezztrátový algoritmus komprese a dekomprese obrazů. Obrazy mohou být automaticky archivovány na vybrané archivační médium.</w:t>
      </w:r>
    </w:p>
    <w:p w:rsidR="00B63688" w:rsidRDefault="009E5080">
      <w:pPr>
        <w:pStyle w:val="Odstavecseseznamem"/>
        <w:numPr>
          <w:ilvl w:val="0"/>
          <w:numId w:val="22"/>
        </w:numPr>
        <w:tabs>
          <w:tab w:val="left" w:pos="1597"/>
          <w:tab w:val="left" w:pos="1598"/>
        </w:tabs>
        <w:spacing w:before="100" w:line="245" w:lineRule="exact"/>
        <w:ind w:left="1597"/>
        <w:rPr>
          <w:rFonts w:ascii="Arial" w:hAnsi="Arial"/>
          <w:sz w:val="20"/>
        </w:rPr>
      </w:pPr>
      <w:r>
        <w:rPr>
          <w:rFonts w:ascii="Arial" w:hAnsi="Arial"/>
          <w:sz w:val="20"/>
        </w:rPr>
        <w:t>RAM 16</w:t>
      </w:r>
      <w:r>
        <w:rPr>
          <w:rFonts w:ascii="Arial" w:hAnsi="Arial"/>
          <w:spacing w:val="-1"/>
          <w:sz w:val="20"/>
        </w:rPr>
        <w:t xml:space="preserve"> </w:t>
      </w:r>
      <w:r>
        <w:rPr>
          <w:rFonts w:ascii="Arial" w:hAnsi="Arial"/>
          <w:sz w:val="20"/>
        </w:rPr>
        <w:t>GB</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 xml:space="preserve">Obrazová paměť pro </w:t>
      </w:r>
      <w:r>
        <w:rPr>
          <w:rFonts w:ascii="Arial" w:hAnsi="Arial"/>
          <w:spacing w:val="-3"/>
          <w:sz w:val="20"/>
        </w:rPr>
        <w:t xml:space="preserve">RAW </w:t>
      </w:r>
      <w:r>
        <w:rPr>
          <w:rFonts w:ascii="Arial" w:hAnsi="Arial"/>
          <w:sz w:val="20"/>
        </w:rPr>
        <w:t>data 882</w:t>
      </w:r>
      <w:r>
        <w:rPr>
          <w:rFonts w:ascii="Arial" w:hAnsi="Arial"/>
          <w:spacing w:val="4"/>
          <w:sz w:val="20"/>
        </w:rPr>
        <w:t xml:space="preserve"> </w:t>
      </w:r>
      <w:r>
        <w:rPr>
          <w:rFonts w:ascii="Arial" w:hAnsi="Arial"/>
          <w:sz w:val="20"/>
        </w:rPr>
        <w:t>GB</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HDD 480</w:t>
      </w:r>
      <w:r>
        <w:rPr>
          <w:rFonts w:ascii="Arial" w:hAnsi="Arial"/>
          <w:spacing w:val="-4"/>
          <w:sz w:val="20"/>
        </w:rPr>
        <w:t xml:space="preserve"> </w:t>
      </w:r>
      <w:r>
        <w:rPr>
          <w:rFonts w:ascii="Arial" w:hAnsi="Arial"/>
          <w:sz w:val="20"/>
        </w:rPr>
        <w:t>GB</w:t>
      </w:r>
    </w:p>
    <w:p w:rsidR="00B63688" w:rsidRDefault="009E5080">
      <w:pPr>
        <w:pStyle w:val="Odstavecseseznamem"/>
        <w:numPr>
          <w:ilvl w:val="0"/>
          <w:numId w:val="22"/>
        </w:numPr>
        <w:tabs>
          <w:tab w:val="left" w:pos="1597"/>
          <w:tab w:val="left" w:pos="1598"/>
        </w:tabs>
        <w:ind w:left="1597"/>
        <w:rPr>
          <w:rFonts w:ascii="Arial" w:hAnsi="Arial"/>
          <w:sz w:val="20"/>
        </w:rPr>
      </w:pPr>
      <w:r>
        <w:rPr>
          <w:rFonts w:ascii="Arial" w:hAnsi="Arial"/>
          <w:sz w:val="20"/>
        </w:rPr>
        <w:t>Úložná kapacita: cca 1 mil. komprimovaných snímků v matrici 512 x</w:t>
      </w:r>
      <w:r>
        <w:rPr>
          <w:rFonts w:ascii="Arial" w:hAnsi="Arial"/>
          <w:spacing w:val="-4"/>
          <w:sz w:val="20"/>
        </w:rPr>
        <w:t xml:space="preserve"> </w:t>
      </w:r>
      <w:r>
        <w:rPr>
          <w:rFonts w:ascii="Arial" w:hAnsi="Arial"/>
          <w:sz w:val="20"/>
        </w:rPr>
        <w:t>512</w:t>
      </w:r>
    </w:p>
    <w:p w:rsidR="00B63688" w:rsidRDefault="00B63688">
      <w:pPr>
        <w:pStyle w:val="Zkladntext"/>
        <w:spacing w:before="5"/>
        <w:ind w:left="0"/>
        <w:rPr>
          <w:rFonts w:ascii="Arial"/>
          <w:sz w:val="32"/>
        </w:rPr>
      </w:pPr>
    </w:p>
    <w:p w:rsidR="00B63688" w:rsidRDefault="009E5080">
      <w:pPr>
        <w:pStyle w:val="Zkladntext"/>
        <w:spacing w:before="0"/>
      </w:pPr>
      <w:r>
        <w:t>DICOM DVD/CD zapisovač</w:t>
      </w:r>
    </w:p>
    <w:p w:rsidR="00B63688" w:rsidRDefault="009E5080">
      <w:pPr>
        <w:pStyle w:val="Zkladntext"/>
        <w:spacing w:before="99"/>
        <w:ind w:right="927"/>
      </w:pPr>
      <w:r>
        <w:t>Ukládá DICOM snímky a související prohlížecí software na DVD/CD media. Tyto snímky mohou být prohlíženy na PC splňujícím minimální specifikaci.</w:t>
      </w:r>
    </w:p>
    <w:p w:rsidR="00B63688" w:rsidRDefault="009E5080">
      <w:pPr>
        <w:pStyle w:val="Odstavecseseznamem"/>
        <w:numPr>
          <w:ilvl w:val="0"/>
          <w:numId w:val="22"/>
        </w:numPr>
        <w:tabs>
          <w:tab w:val="left" w:pos="1597"/>
          <w:tab w:val="left" w:pos="1598"/>
        </w:tabs>
        <w:spacing w:before="102" w:line="244" w:lineRule="exact"/>
        <w:ind w:left="1597"/>
        <w:rPr>
          <w:rFonts w:ascii="Arial" w:hAnsi="Arial"/>
          <w:sz w:val="20"/>
        </w:rPr>
      </w:pPr>
      <w:r>
        <w:rPr>
          <w:rFonts w:ascii="Arial" w:hAnsi="Arial"/>
          <w:sz w:val="20"/>
        </w:rPr>
        <w:t>DVD-RAM</w:t>
      </w:r>
      <w:r>
        <w:rPr>
          <w:rFonts w:ascii="Arial" w:hAnsi="Arial"/>
          <w:spacing w:val="-2"/>
          <w:sz w:val="20"/>
        </w:rPr>
        <w:t xml:space="preserve"> </w:t>
      </w:r>
      <w:r>
        <w:rPr>
          <w:rFonts w:ascii="Arial" w:hAnsi="Arial"/>
          <w:sz w:val="20"/>
        </w:rPr>
        <w:t>archivace</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4.7 GB</w:t>
      </w:r>
      <w:r>
        <w:rPr>
          <w:rFonts w:ascii="Arial" w:hAnsi="Arial"/>
          <w:spacing w:val="-4"/>
          <w:sz w:val="20"/>
        </w:rPr>
        <w:t xml:space="preserve"> </w:t>
      </w:r>
      <w:r>
        <w:rPr>
          <w:rFonts w:ascii="Arial" w:hAnsi="Arial"/>
          <w:sz w:val="20"/>
        </w:rPr>
        <w:t>DVD-RAM</w:t>
      </w:r>
    </w:p>
    <w:p w:rsidR="00B63688" w:rsidRDefault="009E5080">
      <w:pPr>
        <w:pStyle w:val="Odstavecseseznamem"/>
        <w:numPr>
          <w:ilvl w:val="0"/>
          <w:numId w:val="22"/>
        </w:numPr>
        <w:tabs>
          <w:tab w:val="left" w:pos="1597"/>
          <w:tab w:val="left" w:pos="1598"/>
        </w:tabs>
        <w:ind w:left="1597"/>
        <w:rPr>
          <w:rFonts w:ascii="Arial" w:hAnsi="Arial"/>
          <w:sz w:val="20"/>
        </w:rPr>
      </w:pPr>
      <w:r>
        <w:rPr>
          <w:rFonts w:ascii="Arial" w:hAnsi="Arial"/>
          <w:sz w:val="20"/>
        </w:rPr>
        <w:t>Úložná kapacita: cca 15000 komprimovaných snímků v matrici 512 x</w:t>
      </w:r>
      <w:r>
        <w:rPr>
          <w:rFonts w:ascii="Arial" w:hAnsi="Arial"/>
          <w:spacing w:val="-9"/>
          <w:sz w:val="20"/>
        </w:rPr>
        <w:t xml:space="preserve"> </w:t>
      </w:r>
      <w:r>
        <w:rPr>
          <w:rFonts w:ascii="Arial" w:hAnsi="Arial"/>
          <w:sz w:val="20"/>
        </w:rPr>
        <w:t>512</w:t>
      </w:r>
    </w:p>
    <w:p w:rsidR="00B63688" w:rsidRDefault="00B63688">
      <w:pPr>
        <w:rPr>
          <w:rFonts w:ascii="Arial" w:hAnsi="Arial"/>
          <w:sz w:val="20"/>
        </w:rPr>
        <w:sectPr w:rsidR="00B63688">
          <w:pgSz w:w="11910" w:h="16840"/>
          <w:pgMar w:top="1320" w:right="960" w:bottom="1420" w:left="1260" w:header="0" w:footer="1234" w:gutter="0"/>
          <w:cols w:space="708"/>
        </w:sectPr>
      </w:pPr>
    </w:p>
    <w:p w:rsidR="00B63688" w:rsidRDefault="00B63688">
      <w:pPr>
        <w:pStyle w:val="Zkladntext"/>
        <w:spacing w:before="2"/>
        <w:ind w:left="0"/>
        <w:rPr>
          <w:rFonts w:ascii="Arial"/>
          <w:sz w:val="9"/>
        </w:rPr>
      </w:pPr>
    </w:p>
    <w:p w:rsidR="00B63688" w:rsidRDefault="009E5080">
      <w:pPr>
        <w:pStyle w:val="Zkladntext"/>
        <w:spacing w:before="90"/>
      </w:pPr>
      <w:r>
        <w:t>Tisk</w:t>
      </w:r>
    </w:p>
    <w:p w:rsidR="00B63688" w:rsidRDefault="009E5080">
      <w:pPr>
        <w:pStyle w:val="Zkladntext"/>
        <w:spacing w:before="99"/>
        <w:ind w:right="634"/>
      </w:pPr>
      <w:r>
        <w:t>Tiskové funkce umožňují uživateli nastavit a uložit požadované parametry tisku. Předem uložené protokoly mohou rovněž zahrnovat automatický tisk. Operátor má možnost tisknout</w:t>
      </w:r>
    </w:p>
    <w:p w:rsidR="00B63688" w:rsidRDefault="009E5080">
      <w:pPr>
        <w:pStyle w:val="Zkladntext"/>
        <w:spacing w:before="100"/>
        <w:ind w:right="527"/>
      </w:pPr>
      <w:r>
        <w:t xml:space="preserve">bezprostředně po každém obrazu, na konci série nebo po skončení studie a také si </w:t>
      </w:r>
      <w:r>
        <w:t>může prohlédnout obrazy před tiskem. Operátor také může automaticky tisknout studii ve třech různých oknech a používat funkci kombinování obrazů pro práci s velkými soubory dat. Jsou podporovány základní funkce černobílého a barevného tisku DICOM.</w:t>
      </w:r>
    </w:p>
    <w:p w:rsidR="00B63688" w:rsidRDefault="009E5080">
      <w:pPr>
        <w:pStyle w:val="Zkladntext"/>
        <w:spacing w:before="99"/>
      </w:pPr>
      <w:r>
        <w:t>Síťové p</w:t>
      </w:r>
      <w:r>
        <w:t>řipojení</w:t>
      </w:r>
    </w:p>
    <w:p w:rsidR="00B63688" w:rsidRDefault="009E5080">
      <w:pPr>
        <w:pStyle w:val="Zkladntext"/>
        <w:ind w:right="553"/>
      </w:pPr>
      <w:r>
        <w:t>Síťové přípojky se musí nacházet max. 3 metry od ovládací konzoly. Systém podporuje rychlosti sítě 10/100/1000 Mb/s (10/100/1000 BaseT). Pro optimální výkon doporučuje Philips rychlost sítě minimálně 100 Mb/s (preferováno 1 Gb/s) a pro CT síť segm</w:t>
      </w:r>
      <w:r>
        <w:t>entaci od zbytku nemocniční sítě.</w:t>
      </w:r>
    </w:p>
    <w:p w:rsidR="00B63688" w:rsidRDefault="009E5080">
      <w:pPr>
        <w:pStyle w:val="Zkladntext"/>
      </w:pPr>
      <w:r>
        <w:t>Propojení DICOM</w:t>
      </w:r>
    </w:p>
    <w:p w:rsidR="00B63688" w:rsidRDefault="009E5080">
      <w:pPr>
        <w:pStyle w:val="Zkladntext"/>
        <w:spacing w:before="98"/>
        <w:ind w:right="541"/>
      </w:pPr>
      <w:r>
        <w:t>Plná implementace komunikačního protokolu DICOM 3,0 v systému Brilliance Workspace umožňuje propojit skenery, pracovní stanice a tiskárny kompatibilní s DICOM 3,0; to podporuje požadavky IHE na propojení DICOM.</w:t>
      </w:r>
    </w:p>
    <w:p w:rsidR="00B63688" w:rsidRDefault="009E5080">
      <w:pPr>
        <w:pStyle w:val="Zkladntext"/>
      </w:pPr>
      <w:r>
        <w:t>CT uživatelské prostředí</w:t>
      </w:r>
    </w:p>
    <w:p w:rsidR="00B63688" w:rsidRDefault="009E5080">
      <w:pPr>
        <w:pStyle w:val="Zkladntext"/>
        <w:ind w:right="500"/>
      </w:pPr>
      <w:r>
        <w:t>Philips přináší uživ</w:t>
      </w:r>
      <w:r>
        <w:t xml:space="preserve">ateli flexibilní a dostupné pracovní prostředí. Uživatelé mohou provádět veškeré své plánování, skenování, vizualizaci a archivaci s použitím snadno ovladatelného grafického uživatelského rozhraní (GUI), které je harmonizované pro všechny produkty Philips </w:t>
      </w:r>
      <w:r>
        <w:t>Medical Systems.</w:t>
      </w:r>
    </w:p>
    <w:p w:rsidR="00B63688" w:rsidRDefault="009E5080">
      <w:pPr>
        <w:pStyle w:val="Zkladntext"/>
        <w:spacing w:before="98"/>
      </w:pPr>
      <w:r>
        <w:t>Manuální skenování</w:t>
      </w:r>
    </w:p>
    <w:p w:rsidR="00B63688" w:rsidRDefault="009E5080">
      <w:pPr>
        <w:pStyle w:val="Zkladntext"/>
        <w:ind w:right="614"/>
      </w:pPr>
      <w:r>
        <w:t>Provádí postupné snímání jednotlivých vrstev podle příkazů operátora (vrstva po vrstvě) s online nebo offline rekonstrukcí aarchivací obrazů na pozadí do lokálního nebo vzdáleného paměťového zařízení. Operátor má kdykoli</w:t>
      </w:r>
      <w:r>
        <w:t xml:space="preserve"> možnost přepnout z automatického na manuální snímání a zpět.</w:t>
      </w:r>
    </w:p>
    <w:p w:rsidR="00B63688" w:rsidRDefault="009E5080">
      <w:pPr>
        <w:pStyle w:val="Zkladntext"/>
      </w:pPr>
      <w:r>
        <w:t>Automatické skenování</w:t>
      </w:r>
    </w:p>
    <w:p w:rsidR="00B63688" w:rsidRDefault="009E5080">
      <w:pPr>
        <w:pStyle w:val="Zkladntext"/>
        <w:spacing w:before="98"/>
        <w:ind w:right="541"/>
      </w:pPr>
      <w:r>
        <w:t>Umožňuje automaticky provádět předem naplánované studie se souběžnou online nebo offline rekonstrukcí a archivací obrazů na pozadí do lokálního nebo vzdáleného paměťového z</w:t>
      </w:r>
      <w:r>
        <w:t>ařízení, a to</w:t>
      </w:r>
    </w:p>
    <w:p w:rsidR="00B63688" w:rsidRDefault="009E5080">
      <w:pPr>
        <w:pStyle w:val="Zkladntext"/>
        <w:spacing w:line="328" w:lineRule="auto"/>
        <w:ind w:right="6306"/>
      </w:pPr>
      <w:r>
        <w:t>bez zásahu operátora. Dechový semafor</w:t>
      </w:r>
    </w:p>
    <w:p w:rsidR="00B63688" w:rsidRDefault="009E5080">
      <w:pPr>
        <w:pStyle w:val="Zkladntext"/>
        <w:spacing w:before="0"/>
        <w:ind w:right="728"/>
      </w:pPr>
      <w:r>
        <w:t>Vizuální zobrazení pokynů pro pacienta koordinované s nahranými instrukcemi (AutoVoice) pro zvýšení pohodlí pacienta.</w:t>
      </w:r>
    </w:p>
    <w:p w:rsidR="00B63688" w:rsidRDefault="009E5080">
      <w:pPr>
        <w:pStyle w:val="Zkladntext"/>
        <w:spacing w:before="96"/>
      </w:pPr>
      <w:r>
        <w:t>Ovládací panely gantry</w:t>
      </w:r>
    </w:p>
    <w:p w:rsidR="00B63688" w:rsidRDefault="009E5080">
      <w:pPr>
        <w:pStyle w:val="Zkladntext"/>
        <w:spacing w:before="99"/>
        <w:ind w:right="534"/>
      </w:pPr>
      <w:r>
        <w:t>Dotykový displej s integrovaným EKG monitorem. Zvukové upozorně</w:t>
      </w:r>
      <w:r>
        <w:t>ní a vizuální odpočet 10 sekund před aktivací rentgenového záření, aby mohl personál včas opustit místnost.</w:t>
      </w:r>
    </w:p>
    <w:p w:rsidR="00B63688" w:rsidRDefault="009E5080">
      <w:pPr>
        <w:pStyle w:val="Zkladntext"/>
        <w:spacing w:before="100"/>
      </w:pPr>
      <w:r>
        <w:t>Dětský kalibrační fantom</w:t>
      </w:r>
    </w:p>
    <w:p w:rsidR="00B63688" w:rsidRDefault="00B63688">
      <w:pPr>
        <w:sectPr w:rsidR="00B63688">
          <w:pgSz w:w="11910" w:h="16840"/>
          <w:pgMar w:top="1580" w:right="960" w:bottom="1420" w:left="1260" w:header="0" w:footer="1234" w:gutter="0"/>
          <w:cols w:space="708"/>
        </w:sectPr>
      </w:pPr>
    </w:p>
    <w:p w:rsidR="00B63688" w:rsidRDefault="009E5080">
      <w:pPr>
        <w:pStyle w:val="Zkladntext"/>
        <w:spacing w:before="79"/>
        <w:ind w:right="600"/>
      </w:pPr>
      <w:r>
        <w:lastRenderedPageBreak/>
        <w:t>Dětský kalibrační fantom je Philips exkluzivní nástroj pro kalibraci systémových parametrů (HCOR) k optim</w:t>
      </w:r>
      <w:r>
        <w:t>alizaci systému při skenování dětí.</w:t>
      </w:r>
    </w:p>
    <w:p w:rsidR="00B63688" w:rsidRDefault="009E5080">
      <w:pPr>
        <w:pStyle w:val="Zkladntext"/>
        <w:spacing w:before="98"/>
      </w:pPr>
      <w:r>
        <w:t>Interkom systém a vícejazyčný AutoVoice</w:t>
      </w:r>
    </w:p>
    <w:p w:rsidR="00B63688" w:rsidRDefault="009E5080">
      <w:pPr>
        <w:pStyle w:val="Zkladntext"/>
        <w:ind w:right="548"/>
      </w:pPr>
      <w:r>
        <w:t>Dvoucestný interkom umožňuje monitorovat pacienta a komunikovat s ním. Současně je k dispozici standardní sada příkazů pro komunikaci s pacientem před začátkem skenování, během něh</w:t>
      </w:r>
      <w:r>
        <w:t>o a po jeho skončení v několika vybraných jazycích. Rovněž mohou být příkazy vytvářeny. Vybrané jazyky jsou</w:t>
      </w:r>
    </w:p>
    <w:p w:rsidR="00B63688" w:rsidRDefault="009E5080">
      <w:pPr>
        <w:pStyle w:val="Zkladntext"/>
        <w:ind w:right="1327"/>
      </w:pPr>
      <w:r>
        <w:t>následující: anglický, hebrejský, německý, francouzský, arabský, dánský, španělský, ruský, švédský, italský, gruzínský, čínský, japonský, turecký, h</w:t>
      </w:r>
      <w:r>
        <w:t>olandský a norský.</w:t>
      </w:r>
    </w:p>
    <w:p w:rsidR="00B63688" w:rsidRDefault="009E5080">
      <w:pPr>
        <w:pStyle w:val="Zkladntext"/>
        <w:spacing w:before="98"/>
      </w:pPr>
      <w:r>
        <w:t>Duální skenogram</w:t>
      </w:r>
    </w:p>
    <w:p w:rsidR="00B63688" w:rsidRDefault="009E5080">
      <w:pPr>
        <w:pStyle w:val="Zkladntext"/>
        <w:ind w:right="967"/>
      </w:pPr>
      <w:r>
        <w:t>Plánování snímání pacientů pomocí dvou skenogramů zaručuje flexibilitu při plánování a provádění vyšetření a také eliminuje opakovaná snímání.</w:t>
      </w:r>
    </w:p>
    <w:p w:rsidR="00B63688" w:rsidRDefault="009E5080">
      <w:pPr>
        <w:pStyle w:val="Zkladntext"/>
      </w:pPr>
      <w:r>
        <w:t>Automatický výběr procedury</w:t>
      </w:r>
    </w:p>
    <w:p w:rsidR="00B63688" w:rsidRDefault="009E5080">
      <w:pPr>
        <w:pStyle w:val="Zkladntext"/>
        <w:spacing w:before="99"/>
        <w:ind w:right="475"/>
      </w:pPr>
      <w:r>
        <w:t>Mapuje výběr procedury z HIS-RIS s jednotlivými skenovacími protokoly, což zjednodušuje proces skenování. Uživatel má možnost vidět pouze relevantní skenovací protokoly, což zajišťuje provádění jen požadovaných procedur. To je užitečné zvláště pro uživatel</w:t>
      </w:r>
      <w:r>
        <w:t>e, které s CT přístrojem nepřichází do styku tak často.</w:t>
      </w:r>
    </w:p>
    <w:p w:rsidR="00B63688" w:rsidRDefault="009E5080">
      <w:pPr>
        <w:pStyle w:val="Zkladntext"/>
        <w:spacing w:before="100"/>
      </w:pPr>
      <w:r>
        <w:t>Příslušenství stolu</w:t>
      </w:r>
    </w:p>
    <w:p w:rsidR="00B63688" w:rsidRDefault="009E5080">
      <w:pPr>
        <w:pStyle w:val="Zkladntext"/>
        <w:ind w:right="607"/>
      </w:pPr>
      <w:r>
        <w:t xml:space="preserve">Tato příslušenství stolu, od speciálního polštářování až po optimální opěru, eliminují únavu a nepohodlí a poskytují pacientům i technikům pocit bezpečí: sada pro upnutí pacienta, </w:t>
      </w:r>
      <w:r>
        <w:t>nástavec stolu, standardní držák hlavy, stolní podložka, infúzní držák, podpěra rukou, polštáře a podušky.</w:t>
      </w:r>
    </w:p>
    <w:p w:rsidR="00B63688" w:rsidRDefault="009E5080">
      <w:pPr>
        <w:pStyle w:val="Zkladntext"/>
        <w:spacing w:before="99"/>
      </w:pPr>
      <w:r>
        <w:t>Dále je zahrnuto:</w:t>
      </w:r>
    </w:p>
    <w:p w:rsidR="00B63688" w:rsidRDefault="009E5080">
      <w:pPr>
        <w:pStyle w:val="Odstavecseseznamem"/>
        <w:numPr>
          <w:ilvl w:val="0"/>
          <w:numId w:val="22"/>
        </w:numPr>
        <w:tabs>
          <w:tab w:val="left" w:pos="1597"/>
          <w:tab w:val="left" w:pos="1598"/>
        </w:tabs>
        <w:spacing w:before="102" w:line="244" w:lineRule="exact"/>
        <w:ind w:left="1597"/>
        <w:rPr>
          <w:rFonts w:ascii="Arial" w:hAnsi="Arial"/>
          <w:sz w:val="20"/>
        </w:rPr>
      </w:pPr>
      <w:r>
        <w:rPr>
          <w:rFonts w:ascii="Arial" w:hAnsi="Arial"/>
          <w:sz w:val="20"/>
        </w:rPr>
        <w:t>Plánování expertních</w:t>
      </w:r>
      <w:r>
        <w:rPr>
          <w:rFonts w:ascii="Arial" w:hAnsi="Arial"/>
          <w:spacing w:val="-3"/>
          <w:sz w:val="20"/>
        </w:rPr>
        <w:t xml:space="preserve"> </w:t>
      </w:r>
      <w:r>
        <w:rPr>
          <w:rFonts w:ascii="Arial" w:hAnsi="Arial"/>
          <w:sz w:val="20"/>
        </w:rPr>
        <w:t>protokolů</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Předvolby dodatečného</w:t>
      </w:r>
      <w:r>
        <w:rPr>
          <w:rFonts w:ascii="Arial" w:hAnsi="Arial"/>
          <w:spacing w:val="-3"/>
          <w:sz w:val="20"/>
        </w:rPr>
        <w:t xml:space="preserve"> </w:t>
      </w:r>
      <w:r>
        <w:rPr>
          <w:rFonts w:ascii="Arial" w:hAnsi="Arial"/>
          <w:sz w:val="20"/>
        </w:rPr>
        <w:t>zpracování</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DICOM® Modality Worklist (pro přímou komunikaci a přenos dat pacien</w:t>
      </w:r>
      <w:r>
        <w:rPr>
          <w:rFonts w:ascii="Arial" w:hAnsi="Arial"/>
          <w:sz w:val="20"/>
        </w:rPr>
        <w:t>ta z</w:t>
      </w:r>
      <w:r>
        <w:rPr>
          <w:rFonts w:ascii="Arial" w:hAnsi="Arial"/>
          <w:spacing w:val="-12"/>
          <w:sz w:val="20"/>
        </w:rPr>
        <w:t xml:space="preserve"> </w:t>
      </w:r>
      <w:r>
        <w:rPr>
          <w:rFonts w:ascii="Arial" w:hAnsi="Arial"/>
          <w:sz w:val="20"/>
        </w:rPr>
        <w:t>NIS)</w:t>
      </w:r>
    </w:p>
    <w:p w:rsidR="00B63688" w:rsidRDefault="009E5080">
      <w:pPr>
        <w:pStyle w:val="Odstavecseseznamem"/>
        <w:numPr>
          <w:ilvl w:val="0"/>
          <w:numId w:val="22"/>
        </w:numPr>
        <w:tabs>
          <w:tab w:val="left" w:pos="1597"/>
          <w:tab w:val="left" w:pos="1598"/>
        </w:tabs>
        <w:spacing w:line="244" w:lineRule="exact"/>
        <w:ind w:left="1597"/>
        <w:rPr>
          <w:rFonts w:ascii="Arial" w:hAnsi="Arial"/>
          <w:sz w:val="20"/>
        </w:rPr>
      </w:pPr>
      <w:r>
        <w:rPr>
          <w:rFonts w:ascii="Arial" w:hAnsi="Arial"/>
          <w:sz w:val="20"/>
        </w:rPr>
        <w:t>Prefetch</w:t>
      </w:r>
      <w:r>
        <w:rPr>
          <w:rFonts w:ascii="Arial" w:hAnsi="Arial"/>
          <w:spacing w:val="-1"/>
          <w:sz w:val="20"/>
        </w:rPr>
        <w:t xml:space="preserve"> </w:t>
      </w:r>
      <w:r>
        <w:rPr>
          <w:rFonts w:ascii="Arial" w:hAnsi="Arial"/>
          <w:sz w:val="20"/>
        </w:rPr>
        <w:t>Study</w:t>
      </w:r>
    </w:p>
    <w:p w:rsidR="00B63688" w:rsidRDefault="009E5080">
      <w:pPr>
        <w:pStyle w:val="Odstavecseseznamem"/>
        <w:numPr>
          <w:ilvl w:val="0"/>
          <w:numId w:val="22"/>
        </w:numPr>
        <w:tabs>
          <w:tab w:val="left" w:pos="1597"/>
          <w:tab w:val="left" w:pos="1598"/>
        </w:tabs>
        <w:ind w:left="1597"/>
        <w:rPr>
          <w:rFonts w:ascii="Arial" w:hAnsi="Arial"/>
          <w:sz w:val="20"/>
        </w:rPr>
      </w:pPr>
      <w:r>
        <w:rPr>
          <w:rFonts w:ascii="Arial" w:hAnsi="Arial"/>
          <w:sz w:val="20"/>
        </w:rPr>
        <w:t>Split</w:t>
      </w:r>
      <w:r>
        <w:rPr>
          <w:rFonts w:ascii="Arial" w:hAnsi="Arial"/>
          <w:spacing w:val="-1"/>
          <w:sz w:val="20"/>
        </w:rPr>
        <w:t xml:space="preserve"> </w:t>
      </w:r>
      <w:r>
        <w:rPr>
          <w:rFonts w:ascii="Arial" w:hAnsi="Arial"/>
          <w:sz w:val="20"/>
        </w:rPr>
        <w:t>Study</w:t>
      </w:r>
    </w:p>
    <w:p w:rsidR="00B63688" w:rsidRDefault="00B63688">
      <w:pPr>
        <w:pStyle w:val="Zkladntext"/>
        <w:spacing w:before="5"/>
        <w:ind w:left="0"/>
        <w:rPr>
          <w:rFonts w:ascii="Arial"/>
          <w:sz w:val="28"/>
        </w:rPr>
      </w:pPr>
    </w:p>
    <w:p w:rsidR="00B63688" w:rsidRDefault="009E5080">
      <w:pPr>
        <w:pStyle w:val="Zkladntext"/>
        <w:spacing w:before="0" w:line="326" w:lineRule="auto"/>
        <w:ind w:right="7466"/>
      </w:pPr>
      <w:r>
        <w:t>Aplikace Organ ID</w:t>
      </w:r>
    </w:p>
    <w:p w:rsidR="00B63688" w:rsidRDefault="009E5080">
      <w:pPr>
        <w:pStyle w:val="Zkladntext"/>
        <w:spacing w:before="1"/>
        <w:ind w:right="711"/>
      </w:pPr>
      <w:r>
        <w:t>Automaticky izoluje snímky plic pro snazší prohlížení, vč. "lung limit" detekce, nastavení zoom a pan, nastavení oken, zvýraznění obrazu a obrazového tisku.</w:t>
      </w:r>
    </w:p>
    <w:p w:rsidR="00B63688" w:rsidRDefault="009E5080">
      <w:pPr>
        <w:pStyle w:val="Zkladntext"/>
        <w:spacing w:before="100"/>
      </w:pPr>
      <w:r>
        <w:t>Volume rendering</w:t>
      </w:r>
    </w:p>
    <w:p w:rsidR="00B63688" w:rsidRDefault="009E5080">
      <w:pPr>
        <w:pStyle w:val="Zkladntext"/>
        <w:spacing w:before="99"/>
        <w:ind w:right="514"/>
      </w:pPr>
      <w:r>
        <w:t>Vyspělý software Philips pro 3D vizualizaci s využitím objemové interpretace umožňuje jedinečnou současnou vizualizaci vaskulární struktury, měkké tkáně a kosti. Na rozdíl od tradičních technik 3D nebo MIP nabízí vizualizace objemovou interpretací interakt</w:t>
      </w:r>
      <w:r>
        <w:t>ivní kontrolu hodnot opacity a transparence v reálném čase.</w:t>
      </w:r>
    </w:p>
    <w:p w:rsidR="00B63688" w:rsidRDefault="009E5080">
      <w:pPr>
        <w:pStyle w:val="Zkladntext"/>
        <w:spacing w:before="0"/>
        <w:ind w:right="682"/>
      </w:pPr>
      <w:r>
        <w:t>To umožňuje zobrazovat skrz a za obklopujícími strukturami, jako jsou kovové stenty a arteriální kalcifikace, a prakticky eliminuje potřebu segmentace orgánů.</w:t>
      </w:r>
    </w:p>
    <w:p w:rsidR="00B63688" w:rsidRDefault="009E5080">
      <w:pPr>
        <w:pStyle w:val="Zkladntext"/>
      </w:pPr>
      <w:r>
        <w:t>Dále je zahrnuto:</w:t>
      </w:r>
    </w:p>
    <w:p w:rsidR="00B63688" w:rsidRDefault="009E5080">
      <w:pPr>
        <w:pStyle w:val="Odstavecseseznamem"/>
        <w:numPr>
          <w:ilvl w:val="0"/>
          <w:numId w:val="22"/>
        </w:numPr>
        <w:tabs>
          <w:tab w:val="left" w:pos="1597"/>
          <w:tab w:val="left" w:pos="1598"/>
        </w:tabs>
        <w:spacing w:before="102"/>
        <w:ind w:left="1597"/>
        <w:rPr>
          <w:rFonts w:ascii="Arial" w:hAnsi="Arial"/>
          <w:sz w:val="20"/>
        </w:rPr>
      </w:pPr>
      <w:r>
        <w:rPr>
          <w:rFonts w:ascii="Arial" w:hAnsi="Arial"/>
          <w:sz w:val="20"/>
        </w:rPr>
        <w:t>Skenogram</w:t>
      </w:r>
    </w:p>
    <w:p w:rsidR="00B63688" w:rsidRDefault="00B63688">
      <w:pPr>
        <w:rPr>
          <w:rFonts w:ascii="Arial" w:hAnsi="Arial"/>
          <w:sz w:val="20"/>
        </w:rPr>
        <w:sectPr w:rsidR="00B63688">
          <w:pgSz w:w="11910" w:h="16840"/>
          <w:pgMar w:top="1320" w:right="960" w:bottom="1420" w:left="1260" w:header="0" w:footer="1234" w:gutter="0"/>
          <w:cols w:space="708"/>
        </w:sectPr>
      </w:pPr>
    </w:p>
    <w:p w:rsidR="00B63688" w:rsidRDefault="009E5080">
      <w:pPr>
        <w:pStyle w:val="Odstavecseseznamem"/>
        <w:numPr>
          <w:ilvl w:val="0"/>
          <w:numId w:val="22"/>
        </w:numPr>
        <w:tabs>
          <w:tab w:val="left" w:pos="1597"/>
          <w:tab w:val="left" w:pos="1598"/>
        </w:tabs>
        <w:spacing w:before="80"/>
        <w:ind w:left="1597"/>
        <w:rPr>
          <w:rFonts w:ascii="Arial" w:hAnsi="Arial"/>
          <w:sz w:val="20"/>
        </w:rPr>
      </w:pPr>
      <w:r>
        <w:rPr>
          <w:rFonts w:ascii="Arial" w:hAnsi="Arial"/>
          <w:sz w:val="20"/>
        </w:rPr>
        <w:lastRenderedPageBreak/>
        <w:t>Guided</w:t>
      </w:r>
      <w:r>
        <w:rPr>
          <w:rFonts w:ascii="Arial" w:hAnsi="Arial"/>
          <w:spacing w:val="-3"/>
          <w:sz w:val="20"/>
        </w:rPr>
        <w:t xml:space="preserve"> </w:t>
      </w:r>
      <w:r>
        <w:rPr>
          <w:rFonts w:ascii="Arial" w:hAnsi="Arial"/>
          <w:sz w:val="20"/>
        </w:rPr>
        <w:t>Flow</w:t>
      </w:r>
    </w:p>
    <w:p w:rsidR="00B63688" w:rsidRDefault="00B63688">
      <w:pPr>
        <w:pStyle w:val="Zkladntext"/>
        <w:spacing w:before="5"/>
        <w:ind w:left="0"/>
        <w:rPr>
          <w:rFonts w:ascii="Arial"/>
          <w:sz w:val="32"/>
        </w:rPr>
      </w:pPr>
    </w:p>
    <w:p w:rsidR="00B63688" w:rsidRDefault="009E5080">
      <w:pPr>
        <w:pStyle w:val="Zkladntext"/>
        <w:spacing w:before="0"/>
      </w:pPr>
      <w:r>
        <w:t>ScanTools a ScanTools Pro</w:t>
      </w:r>
    </w:p>
    <w:p w:rsidR="00B63688" w:rsidRDefault="009E5080">
      <w:pPr>
        <w:pStyle w:val="Zkladntext"/>
        <w:ind w:right="654"/>
      </w:pPr>
      <w:r>
        <w:t>ScanTools a ScanTools Pro pakety pokročilých nástrojů standardně dodávané se skenerem zvyšují produktivitu, průchodnost a diagnostickou jistotu.</w:t>
      </w:r>
    </w:p>
    <w:p w:rsidR="00B63688" w:rsidRDefault="00B63688">
      <w:pPr>
        <w:pStyle w:val="Zkladntext"/>
        <w:spacing w:before="0"/>
        <w:ind w:left="0"/>
        <w:rPr>
          <w:sz w:val="26"/>
        </w:rPr>
      </w:pPr>
    </w:p>
    <w:p w:rsidR="00B63688" w:rsidRDefault="00B63688">
      <w:pPr>
        <w:pStyle w:val="Zkladntext"/>
        <w:spacing w:before="0"/>
        <w:ind w:left="0"/>
        <w:rPr>
          <w:sz w:val="26"/>
        </w:rPr>
      </w:pPr>
    </w:p>
    <w:p w:rsidR="00B63688" w:rsidRDefault="00B63688">
      <w:pPr>
        <w:pStyle w:val="Zkladntext"/>
        <w:spacing w:before="0"/>
        <w:ind w:left="0"/>
        <w:rPr>
          <w:sz w:val="26"/>
        </w:rPr>
      </w:pPr>
    </w:p>
    <w:p w:rsidR="00B63688" w:rsidRDefault="00B63688">
      <w:pPr>
        <w:pStyle w:val="Zkladntext"/>
        <w:spacing w:before="7"/>
        <w:ind w:left="0"/>
        <w:rPr>
          <w:sz w:val="28"/>
        </w:rPr>
      </w:pPr>
    </w:p>
    <w:p w:rsidR="00B63688" w:rsidRDefault="009E5080">
      <w:pPr>
        <w:pStyle w:val="Zkladntext"/>
        <w:spacing w:before="0" w:line="328" w:lineRule="auto"/>
        <w:ind w:right="5173"/>
      </w:pPr>
      <w:r>
        <w:t>Informace o pracovišti Požadavky na elektrické na</w:t>
      </w:r>
      <w:r>
        <w:t>pájení</w:t>
      </w:r>
    </w:p>
    <w:tbl>
      <w:tblPr>
        <w:tblStyle w:val="TableNormal"/>
        <w:tblW w:w="0" w:type="auto"/>
        <w:tblInd w:w="115" w:type="dxa"/>
        <w:tblLayout w:type="fixed"/>
        <w:tblLook w:val="01E0"/>
      </w:tblPr>
      <w:tblGrid>
        <w:gridCol w:w="465"/>
        <w:gridCol w:w="540"/>
        <w:gridCol w:w="8091"/>
      </w:tblGrid>
      <w:tr w:rsidR="00B63688">
        <w:trPr>
          <w:trHeight w:val="243"/>
        </w:trPr>
        <w:tc>
          <w:tcPr>
            <w:tcW w:w="1005" w:type="dxa"/>
            <w:gridSpan w:val="2"/>
            <w:vMerge w:val="restart"/>
          </w:tcPr>
          <w:p w:rsidR="00B63688" w:rsidRDefault="00B63688">
            <w:pPr>
              <w:pStyle w:val="TableParagraph"/>
            </w:pPr>
          </w:p>
        </w:tc>
        <w:tc>
          <w:tcPr>
            <w:tcW w:w="8091" w:type="dxa"/>
          </w:tcPr>
          <w:p w:rsidR="00B63688" w:rsidRDefault="009E5080">
            <w:pPr>
              <w:pStyle w:val="TableParagraph"/>
              <w:tabs>
                <w:tab w:val="left" w:pos="484"/>
              </w:tabs>
              <w:spacing w:line="223" w:lineRule="exact"/>
              <w:ind w:left="125"/>
              <w:rPr>
                <w:rFonts w:ascii="Arial" w:hAnsi="Arial"/>
                <w:sz w:val="20"/>
              </w:rPr>
            </w:pPr>
            <w:r>
              <w:rPr>
                <w:rFonts w:ascii="Symbol" w:hAnsi="Symbol"/>
                <w:sz w:val="20"/>
              </w:rPr>
              <w:t></w:t>
            </w:r>
            <w:r>
              <w:rPr>
                <w:sz w:val="20"/>
              </w:rPr>
              <w:tab/>
            </w:r>
            <w:r>
              <w:rPr>
                <w:rFonts w:ascii="Arial" w:hAnsi="Arial"/>
                <w:sz w:val="20"/>
              </w:rPr>
              <w:t xml:space="preserve">380 - 480 </w:t>
            </w:r>
            <w:r>
              <w:rPr>
                <w:rFonts w:ascii="Arial" w:hAnsi="Arial"/>
                <w:spacing w:val="-6"/>
                <w:sz w:val="20"/>
              </w:rPr>
              <w:t xml:space="preserve">VAC </w:t>
            </w:r>
            <w:r>
              <w:rPr>
                <w:rFonts w:ascii="Arial" w:hAnsi="Arial"/>
                <w:sz w:val="20"/>
              </w:rPr>
              <w:t xml:space="preserve">při 225 </w:t>
            </w:r>
            <w:r>
              <w:rPr>
                <w:rFonts w:ascii="Arial" w:hAnsi="Arial"/>
                <w:spacing w:val="-5"/>
                <w:sz w:val="20"/>
              </w:rPr>
              <w:t xml:space="preserve">kVA </w:t>
            </w:r>
            <w:r>
              <w:rPr>
                <w:rFonts w:ascii="Arial" w:hAnsi="Arial"/>
                <w:sz w:val="20"/>
              </w:rPr>
              <w:t>a</w:t>
            </w:r>
            <w:r>
              <w:rPr>
                <w:rFonts w:ascii="Arial" w:hAnsi="Arial"/>
                <w:spacing w:val="-2"/>
                <w:sz w:val="20"/>
              </w:rPr>
              <w:t xml:space="preserve"> </w:t>
            </w:r>
            <w:r>
              <w:rPr>
                <w:rFonts w:ascii="Arial" w:hAnsi="Arial"/>
                <w:sz w:val="20"/>
              </w:rPr>
              <w:t>50/60Hz</w:t>
            </w:r>
          </w:p>
        </w:tc>
      </w:tr>
      <w:tr w:rsidR="00B63688">
        <w:trPr>
          <w:trHeight w:val="686"/>
        </w:trPr>
        <w:tc>
          <w:tcPr>
            <w:tcW w:w="1005" w:type="dxa"/>
            <w:gridSpan w:val="2"/>
            <w:vMerge/>
            <w:tcBorders>
              <w:top w:val="nil"/>
            </w:tcBorders>
          </w:tcPr>
          <w:p w:rsidR="00B63688" w:rsidRDefault="00B63688">
            <w:pPr>
              <w:rPr>
                <w:sz w:val="2"/>
                <w:szCs w:val="2"/>
              </w:rPr>
            </w:pPr>
          </w:p>
        </w:tc>
        <w:tc>
          <w:tcPr>
            <w:tcW w:w="8091" w:type="dxa"/>
          </w:tcPr>
          <w:p w:rsidR="00B63688" w:rsidRDefault="009E5080">
            <w:pPr>
              <w:pStyle w:val="TableParagraph"/>
              <w:numPr>
                <w:ilvl w:val="0"/>
                <w:numId w:val="21"/>
              </w:numPr>
              <w:tabs>
                <w:tab w:val="left" w:pos="484"/>
                <w:tab w:val="left" w:pos="485"/>
              </w:tabs>
              <w:spacing w:line="243" w:lineRule="exact"/>
              <w:rPr>
                <w:rFonts w:ascii="Arial" w:hAnsi="Arial"/>
                <w:sz w:val="20"/>
              </w:rPr>
            </w:pPr>
            <w:r>
              <w:rPr>
                <w:rFonts w:ascii="Arial" w:hAnsi="Arial"/>
                <w:sz w:val="20"/>
              </w:rPr>
              <w:t>třífázová distribuční</w:t>
            </w:r>
            <w:r>
              <w:rPr>
                <w:rFonts w:ascii="Arial" w:hAnsi="Arial"/>
                <w:spacing w:val="-5"/>
                <w:sz w:val="20"/>
              </w:rPr>
              <w:t xml:space="preserve"> </w:t>
            </w:r>
            <w:r>
              <w:rPr>
                <w:rFonts w:ascii="Arial" w:hAnsi="Arial"/>
                <w:sz w:val="20"/>
              </w:rPr>
              <w:t>soustava</w:t>
            </w:r>
          </w:p>
        </w:tc>
      </w:tr>
      <w:tr w:rsidR="00B63688">
        <w:trPr>
          <w:trHeight w:val="764"/>
        </w:trPr>
        <w:tc>
          <w:tcPr>
            <w:tcW w:w="465" w:type="dxa"/>
          </w:tcPr>
          <w:p w:rsidR="00B63688" w:rsidRDefault="00B63688">
            <w:pPr>
              <w:pStyle w:val="TableParagraph"/>
              <w:spacing w:before="7"/>
              <w:rPr>
                <w:sz w:val="37"/>
              </w:rPr>
            </w:pPr>
          </w:p>
          <w:p w:rsidR="00B63688" w:rsidRDefault="009E5080">
            <w:pPr>
              <w:pStyle w:val="TableParagraph"/>
              <w:spacing w:before="1"/>
              <w:ind w:left="50"/>
              <w:rPr>
                <w:sz w:val="24"/>
              </w:rPr>
            </w:pPr>
            <w:r>
              <w:rPr>
                <w:sz w:val="24"/>
              </w:rPr>
              <w:t>2</w:t>
            </w:r>
          </w:p>
        </w:tc>
        <w:tc>
          <w:tcPr>
            <w:tcW w:w="540" w:type="dxa"/>
          </w:tcPr>
          <w:p w:rsidR="00B63688" w:rsidRDefault="00B63688">
            <w:pPr>
              <w:pStyle w:val="TableParagraph"/>
              <w:spacing w:before="7"/>
              <w:rPr>
                <w:sz w:val="37"/>
              </w:rPr>
            </w:pPr>
          </w:p>
          <w:p w:rsidR="00B63688" w:rsidRDefault="009E5080">
            <w:pPr>
              <w:pStyle w:val="TableParagraph"/>
              <w:spacing w:before="1"/>
              <w:ind w:right="122"/>
              <w:jc w:val="right"/>
              <w:rPr>
                <w:sz w:val="24"/>
              </w:rPr>
            </w:pPr>
            <w:r>
              <w:rPr>
                <w:sz w:val="24"/>
              </w:rPr>
              <w:t>1</w:t>
            </w:r>
          </w:p>
        </w:tc>
        <w:tc>
          <w:tcPr>
            <w:tcW w:w="8091" w:type="dxa"/>
          </w:tcPr>
          <w:p w:rsidR="00B63688" w:rsidRDefault="00B63688">
            <w:pPr>
              <w:pStyle w:val="TableParagraph"/>
              <w:spacing w:before="7"/>
              <w:rPr>
                <w:sz w:val="37"/>
              </w:rPr>
            </w:pPr>
          </w:p>
          <w:p w:rsidR="00B63688" w:rsidRDefault="009E5080">
            <w:pPr>
              <w:pStyle w:val="TableParagraph"/>
              <w:spacing w:before="1"/>
              <w:ind w:left="180"/>
              <w:rPr>
                <w:b/>
                <w:sz w:val="24"/>
              </w:rPr>
            </w:pPr>
            <w:r>
              <w:rPr>
                <w:b/>
                <w:sz w:val="24"/>
              </w:rPr>
              <w:t>Standardní stůl</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pacing w:val="-60"/>
                <w:sz w:val="24"/>
                <w:u w:val="single"/>
              </w:rPr>
              <w:t xml:space="preserve"> </w:t>
            </w:r>
            <w:r>
              <w:rPr>
                <w:sz w:val="24"/>
                <w:u w:val="single"/>
              </w:rPr>
              <w:t>Specifikace stolu:</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4"/>
              <w:ind w:left="177"/>
              <w:rPr>
                <w:i/>
                <w:sz w:val="24"/>
              </w:rPr>
            </w:pPr>
            <w:r>
              <w:rPr>
                <w:i/>
                <w:sz w:val="24"/>
              </w:rPr>
              <w:t>Podélný pohyb:</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z w:val="24"/>
              </w:rPr>
              <w:t>Ruční pohyb: 1 890 mm</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4"/>
              <w:ind w:left="177"/>
              <w:rPr>
                <w:sz w:val="24"/>
              </w:rPr>
            </w:pPr>
            <w:r>
              <w:rPr>
                <w:sz w:val="24"/>
              </w:rPr>
              <w:t>Rozsah skenování: 1 850 mm</w:t>
            </w:r>
          </w:p>
        </w:tc>
      </w:tr>
      <w:tr w:rsidR="00B63688">
        <w:trPr>
          <w:trHeight w:val="376"/>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z w:val="24"/>
              </w:rPr>
              <w:t>Rychlost akvizice: 0,5 až 185 mm/s (iCT)</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z w:val="24"/>
              </w:rPr>
              <w:t>0,5 až 143 mm/s (64)</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4"/>
              <w:ind w:left="177"/>
              <w:rPr>
                <w:sz w:val="24"/>
              </w:rPr>
            </w:pPr>
            <w:r>
              <w:rPr>
                <w:sz w:val="24"/>
              </w:rPr>
              <w:t>0,5 až 100 mm/s (Brilliance 16, Big Bore)</w:t>
            </w:r>
          </w:p>
        </w:tc>
      </w:tr>
      <w:tr w:rsidR="00B63688">
        <w:trPr>
          <w:trHeight w:val="376"/>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z w:val="24"/>
              </w:rPr>
              <w:t>Rychlost nakládání/vykládání: 0,5 až 185 mm/s (iCT, Brilliance 64)</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z w:val="24"/>
              </w:rPr>
              <w:t>Přesnost seřízení: ±0,25 mm</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4"/>
              <w:ind w:left="177"/>
              <w:rPr>
                <w:i/>
                <w:sz w:val="24"/>
              </w:rPr>
            </w:pPr>
            <w:r>
              <w:rPr>
                <w:i/>
                <w:sz w:val="24"/>
              </w:rPr>
              <w:t>Svislý pohyb:</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sz w:val="24"/>
              </w:rPr>
              <w:t xml:space="preserve">Rozsah: 578 až 1 028 mm; přír. </w:t>
            </w:r>
            <w:proofErr w:type="gramStart"/>
            <w:r>
              <w:rPr>
                <w:sz w:val="24"/>
              </w:rPr>
              <w:t>po</w:t>
            </w:r>
            <w:proofErr w:type="gramEnd"/>
            <w:r>
              <w:rPr>
                <w:sz w:val="24"/>
              </w:rPr>
              <w:t xml:space="preserve"> 1,0 mm</w:t>
            </w:r>
          </w:p>
        </w:tc>
      </w:tr>
      <w:tr w:rsidR="00B63688">
        <w:trPr>
          <w:trHeight w:val="375"/>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4"/>
              <w:ind w:left="177"/>
              <w:rPr>
                <w:sz w:val="24"/>
              </w:rPr>
            </w:pPr>
            <w:r>
              <w:rPr>
                <w:sz w:val="24"/>
              </w:rPr>
              <w:t xml:space="preserve">645 až 1 065 mm; přír. </w:t>
            </w:r>
            <w:proofErr w:type="gramStart"/>
            <w:r>
              <w:rPr>
                <w:sz w:val="24"/>
              </w:rPr>
              <w:t>po</w:t>
            </w:r>
            <w:proofErr w:type="gramEnd"/>
            <w:r>
              <w:rPr>
                <w:sz w:val="24"/>
              </w:rPr>
              <w:t xml:space="preserve"> 1,0 mm (iCT)</w:t>
            </w:r>
          </w:p>
        </w:tc>
      </w:tr>
      <w:tr w:rsidR="00B63688">
        <w:trPr>
          <w:trHeight w:val="376"/>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Pr>
                <w:sz w:val="24"/>
              </w:rPr>
            </w:pPr>
            <w:r>
              <w:rPr>
                <w:i/>
                <w:sz w:val="24"/>
              </w:rPr>
              <w:t xml:space="preserve">Kapacita zatížení stolu: </w:t>
            </w:r>
            <w:r>
              <w:rPr>
                <w:sz w:val="24"/>
              </w:rPr>
              <w:t>204 kg (450 liber)</w:t>
            </w:r>
          </w:p>
        </w:tc>
      </w:tr>
      <w:tr w:rsidR="00B63688">
        <w:trPr>
          <w:trHeight w:val="840"/>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ight="29"/>
              <w:rPr>
                <w:sz w:val="24"/>
              </w:rPr>
            </w:pPr>
            <w:r>
              <w:rPr>
                <w:i/>
                <w:sz w:val="24"/>
              </w:rPr>
              <w:t xml:space="preserve">Plovoucí pohyb desky stolu: </w:t>
            </w:r>
            <w:r>
              <w:rPr>
                <w:sz w:val="24"/>
              </w:rPr>
              <w:t>Deska stolu z uhlíkových vláken s nožním pedálem a ovládací rukojeti pro snadné polohování a rychlé uvolnění.</w:t>
            </w:r>
          </w:p>
        </w:tc>
      </w:tr>
      <w:tr w:rsidR="00B63688">
        <w:trPr>
          <w:trHeight w:val="563"/>
        </w:trPr>
        <w:tc>
          <w:tcPr>
            <w:tcW w:w="465" w:type="dxa"/>
          </w:tcPr>
          <w:p w:rsidR="00B63688" w:rsidRDefault="009E5080">
            <w:pPr>
              <w:pStyle w:val="TableParagraph"/>
              <w:spacing w:before="232"/>
              <w:ind w:left="50"/>
              <w:rPr>
                <w:sz w:val="24"/>
              </w:rPr>
            </w:pPr>
            <w:r>
              <w:rPr>
                <w:sz w:val="24"/>
              </w:rPr>
              <w:t>3</w:t>
            </w:r>
          </w:p>
        </w:tc>
        <w:tc>
          <w:tcPr>
            <w:tcW w:w="540" w:type="dxa"/>
          </w:tcPr>
          <w:p w:rsidR="00B63688" w:rsidRDefault="009E5080">
            <w:pPr>
              <w:pStyle w:val="TableParagraph"/>
              <w:spacing w:before="232"/>
              <w:ind w:right="122"/>
              <w:jc w:val="right"/>
              <w:rPr>
                <w:sz w:val="24"/>
              </w:rPr>
            </w:pPr>
            <w:r>
              <w:rPr>
                <w:sz w:val="24"/>
              </w:rPr>
              <w:t>1</w:t>
            </w:r>
          </w:p>
        </w:tc>
        <w:tc>
          <w:tcPr>
            <w:tcW w:w="8091" w:type="dxa"/>
          </w:tcPr>
          <w:p w:rsidR="00B63688" w:rsidRDefault="009E5080">
            <w:pPr>
              <w:pStyle w:val="TableParagraph"/>
              <w:spacing w:before="232"/>
              <w:ind w:left="180"/>
              <w:rPr>
                <w:b/>
                <w:sz w:val="24"/>
              </w:rPr>
            </w:pPr>
            <w:r>
              <w:rPr>
                <w:b/>
                <w:sz w:val="24"/>
              </w:rPr>
              <w:t>Izolační transformátor 380–500 VAC</w:t>
            </w:r>
          </w:p>
        </w:tc>
      </w:tr>
      <w:tr w:rsidR="00B63688">
        <w:trPr>
          <w:trHeight w:val="1479"/>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5"/>
              <w:ind w:left="177" w:right="302"/>
              <w:rPr>
                <w:sz w:val="24"/>
              </w:rPr>
            </w:pPr>
            <w:r>
              <w:rPr>
                <w:sz w:val="24"/>
              </w:rPr>
              <w:t xml:space="preserve">Izolační transformátor může být použit ve spojení s celosystémovým zdrojem nepřerušitelného napájení, aby byla zajištěna korekce napětí, nebo může být použit samostatně, pokud není přítomno izolované </w:t>
            </w:r>
            <w:proofErr w:type="gramStart"/>
            <w:r>
              <w:rPr>
                <w:sz w:val="24"/>
              </w:rPr>
              <w:t>uzemnění nebo</w:t>
            </w:r>
            <w:proofErr w:type="gramEnd"/>
            <w:r>
              <w:rPr>
                <w:sz w:val="24"/>
              </w:rPr>
              <w:t xml:space="preserve"> když není k dispozici napájení wye. Tento </w:t>
            </w:r>
            <w:r>
              <w:rPr>
                <w:sz w:val="24"/>
              </w:rPr>
              <w:t>izolační transformátor o výkonu 225 kVa (50/60 Hz) vyžaduje vstupní napětí 380/400/415/460/480/500 VAC.</w:t>
            </w:r>
          </w:p>
        </w:tc>
      </w:tr>
      <w:tr w:rsidR="00B63688">
        <w:trPr>
          <w:trHeight w:val="320"/>
        </w:trPr>
        <w:tc>
          <w:tcPr>
            <w:tcW w:w="465" w:type="dxa"/>
          </w:tcPr>
          <w:p w:rsidR="00B63688" w:rsidRDefault="00B63688">
            <w:pPr>
              <w:pStyle w:val="TableParagraph"/>
            </w:pPr>
          </w:p>
        </w:tc>
        <w:tc>
          <w:tcPr>
            <w:tcW w:w="540" w:type="dxa"/>
          </w:tcPr>
          <w:p w:rsidR="00B63688" w:rsidRDefault="00B63688">
            <w:pPr>
              <w:pStyle w:val="TableParagraph"/>
            </w:pPr>
          </w:p>
        </w:tc>
        <w:tc>
          <w:tcPr>
            <w:tcW w:w="8091" w:type="dxa"/>
          </w:tcPr>
          <w:p w:rsidR="00B63688" w:rsidRDefault="009E5080">
            <w:pPr>
              <w:pStyle w:val="TableParagraph"/>
              <w:spacing w:before="44" w:line="256" w:lineRule="exact"/>
              <w:ind w:left="177"/>
              <w:rPr>
                <w:sz w:val="24"/>
              </w:rPr>
            </w:pPr>
            <w:r>
              <w:rPr>
                <w:sz w:val="24"/>
              </w:rPr>
              <w:t>Vstupní napětí: 380/400/415/460/480/500 VAC – 60/50 Hz.</w:t>
            </w:r>
          </w:p>
        </w:tc>
      </w:tr>
    </w:tbl>
    <w:p w:rsidR="00B63688" w:rsidRDefault="00B63688">
      <w:pPr>
        <w:spacing w:line="256" w:lineRule="exact"/>
        <w:rPr>
          <w:sz w:val="24"/>
        </w:rPr>
        <w:sectPr w:rsidR="00B63688">
          <w:pgSz w:w="11910" w:h="16840"/>
          <w:pgMar w:top="1320" w:right="960" w:bottom="1420" w:left="1260" w:header="0" w:footer="1234" w:gutter="0"/>
          <w:cols w:space="708"/>
        </w:sectPr>
      </w:pPr>
    </w:p>
    <w:p w:rsidR="00B63688" w:rsidRDefault="009E5080">
      <w:pPr>
        <w:spacing w:before="79"/>
        <w:ind w:left="1291"/>
        <w:rPr>
          <w:i/>
          <w:sz w:val="24"/>
        </w:rPr>
      </w:pPr>
      <w:r>
        <w:rPr>
          <w:i/>
          <w:sz w:val="24"/>
        </w:rPr>
        <w:lastRenderedPageBreak/>
        <w:t>Další podrobnosti naleznete v referenční plánovací dokumentaci.</w:t>
      </w:r>
    </w:p>
    <w:p w:rsidR="00B63688" w:rsidRDefault="00B63688">
      <w:pPr>
        <w:pStyle w:val="Zkladntext"/>
        <w:spacing w:before="0"/>
        <w:ind w:left="0"/>
        <w:rPr>
          <w:i/>
          <w:sz w:val="26"/>
        </w:rPr>
      </w:pPr>
    </w:p>
    <w:p w:rsidR="00B63688" w:rsidRDefault="009E5080">
      <w:pPr>
        <w:pStyle w:val="Heading1"/>
        <w:numPr>
          <w:ilvl w:val="0"/>
          <w:numId w:val="20"/>
        </w:numPr>
        <w:tabs>
          <w:tab w:val="left" w:pos="868"/>
          <w:tab w:val="left" w:pos="869"/>
          <w:tab w:val="left" w:pos="1293"/>
        </w:tabs>
      </w:pPr>
      <w:r>
        <w:rPr>
          <w:b w:val="0"/>
        </w:rPr>
        <w:t>1</w:t>
      </w:r>
      <w:r>
        <w:rPr>
          <w:b w:val="0"/>
        </w:rPr>
        <w:tab/>
      </w:r>
      <w:r>
        <w:t>30min konzola UPS</w:t>
      </w:r>
    </w:p>
    <w:p w:rsidR="00B63688" w:rsidRDefault="009E5080">
      <w:pPr>
        <w:pStyle w:val="Zkladntext"/>
        <w:ind w:right="674"/>
      </w:pPr>
      <w:r>
        <w:t>Zdroj nepřerušitelného napájení (UPS) poskytuje až 30 minut zálohy baterie pro počítač / systém rekonstrukce.</w:t>
      </w:r>
    </w:p>
    <w:p w:rsidR="00B63688" w:rsidRDefault="00B63688">
      <w:pPr>
        <w:pStyle w:val="Zkladntext"/>
        <w:spacing w:before="0"/>
        <w:ind w:left="0"/>
        <w:rPr>
          <w:sz w:val="26"/>
        </w:rPr>
      </w:pPr>
    </w:p>
    <w:p w:rsidR="00B63688" w:rsidRDefault="009E5080">
      <w:pPr>
        <w:pStyle w:val="Heading1"/>
        <w:numPr>
          <w:ilvl w:val="0"/>
          <w:numId w:val="20"/>
        </w:numPr>
        <w:tabs>
          <w:tab w:val="left" w:pos="865"/>
          <w:tab w:val="left" w:pos="866"/>
          <w:tab w:val="left" w:pos="1576"/>
          <w:tab w:val="left" w:pos="3702"/>
        </w:tabs>
        <w:spacing w:before="180"/>
        <w:ind w:left="865" w:hanging="708"/>
        <w:rPr>
          <w:rFonts w:ascii="Trebuchet MS" w:hAnsi="Trebuchet MS"/>
        </w:rPr>
      </w:pPr>
      <w:r>
        <w:rPr>
          <w:rFonts w:ascii="Trebuchet MS" w:hAnsi="Trebuchet MS"/>
        </w:rPr>
        <w:t>1</w:t>
      </w:r>
      <w:r>
        <w:rPr>
          <w:rFonts w:ascii="Trebuchet MS" w:hAnsi="Trebuchet MS"/>
        </w:rPr>
        <w:tab/>
        <w:t>PRE</w:t>
      </w:r>
      <w:r>
        <w:rPr>
          <w:rFonts w:ascii="Trebuchet MS" w:hAnsi="Trebuchet MS"/>
          <w:spacing w:val="-45"/>
        </w:rPr>
        <w:t xml:space="preserve"> </w:t>
      </w:r>
      <w:r>
        <w:rPr>
          <w:rFonts w:ascii="Trebuchet MS" w:hAnsi="Trebuchet MS"/>
        </w:rPr>
        <w:t>CT</w:t>
      </w:r>
      <w:r>
        <w:rPr>
          <w:rFonts w:ascii="Trebuchet MS" w:hAnsi="Trebuchet MS"/>
        </w:rPr>
        <w:tab/>
        <w:t>Dodávka</w:t>
      </w:r>
      <w:r>
        <w:rPr>
          <w:rFonts w:ascii="Trebuchet MS" w:hAnsi="Trebuchet MS"/>
          <w:spacing w:val="-28"/>
        </w:rPr>
        <w:t xml:space="preserve"> </w:t>
      </w:r>
      <w:r>
        <w:rPr>
          <w:rFonts w:ascii="Trebuchet MS" w:hAnsi="Trebuchet MS"/>
        </w:rPr>
        <w:t>související</w:t>
      </w:r>
      <w:r>
        <w:rPr>
          <w:rFonts w:ascii="Trebuchet MS" w:hAnsi="Trebuchet MS"/>
          <w:spacing w:val="-28"/>
        </w:rPr>
        <w:t xml:space="preserve"> </w:t>
      </w:r>
      <w:r>
        <w:rPr>
          <w:rFonts w:ascii="Trebuchet MS" w:hAnsi="Trebuchet MS"/>
        </w:rPr>
        <w:t>technologie</w:t>
      </w:r>
      <w:r>
        <w:rPr>
          <w:rFonts w:ascii="Trebuchet MS" w:hAnsi="Trebuchet MS"/>
          <w:spacing w:val="-28"/>
        </w:rPr>
        <w:t xml:space="preserve"> </w:t>
      </w:r>
      <w:r>
        <w:rPr>
          <w:rFonts w:ascii="Trebuchet MS" w:hAnsi="Trebuchet MS"/>
        </w:rPr>
        <w:t>k</w:t>
      </w:r>
      <w:r>
        <w:rPr>
          <w:rFonts w:ascii="Trebuchet MS" w:hAnsi="Trebuchet MS"/>
          <w:spacing w:val="-30"/>
        </w:rPr>
        <w:t xml:space="preserve"> </w:t>
      </w:r>
      <w:r>
        <w:rPr>
          <w:rFonts w:ascii="Trebuchet MS" w:hAnsi="Trebuchet MS"/>
        </w:rPr>
        <w:t>CT</w:t>
      </w:r>
    </w:p>
    <w:p w:rsidR="00B63688" w:rsidRDefault="00B63688">
      <w:pPr>
        <w:pStyle w:val="Zkladntext"/>
        <w:spacing w:before="9"/>
        <w:ind w:left="0"/>
        <w:rPr>
          <w:rFonts w:ascii="Trebuchet MS"/>
          <w:b/>
          <w:sz w:val="34"/>
        </w:rPr>
      </w:pPr>
    </w:p>
    <w:p w:rsidR="00B63688" w:rsidRDefault="009E5080">
      <w:pPr>
        <w:pStyle w:val="Zkladntext"/>
        <w:spacing w:before="0"/>
      </w:pPr>
      <w:r>
        <w:t>Práce a dodávky nutné pro instalaci CT.</w:t>
      </w:r>
    </w:p>
    <w:p w:rsidR="00B63688" w:rsidRDefault="009E5080">
      <w:pPr>
        <w:pStyle w:val="Odstavecseseznamem"/>
        <w:numPr>
          <w:ilvl w:val="1"/>
          <w:numId w:val="20"/>
        </w:numPr>
        <w:tabs>
          <w:tab w:val="left" w:pos="1597"/>
          <w:tab w:val="left" w:pos="1598"/>
        </w:tabs>
        <w:spacing w:before="102" w:line="244" w:lineRule="exact"/>
        <w:ind w:left="1597"/>
        <w:rPr>
          <w:rFonts w:ascii="Arial" w:hAnsi="Arial"/>
          <w:sz w:val="20"/>
        </w:rPr>
      </w:pPr>
      <w:r>
        <w:rPr>
          <w:rFonts w:ascii="Arial" w:hAnsi="Arial"/>
          <w:sz w:val="20"/>
        </w:rPr>
        <w:t>dodávka a instalace podlahového rámu pro</w:t>
      </w:r>
      <w:r>
        <w:rPr>
          <w:rFonts w:ascii="Arial" w:hAnsi="Arial"/>
          <w:sz w:val="20"/>
        </w:rPr>
        <w:t xml:space="preserve"> instalaci</w:t>
      </w:r>
      <w:r>
        <w:rPr>
          <w:rFonts w:ascii="Arial" w:hAnsi="Arial"/>
          <w:spacing w:val="-10"/>
          <w:sz w:val="20"/>
        </w:rPr>
        <w:t xml:space="preserve"> </w:t>
      </w:r>
      <w:r>
        <w:rPr>
          <w:rFonts w:ascii="Arial" w:hAnsi="Arial"/>
          <w:sz w:val="20"/>
        </w:rPr>
        <w:t>technologie</w:t>
      </w:r>
    </w:p>
    <w:p w:rsidR="00B63688" w:rsidRDefault="009E5080">
      <w:pPr>
        <w:pStyle w:val="Odstavecseseznamem"/>
        <w:numPr>
          <w:ilvl w:val="1"/>
          <w:numId w:val="20"/>
        </w:numPr>
        <w:tabs>
          <w:tab w:val="left" w:pos="1597"/>
          <w:tab w:val="left" w:pos="1598"/>
        </w:tabs>
        <w:spacing w:line="242" w:lineRule="exact"/>
        <w:ind w:left="1597"/>
        <w:rPr>
          <w:rFonts w:ascii="Arial" w:hAnsi="Arial"/>
          <w:sz w:val="20"/>
        </w:rPr>
      </w:pPr>
      <w:r>
        <w:rPr>
          <w:rFonts w:ascii="Arial" w:hAnsi="Arial"/>
          <w:sz w:val="20"/>
        </w:rPr>
        <w:t>podlahové kanály pro</w:t>
      </w:r>
      <w:r>
        <w:rPr>
          <w:rFonts w:ascii="Arial" w:hAnsi="Arial"/>
          <w:spacing w:val="-6"/>
          <w:sz w:val="20"/>
        </w:rPr>
        <w:t xml:space="preserve"> </w:t>
      </w:r>
      <w:r>
        <w:rPr>
          <w:rFonts w:ascii="Arial" w:hAnsi="Arial"/>
          <w:sz w:val="20"/>
        </w:rPr>
        <w:t>kabely</w:t>
      </w:r>
    </w:p>
    <w:p w:rsidR="00B63688" w:rsidRDefault="009E5080">
      <w:pPr>
        <w:pStyle w:val="Odstavecseseznamem"/>
        <w:numPr>
          <w:ilvl w:val="1"/>
          <w:numId w:val="20"/>
        </w:numPr>
        <w:tabs>
          <w:tab w:val="left" w:pos="1597"/>
          <w:tab w:val="left" w:pos="1598"/>
        </w:tabs>
        <w:spacing w:line="244" w:lineRule="exact"/>
        <w:ind w:left="1597"/>
        <w:rPr>
          <w:rFonts w:ascii="Arial" w:hAnsi="Arial"/>
          <w:sz w:val="20"/>
        </w:rPr>
      </w:pPr>
      <w:r>
        <w:rPr>
          <w:rFonts w:ascii="Arial" w:hAnsi="Arial"/>
          <w:sz w:val="20"/>
        </w:rPr>
        <w:t>plastové lávky pro vedení technologických</w:t>
      </w:r>
      <w:r>
        <w:rPr>
          <w:rFonts w:ascii="Arial" w:hAnsi="Arial"/>
          <w:spacing w:val="-4"/>
          <w:sz w:val="20"/>
        </w:rPr>
        <w:t xml:space="preserve"> </w:t>
      </w:r>
      <w:r>
        <w:rPr>
          <w:rFonts w:ascii="Arial" w:hAnsi="Arial"/>
          <w:sz w:val="20"/>
        </w:rPr>
        <w:t>kabelů</w:t>
      </w:r>
    </w:p>
    <w:p w:rsidR="00B63688" w:rsidRDefault="009E5080">
      <w:pPr>
        <w:pStyle w:val="Odstavecseseznamem"/>
        <w:numPr>
          <w:ilvl w:val="1"/>
          <w:numId w:val="20"/>
        </w:numPr>
        <w:tabs>
          <w:tab w:val="left" w:pos="1597"/>
          <w:tab w:val="left" w:pos="1598"/>
        </w:tabs>
        <w:spacing w:line="244" w:lineRule="exact"/>
        <w:ind w:left="1597"/>
        <w:rPr>
          <w:rFonts w:ascii="Arial" w:hAnsi="Arial"/>
          <w:sz w:val="20"/>
        </w:rPr>
      </w:pPr>
      <w:r>
        <w:rPr>
          <w:rFonts w:ascii="Arial" w:hAnsi="Arial"/>
          <w:sz w:val="20"/>
        </w:rPr>
        <w:t>elektroinstalace k vlastnímu přístroji a rozvodná</w:t>
      </w:r>
      <w:r>
        <w:rPr>
          <w:rFonts w:ascii="Arial" w:hAnsi="Arial"/>
          <w:spacing w:val="-10"/>
          <w:sz w:val="20"/>
        </w:rPr>
        <w:t xml:space="preserve"> </w:t>
      </w:r>
      <w:r>
        <w:rPr>
          <w:rFonts w:ascii="Arial" w:hAnsi="Arial"/>
          <w:sz w:val="20"/>
        </w:rPr>
        <w:t>zařízení</w:t>
      </w:r>
    </w:p>
    <w:p w:rsidR="00B63688" w:rsidRDefault="009E5080">
      <w:pPr>
        <w:pStyle w:val="Odstavecseseznamem"/>
        <w:numPr>
          <w:ilvl w:val="1"/>
          <w:numId w:val="20"/>
        </w:numPr>
        <w:tabs>
          <w:tab w:val="left" w:pos="1597"/>
          <w:tab w:val="left" w:pos="1598"/>
        </w:tabs>
        <w:spacing w:line="244" w:lineRule="exact"/>
        <w:ind w:left="1597"/>
        <w:rPr>
          <w:rFonts w:ascii="Arial" w:hAnsi="Arial"/>
          <w:sz w:val="20"/>
        </w:rPr>
      </w:pPr>
      <w:r>
        <w:rPr>
          <w:rFonts w:ascii="Arial" w:hAnsi="Arial"/>
          <w:sz w:val="20"/>
        </w:rPr>
        <w:t>chlazení tepla vyzářeného</w:t>
      </w:r>
      <w:r>
        <w:rPr>
          <w:rFonts w:ascii="Arial" w:hAnsi="Arial"/>
          <w:spacing w:val="-2"/>
          <w:sz w:val="20"/>
        </w:rPr>
        <w:t xml:space="preserve"> </w:t>
      </w:r>
      <w:r>
        <w:rPr>
          <w:rFonts w:ascii="Arial" w:hAnsi="Arial"/>
          <w:sz w:val="20"/>
        </w:rPr>
        <w:t>přístrojem</w:t>
      </w:r>
    </w:p>
    <w:p w:rsidR="00B63688" w:rsidRDefault="009E5080">
      <w:pPr>
        <w:pStyle w:val="Odstavecseseznamem"/>
        <w:numPr>
          <w:ilvl w:val="1"/>
          <w:numId w:val="20"/>
        </w:numPr>
        <w:tabs>
          <w:tab w:val="left" w:pos="1597"/>
          <w:tab w:val="left" w:pos="1598"/>
        </w:tabs>
        <w:spacing w:line="244" w:lineRule="exact"/>
        <w:ind w:left="1597"/>
        <w:rPr>
          <w:rFonts w:ascii="Arial" w:hAnsi="Arial"/>
          <w:sz w:val="20"/>
        </w:rPr>
      </w:pPr>
      <w:r>
        <w:rPr>
          <w:rFonts w:ascii="Arial" w:hAnsi="Arial"/>
          <w:sz w:val="20"/>
        </w:rPr>
        <w:t>Pokládka nové podlahy ve</w:t>
      </w:r>
      <w:r>
        <w:rPr>
          <w:rFonts w:ascii="Arial" w:hAnsi="Arial"/>
          <w:spacing w:val="-5"/>
          <w:sz w:val="20"/>
        </w:rPr>
        <w:t xml:space="preserve"> </w:t>
      </w:r>
      <w:r>
        <w:rPr>
          <w:rFonts w:ascii="Arial" w:hAnsi="Arial"/>
          <w:sz w:val="20"/>
        </w:rPr>
        <w:t>vyšetřovně</w:t>
      </w:r>
    </w:p>
    <w:p w:rsidR="00B63688" w:rsidRDefault="009E5080">
      <w:pPr>
        <w:pStyle w:val="Odstavecseseznamem"/>
        <w:numPr>
          <w:ilvl w:val="1"/>
          <w:numId w:val="20"/>
        </w:numPr>
        <w:tabs>
          <w:tab w:val="left" w:pos="1597"/>
          <w:tab w:val="left" w:pos="1598"/>
        </w:tabs>
        <w:spacing w:before="1" w:line="237" w:lineRule="auto"/>
        <w:ind w:right="1072"/>
        <w:rPr>
          <w:rFonts w:ascii="Arial" w:hAnsi="Arial"/>
          <w:sz w:val="20"/>
        </w:rPr>
      </w:pPr>
      <w:r>
        <w:rPr>
          <w:rFonts w:ascii="Arial" w:hAnsi="Arial"/>
          <w:sz w:val="20"/>
        </w:rPr>
        <w:t>Technologická projektová dokumentace umístění přístroje, nutných úprav a specifikace nutné stavební připravenosti, navržení transportní cesty zařízení do prostor instalace</w:t>
      </w:r>
    </w:p>
    <w:p w:rsidR="00B63688" w:rsidRDefault="00B63688">
      <w:pPr>
        <w:spacing w:line="237" w:lineRule="auto"/>
        <w:rPr>
          <w:rFonts w:ascii="Arial" w:hAnsi="Arial"/>
          <w:sz w:val="20"/>
        </w:rPr>
        <w:sectPr w:rsidR="00B63688">
          <w:pgSz w:w="11910" w:h="16840"/>
          <w:pgMar w:top="1320" w:right="960" w:bottom="1420" w:left="1260" w:header="0" w:footer="1234" w:gutter="0"/>
          <w:cols w:space="708"/>
        </w:sectPr>
      </w:pPr>
    </w:p>
    <w:p w:rsidR="00B63688" w:rsidRDefault="009E5080">
      <w:pPr>
        <w:pStyle w:val="Heading1"/>
        <w:spacing w:before="95"/>
        <w:ind w:right="5472"/>
      </w:pPr>
      <w:r>
        <w:lastRenderedPageBreak/>
        <w:t>Chapter 2: Upgrade IntelliSpace Portal 881011 Upgrades IntelliSpac</w:t>
      </w:r>
      <w:r>
        <w:t>e Portal</w:t>
      </w:r>
    </w:p>
    <w:p w:rsidR="00B63688" w:rsidRDefault="00B63688">
      <w:pPr>
        <w:pStyle w:val="Zkladntext"/>
        <w:spacing w:before="6"/>
        <w:ind w:left="0"/>
        <w:rPr>
          <w:b/>
        </w:rPr>
      </w:pPr>
    </w:p>
    <w:tbl>
      <w:tblPr>
        <w:tblStyle w:val="TableNormal"/>
        <w:tblW w:w="0" w:type="auto"/>
        <w:tblInd w:w="115" w:type="dxa"/>
        <w:tblLayout w:type="fixed"/>
        <w:tblLook w:val="01E0"/>
      </w:tblPr>
      <w:tblGrid>
        <w:gridCol w:w="471"/>
        <w:gridCol w:w="571"/>
        <w:gridCol w:w="8126"/>
      </w:tblGrid>
      <w:tr w:rsidR="00B63688">
        <w:trPr>
          <w:trHeight w:val="274"/>
        </w:trPr>
        <w:tc>
          <w:tcPr>
            <w:tcW w:w="471" w:type="dxa"/>
          </w:tcPr>
          <w:p w:rsidR="00B63688" w:rsidRDefault="009E5080">
            <w:pPr>
              <w:pStyle w:val="TableParagraph"/>
              <w:spacing w:line="178" w:lineRule="exact"/>
              <w:ind w:left="50"/>
              <w:rPr>
                <w:sz w:val="16"/>
              </w:rPr>
            </w:pPr>
            <w:r>
              <w:rPr>
                <w:sz w:val="16"/>
              </w:rPr>
              <w:t>Pos.</w:t>
            </w:r>
          </w:p>
        </w:tc>
        <w:tc>
          <w:tcPr>
            <w:tcW w:w="571" w:type="dxa"/>
          </w:tcPr>
          <w:p w:rsidR="00B63688" w:rsidRDefault="009E5080">
            <w:pPr>
              <w:pStyle w:val="TableParagraph"/>
              <w:spacing w:line="178" w:lineRule="exact"/>
              <w:ind w:left="129" w:right="121"/>
              <w:jc w:val="center"/>
              <w:rPr>
                <w:sz w:val="16"/>
              </w:rPr>
            </w:pPr>
            <w:r>
              <w:rPr>
                <w:sz w:val="16"/>
              </w:rPr>
              <w:t>Qty.</w:t>
            </w:r>
          </w:p>
        </w:tc>
        <w:tc>
          <w:tcPr>
            <w:tcW w:w="8126" w:type="dxa"/>
          </w:tcPr>
          <w:p w:rsidR="00B63688" w:rsidRDefault="009E5080">
            <w:pPr>
              <w:pStyle w:val="TableParagraph"/>
              <w:spacing w:line="178" w:lineRule="exact"/>
              <w:ind w:left="143"/>
              <w:rPr>
                <w:sz w:val="16"/>
              </w:rPr>
            </w:pPr>
            <w:r>
              <w:rPr>
                <w:sz w:val="16"/>
              </w:rPr>
              <w:t>Description</w:t>
            </w:r>
          </w:p>
        </w:tc>
      </w:tr>
      <w:tr w:rsidR="00B63688">
        <w:trPr>
          <w:trHeight w:val="417"/>
        </w:trPr>
        <w:tc>
          <w:tcPr>
            <w:tcW w:w="471" w:type="dxa"/>
          </w:tcPr>
          <w:p w:rsidR="00B63688" w:rsidRDefault="009E5080">
            <w:pPr>
              <w:pStyle w:val="TableParagraph"/>
              <w:spacing w:before="86"/>
              <w:ind w:left="50"/>
              <w:rPr>
                <w:sz w:val="24"/>
              </w:rPr>
            </w:pPr>
            <w:r>
              <w:rPr>
                <w:sz w:val="24"/>
              </w:rPr>
              <w:t>1</w:t>
            </w:r>
          </w:p>
        </w:tc>
        <w:tc>
          <w:tcPr>
            <w:tcW w:w="571" w:type="dxa"/>
          </w:tcPr>
          <w:p w:rsidR="00B63688" w:rsidRDefault="009E5080">
            <w:pPr>
              <w:pStyle w:val="TableParagraph"/>
              <w:spacing w:before="86"/>
              <w:ind w:left="127"/>
              <w:jc w:val="center"/>
              <w:rPr>
                <w:sz w:val="24"/>
              </w:rPr>
            </w:pPr>
            <w:r>
              <w:rPr>
                <w:sz w:val="24"/>
              </w:rPr>
              <w:t>1</w:t>
            </w:r>
          </w:p>
        </w:tc>
        <w:tc>
          <w:tcPr>
            <w:tcW w:w="8126" w:type="dxa"/>
          </w:tcPr>
          <w:p w:rsidR="00B63688" w:rsidRDefault="009E5080">
            <w:pPr>
              <w:pStyle w:val="TableParagraph"/>
              <w:spacing w:before="86"/>
              <w:ind w:left="143"/>
              <w:rPr>
                <w:b/>
                <w:sz w:val="24"/>
              </w:rPr>
            </w:pPr>
            <w:r>
              <w:rPr>
                <w:b/>
                <w:sz w:val="24"/>
              </w:rPr>
              <w:t>Upgrade ISP na 10</w:t>
            </w:r>
          </w:p>
        </w:tc>
      </w:tr>
      <w:tr w:rsidR="00B63688">
        <w:trPr>
          <w:trHeight w:val="4239"/>
        </w:trPr>
        <w:tc>
          <w:tcPr>
            <w:tcW w:w="1042" w:type="dxa"/>
            <w:gridSpan w:val="2"/>
            <w:vMerge w:val="restart"/>
          </w:tcPr>
          <w:p w:rsidR="00B63688" w:rsidRDefault="00B63688">
            <w:pPr>
              <w:pStyle w:val="TableParagraph"/>
            </w:pPr>
          </w:p>
        </w:tc>
        <w:tc>
          <w:tcPr>
            <w:tcW w:w="8126" w:type="dxa"/>
          </w:tcPr>
          <w:p w:rsidR="00B63688" w:rsidRDefault="009E5080">
            <w:pPr>
              <w:pStyle w:val="TableParagraph"/>
              <w:spacing w:before="45"/>
              <w:ind w:left="140" w:right="75"/>
              <w:rPr>
                <w:sz w:val="24"/>
              </w:rPr>
            </w:pPr>
            <w:r>
              <w:rPr>
                <w:sz w:val="24"/>
              </w:rPr>
              <w:t>Systém IntelliSpace Portal je navržený tak, aby nabídl komplexní platformu pokročilé vizualizace (Advanced Visualization, AV) a reagoval na všechny vaše potřeby v oblasti AV v rámci jediného řešení. Je navržený tak, aby zjednodušil klinické pracovní postup</w:t>
            </w:r>
            <w:r>
              <w:rPr>
                <w:sz w:val="24"/>
              </w:rPr>
              <w:t>y v rámci širokého souboru aplikací pro provádění pokročilé analýzy, které protínají množství modalit v celé řadě klinických oblastí. Díky architektuře tenkých klientů může přeměnit prakticky kterýkoli počítač, jenž splňuje minimální požadavky, na pokročil</w:t>
            </w:r>
            <w:r>
              <w:rPr>
                <w:sz w:val="24"/>
              </w:rPr>
              <w:t>ý multimodální zobrazovací systém.</w:t>
            </w:r>
          </w:p>
          <w:p w:rsidR="00B63688" w:rsidRDefault="009E5080">
            <w:pPr>
              <w:pStyle w:val="TableParagraph"/>
              <w:ind w:left="140" w:right="33"/>
              <w:rPr>
                <w:sz w:val="24"/>
              </w:rPr>
            </w:pPr>
            <w:r>
              <w:rPr>
                <w:sz w:val="24"/>
              </w:rPr>
              <w:t xml:space="preserve">Kliničtí lékaři mohou zkontrolovat výsledky a provádět měření ve snímcích pořízených různými způsoby zobrazování – včetně mnoha studií získaných ze zobrazovacích </w:t>
            </w:r>
            <w:proofErr w:type="gramStart"/>
            <w:r>
              <w:rPr>
                <w:sz w:val="24"/>
              </w:rPr>
              <w:t>zařízeních</w:t>
            </w:r>
            <w:proofErr w:type="gramEnd"/>
            <w:r>
              <w:rPr>
                <w:sz w:val="24"/>
              </w:rPr>
              <w:t xml:space="preserve"> různých dodavatelů (obraťte se na místního zástu</w:t>
            </w:r>
            <w:r>
              <w:rPr>
                <w:sz w:val="24"/>
              </w:rPr>
              <w:t>pce pro podrobnosti o kompatibilitě s více prodejci). Díky vylepšenému síťovému propojení, klinickému použití a technologiím tenkých klientů u této nejnovější verze se dále rozšířil přístup k výkonným nástrojům vizualizace a zpracování snímků. Portál Intel</w:t>
            </w:r>
            <w:r>
              <w:rPr>
                <w:sz w:val="24"/>
              </w:rPr>
              <w:t>liSpace IX nabízí výkonné funkce, standardní i volitelné. Mezi standardní funkce patří:</w:t>
            </w:r>
          </w:p>
        </w:tc>
      </w:tr>
      <w:tr w:rsidR="00B63688">
        <w:trPr>
          <w:trHeight w:val="1479"/>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9"/>
              </w:numPr>
              <w:tabs>
                <w:tab w:val="left" w:pos="285"/>
              </w:tabs>
              <w:spacing w:before="44"/>
              <w:ind w:right="169" w:firstLine="0"/>
              <w:rPr>
                <w:sz w:val="24"/>
              </w:rPr>
            </w:pPr>
            <w:r>
              <w:rPr>
                <w:sz w:val="24"/>
              </w:rPr>
              <w:t>Architektura tenkých klientů a kompatibilita s více dodavateli zpřístupňující prakticky kdekoliv (na základě vašich směrnic a povolení v oblasti bezpečnosti IT) obraz</w:t>
            </w:r>
            <w:r>
              <w:rPr>
                <w:sz w:val="24"/>
              </w:rPr>
              <w:t xml:space="preserve">ová data a aplikace pro téměř všechny snímky CT (včetně skeneru Philips IQon Spectral CT), MR, nukleární medicíny, ultrazvukové snímky, iXR </w:t>
            </w:r>
            <w:r>
              <w:rPr>
                <w:spacing w:val="-11"/>
                <w:sz w:val="24"/>
              </w:rPr>
              <w:t xml:space="preserve">a </w:t>
            </w:r>
            <w:r>
              <w:rPr>
                <w:sz w:val="24"/>
              </w:rPr>
              <w:t>DXR</w:t>
            </w:r>
          </w:p>
        </w:tc>
      </w:tr>
      <w:tr w:rsidR="00B63688">
        <w:trPr>
          <w:trHeight w:val="652"/>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8"/>
              </w:numPr>
              <w:tabs>
                <w:tab w:val="left" w:pos="285"/>
              </w:tabs>
              <w:spacing w:before="45"/>
              <w:ind w:right="212" w:firstLine="0"/>
              <w:rPr>
                <w:sz w:val="24"/>
              </w:rPr>
            </w:pPr>
            <w:r>
              <w:rPr>
                <w:sz w:val="24"/>
              </w:rPr>
              <w:t>Multimodální prohlížeč pro zobrazení konvenčních datových souborů CT, MR, nukleární medicíny, ultrazvuku, IXR a DXR – standard. Dodatek</w:t>
            </w:r>
            <w:r>
              <w:rPr>
                <w:spacing w:val="-3"/>
                <w:sz w:val="24"/>
              </w:rPr>
              <w:t xml:space="preserve"> </w:t>
            </w:r>
            <w:r>
              <w:rPr>
                <w:sz w:val="24"/>
              </w:rPr>
              <w:t>obsahuje:</w:t>
            </w:r>
          </w:p>
        </w:tc>
      </w:tr>
      <w:tr w:rsidR="00B63688">
        <w:trPr>
          <w:trHeight w:val="1203"/>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spacing w:before="45"/>
              <w:ind w:left="140" w:right="100"/>
              <w:rPr>
                <w:sz w:val="24"/>
              </w:rPr>
            </w:pPr>
            <w:r>
              <w:rPr>
                <w:sz w:val="24"/>
              </w:rPr>
              <w:t>Postprocedurní zpracování dat IXR na klientu ISP: Odečítání (standardní odečítání, odečítání sekvence), posu</w:t>
            </w:r>
            <w:r>
              <w:rPr>
                <w:sz w:val="24"/>
              </w:rPr>
              <w:t>n pixelů, Landmarking, inteligentní MR prohlížení, inteligentní propojení, inteligentní hanging protokoly, filmová smyčka pro datové soubory MR.</w:t>
            </w:r>
          </w:p>
        </w:tc>
      </w:tr>
      <w:tr w:rsidR="00B63688">
        <w:trPr>
          <w:trHeight w:val="651"/>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7"/>
              </w:numPr>
              <w:tabs>
                <w:tab w:val="left" w:pos="285"/>
              </w:tabs>
              <w:spacing w:before="44"/>
              <w:ind w:right="271" w:firstLine="0"/>
              <w:rPr>
                <w:sz w:val="24"/>
              </w:rPr>
            </w:pPr>
            <w:r>
              <w:rPr>
                <w:sz w:val="24"/>
              </w:rPr>
              <w:t>Uložte elektronické důležité poznámky ke snímku (Key Image Notes, KIN) přímo do snímků, abyste zvýšili neformální komunikaci mezi různými</w:t>
            </w:r>
            <w:r>
              <w:rPr>
                <w:spacing w:val="-8"/>
                <w:sz w:val="24"/>
              </w:rPr>
              <w:t xml:space="preserve"> </w:t>
            </w:r>
            <w:r>
              <w:rPr>
                <w:sz w:val="24"/>
              </w:rPr>
              <w:t>uživateli.</w:t>
            </w:r>
          </w:p>
        </w:tc>
      </w:tr>
      <w:tr w:rsidR="00B63688">
        <w:trPr>
          <w:trHeight w:val="375"/>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6"/>
              </w:numPr>
              <w:tabs>
                <w:tab w:val="left" w:pos="285"/>
              </w:tabs>
              <w:spacing w:before="45"/>
              <w:rPr>
                <w:sz w:val="24"/>
              </w:rPr>
            </w:pPr>
            <w:r>
              <w:rPr>
                <w:sz w:val="24"/>
              </w:rPr>
              <w:t>Multimodální fúze: PET-CT, SPECT-CT, NM-CT, CT-CT, MR-MR a</w:t>
            </w:r>
            <w:r>
              <w:rPr>
                <w:spacing w:val="-4"/>
                <w:sz w:val="24"/>
              </w:rPr>
              <w:t xml:space="preserve"> </w:t>
            </w:r>
            <w:r>
              <w:rPr>
                <w:sz w:val="24"/>
              </w:rPr>
              <w:t>CT-MR</w:t>
            </w:r>
          </w:p>
        </w:tc>
      </w:tr>
      <w:tr w:rsidR="00B63688">
        <w:trPr>
          <w:trHeight w:val="651"/>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5"/>
              </w:numPr>
              <w:tabs>
                <w:tab w:val="left" w:pos="285"/>
              </w:tabs>
              <w:spacing w:before="44"/>
              <w:ind w:right="47" w:firstLine="0"/>
              <w:rPr>
                <w:sz w:val="24"/>
              </w:rPr>
            </w:pPr>
            <w:r>
              <w:rPr>
                <w:sz w:val="24"/>
              </w:rPr>
              <w:t xml:space="preserve">Automatická registrace: PET-CT, SPECT-CT, CT-CT a MR-MR prolínání alfa </w:t>
            </w:r>
            <w:r>
              <w:rPr>
                <w:spacing w:val="-13"/>
                <w:sz w:val="24"/>
              </w:rPr>
              <w:t xml:space="preserve">v </w:t>
            </w:r>
            <w:r>
              <w:rPr>
                <w:sz w:val="24"/>
              </w:rPr>
              <w:t>PET/CT a výpočty 2D/3D</w:t>
            </w:r>
            <w:r>
              <w:rPr>
                <w:spacing w:val="-1"/>
                <w:sz w:val="24"/>
              </w:rPr>
              <w:t xml:space="preserve"> </w:t>
            </w:r>
            <w:r>
              <w:rPr>
                <w:sz w:val="24"/>
              </w:rPr>
              <w:t>SUV</w:t>
            </w:r>
          </w:p>
        </w:tc>
      </w:tr>
      <w:tr w:rsidR="00B63688">
        <w:trPr>
          <w:trHeight w:val="376"/>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4"/>
              </w:numPr>
              <w:tabs>
                <w:tab w:val="left" w:pos="285"/>
              </w:tabs>
              <w:spacing w:before="45"/>
              <w:rPr>
                <w:sz w:val="24"/>
              </w:rPr>
            </w:pPr>
            <w:r>
              <w:rPr>
                <w:sz w:val="24"/>
              </w:rPr>
              <w:t>Zobrazení několika sekundárně zachycených</w:t>
            </w:r>
            <w:r>
              <w:rPr>
                <w:spacing w:val="-2"/>
                <w:sz w:val="24"/>
              </w:rPr>
              <w:t xml:space="preserve"> </w:t>
            </w:r>
            <w:r>
              <w:rPr>
                <w:sz w:val="24"/>
              </w:rPr>
              <w:t>snímků</w:t>
            </w:r>
          </w:p>
        </w:tc>
      </w:tr>
      <w:tr w:rsidR="00B63688">
        <w:trPr>
          <w:trHeight w:val="375"/>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3"/>
              </w:numPr>
              <w:tabs>
                <w:tab w:val="left" w:pos="285"/>
              </w:tabs>
              <w:spacing w:before="45"/>
              <w:rPr>
                <w:sz w:val="24"/>
              </w:rPr>
            </w:pPr>
            <w:r>
              <w:rPr>
                <w:sz w:val="24"/>
              </w:rPr>
              <w:t>3D vykreslování objemu, MIP, VIP, minIP,</w:t>
            </w:r>
            <w:r>
              <w:rPr>
                <w:spacing w:val="-2"/>
                <w:sz w:val="24"/>
              </w:rPr>
              <w:t xml:space="preserve"> </w:t>
            </w:r>
            <w:r>
              <w:rPr>
                <w:sz w:val="24"/>
              </w:rPr>
              <w:t>SurfaceMIP</w:t>
            </w:r>
          </w:p>
        </w:tc>
      </w:tr>
      <w:tr w:rsidR="00B63688">
        <w:trPr>
          <w:trHeight w:val="375"/>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2"/>
              </w:numPr>
              <w:tabs>
                <w:tab w:val="left" w:pos="285"/>
              </w:tabs>
              <w:spacing w:before="44"/>
              <w:rPr>
                <w:sz w:val="24"/>
              </w:rPr>
            </w:pPr>
            <w:r>
              <w:rPr>
                <w:sz w:val="24"/>
              </w:rPr>
              <w:t>možnosti prohlížení plátku, včetně regionálního průzkumu a zakřiveného</w:t>
            </w:r>
            <w:r>
              <w:rPr>
                <w:spacing w:val="-2"/>
                <w:sz w:val="24"/>
              </w:rPr>
              <w:t xml:space="preserve"> </w:t>
            </w:r>
            <w:r>
              <w:rPr>
                <w:sz w:val="24"/>
              </w:rPr>
              <w:t>MPR</w:t>
            </w:r>
          </w:p>
        </w:tc>
      </w:tr>
      <w:tr w:rsidR="00B63688">
        <w:trPr>
          <w:trHeight w:val="376"/>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1"/>
              </w:numPr>
              <w:tabs>
                <w:tab w:val="left" w:pos="285"/>
              </w:tabs>
              <w:spacing w:before="45"/>
              <w:rPr>
                <w:sz w:val="24"/>
              </w:rPr>
            </w:pPr>
            <w:r>
              <w:rPr>
                <w:sz w:val="24"/>
              </w:rPr>
              <w:t>Průzkumník objemu: pro okamžitou a interaktivní seed-growing 3D</w:t>
            </w:r>
            <w:r>
              <w:rPr>
                <w:spacing w:val="-2"/>
                <w:sz w:val="24"/>
              </w:rPr>
              <w:t xml:space="preserve"> </w:t>
            </w:r>
            <w:r>
              <w:rPr>
                <w:sz w:val="24"/>
              </w:rPr>
              <w:t>segmentaci</w:t>
            </w:r>
          </w:p>
        </w:tc>
      </w:tr>
      <w:tr w:rsidR="00B63688">
        <w:trPr>
          <w:trHeight w:val="375"/>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10"/>
              </w:numPr>
              <w:tabs>
                <w:tab w:val="left" w:pos="285"/>
              </w:tabs>
              <w:spacing w:before="45"/>
              <w:rPr>
                <w:sz w:val="24"/>
              </w:rPr>
            </w:pPr>
            <w:r>
              <w:rPr>
                <w:sz w:val="24"/>
              </w:rPr>
              <w:t>„Glass View" pro zobrazení kostních struktur ve vztahu k 3D</w:t>
            </w:r>
            <w:r>
              <w:rPr>
                <w:spacing w:val="-3"/>
                <w:sz w:val="24"/>
              </w:rPr>
              <w:t xml:space="preserve"> </w:t>
            </w:r>
            <w:r>
              <w:rPr>
                <w:sz w:val="24"/>
              </w:rPr>
              <w:t>objemům</w:t>
            </w:r>
          </w:p>
        </w:tc>
      </w:tr>
      <w:tr w:rsidR="00B63688">
        <w:trPr>
          <w:trHeight w:val="320"/>
        </w:trPr>
        <w:tc>
          <w:tcPr>
            <w:tcW w:w="1042" w:type="dxa"/>
            <w:gridSpan w:val="2"/>
            <w:vMerge/>
            <w:tcBorders>
              <w:top w:val="nil"/>
            </w:tcBorders>
          </w:tcPr>
          <w:p w:rsidR="00B63688" w:rsidRDefault="00B63688">
            <w:pPr>
              <w:rPr>
                <w:sz w:val="2"/>
                <w:szCs w:val="2"/>
              </w:rPr>
            </w:pPr>
          </w:p>
        </w:tc>
        <w:tc>
          <w:tcPr>
            <w:tcW w:w="8126" w:type="dxa"/>
          </w:tcPr>
          <w:p w:rsidR="00B63688" w:rsidRDefault="009E5080">
            <w:pPr>
              <w:pStyle w:val="TableParagraph"/>
              <w:numPr>
                <w:ilvl w:val="0"/>
                <w:numId w:val="9"/>
              </w:numPr>
              <w:tabs>
                <w:tab w:val="left" w:pos="285"/>
              </w:tabs>
              <w:spacing w:before="44" w:line="256" w:lineRule="exact"/>
              <w:rPr>
                <w:sz w:val="24"/>
              </w:rPr>
            </w:pPr>
            <w:r>
              <w:rPr>
                <w:sz w:val="24"/>
              </w:rPr>
              <w:t>Komplexní tisk DICOM</w:t>
            </w:r>
            <w:r>
              <w:rPr>
                <w:spacing w:val="1"/>
                <w:sz w:val="24"/>
              </w:rPr>
              <w:t xml:space="preserve"> </w:t>
            </w:r>
            <w:r>
              <w:rPr>
                <w:sz w:val="24"/>
              </w:rPr>
              <w:t>(„filmování“)</w:t>
            </w:r>
          </w:p>
        </w:tc>
      </w:tr>
    </w:tbl>
    <w:p w:rsidR="00B63688" w:rsidRDefault="00B63688">
      <w:pPr>
        <w:spacing w:line="256" w:lineRule="exact"/>
        <w:rPr>
          <w:sz w:val="24"/>
        </w:rPr>
        <w:sectPr w:rsidR="00B63688">
          <w:pgSz w:w="11910" w:h="16840"/>
          <w:pgMar w:top="1580" w:right="960" w:bottom="1420" w:left="1260" w:header="0" w:footer="1234" w:gutter="0"/>
          <w:cols w:space="708"/>
        </w:sectPr>
      </w:pPr>
    </w:p>
    <w:p w:rsidR="00B63688" w:rsidRDefault="009E5080">
      <w:pPr>
        <w:pStyle w:val="Odstavecseseznamem"/>
        <w:numPr>
          <w:ilvl w:val="0"/>
          <w:numId w:val="8"/>
        </w:numPr>
        <w:tabs>
          <w:tab w:val="left" w:pos="1436"/>
        </w:tabs>
        <w:spacing w:before="79"/>
        <w:ind w:right="701" w:firstLine="0"/>
        <w:rPr>
          <w:rFonts w:ascii="Times New Roman" w:hAnsi="Times New Roman"/>
          <w:sz w:val="24"/>
        </w:rPr>
      </w:pPr>
      <w:r>
        <w:rPr>
          <w:rFonts w:ascii="Times New Roman" w:hAnsi="Times New Roman"/>
          <w:sz w:val="24"/>
        </w:rPr>
        <w:lastRenderedPageBreak/>
        <w:t>Prohlížeče pro specifické modality, jako je standardní prohlížeč CT s portálem IntelliSpace.</w:t>
      </w:r>
    </w:p>
    <w:p w:rsidR="00B63688" w:rsidRDefault="009E5080">
      <w:pPr>
        <w:pStyle w:val="Odstavecseseznamem"/>
        <w:numPr>
          <w:ilvl w:val="0"/>
          <w:numId w:val="8"/>
        </w:numPr>
        <w:tabs>
          <w:tab w:val="left" w:pos="1436"/>
        </w:tabs>
        <w:spacing w:before="98"/>
        <w:ind w:right="507" w:firstLine="0"/>
        <w:rPr>
          <w:rFonts w:ascii="Times New Roman" w:hAnsi="Times New Roman"/>
          <w:sz w:val="24"/>
        </w:rPr>
      </w:pPr>
      <w:r>
        <w:rPr>
          <w:rFonts w:ascii="Times New Roman" w:hAnsi="Times New Roman"/>
          <w:sz w:val="24"/>
        </w:rPr>
        <w:t xml:space="preserve">Pracovní postup řízený daným úkolem provází uživatele v každé fázi </w:t>
      </w:r>
      <w:r>
        <w:rPr>
          <w:rFonts w:ascii="Times New Roman" w:hAnsi="Times New Roman"/>
          <w:spacing w:val="-3"/>
          <w:sz w:val="24"/>
        </w:rPr>
        <w:t xml:space="preserve">zpracování </w:t>
      </w:r>
      <w:r>
        <w:rPr>
          <w:rFonts w:ascii="Times New Roman" w:hAnsi="Times New Roman"/>
          <w:sz w:val="24"/>
        </w:rPr>
        <w:t>od začátku až do</w:t>
      </w:r>
      <w:r>
        <w:rPr>
          <w:rFonts w:ascii="Times New Roman" w:hAnsi="Times New Roman"/>
          <w:spacing w:val="-1"/>
          <w:sz w:val="24"/>
        </w:rPr>
        <w:t xml:space="preserve"> </w:t>
      </w:r>
      <w:r>
        <w:rPr>
          <w:rFonts w:ascii="Times New Roman" w:hAnsi="Times New Roman"/>
          <w:sz w:val="24"/>
        </w:rPr>
        <w:t>konce.</w:t>
      </w:r>
    </w:p>
    <w:p w:rsidR="00B63688" w:rsidRDefault="009E5080">
      <w:pPr>
        <w:pStyle w:val="Odstavecseseznamem"/>
        <w:numPr>
          <w:ilvl w:val="0"/>
          <w:numId w:val="8"/>
        </w:numPr>
        <w:tabs>
          <w:tab w:val="left" w:pos="1436"/>
        </w:tabs>
        <w:spacing w:before="101"/>
        <w:ind w:right="640" w:firstLine="0"/>
        <w:rPr>
          <w:rFonts w:ascii="Times New Roman" w:hAnsi="Times New Roman"/>
          <w:sz w:val="24"/>
        </w:rPr>
      </w:pPr>
      <w:r>
        <w:rPr>
          <w:rFonts w:ascii="Times New Roman" w:hAnsi="Times New Roman"/>
          <w:sz w:val="24"/>
        </w:rPr>
        <w:t>Využití záložek, vylepšeného záznamu klíčového snímku s poznámkami, interaktivních snímků a dalších vhodných nástrojů pro podporu vašeho rutinního klinického pracovního</w:t>
      </w:r>
      <w:r>
        <w:rPr>
          <w:rFonts w:ascii="Times New Roman" w:hAnsi="Times New Roman"/>
          <w:spacing w:val="-1"/>
          <w:sz w:val="24"/>
        </w:rPr>
        <w:t xml:space="preserve"> </w:t>
      </w:r>
      <w:r>
        <w:rPr>
          <w:rFonts w:ascii="Times New Roman" w:hAnsi="Times New Roman"/>
          <w:sz w:val="24"/>
        </w:rPr>
        <w:t>postupu.</w:t>
      </w:r>
    </w:p>
    <w:p w:rsidR="00B63688" w:rsidRDefault="009E5080">
      <w:pPr>
        <w:pStyle w:val="Odstavecseseznamem"/>
        <w:numPr>
          <w:ilvl w:val="0"/>
          <w:numId w:val="8"/>
        </w:numPr>
        <w:tabs>
          <w:tab w:val="left" w:pos="1436"/>
        </w:tabs>
        <w:spacing w:before="101"/>
        <w:ind w:right="903" w:firstLine="0"/>
        <w:rPr>
          <w:rFonts w:ascii="Times New Roman" w:hAnsi="Times New Roman"/>
          <w:sz w:val="24"/>
        </w:rPr>
      </w:pPr>
      <w:r>
        <w:rPr>
          <w:rFonts w:ascii="Times New Roman" w:hAnsi="Times New Roman"/>
          <w:sz w:val="24"/>
        </w:rPr>
        <w:t xml:space="preserve">Klinické výsledky lze portovat přímo do PACS nebo RIS pomocí HL7, </w:t>
      </w:r>
      <w:r>
        <w:rPr>
          <w:rFonts w:ascii="Times New Roman" w:hAnsi="Times New Roman"/>
          <w:spacing w:val="-4"/>
          <w:sz w:val="24"/>
        </w:rPr>
        <w:t xml:space="preserve">PDF </w:t>
      </w:r>
      <w:r>
        <w:rPr>
          <w:rFonts w:ascii="Times New Roman" w:hAnsi="Times New Roman"/>
          <w:sz w:val="24"/>
        </w:rPr>
        <w:t>prostřed</w:t>
      </w:r>
      <w:r>
        <w:rPr>
          <w:rFonts w:ascii="Times New Roman" w:hAnsi="Times New Roman"/>
          <w:sz w:val="24"/>
        </w:rPr>
        <w:t>nictvím DICOM nebo mXML. Uložte klíčové snímky, poznámky a tabulky přímo do zpráv; spojte nálezy z několika klinických aplikací do jedné zprávy na úrovni pacienta, která se převede přímo na diagnostickou zprávy PowerScribe 360 (vyžaduje další</w:t>
      </w:r>
      <w:r>
        <w:rPr>
          <w:rFonts w:ascii="Times New Roman" w:hAnsi="Times New Roman"/>
          <w:spacing w:val="-2"/>
          <w:sz w:val="24"/>
        </w:rPr>
        <w:t xml:space="preserve"> </w:t>
      </w:r>
      <w:r>
        <w:rPr>
          <w:rFonts w:ascii="Times New Roman" w:hAnsi="Times New Roman"/>
          <w:sz w:val="24"/>
        </w:rPr>
        <w:t>integraci)</w:t>
      </w:r>
    </w:p>
    <w:p w:rsidR="00B63688" w:rsidRDefault="009E5080">
      <w:pPr>
        <w:pStyle w:val="Odstavecseseznamem"/>
        <w:numPr>
          <w:ilvl w:val="0"/>
          <w:numId w:val="8"/>
        </w:numPr>
        <w:tabs>
          <w:tab w:val="left" w:pos="1436"/>
        </w:tabs>
        <w:spacing w:before="99"/>
        <w:ind w:right="1578" w:firstLine="0"/>
        <w:rPr>
          <w:rFonts w:ascii="Times New Roman" w:hAnsi="Times New Roman"/>
          <w:sz w:val="24"/>
        </w:rPr>
      </w:pPr>
      <w:r>
        <w:rPr>
          <w:rFonts w:ascii="Times New Roman" w:hAnsi="Times New Roman"/>
          <w:sz w:val="24"/>
        </w:rPr>
        <w:t>Ry</w:t>
      </w:r>
      <w:r>
        <w:rPr>
          <w:rFonts w:ascii="Times New Roman" w:hAnsi="Times New Roman"/>
          <w:sz w:val="24"/>
        </w:rPr>
        <w:t xml:space="preserve">chlý přenos snímků se standardem pro přenos snímků </w:t>
      </w:r>
      <w:r>
        <w:rPr>
          <w:rFonts w:ascii="Times New Roman" w:hAnsi="Times New Roman"/>
          <w:spacing w:val="-3"/>
          <w:sz w:val="24"/>
        </w:rPr>
        <w:t xml:space="preserve">WADO-RS, </w:t>
      </w:r>
      <w:r>
        <w:rPr>
          <w:rFonts w:ascii="Times New Roman" w:hAnsi="Times New Roman"/>
          <w:sz w:val="24"/>
        </w:rPr>
        <w:t>kompatibilní se standardem DICOM a</w:t>
      </w:r>
      <w:r>
        <w:rPr>
          <w:rFonts w:ascii="Times New Roman" w:hAnsi="Times New Roman"/>
          <w:spacing w:val="1"/>
          <w:sz w:val="24"/>
        </w:rPr>
        <w:t xml:space="preserve"> </w:t>
      </w:r>
      <w:r>
        <w:rPr>
          <w:rFonts w:ascii="Times New Roman" w:hAnsi="Times New Roman"/>
          <w:sz w:val="24"/>
        </w:rPr>
        <w:t>IHE</w:t>
      </w:r>
    </w:p>
    <w:p w:rsidR="00B63688" w:rsidRDefault="009E5080">
      <w:pPr>
        <w:pStyle w:val="Odstavecseseznamem"/>
        <w:numPr>
          <w:ilvl w:val="0"/>
          <w:numId w:val="8"/>
        </w:numPr>
        <w:tabs>
          <w:tab w:val="left" w:pos="1436"/>
        </w:tabs>
        <w:spacing w:before="100"/>
        <w:ind w:left="1435"/>
        <w:rPr>
          <w:rFonts w:ascii="Times New Roman" w:hAnsi="Times New Roman"/>
          <w:sz w:val="24"/>
        </w:rPr>
      </w:pPr>
      <w:r>
        <w:rPr>
          <w:rFonts w:ascii="Times New Roman" w:hAnsi="Times New Roman"/>
          <w:sz w:val="24"/>
        </w:rPr>
        <w:t>Podpora dvou monitorů – pro barevné</w:t>
      </w:r>
      <w:r>
        <w:rPr>
          <w:rFonts w:ascii="Times New Roman" w:hAnsi="Times New Roman"/>
          <w:spacing w:val="-1"/>
          <w:sz w:val="24"/>
        </w:rPr>
        <w:t xml:space="preserve"> </w:t>
      </w:r>
      <w:r>
        <w:rPr>
          <w:rFonts w:ascii="Times New Roman" w:hAnsi="Times New Roman"/>
          <w:sz w:val="24"/>
        </w:rPr>
        <w:t>monitory</w:t>
      </w:r>
    </w:p>
    <w:p w:rsidR="00B63688" w:rsidRDefault="009E5080">
      <w:pPr>
        <w:pStyle w:val="Odstavecseseznamem"/>
        <w:numPr>
          <w:ilvl w:val="0"/>
          <w:numId w:val="8"/>
        </w:numPr>
        <w:tabs>
          <w:tab w:val="left" w:pos="1436"/>
        </w:tabs>
        <w:spacing w:before="101"/>
        <w:ind w:right="544" w:firstLine="0"/>
        <w:jc w:val="both"/>
        <w:rPr>
          <w:rFonts w:ascii="Times New Roman" w:hAnsi="Times New Roman"/>
          <w:sz w:val="24"/>
        </w:rPr>
      </w:pPr>
      <w:r>
        <w:rPr>
          <w:rFonts w:ascii="Times New Roman" w:hAnsi="Times New Roman"/>
          <w:sz w:val="24"/>
        </w:rPr>
        <w:t>Sada nástrojů pro správu IT a klientů za účelem sledování a optimalizace vašich AV řešení, a to včetně možností pro monitorování a správu od společnosti Philips (vyžaduje konfiguraci)</w:t>
      </w:r>
    </w:p>
    <w:p w:rsidR="00B63688" w:rsidRDefault="009E5080">
      <w:pPr>
        <w:pStyle w:val="Zkladntext"/>
        <w:spacing w:before="99"/>
        <w:ind w:right="467"/>
      </w:pPr>
      <w:r>
        <w:rPr>
          <w:b/>
        </w:rPr>
        <w:t>Podporuje integraci PACS</w:t>
      </w:r>
      <w:r>
        <w:t>: Schopnost spouštět klinické aplikace portálu I</w:t>
      </w:r>
      <w:r>
        <w:t xml:space="preserve">ntelliSpace ze systému PACS nebo RIS v době, kdy uživatel prohlíží studii. Tím se může zlepšit pracovní postup díky automatizaci klíčových kroků, které pomáhají omezit chyby, jako jsou překlepy, a eliminovat dodatečné vyhledávání konkrétních pacientů nebo </w:t>
      </w:r>
      <w:r>
        <w:t>vyšetření/sérií na klientovi ISP. Zavření studie v PACS způsobí její zavření i na stanici Portal (v závislosti na integraci). Automatická výměna záložek a výsledků mezi ISP a PACS (pro některé systémy PACS).</w:t>
      </w:r>
    </w:p>
    <w:p w:rsidR="00B63688" w:rsidRDefault="009E5080">
      <w:pPr>
        <w:pStyle w:val="Zkladntext"/>
        <w:ind w:right="553"/>
      </w:pPr>
      <w:r>
        <w:t>Poznámka: Určití dodavatelé PACS mohou zpoplatňo</w:t>
      </w:r>
      <w:r>
        <w:t>vat své konfigurační služby potřebné na pracovišti.</w:t>
      </w:r>
    </w:p>
    <w:p w:rsidR="00B63688" w:rsidRDefault="009E5080">
      <w:pPr>
        <w:pStyle w:val="Zkladntext"/>
        <w:spacing w:before="100"/>
        <w:ind w:right="467"/>
      </w:pPr>
      <w:r>
        <w:rPr>
          <w:b/>
        </w:rPr>
        <w:t xml:space="preserve">Souběžnost: </w:t>
      </w:r>
      <w:r>
        <w:t>Hranice souběžnosti vycházejí z odhadu průměrného využití. Některé aplikace mohou vyžadovat další zdroje, což může omezovat obecnou souběžnost uživatelů. Aktuální počet souběžných uživatelů, kteří mohou používat systém v daném čase, je omezen dostupnými zd</w:t>
      </w:r>
      <w:r>
        <w:t>roji systému a může se lišit. Za předpokladu zvýšených požadavků na zdroje pro aplikace Philips IQon CT Scanner Spectral mohou zákazníci očekávat, že specifická souběžnost pro aplikaci Spectral bude přibližně 30 % hodnoty pro konvenční aplikace.</w:t>
      </w:r>
    </w:p>
    <w:p w:rsidR="00B63688" w:rsidRDefault="009E5080">
      <w:pPr>
        <w:pStyle w:val="Zkladntext"/>
        <w:spacing w:before="99"/>
      </w:pPr>
      <w:r>
        <w:t>Základní s</w:t>
      </w:r>
      <w:r>
        <w:t>pecifikace a požadavky:</w:t>
      </w:r>
    </w:p>
    <w:p w:rsidR="00B63688" w:rsidRDefault="00B63688">
      <w:pPr>
        <w:pStyle w:val="Zkladntext"/>
        <w:spacing w:before="0"/>
        <w:ind w:left="0"/>
        <w:rPr>
          <w:sz w:val="26"/>
        </w:rPr>
      </w:pPr>
    </w:p>
    <w:p w:rsidR="00B63688" w:rsidRDefault="009E5080">
      <w:pPr>
        <w:pStyle w:val="Odstavecseseznamem"/>
        <w:numPr>
          <w:ilvl w:val="0"/>
          <w:numId w:val="8"/>
        </w:numPr>
        <w:tabs>
          <w:tab w:val="left" w:pos="1436"/>
        </w:tabs>
        <w:spacing w:before="176"/>
        <w:ind w:left="1435"/>
        <w:rPr>
          <w:rFonts w:ascii="Times New Roman" w:hAnsi="Times New Roman"/>
          <w:sz w:val="24"/>
        </w:rPr>
      </w:pPr>
      <w:r>
        <w:rPr>
          <w:rFonts w:ascii="Times New Roman" w:hAnsi="Times New Roman"/>
          <w:sz w:val="24"/>
        </w:rPr>
        <w:t>Philips IntelliSpace Portal server software,</w:t>
      </w:r>
      <w:r>
        <w:rPr>
          <w:rFonts w:ascii="Times New Roman" w:hAnsi="Times New Roman"/>
          <w:spacing w:val="-5"/>
          <w:sz w:val="24"/>
        </w:rPr>
        <w:t xml:space="preserve"> </w:t>
      </w:r>
      <w:r>
        <w:rPr>
          <w:rFonts w:ascii="Times New Roman" w:hAnsi="Times New Roman"/>
          <w:sz w:val="24"/>
        </w:rPr>
        <w:t>včetně:</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Patentovaná serverová aplikace</w:t>
      </w:r>
      <w:r>
        <w:rPr>
          <w:rFonts w:ascii="Times New Roman" w:hAnsi="Times New Roman"/>
          <w:spacing w:val="-6"/>
          <w:sz w:val="24"/>
        </w:rPr>
        <w:t xml:space="preserve"> </w:t>
      </w:r>
      <w:r>
        <w:rPr>
          <w:rFonts w:ascii="Times New Roman" w:hAnsi="Times New Roman"/>
          <w:sz w:val="24"/>
        </w:rPr>
        <w:t>portálu</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Uživatelská aplikace pro správu uživatelské</w:t>
      </w:r>
      <w:r>
        <w:rPr>
          <w:rFonts w:ascii="Times New Roman" w:hAnsi="Times New Roman"/>
          <w:spacing w:val="-4"/>
          <w:sz w:val="24"/>
        </w:rPr>
        <w:t xml:space="preserve"> </w:t>
      </w:r>
      <w:r>
        <w:rPr>
          <w:rFonts w:ascii="Times New Roman" w:hAnsi="Times New Roman"/>
          <w:sz w:val="24"/>
        </w:rPr>
        <w:t>databáze</w:t>
      </w:r>
    </w:p>
    <w:p w:rsidR="00B63688" w:rsidRDefault="009E5080">
      <w:pPr>
        <w:pStyle w:val="Odstavecseseznamem"/>
        <w:numPr>
          <w:ilvl w:val="0"/>
          <w:numId w:val="8"/>
        </w:numPr>
        <w:tabs>
          <w:tab w:val="left" w:pos="1377"/>
        </w:tabs>
        <w:spacing w:before="98" w:line="328" w:lineRule="auto"/>
        <w:ind w:right="2740" w:firstLine="0"/>
        <w:rPr>
          <w:rFonts w:ascii="Times New Roman" w:hAnsi="Times New Roman"/>
          <w:sz w:val="24"/>
        </w:rPr>
      </w:pPr>
      <w:r>
        <w:rPr>
          <w:rFonts w:ascii="Times New Roman" w:hAnsi="Times New Roman"/>
          <w:sz w:val="24"/>
        </w:rPr>
        <w:t xml:space="preserve">McAfee antivirus software poskytnutý společností </w:t>
      </w:r>
      <w:r>
        <w:rPr>
          <w:rFonts w:ascii="Times New Roman" w:hAnsi="Times New Roman"/>
          <w:spacing w:val="-3"/>
          <w:sz w:val="24"/>
        </w:rPr>
        <w:t xml:space="preserve">Philips </w:t>
      </w:r>
      <w:r>
        <w:rPr>
          <w:rFonts w:ascii="Times New Roman" w:hAnsi="Times New Roman"/>
          <w:sz w:val="24"/>
        </w:rPr>
        <w:t>Práce v</w:t>
      </w:r>
      <w:r>
        <w:rPr>
          <w:rFonts w:ascii="Times New Roman" w:hAnsi="Times New Roman"/>
          <w:spacing w:val="-4"/>
          <w:sz w:val="24"/>
        </w:rPr>
        <w:t xml:space="preserve"> </w:t>
      </w:r>
      <w:r>
        <w:rPr>
          <w:rFonts w:ascii="Times New Roman" w:hAnsi="Times New Roman"/>
          <w:sz w:val="24"/>
        </w:rPr>
        <w:t>síti:</w:t>
      </w:r>
    </w:p>
    <w:p w:rsidR="00B63688" w:rsidRDefault="009E5080">
      <w:pPr>
        <w:pStyle w:val="Odstavecseseznamem"/>
        <w:numPr>
          <w:ilvl w:val="0"/>
          <w:numId w:val="8"/>
        </w:numPr>
        <w:tabs>
          <w:tab w:val="left" w:pos="1436"/>
        </w:tabs>
        <w:spacing w:line="273" w:lineRule="exact"/>
        <w:ind w:left="1435"/>
        <w:rPr>
          <w:rFonts w:ascii="Times New Roman" w:hAnsi="Times New Roman"/>
          <w:sz w:val="24"/>
        </w:rPr>
      </w:pPr>
      <w:r>
        <w:rPr>
          <w:rFonts w:ascii="Times New Roman" w:hAnsi="Times New Roman"/>
          <w:sz w:val="24"/>
        </w:rPr>
        <w:t>Protokol TCP/IP</w:t>
      </w:r>
      <w:r>
        <w:rPr>
          <w:rFonts w:ascii="Times New Roman" w:hAnsi="Times New Roman"/>
          <w:sz w:val="24"/>
        </w:rPr>
        <w:t xml:space="preserve"> zabezpečení pouze statické IP</w:t>
      </w:r>
      <w:r>
        <w:rPr>
          <w:rFonts w:ascii="Times New Roman" w:hAnsi="Times New Roman"/>
          <w:spacing w:val="4"/>
          <w:sz w:val="24"/>
        </w:rPr>
        <w:t xml:space="preserve"> </w:t>
      </w:r>
      <w:r>
        <w:rPr>
          <w:rFonts w:ascii="Times New Roman" w:hAnsi="Times New Roman"/>
          <w:sz w:val="24"/>
        </w:rPr>
        <w:t>adresy:</w:t>
      </w:r>
    </w:p>
    <w:p w:rsidR="00B63688" w:rsidRDefault="00B63688">
      <w:pPr>
        <w:spacing w:line="273" w:lineRule="exact"/>
        <w:rPr>
          <w:sz w:val="24"/>
        </w:rPr>
        <w:sectPr w:rsidR="00B63688">
          <w:pgSz w:w="11910" w:h="16840"/>
          <w:pgMar w:top="1320" w:right="960" w:bottom="1420" w:left="1260" w:header="0" w:footer="1234" w:gutter="0"/>
          <w:cols w:space="708"/>
        </w:sectPr>
      </w:pPr>
    </w:p>
    <w:p w:rsidR="00B63688" w:rsidRDefault="009E5080">
      <w:pPr>
        <w:pStyle w:val="Odstavecseseznamem"/>
        <w:numPr>
          <w:ilvl w:val="0"/>
          <w:numId w:val="8"/>
        </w:numPr>
        <w:tabs>
          <w:tab w:val="left" w:pos="1377"/>
        </w:tabs>
        <w:spacing w:before="79"/>
        <w:ind w:left="1376" w:hanging="86"/>
        <w:rPr>
          <w:rFonts w:ascii="Times New Roman" w:hAnsi="Times New Roman"/>
          <w:sz w:val="24"/>
        </w:rPr>
      </w:pPr>
      <w:r>
        <w:rPr>
          <w:rFonts w:ascii="Times New Roman" w:hAnsi="Times New Roman"/>
          <w:sz w:val="24"/>
        </w:rPr>
        <w:lastRenderedPageBreak/>
        <w:t>Shoda s</w:t>
      </w:r>
      <w:r>
        <w:rPr>
          <w:rFonts w:ascii="Times New Roman" w:hAnsi="Times New Roman"/>
          <w:spacing w:val="-1"/>
          <w:sz w:val="24"/>
        </w:rPr>
        <w:t xml:space="preserve"> </w:t>
      </w:r>
      <w:r>
        <w:rPr>
          <w:rFonts w:ascii="Times New Roman" w:hAnsi="Times New Roman"/>
          <w:sz w:val="24"/>
        </w:rPr>
        <w:t>HIPAA</w:t>
      </w:r>
    </w:p>
    <w:p w:rsidR="00B63688" w:rsidRDefault="009E5080">
      <w:pPr>
        <w:pStyle w:val="Odstavecseseznamem"/>
        <w:numPr>
          <w:ilvl w:val="0"/>
          <w:numId w:val="8"/>
        </w:numPr>
        <w:tabs>
          <w:tab w:val="left" w:pos="1377"/>
        </w:tabs>
        <w:spacing w:before="98"/>
        <w:ind w:left="1376" w:hanging="86"/>
        <w:rPr>
          <w:rFonts w:ascii="Times New Roman" w:hAnsi="Times New Roman"/>
          <w:sz w:val="24"/>
        </w:rPr>
      </w:pPr>
      <w:r>
        <w:rPr>
          <w:rFonts w:ascii="Times New Roman" w:hAnsi="Times New Roman"/>
          <w:sz w:val="24"/>
        </w:rPr>
        <w:t>Shoda s</w:t>
      </w:r>
      <w:r>
        <w:rPr>
          <w:rFonts w:ascii="Times New Roman" w:hAnsi="Times New Roman"/>
          <w:spacing w:val="-1"/>
          <w:sz w:val="24"/>
        </w:rPr>
        <w:t xml:space="preserve"> </w:t>
      </w:r>
      <w:r>
        <w:rPr>
          <w:rFonts w:ascii="Times New Roman" w:hAnsi="Times New Roman"/>
          <w:sz w:val="24"/>
        </w:rPr>
        <w:t>DIACAP</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Přístup na server portálu pouze pro autorizované</w:t>
      </w:r>
      <w:r>
        <w:rPr>
          <w:rFonts w:ascii="Times New Roman" w:hAnsi="Times New Roman"/>
          <w:spacing w:val="-10"/>
          <w:sz w:val="24"/>
        </w:rPr>
        <w:t xml:space="preserve"> </w:t>
      </w:r>
      <w:r>
        <w:rPr>
          <w:rFonts w:ascii="Times New Roman" w:hAnsi="Times New Roman"/>
          <w:sz w:val="24"/>
        </w:rPr>
        <w:t>uživatele</w:t>
      </w:r>
    </w:p>
    <w:p w:rsidR="00B63688" w:rsidRDefault="009E5080">
      <w:pPr>
        <w:pStyle w:val="Odstavecseseznamem"/>
        <w:numPr>
          <w:ilvl w:val="0"/>
          <w:numId w:val="8"/>
        </w:numPr>
        <w:tabs>
          <w:tab w:val="left" w:pos="1377"/>
        </w:tabs>
        <w:spacing w:before="101"/>
        <w:ind w:left="1376" w:hanging="86"/>
        <w:rPr>
          <w:rFonts w:ascii="Times New Roman" w:hAnsi="Times New Roman"/>
          <w:sz w:val="24"/>
        </w:rPr>
      </w:pPr>
      <w:r>
        <w:rPr>
          <w:rFonts w:ascii="Times New Roman" w:hAnsi="Times New Roman"/>
          <w:sz w:val="24"/>
        </w:rPr>
        <w:t>Přístup k počítači pomocí konzoly nebo vzdálené plochy</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Šifrovaný databázový soubor</w:t>
      </w:r>
      <w:r>
        <w:rPr>
          <w:rFonts w:ascii="Times New Roman" w:hAnsi="Times New Roman"/>
          <w:spacing w:val="-1"/>
          <w:sz w:val="24"/>
        </w:rPr>
        <w:t xml:space="preserve"> </w:t>
      </w:r>
      <w:r>
        <w:rPr>
          <w:rFonts w:ascii="Times New Roman" w:hAnsi="Times New Roman"/>
          <w:sz w:val="24"/>
        </w:rPr>
        <w:t>uživatelů/skupin</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Aplikace pro správu uživatelů dostupná pouze určeným správcům</w:t>
      </w:r>
      <w:r>
        <w:rPr>
          <w:rFonts w:ascii="Times New Roman" w:hAnsi="Times New Roman"/>
          <w:spacing w:val="-5"/>
          <w:sz w:val="24"/>
        </w:rPr>
        <w:t xml:space="preserve"> </w:t>
      </w:r>
      <w:r>
        <w:rPr>
          <w:rFonts w:ascii="Times New Roman" w:hAnsi="Times New Roman"/>
          <w:sz w:val="24"/>
        </w:rPr>
        <w:t>portálu</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Šifrovaný přenos informací o uživatelských jménech a heslech přes</w:t>
      </w:r>
      <w:r>
        <w:rPr>
          <w:rFonts w:ascii="Times New Roman" w:hAnsi="Times New Roman"/>
          <w:spacing w:val="-7"/>
          <w:sz w:val="24"/>
        </w:rPr>
        <w:t xml:space="preserve"> </w:t>
      </w:r>
      <w:r>
        <w:rPr>
          <w:rFonts w:ascii="Times New Roman" w:hAnsi="Times New Roman"/>
          <w:sz w:val="24"/>
        </w:rPr>
        <w:t>síť</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Kontrolní</w:t>
      </w:r>
      <w:r>
        <w:rPr>
          <w:rFonts w:ascii="Times New Roman" w:hAnsi="Times New Roman"/>
          <w:spacing w:val="-1"/>
          <w:sz w:val="24"/>
        </w:rPr>
        <w:t xml:space="preserve"> </w:t>
      </w:r>
      <w:r>
        <w:rPr>
          <w:rFonts w:ascii="Times New Roman" w:hAnsi="Times New Roman"/>
          <w:sz w:val="24"/>
        </w:rPr>
        <w:t>záznam</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Windows</w:t>
      </w:r>
      <w:r>
        <w:rPr>
          <w:rFonts w:ascii="Times New Roman" w:hAnsi="Times New Roman"/>
          <w:spacing w:val="-1"/>
          <w:sz w:val="24"/>
        </w:rPr>
        <w:t xml:space="preserve"> </w:t>
      </w:r>
      <w:r>
        <w:rPr>
          <w:rFonts w:ascii="Times New Roman" w:hAnsi="Times New Roman"/>
          <w:sz w:val="24"/>
        </w:rPr>
        <w:t>Firewall</w:t>
      </w:r>
    </w:p>
    <w:p w:rsidR="00B63688" w:rsidRDefault="009E5080">
      <w:pPr>
        <w:pStyle w:val="Odstavecseseznamem"/>
        <w:numPr>
          <w:ilvl w:val="0"/>
          <w:numId w:val="8"/>
        </w:numPr>
        <w:tabs>
          <w:tab w:val="left" w:pos="1377"/>
        </w:tabs>
        <w:spacing w:before="101"/>
        <w:ind w:left="1376" w:hanging="86"/>
        <w:rPr>
          <w:rFonts w:ascii="Times New Roman" w:hAnsi="Times New Roman"/>
          <w:sz w:val="24"/>
        </w:rPr>
      </w:pPr>
      <w:r>
        <w:rPr>
          <w:rFonts w:ascii="Times New Roman" w:hAnsi="Times New Roman"/>
          <w:sz w:val="24"/>
        </w:rPr>
        <w:t>Síťové</w:t>
      </w:r>
      <w:r>
        <w:rPr>
          <w:rFonts w:ascii="Times New Roman" w:hAnsi="Times New Roman"/>
          <w:spacing w:val="-3"/>
          <w:sz w:val="24"/>
        </w:rPr>
        <w:t xml:space="preserve"> </w:t>
      </w:r>
      <w:r>
        <w:rPr>
          <w:rFonts w:ascii="Times New Roman" w:hAnsi="Times New Roman"/>
          <w:sz w:val="24"/>
        </w:rPr>
        <w:t>požadavky:</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Doporučeno gigabitové</w:t>
      </w:r>
      <w:r>
        <w:rPr>
          <w:rFonts w:ascii="Times New Roman" w:hAnsi="Times New Roman"/>
          <w:spacing w:val="-1"/>
          <w:sz w:val="24"/>
        </w:rPr>
        <w:t xml:space="preserve"> </w:t>
      </w:r>
      <w:r>
        <w:rPr>
          <w:rFonts w:ascii="Times New Roman" w:hAnsi="Times New Roman"/>
          <w:sz w:val="24"/>
        </w:rPr>
        <w:t>připojení</w:t>
      </w:r>
    </w:p>
    <w:p w:rsidR="00B63688" w:rsidRDefault="009E5080">
      <w:pPr>
        <w:pStyle w:val="Odstavecseseznamem"/>
        <w:numPr>
          <w:ilvl w:val="0"/>
          <w:numId w:val="8"/>
        </w:numPr>
        <w:tabs>
          <w:tab w:val="left" w:pos="1436"/>
        </w:tabs>
        <w:spacing w:before="101" w:line="328" w:lineRule="auto"/>
        <w:ind w:right="3475" w:firstLine="0"/>
        <w:rPr>
          <w:rFonts w:ascii="Times New Roman" w:hAnsi="Times New Roman"/>
          <w:sz w:val="24"/>
        </w:rPr>
      </w:pPr>
      <w:r>
        <w:rPr>
          <w:rFonts w:ascii="Times New Roman" w:hAnsi="Times New Roman"/>
          <w:sz w:val="24"/>
        </w:rPr>
        <w:t xml:space="preserve">Doporučeno síťové prostředí založené na </w:t>
      </w:r>
      <w:r>
        <w:rPr>
          <w:rFonts w:ascii="Times New Roman" w:hAnsi="Times New Roman"/>
          <w:spacing w:val="-3"/>
          <w:sz w:val="24"/>
        </w:rPr>
        <w:t xml:space="preserve">doméně </w:t>
      </w:r>
      <w:r>
        <w:rPr>
          <w:rFonts w:ascii="Times New Roman" w:hAnsi="Times New Roman"/>
          <w:sz w:val="24"/>
        </w:rPr>
        <w:t>Specifikace</w:t>
      </w:r>
      <w:r>
        <w:rPr>
          <w:rFonts w:ascii="Times New Roman" w:hAnsi="Times New Roman"/>
          <w:spacing w:val="-1"/>
          <w:sz w:val="24"/>
        </w:rPr>
        <w:t xml:space="preserve"> </w:t>
      </w:r>
      <w:r>
        <w:rPr>
          <w:rFonts w:ascii="Times New Roman" w:hAnsi="Times New Roman"/>
          <w:sz w:val="24"/>
        </w:rPr>
        <w:t>klientu:</w:t>
      </w:r>
    </w:p>
    <w:p w:rsidR="00B63688" w:rsidRDefault="009E5080">
      <w:pPr>
        <w:pStyle w:val="Odstavecseseznamem"/>
        <w:numPr>
          <w:ilvl w:val="0"/>
          <w:numId w:val="8"/>
        </w:numPr>
        <w:tabs>
          <w:tab w:val="left" w:pos="1436"/>
        </w:tabs>
        <w:ind w:right="1559" w:firstLine="0"/>
        <w:rPr>
          <w:rFonts w:ascii="Times New Roman" w:hAnsi="Times New Roman"/>
          <w:sz w:val="24"/>
        </w:rPr>
      </w:pPr>
      <w:r>
        <w:rPr>
          <w:rFonts w:ascii="Times New Roman" w:hAnsi="Times New Roman"/>
          <w:sz w:val="24"/>
        </w:rPr>
        <w:t xml:space="preserve">Paměť (RAM) minimálně: 2 GB RAM Doporučená: 4 GB nebo </w:t>
      </w:r>
      <w:r>
        <w:rPr>
          <w:rFonts w:ascii="Times New Roman" w:hAnsi="Times New Roman"/>
          <w:spacing w:val="-3"/>
          <w:sz w:val="24"/>
        </w:rPr>
        <w:t xml:space="preserve">vyšší </w:t>
      </w:r>
      <w:r>
        <w:rPr>
          <w:rFonts w:ascii="Times New Roman" w:hAnsi="Times New Roman"/>
          <w:sz w:val="24"/>
        </w:rPr>
        <w:t>(požadováno pro aplikace s duální energií a spektrálními</w:t>
      </w:r>
      <w:r>
        <w:rPr>
          <w:rFonts w:ascii="Times New Roman" w:hAnsi="Times New Roman"/>
          <w:spacing w:val="-9"/>
          <w:sz w:val="24"/>
        </w:rPr>
        <w:t xml:space="preserve"> </w:t>
      </w:r>
      <w:r>
        <w:rPr>
          <w:rFonts w:ascii="Times New Roman" w:hAnsi="Times New Roman"/>
          <w:sz w:val="24"/>
        </w:rPr>
        <w:t>aplikacemi).</w:t>
      </w:r>
    </w:p>
    <w:p w:rsidR="00B63688" w:rsidRDefault="009E5080">
      <w:pPr>
        <w:pStyle w:val="Odstavecseseznamem"/>
        <w:numPr>
          <w:ilvl w:val="0"/>
          <w:numId w:val="8"/>
        </w:numPr>
        <w:tabs>
          <w:tab w:val="left" w:pos="1436"/>
        </w:tabs>
        <w:spacing w:before="96"/>
        <w:ind w:left="1435"/>
        <w:rPr>
          <w:rFonts w:ascii="Times New Roman" w:hAnsi="Times New Roman"/>
          <w:sz w:val="24"/>
        </w:rPr>
      </w:pPr>
      <w:r>
        <w:rPr>
          <w:rFonts w:ascii="Times New Roman" w:hAnsi="Times New Roman"/>
          <w:sz w:val="24"/>
        </w:rPr>
        <w:t>Paměť (RAM) minimálně: 4 GB RAM pro klienty, kteří také spouštějí</w:t>
      </w:r>
      <w:r>
        <w:rPr>
          <w:rFonts w:ascii="Times New Roman" w:hAnsi="Times New Roman"/>
          <w:spacing w:val="-6"/>
          <w:sz w:val="24"/>
        </w:rPr>
        <w:t xml:space="preserve"> </w:t>
      </w:r>
      <w:r>
        <w:rPr>
          <w:rFonts w:ascii="Times New Roman" w:hAnsi="Times New Roman"/>
          <w:sz w:val="24"/>
        </w:rPr>
        <w:t>PACS</w:t>
      </w:r>
    </w:p>
    <w:p w:rsidR="00B63688" w:rsidRDefault="009E5080">
      <w:pPr>
        <w:pStyle w:val="Odstavecseseznamem"/>
        <w:numPr>
          <w:ilvl w:val="0"/>
          <w:numId w:val="8"/>
        </w:numPr>
        <w:tabs>
          <w:tab w:val="left" w:pos="1436"/>
        </w:tabs>
        <w:spacing w:before="101"/>
        <w:ind w:right="688" w:firstLine="0"/>
        <w:rPr>
          <w:rFonts w:ascii="Times New Roman" w:hAnsi="Times New Roman"/>
          <w:sz w:val="24"/>
        </w:rPr>
      </w:pPr>
      <w:r>
        <w:rPr>
          <w:rFonts w:ascii="Times New Roman" w:hAnsi="Times New Roman"/>
          <w:sz w:val="24"/>
        </w:rPr>
        <w:t>Paměť (RAM) pro aplikace NM, a/nebo jestliže běží jiné aplikace paralelně, je minimálně: 4 GB RAM</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Procesor (minimální CPU): 2 jádra na 1,8 GHz / 4 jádra na 1,6</w:t>
      </w:r>
      <w:r>
        <w:rPr>
          <w:rFonts w:ascii="Times New Roman" w:hAnsi="Times New Roman"/>
          <w:spacing w:val="-8"/>
          <w:sz w:val="24"/>
        </w:rPr>
        <w:t xml:space="preserve"> </w:t>
      </w:r>
      <w:r>
        <w:rPr>
          <w:rFonts w:ascii="Times New Roman" w:hAnsi="Times New Roman"/>
          <w:sz w:val="24"/>
        </w:rPr>
        <w:t>GHz</w:t>
      </w:r>
    </w:p>
    <w:p w:rsidR="00B63688" w:rsidRDefault="009E5080">
      <w:pPr>
        <w:pStyle w:val="Odstavecseseznamem"/>
        <w:numPr>
          <w:ilvl w:val="0"/>
          <w:numId w:val="8"/>
        </w:numPr>
        <w:tabs>
          <w:tab w:val="left" w:pos="1436"/>
        </w:tabs>
        <w:spacing w:before="101"/>
        <w:ind w:right="830" w:firstLine="0"/>
        <w:rPr>
          <w:rFonts w:ascii="Times New Roman" w:hAnsi="Times New Roman"/>
          <w:sz w:val="24"/>
        </w:rPr>
      </w:pPr>
      <w:r>
        <w:rPr>
          <w:rFonts w:ascii="Times New Roman" w:hAnsi="Times New Roman"/>
          <w:sz w:val="24"/>
        </w:rPr>
        <w:t>Procesor (minimální C</w:t>
      </w:r>
      <w:r>
        <w:rPr>
          <w:rFonts w:ascii="Times New Roman" w:hAnsi="Times New Roman"/>
          <w:sz w:val="24"/>
        </w:rPr>
        <w:t>PU pro aplikace NM, a/nebo jestliže běží jiné aplikace paralelně): 3 jádra na 2,8 GHz / 4 jádra na 2,4</w:t>
      </w:r>
      <w:r>
        <w:rPr>
          <w:rFonts w:ascii="Times New Roman" w:hAnsi="Times New Roman"/>
          <w:spacing w:val="-8"/>
          <w:sz w:val="24"/>
        </w:rPr>
        <w:t xml:space="preserve"> </w:t>
      </w:r>
      <w:r>
        <w:rPr>
          <w:rFonts w:ascii="Times New Roman" w:hAnsi="Times New Roman"/>
          <w:sz w:val="24"/>
        </w:rPr>
        <w:t>GHz</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Procesor (doporučené CPU): 3 jádra na 2,8 GHz / 4 jádra na 2,4</w:t>
      </w:r>
      <w:r>
        <w:rPr>
          <w:rFonts w:ascii="Times New Roman" w:hAnsi="Times New Roman"/>
          <w:spacing w:val="-5"/>
          <w:sz w:val="24"/>
        </w:rPr>
        <w:t xml:space="preserve"> </w:t>
      </w:r>
      <w:r>
        <w:rPr>
          <w:rFonts w:ascii="Times New Roman" w:hAnsi="Times New Roman"/>
          <w:sz w:val="24"/>
        </w:rPr>
        <w:t>GHz</w:t>
      </w:r>
    </w:p>
    <w:p w:rsidR="00B63688" w:rsidRDefault="009E5080">
      <w:pPr>
        <w:pStyle w:val="Odstavecseseznamem"/>
        <w:numPr>
          <w:ilvl w:val="0"/>
          <w:numId w:val="7"/>
        </w:numPr>
        <w:tabs>
          <w:tab w:val="left" w:pos="1472"/>
        </w:tabs>
        <w:spacing w:before="99"/>
        <w:ind w:left="1471" w:hanging="181"/>
        <w:rPr>
          <w:rFonts w:ascii="Times New Roman" w:hAnsi="Times New Roman"/>
          <w:sz w:val="24"/>
        </w:rPr>
      </w:pPr>
      <w:r>
        <w:rPr>
          <w:rFonts w:ascii="Times New Roman" w:hAnsi="Times New Roman"/>
          <w:sz w:val="24"/>
        </w:rPr>
        <w:t>Dalších 5 GB volného místa na disku pro vypalování</w:t>
      </w:r>
      <w:r>
        <w:rPr>
          <w:rFonts w:ascii="Times New Roman" w:hAnsi="Times New Roman"/>
          <w:spacing w:val="-3"/>
          <w:sz w:val="24"/>
        </w:rPr>
        <w:t xml:space="preserve"> </w:t>
      </w:r>
      <w:r>
        <w:rPr>
          <w:rFonts w:ascii="Times New Roman" w:hAnsi="Times New Roman"/>
          <w:sz w:val="24"/>
        </w:rPr>
        <w:t>DVD.</w:t>
      </w:r>
    </w:p>
    <w:p w:rsidR="00B63688" w:rsidRDefault="009E5080">
      <w:pPr>
        <w:pStyle w:val="Odstavecseseznamem"/>
        <w:numPr>
          <w:ilvl w:val="0"/>
          <w:numId w:val="7"/>
        </w:numPr>
        <w:tabs>
          <w:tab w:val="left" w:pos="1472"/>
        </w:tabs>
        <w:spacing w:before="100" w:line="328" w:lineRule="auto"/>
        <w:ind w:right="2019" w:firstLine="0"/>
        <w:rPr>
          <w:rFonts w:ascii="Times New Roman" w:hAnsi="Times New Roman"/>
          <w:sz w:val="24"/>
        </w:rPr>
      </w:pPr>
      <w:r>
        <w:rPr>
          <w:rFonts w:ascii="Times New Roman" w:hAnsi="Times New Roman"/>
          <w:sz w:val="24"/>
        </w:rPr>
        <w:t>Dalších 15 GB volného míst</w:t>
      </w:r>
      <w:r>
        <w:rPr>
          <w:rFonts w:ascii="Times New Roman" w:hAnsi="Times New Roman"/>
          <w:sz w:val="24"/>
        </w:rPr>
        <w:t xml:space="preserve">a na disku pro instalaci klientu </w:t>
      </w:r>
      <w:r>
        <w:rPr>
          <w:rFonts w:ascii="Times New Roman" w:hAnsi="Times New Roman"/>
          <w:spacing w:val="-4"/>
          <w:sz w:val="24"/>
        </w:rPr>
        <w:t xml:space="preserve">iXR. </w:t>
      </w:r>
      <w:r>
        <w:rPr>
          <w:rFonts w:ascii="Times New Roman" w:hAnsi="Times New Roman"/>
          <w:sz w:val="24"/>
        </w:rPr>
        <w:t>Monitor:</w:t>
      </w:r>
    </w:p>
    <w:p w:rsidR="00B63688" w:rsidRDefault="009E5080">
      <w:pPr>
        <w:pStyle w:val="Odstavecseseznamem"/>
        <w:numPr>
          <w:ilvl w:val="0"/>
          <w:numId w:val="8"/>
        </w:numPr>
        <w:tabs>
          <w:tab w:val="left" w:pos="1436"/>
        </w:tabs>
        <w:ind w:right="568" w:firstLine="0"/>
        <w:rPr>
          <w:rFonts w:ascii="Times New Roman" w:hAnsi="Times New Roman"/>
          <w:sz w:val="24"/>
        </w:rPr>
      </w:pPr>
      <w:r>
        <w:rPr>
          <w:rFonts w:ascii="Times New Roman" w:hAnsi="Times New Roman"/>
          <w:sz w:val="24"/>
        </w:rPr>
        <w:t xml:space="preserve">Minimální doporučené rozlišení obrazovky: 1 024 x 768 Doporučená: 1 280 x </w:t>
      </w:r>
      <w:r>
        <w:rPr>
          <w:rFonts w:ascii="Times New Roman" w:hAnsi="Times New Roman"/>
          <w:spacing w:val="-13"/>
          <w:sz w:val="24"/>
        </w:rPr>
        <w:t xml:space="preserve">1 </w:t>
      </w:r>
      <w:r>
        <w:rPr>
          <w:rFonts w:ascii="Times New Roman" w:hAnsi="Times New Roman"/>
          <w:sz w:val="24"/>
        </w:rPr>
        <w:t>024 (nebo</w:t>
      </w:r>
      <w:r>
        <w:rPr>
          <w:rFonts w:ascii="Times New Roman" w:hAnsi="Times New Roman"/>
          <w:spacing w:val="-1"/>
          <w:sz w:val="24"/>
        </w:rPr>
        <w:t xml:space="preserve"> </w:t>
      </w:r>
      <w:r>
        <w:rPr>
          <w:rFonts w:ascii="Times New Roman" w:hAnsi="Times New Roman"/>
          <w:sz w:val="24"/>
        </w:rPr>
        <w:t>vyšší)</w:t>
      </w:r>
    </w:p>
    <w:p w:rsidR="00B63688" w:rsidRDefault="009E5080">
      <w:pPr>
        <w:pStyle w:val="Odstavecseseznamem"/>
        <w:numPr>
          <w:ilvl w:val="0"/>
          <w:numId w:val="8"/>
        </w:numPr>
        <w:tabs>
          <w:tab w:val="left" w:pos="1436"/>
        </w:tabs>
        <w:spacing w:before="96"/>
        <w:ind w:left="1435"/>
        <w:rPr>
          <w:rFonts w:ascii="Times New Roman" w:hAnsi="Times New Roman"/>
          <w:sz w:val="24"/>
        </w:rPr>
      </w:pPr>
      <w:r>
        <w:rPr>
          <w:rFonts w:ascii="Times New Roman" w:hAnsi="Times New Roman"/>
          <w:sz w:val="24"/>
        </w:rPr>
        <w:t>Minimální rozlišení obrazovky pro apl. NM: 1 280 x 1 024 (nebo</w:t>
      </w:r>
      <w:r>
        <w:rPr>
          <w:rFonts w:ascii="Times New Roman" w:hAnsi="Times New Roman"/>
          <w:spacing w:val="-1"/>
          <w:sz w:val="24"/>
        </w:rPr>
        <w:t xml:space="preserve"> </w:t>
      </w:r>
      <w:r>
        <w:rPr>
          <w:rFonts w:ascii="Times New Roman" w:hAnsi="Times New Roman"/>
          <w:sz w:val="24"/>
        </w:rPr>
        <w:t>vyšší)</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podpora pro až 3 monitory</w:t>
      </w:r>
      <w:r>
        <w:rPr>
          <w:rFonts w:ascii="Times New Roman" w:hAnsi="Times New Roman"/>
          <w:spacing w:val="-4"/>
          <w:sz w:val="24"/>
        </w:rPr>
        <w:t xml:space="preserve"> </w:t>
      </w:r>
      <w:r>
        <w:rPr>
          <w:rFonts w:ascii="Times New Roman" w:hAnsi="Times New Roman"/>
          <w:sz w:val="24"/>
        </w:rPr>
        <w:t>MegaPixel</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96 DPI</w:t>
      </w:r>
    </w:p>
    <w:p w:rsidR="00B63688" w:rsidRDefault="009E5080">
      <w:pPr>
        <w:pStyle w:val="Odstavecseseznamem"/>
        <w:numPr>
          <w:ilvl w:val="0"/>
          <w:numId w:val="8"/>
        </w:numPr>
        <w:tabs>
          <w:tab w:val="left" w:pos="1436"/>
        </w:tabs>
        <w:spacing w:before="101"/>
        <w:ind w:right="1988" w:firstLine="0"/>
        <w:rPr>
          <w:rFonts w:ascii="Times New Roman" w:hAnsi="Times New Roman"/>
          <w:sz w:val="24"/>
        </w:rPr>
      </w:pPr>
      <w:r>
        <w:rPr>
          <w:rFonts w:ascii="Times New Roman" w:hAnsi="Times New Roman"/>
          <w:sz w:val="24"/>
        </w:rPr>
        <w:t xml:space="preserve">monitory s hloubkou barev 24 bpp (nebo </w:t>
      </w:r>
      <w:proofErr w:type="gramStart"/>
      <w:r>
        <w:rPr>
          <w:rFonts w:ascii="Times New Roman" w:hAnsi="Times New Roman"/>
          <w:sz w:val="24"/>
        </w:rPr>
        <w:t>vyšší) (bez</w:t>
      </w:r>
      <w:proofErr w:type="gramEnd"/>
      <w:r>
        <w:rPr>
          <w:rFonts w:ascii="Times New Roman" w:hAnsi="Times New Roman"/>
          <w:sz w:val="24"/>
        </w:rPr>
        <w:t xml:space="preserve"> podpory monochromatických monitorů či monitorů pouze ve stupních</w:t>
      </w:r>
      <w:r>
        <w:rPr>
          <w:rFonts w:ascii="Times New Roman" w:hAnsi="Times New Roman"/>
          <w:spacing w:val="1"/>
          <w:sz w:val="24"/>
        </w:rPr>
        <w:t xml:space="preserve"> </w:t>
      </w:r>
      <w:r>
        <w:rPr>
          <w:rFonts w:ascii="Times New Roman" w:hAnsi="Times New Roman"/>
          <w:spacing w:val="-4"/>
          <w:sz w:val="24"/>
        </w:rPr>
        <w:t>šedi)</w:t>
      </w:r>
    </w:p>
    <w:p w:rsidR="00B63688" w:rsidRDefault="009E5080">
      <w:pPr>
        <w:pStyle w:val="Zkladntext"/>
        <w:spacing w:line="326" w:lineRule="auto"/>
        <w:ind w:right="454"/>
      </w:pPr>
      <w:r>
        <w:t>Více monitorů: Požaduje odpovídající podporu klientské grafické karty a ovladače Minimální rychlost síťového adaptéru: 100 Mbit/s nebo</w:t>
      </w:r>
      <w:r>
        <w:t xml:space="preserve"> vyšší</w:t>
      </w:r>
    </w:p>
    <w:p w:rsidR="00B63688" w:rsidRDefault="009E5080">
      <w:pPr>
        <w:pStyle w:val="Zkladntext"/>
        <w:spacing w:before="1"/>
      </w:pPr>
      <w:r>
        <w:t>Datová síť LAN</w:t>
      </w:r>
    </w:p>
    <w:p w:rsidR="00B63688" w:rsidRDefault="009E5080">
      <w:pPr>
        <w:pStyle w:val="Zkladntext"/>
        <w:spacing w:before="98"/>
        <w:ind w:right="620"/>
      </w:pPr>
      <w:r>
        <w:t>Šířka pásma/latence (LAN): 100 Mbit/s nebo vyšší (doporučeno 1 gigabit/s nebo vyšší)</w:t>
      </w:r>
    </w:p>
    <w:p w:rsidR="00B63688" w:rsidRDefault="00B63688">
      <w:pPr>
        <w:sectPr w:rsidR="00B63688">
          <w:pgSz w:w="11910" w:h="16840"/>
          <w:pgMar w:top="1320" w:right="960" w:bottom="1420" w:left="1260" w:header="0" w:footer="1234" w:gutter="0"/>
          <w:cols w:space="708"/>
        </w:sectPr>
      </w:pPr>
    </w:p>
    <w:p w:rsidR="00B63688" w:rsidRDefault="009E5080">
      <w:pPr>
        <w:pStyle w:val="Zkladntext"/>
        <w:spacing w:before="79"/>
      </w:pPr>
      <w:r>
        <w:lastRenderedPageBreak/>
        <w:t>Domácí připojení</w:t>
      </w:r>
    </w:p>
    <w:p w:rsidR="00B63688" w:rsidRDefault="009E5080">
      <w:pPr>
        <w:pStyle w:val="Odstavecseseznamem"/>
        <w:numPr>
          <w:ilvl w:val="0"/>
          <w:numId w:val="8"/>
        </w:numPr>
        <w:tabs>
          <w:tab w:val="left" w:pos="1436"/>
        </w:tabs>
        <w:spacing w:before="98"/>
        <w:ind w:right="735" w:firstLine="0"/>
        <w:rPr>
          <w:rFonts w:ascii="Times New Roman" w:hAnsi="Times New Roman"/>
          <w:sz w:val="24"/>
        </w:rPr>
      </w:pPr>
      <w:r>
        <w:rPr>
          <w:rFonts w:ascii="Times New Roman" w:hAnsi="Times New Roman"/>
          <w:sz w:val="24"/>
        </w:rPr>
        <w:t xml:space="preserve">Šířka pásma/latence (pro domácí připojení): Rychlost stahování 5 Mbit/s nebo vyšší, rychlost odesílání 512 kbit/s </w:t>
      </w:r>
      <w:r>
        <w:rPr>
          <w:rFonts w:ascii="Times New Roman" w:hAnsi="Times New Roman"/>
          <w:sz w:val="24"/>
        </w:rPr>
        <w:t>nebo vyšší s latencí &lt;20</w:t>
      </w:r>
      <w:r>
        <w:rPr>
          <w:rFonts w:ascii="Times New Roman" w:hAnsi="Times New Roman"/>
          <w:spacing w:val="-2"/>
          <w:sz w:val="24"/>
        </w:rPr>
        <w:t xml:space="preserve"> </w:t>
      </w:r>
      <w:r>
        <w:rPr>
          <w:rFonts w:ascii="Times New Roman" w:hAnsi="Times New Roman"/>
          <w:sz w:val="24"/>
        </w:rPr>
        <w:t>ms</w:t>
      </w:r>
    </w:p>
    <w:p w:rsidR="00B63688" w:rsidRDefault="009E5080">
      <w:pPr>
        <w:pStyle w:val="Odstavecseseznamem"/>
        <w:numPr>
          <w:ilvl w:val="0"/>
          <w:numId w:val="8"/>
        </w:numPr>
        <w:tabs>
          <w:tab w:val="left" w:pos="1436"/>
        </w:tabs>
        <w:spacing w:before="101"/>
        <w:ind w:right="589" w:firstLine="0"/>
        <w:rPr>
          <w:rFonts w:ascii="Times New Roman" w:hAnsi="Times New Roman"/>
          <w:sz w:val="24"/>
        </w:rPr>
      </w:pPr>
      <w:r>
        <w:rPr>
          <w:rFonts w:ascii="Times New Roman" w:hAnsi="Times New Roman"/>
          <w:sz w:val="24"/>
        </w:rPr>
        <w:t xml:space="preserve">Šířka pásma/latence pro apl. NM (pro domácí připojení): Rychlost stahování </w:t>
      </w:r>
      <w:r>
        <w:rPr>
          <w:rFonts w:ascii="Times New Roman" w:hAnsi="Times New Roman"/>
          <w:spacing w:val="-6"/>
          <w:sz w:val="24"/>
        </w:rPr>
        <w:t xml:space="preserve">10 </w:t>
      </w:r>
      <w:r>
        <w:rPr>
          <w:rFonts w:ascii="Times New Roman" w:hAnsi="Times New Roman"/>
          <w:sz w:val="24"/>
        </w:rPr>
        <w:t>Mbit/s nebo vyšší, rychlost odesílání 1 Mbit/s s latencí &lt;10</w:t>
      </w:r>
      <w:r>
        <w:rPr>
          <w:rFonts w:ascii="Times New Roman" w:hAnsi="Times New Roman"/>
          <w:spacing w:val="1"/>
          <w:sz w:val="24"/>
        </w:rPr>
        <w:t xml:space="preserve"> </w:t>
      </w:r>
      <w:r>
        <w:rPr>
          <w:rFonts w:ascii="Times New Roman" w:hAnsi="Times New Roman"/>
          <w:sz w:val="24"/>
        </w:rPr>
        <w:t>ms</w:t>
      </w:r>
    </w:p>
    <w:p w:rsidR="00B63688" w:rsidRDefault="009E5080">
      <w:pPr>
        <w:pStyle w:val="Odstavecseseznamem"/>
        <w:numPr>
          <w:ilvl w:val="0"/>
          <w:numId w:val="8"/>
        </w:numPr>
        <w:tabs>
          <w:tab w:val="left" w:pos="1436"/>
        </w:tabs>
        <w:spacing w:before="101"/>
        <w:ind w:right="721" w:firstLine="0"/>
        <w:rPr>
          <w:rFonts w:ascii="Times New Roman" w:hAnsi="Times New Roman"/>
          <w:sz w:val="24"/>
        </w:rPr>
      </w:pPr>
      <w:r>
        <w:rPr>
          <w:rFonts w:ascii="Times New Roman" w:hAnsi="Times New Roman"/>
          <w:sz w:val="24"/>
        </w:rPr>
        <w:t>Šířka pásma/latence pro aplikace NM třetích stran (pro domácí připojení, AutoQuant, Co</w:t>
      </w:r>
      <w:r>
        <w:rPr>
          <w:rFonts w:ascii="Times New Roman" w:hAnsi="Times New Roman"/>
          <w:sz w:val="24"/>
        </w:rPr>
        <w:t xml:space="preserve">rridor4DM, ECTb, NeuroQ): Stahování 100 Mbit/s/ odesílání </w:t>
      </w:r>
      <w:r>
        <w:rPr>
          <w:rFonts w:ascii="Times New Roman" w:hAnsi="Times New Roman"/>
          <w:spacing w:val="-7"/>
          <w:sz w:val="24"/>
        </w:rPr>
        <w:t xml:space="preserve">10 </w:t>
      </w:r>
      <w:r>
        <w:rPr>
          <w:rFonts w:ascii="Times New Roman" w:hAnsi="Times New Roman"/>
          <w:sz w:val="24"/>
        </w:rPr>
        <w:t>Mbit/s s latencí &lt;10</w:t>
      </w:r>
      <w:r>
        <w:rPr>
          <w:rFonts w:ascii="Times New Roman" w:hAnsi="Times New Roman"/>
          <w:spacing w:val="-1"/>
          <w:sz w:val="24"/>
        </w:rPr>
        <w:t xml:space="preserve"> </w:t>
      </w:r>
      <w:r>
        <w:rPr>
          <w:rFonts w:ascii="Times New Roman" w:hAnsi="Times New Roman"/>
          <w:sz w:val="24"/>
        </w:rPr>
        <w:t>ms</w:t>
      </w:r>
    </w:p>
    <w:p w:rsidR="00B63688" w:rsidRDefault="009E5080">
      <w:pPr>
        <w:pStyle w:val="Zkladntext"/>
        <w:spacing w:before="98"/>
      </w:pPr>
      <w:r>
        <w:t>Softwarové základní požadavky:</w:t>
      </w:r>
    </w:p>
    <w:p w:rsidR="00B63688" w:rsidRDefault="009E5080">
      <w:pPr>
        <w:pStyle w:val="Zkladntext"/>
      </w:pPr>
      <w:r>
        <w:t>Podporovaný OS:</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Windows 7 (32 a 64</w:t>
      </w:r>
      <w:r>
        <w:rPr>
          <w:rFonts w:ascii="Times New Roman" w:hAnsi="Times New Roman"/>
          <w:spacing w:val="-1"/>
          <w:sz w:val="24"/>
        </w:rPr>
        <w:t xml:space="preserve"> </w:t>
      </w:r>
      <w:r>
        <w:rPr>
          <w:rFonts w:ascii="Times New Roman" w:hAnsi="Times New Roman"/>
          <w:sz w:val="24"/>
        </w:rPr>
        <w:t>bitů)</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Windows 8, 8.1 (32 bitů, 64</w:t>
      </w:r>
      <w:r>
        <w:rPr>
          <w:rFonts w:ascii="Times New Roman" w:hAnsi="Times New Roman"/>
          <w:spacing w:val="-1"/>
          <w:sz w:val="24"/>
        </w:rPr>
        <w:t xml:space="preserve"> </w:t>
      </w:r>
      <w:r>
        <w:rPr>
          <w:rFonts w:ascii="Times New Roman" w:hAnsi="Times New Roman"/>
          <w:sz w:val="24"/>
        </w:rPr>
        <w:t>bitů)</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Windows 10 (64</w:t>
      </w:r>
      <w:r>
        <w:rPr>
          <w:rFonts w:ascii="Times New Roman" w:hAnsi="Times New Roman"/>
          <w:spacing w:val="-1"/>
          <w:sz w:val="24"/>
        </w:rPr>
        <w:t xml:space="preserve"> </w:t>
      </w:r>
      <w:r>
        <w:rPr>
          <w:rFonts w:ascii="Times New Roman" w:hAnsi="Times New Roman"/>
          <w:sz w:val="24"/>
        </w:rPr>
        <w:t>bitů)</w:t>
      </w:r>
    </w:p>
    <w:p w:rsidR="00B63688" w:rsidRDefault="009E5080">
      <w:pPr>
        <w:pStyle w:val="Zkladntext"/>
        <w:ind w:right="1145"/>
      </w:pPr>
      <w:r>
        <w:t>Windows® 8 (32 a 64 bitů) Nové verze kardiologických aplikací podporují systém Windows 8 a také NeuroQ 3.6 se správným nastavením.</w:t>
      </w:r>
    </w:p>
    <w:p w:rsidR="00B63688" w:rsidRDefault="009E5080">
      <w:pPr>
        <w:pStyle w:val="Odstavecseseznamem"/>
        <w:numPr>
          <w:ilvl w:val="0"/>
          <w:numId w:val="8"/>
        </w:numPr>
        <w:tabs>
          <w:tab w:val="left" w:pos="1436"/>
        </w:tabs>
        <w:spacing w:before="99"/>
        <w:ind w:left="1435"/>
        <w:rPr>
          <w:rFonts w:ascii="Times New Roman" w:hAnsi="Times New Roman"/>
          <w:sz w:val="24"/>
        </w:rPr>
      </w:pPr>
      <w:r>
        <w:rPr>
          <w:rFonts w:ascii="Times New Roman" w:hAnsi="Times New Roman"/>
          <w:sz w:val="24"/>
        </w:rPr>
        <w:t>Windows 7/8 a Windows 10 vyžaduje účet správce pro počáteční</w:t>
      </w:r>
      <w:r>
        <w:rPr>
          <w:rFonts w:ascii="Times New Roman" w:hAnsi="Times New Roman"/>
          <w:spacing w:val="-4"/>
          <w:sz w:val="24"/>
        </w:rPr>
        <w:t xml:space="preserve"> </w:t>
      </w:r>
      <w:r>
        <w:rPr>
          <w:rFonts w:ascii="Times New Roman" w:hAnsi="Times New Roman"/>
          <w:sz w:val="24"/>
        </w:rPr>
        <w:t>instalaci</w:t>
      </w:r>
    </w:p>
    <w:p w:rsidR="00B63688" w:rsidRDefault="009E5080">
      <w:pPr>
        <w:pStyle w:val="Odstavecseseznamem"/>
        <w:numPr>
          <w:ilvl w:val="0"/>
          <w:numId w:val="8"/>
        </w:numPr>
        <w:tabs>
          <w:tab w:val="left" w:pos="1436"/>
        </w:tabs>
        <w:spacing w:before="100"/>
        <w:ind w:left="1435"/>
        <w:rPr>
          <w:rFonts w:ascii="Times New Roman" w:hAnsi="Times New Roman"/>
          <w:sz w:val="24"/>
        </w:rPr>
      </w:pPr>
      <w:r>
        <w:rPr>
          <w:rFonts w:ascii="Times New Roman" w:hAnsi="Times New Roman"/>
          <w:sz w:val="24"/>
        </w:rPr>
        <w:t>Net Framework 4.5.2 a/nebo</w:t>
      </w:r>
      <w:r>
        <w:rPr>
          <w:rFonts w:ascii="Times New Roman" w:hAnsi="Times New Roman"/>
          <w:spacing w:val="-3"/>
          <w:sz w:val="24"/>
        </w:rPr>
        <w:t xml:space="preserve"> </w:t>
      </w:r>
      <w:r>
        <w:rPr>
          <w:rFonts w:ascii="Times New Roman" w:hAnsi="Times New Roman"/>
          <w:sz w:val="24"/>
        </w:rPr>
        <w:t>vyšší</w:t>
      </w:r>
    </w:p>
    <w:p w:rsidR="00B63688" w:rsidRDefault="009E5080">
      <w:pPr>
        <w:pStyle w:val="Zkladntext"/>
        <w:ind w:right="841"/>
      </w:pPr>
      <w:r>
        <w:t>Další doporučený soft</w:t>
      </w:r>
      <w:r>
        <w:t>ware (pro volitelné funkce): Adobe Acrobat Reader [pro zprávy a nápovědu]</w:t>
      </w:r>
    </w:p>
    <w:p w:rsidR="00B63688" w:rsidRDefault="009E5080">
      <w:pPr>
        <w:pStyle w:val="Zkladntext"/>
        <w:spacing w:before="99"/>
        <w:ind w:right="686"/>
      </w:pPr>
      <w:r>
        <w:t>Adobe Flash Player [pro on-line školení] Windows Media Player 9.0 nebo vyšší [pro ukládání filmů] IMAPIv2 [pro vypalování CD/DVD]</w:t>
      </w:r>
    </w:p>
    <w:p w:rsidR="00B63688" w:rsidRDefault="009E5080">
      <w:pPr>
        <w:pStyle w:val="Zkladntext"/>
        <w:ind w:right="568"/>
      </w:pPr>
      <w:r>
        <w:t>Je vyžadován podporovaný webový prohlížeč. Následuje</w:t>
      </w:r>
      <w:r>
        <w:t xml:space="preserve"> seznam podporovaných verzí prohlížeče:</w:t>
      </w:r>
    </w:p>
    <w:p w:rsidR="00B63688" w:rsidRDefault="009E5080">
      <w:pPr>
        <w:pStyle w:val="Odstavecseseznamem"/>
        <w:numPr>
          <w:ilvl w:val="0"/>
          <w:numId w:val="8"/>
        </w:numPr>
        <w:tabs>
          <w:tab w:val="left" w:pos="1436"/>
        </w:tabs>
        <w:spacing w:before="100"/>
        <w:ind w:left="1435"/>
        <w:rPr>
          <w:rFonts w:ascii="Times New Roman" w:hAnsi="Times New Roman"/>
          <w:sz w:val="24"/>
        </w:rPr>
      </w:pPr>
      <w:r>
        <w:rPr>
          <w:rFonts w:ascii="Times New Roman" w:hAnsi="Times New Roman"/>
          <w:sz w:val="24"/>
        </w:rPr>
        <w:t>Google Chrome (nejnovější</w:t>
      </w:r>
      <w:r>
        <w:rPr>
          <w:rFonts w:ascii="Times New Roman" w:hAnsi="Times New Roman"/>
          <w:spacing w:val="-4"/>
          <w:sz w:val="24"/>
        </w:rPr>
        <w:t xml:space="preserve"> </w:t>
      </w:r>
      <w:r>
        <w:rPr>
          <w:rFonts w:ascii="Times New Roman" w:hAnsi="Times New Roman"/>
          <w:sz w:val="24"/>
        </w:rPr>
        <w:t>verze)</w:t>
      </w:r>
    </w:p>
    <w:p w:rsidR="00B63688" w:rsidRDefault="009E5080">
      <w:pPr>
        <w:pStyle w:val="Odstavecseseznamem"/>
        <w:numPr>
          <w:ilvl w:val="0"/>
          <w:numId w:val="8"/>
        </w:numPr>
        <w:tabs>
          <w:tab w:val="left" w:pos="1436"/>
        </w:tabs>
        <w:spacing w:before="99"/>
        <w:ind w:left="1435"/>
        <w:rPr>
          <w:rFonts w:ascii="Times New Roman" w:hAnsi="Times New Roman"/>
          <w:sz w:val="24"/>
        </w:rPr>
      </w:pPr>
      <w:r>
        <w:rPr>
          <w:rFonts w:ascii="Times New Roman" w:hAnsi="Times New Roman"/>
          <w:sz w:val="24"/>
        </w:rPr>
        <w:t>Mozilla Firefox (nejnovější</w:t>
      </w:r>
      <w:r>
        <w:rPr>
          <w:rFonts w:ascii="Times New Roman" w:hAnsi="Times New Roman"/>
          <w:spacing w:val="-5"/>
          <w:sz w:val="24"/>
        </w:rPr>
        <w:t xml:space="preserve"> </w:t>
      </w:r>
      <w:r>
        <w:rPr>
          <w:rFonts w:ascii="Times New Roman" w:hAnsi="Times New Roman"/>
          <w:sz w:val="24"/>
        </w:rPr>
        <w:t>verze)</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Microsoft Internet Explorer (verze</w:t>
      </w:r>
      <w:r>
        <w:rPr>
          <w:rFonts w:ascii="Times New Roman" w:hAnsi="Times New Roman"/>
          <w:spacing w:val="-4"/>
          <w:sz w:val="24"/>
        </w:rPr>
        <w:t xml:space="preserve"> </w:t>
      </w:r>
      <w:r>
        <w:rPr>
          <w:rFonts w:ascii="Times New Roman" w:hAnsi="Times New Roman"/>
          <w:sz w:val="24"/>
        </w:rPr>
        <w:t>11)</w:t>
      </w:r>
    </w:p>
    <w:p w:rsidR="00B63688" w:rsidRDefault="009E5080">
      <w:pPr>
        <w:pStyle w:val="Zkladntext"/>
        <w:spacing w:before="100"/>
        <w:ind w:right="527"/>
      </w:pPr>
      <w:r>
        <w:rPr>
          <w:b/>
        </w:rPr>
        <w:t>Virtualizace:</w:t>
      </w:r>
      <w:r>
        <w:t>Portál Philips IntelliSpace podporuje klientskou virtualizaci pomocí systému Citrix XenDesktop® 7.1 – 7.6. Zákazník musí zajistit, aby minimální požadavky na provoz tohoto řešení a také údržba virtuálního prostředí umožňovaly efektivní používání portálu In</w:t>
      </w:r>
      <w:r>
        <w:t>telliSpace podle směrnic.</w:t>
      </w:r>
    </w:p>
    <w:p w:rsidR="00B63688" w:rsidRDefault="009E5080">
      <w:pPr>
        <w:pStyle w:val="Heading1"/>
        <w:spacing w:before="99"/>
        <w:ind w:left="1291"/>
        <w:rPr>
          <w:b w:val="0"/>
        </w:rPr>
      </w:pPr>
      <w:r>
        <w:t>Technické údaje serveru VM</w:t>
      </w:r>
      <w:r>
        <w:rPr>
          <w:b w:val="0"/>
        </w:rPr>
        <w:t>:</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VMware vSphere</w:t>
      </w:r>
      <w:r>
        <w:rPr>
          <w:rFonts w:ascii="Times New Roman" w:hAnsi="Times New Roman"/>
          <w:spacing w:val="-1"/>
          <w:sz w:val="24"/>
        </w:rPr>
        <w:t xml:space="preserve"> </w:t>
      </w:r>
      <w:r>
        <w:rPr>
          <w:rFonts w:ascii="Times New Roman" w:hAnsi="Times New Roman"/>
          <w:sz w:val="24"/>
        </w:rPr>
        <w:t>5.1–6.0</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OS: Windows Server 2012 R2 Standard</w:t>
      </w:r>
      <w:r>
        <w:rPr>
          <w:rFonts w:ascii="Times New Roman" w:hAnsi="Times New Roman"/>
          <w:spacing w:val="-5"/>
          <w:sz w:val="24"/>
        </w:rPr>
        <w:t xml:space="preserve"> </w:t>
      </w:r>
      <w:r>
        <w:rPr>
          <w:rFonts w:ascii="Times New Roman" w:hAnsi="Times New Roman"/>
          <w:sz w:val="24"/>
        </w:rPr>
        <w:t>(angl.)</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Instalace NET verze</w:t>
      </w:r>
      <w:r>
        <w:rPr>
          <w:rFonts w:ascii="Times New Roman" w:hAnsi="Times New Roman"/>
          <w:spacing w:val="-4"/>
          <w:sz w:val="24"/>
        </w:rPr>
        <w:t xml:space="preserve"> </w:t>
      </w:r>
      <w:r>
        <w:rPr>
          <w:rFonts w:ascii="Times New Roman" w:hAnsi="Times New Roman"/>
          <w:sz w:val="24"/>
        </w:rPr>
        <w:t>4.5.2</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Úložiště – požadují se dva místní virtuální disky (2000</w:t>
      </w:r>
      <w:r>
        <w:rPr>
          <w:rFonts w:ascii="Times New Roman" w:hAnsi="Times New Roman"/>
          <w:spacing w:val="-3"/>
          <w:sz w:val="24"/>
        </w:rPr>
        <w:t xml:space="preserve"> </w:t>
      </w:r>
      <w:r>
        <w:rPr>
          <w:rFonts w:ascii="Times New Roman" w:hAnsi="Times New Roman"/>
          <w:sz w:val="24"/>
        </w:rPr>
        <w:t>IOPS):</w:t>
      </w:r>
    </w:p>
    <w:p w:rsidR="00B63688" w:rsidRDefault="009E5080">
      <w:pPr>
        <w:pStyle w:val="Odstavecseseznamem"/>
        <w:numPr>
          <w:ilvl w:val="0"/>
          <w:numId w:val="8"/>
        </w:numPr>
        <w:tabs>
          <w:tab w:val="left" w:pos="1436"/>
        </w:tabs>
        <w:spacing w:before="98"/>
        <w:ind w:left="1435"/>
        <w:rPr>
          <w:rFonts w:ascii="Times New Roman" w:hAnsi="Times New Roman"/>
          <w:sz w:val="24"/>
        </w:rPr>
      </w:pPr>
      <w:r>
        <w:rPr>
          <w:rFonts w:ascii="Times New Roman" w:hAnsi="Times New Roman"/>
          <w:sz w:val="24"/>
        </w:rPr>
        <w:t>Disk C (OS + aplikace): 100</w:t>
      </w:r>
      <w:r>
        <w:rPr>
          <w:rFonts w:ascii="Times New Roman" w:hAnsi="Times New Roman"/>
          <w:spacing w:val="1"/>
          <w:sz w:val="24"/>
        </w:rPr>
        <w:t xml:space="preserve"> </w:t>
      </w:r>
      <w:r>
        <w:rPr>
          <w:rFonts w:ascii="Times New Roman" w:hAnsi="Times New Roman"/>
          <w:sz w:val="24"/>
        </w:rPr>
        <w:t>GB</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Disk D (data): 0,5–5</w:t>
      </w:r>
      <w:r>
        <w:rPr>
          <w:rFonts w:ascii="Times New Roman" w:hAnsi="Times New Roman"/>
          <w:spacing w:val="-2"/>
          <w:sz w:val="24"/>
        </w:rPr>
        <w:t xml:space="preserve"> </w:t>
      </w:r>
      <w:r>
        <w:rPr>
          <w:rFonts w:ascii="Times New Roman" w:hAnsi="Times New Roman"/>
          <w:sz w:val="24"/>
        </w:rPr>
        <w:t>TB</w:t>
      </w:r>
    </w:p>
    <w:p w:rsidR="00B63688" w:rsidRDefault="009E5080">
      <w:pPr>
        <w:pStyle w:val="Odstavecseseznamem"/>
        <w:numPr>
          <w:ilvl w:val="0"/>
          <w:numId w:val="8"/>
        </w:numPr>
        <w:tabs>
          <w:tab w:val="left" w:pos="1436"/>
        </w:tabs>
        <w:spacing w:before="101"/>
        <w:ind w:left="1435"/>
        <w:rPr>
          <w:rFonts w:ascii="Times New Roman" w:hAnsi="Times New Roman"/>
          <w:sz w:val="24"/>
        </w:rPr>
      </w:pPr>
      <w:r>
        <w:rPr>
          <w:rFonts w:ascii="Times New Roman" w:hAnsi="Times New Roman"/>
          <w:sz w:val="24"/>
        </w:rPr>
        <w:t>Síť – min. 1</w:t>
      </w:r>
      <w:r>
        <w:rPr>
          <w:rFonts w:ascii="Times New Roman" w:hAnsi="Times New Roman"/>
          <w:spacing w:val="3"/>
          <w:sz w:val="24"/>
        </w:rPr>
        <w:t xml:space="preserve"> </w:t>
      </w:r>
      <w:r>
        <w:rPr>
          <w:rFonts w:ascii="Times New Roman" w:hAnsi="Times New Roman"/>
          <w:sz w:val="24"/>
        </w:rPr>
        <w:t>Gb/s</w:t>
      </w:r>
    </w:p>
    <w:p w:rsidR="00B63688" w:rsidRDefault="009E5080">
      <w:pPr>
        <w:pStyle w:val="Heading1"/>
        <w:spacing w:before="98"/>
        <w:ind w:left="1291"/>
      </w:pPr>
      <w:r>
        <w:t>Antivirový program:</w:t>
      </w:r>
    </w:p>
    <w:p w:rsidR="00B63688" w:rsidRDefault="00B63688">
      <w:pPr>
        <w:sectPr w:rsidR="00B63688">
          <w:pgSz w:w="11910" w:h="16840"/>
          <w:pgMar w:top="1320" w:right="960" w:bottom="1420" w:left="1260" w:header="0" w:footer="1234" w:gutter="0"/>
          <w:cols w:space="708"/>
        </w:sectPr>
      </w:pPr>
    </w:p>
    <w:tbl>
      <w:tblPr>
        <w:tblStyle w:val="TableNormal"/>
        <w:tblW w:w="0" w:type="auto"/>
        <w:tblInd w:w="115" w:type="dxa"/>
        <w:tblLayout w:type="fixed"/>
        <w:tblLook w:val="01E0"/>
      </w:tblPr>
      <w:tblGrid>
        <w:gridCol w:w="465"/>
        <w:gridCol w:w="566"/>
        <w:gridCol w:w="8094"/>
      </w:tblGrid>
      <w:tr w:rsidR="00B63688">
        <w:trPr>
          <w:trHeight w:val="596"/>
        </w:trPr>
        <w:tc>
          <w:tcPr>
            <w:tcW w:w="1031" w:type="dxa"/>
            <w:gridSpan w:val="2"/>
            <w:vMerge w:val="restart"/>
          </w:tcPr>
          <w:p w:rsidR="00B63688" w:rsidRDefault="00B63688">
            <w:pPr>
              <w:pStyle w:val="TableParagraph"/>
            </w:pPr>
          </w:p>
        </w:tc>
        <w:tc>
          <w:tcPr>
            <w:tcW w:w="8094" w:type="dxa"/>
          </w:tcPr>
          <w:p w:rsidR="00B63688" w:rsidRDefault="009E5080">
            <w:pPr>
              <w:pStyle w:val="TableParagraph"/>
              <w:ind w:left="151" w:right="351"/>
              <w:rPr>
                <w:sz w:val="24"/>
              </w:rPr>
            </w:pPr>
            <w:r>
              <w:rPr>
                <w:sz w:val="24"/>
              </w:rPr>
              <w:t>Použijte předinstalovaný antivirový program McAfee nebo po instalaci portálu instalujte alternativní:</w:t>
            </w:r>
          </w:p>
        </w:tc>
      </w:tr>
      <w:tr w:rsidR="00B63688">
        <w:trPr>
          <w:trHeight w:val="375"/>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numPr>
                <w:ilvl w:val="0"/>
                <w:numId w:val="6"/>
              </w:numPr>
              <w:tabs>
                <w:tab w:val="left" w:pos="296"/>
              </w:tabs>
              <w:spacing w:before="44"/>
              <w:rPr>
                <w:sz w:val="24"/>
              </w:rPr>
            </w:pPr>
            <w:r>
              <w:rPr>
                <w:sz w:val="24"/>
              </w:rPr>
              <w:t>Symantec Endpoint</w:t>
            </w:r>
            <w:r>
              <w:rPr>
                <w:spacing w:val="-4"/>
                <w:sz w:val="24"/>
              </w:rPr>
              <w:t xml:space="preserve"> </w:t>
            </w:r>
            <w:r>
              <w:rPr>
                <w:sz w:val="24"/>
              </w:rPr>
              <w:t>Protection</w:t>
            </w:r>
          </w:p>
        </w:tc>
      </w:tr>
      <w:tr w:rsidR="00B63688">
        <w:trPr>
          <w:trHeight w:val="376"/>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numPr>
                <w:ilvl w:val="0"/>
                <w:numId w:val="5"/>
              </w:numPr>
              <w:tabs>
                <w:tab w:val="left" w:pos="296"/>
              </w:tabs>
              <w:spacing w:before="45"/>
              <w:rPr>
                <w:sz w:val="24"/>
              </w:rPr>
            </w:pPr>
            <w:r>
              <w:rPr>
                <w:sz w:val="24"/>
              </w:rPr>
              <w:t>Trend Micro</w:t>
            </w:r>
            <w:r>
              <w:rPr>
                <w:spacing w:val="-4"/>
                <w:sz w:val="24"/>
              </w:rPr>
              <w:t xml:space="preserve"> </w:t>
            </w:r>
            <w:r>
              <w:rPr>
                <w:sz w:val="24"/>
              </w:rPr>
              <w:t>OfficeScan</w:t>
            </w:r>
          </w:p>
        </w:tc>
      </w:tr>
      <w:tr w:rsidR="00B63688">
        <w:trPr>
          <w:trHeight w:val="375"/>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5"/>
              <w:ind w:left="151"/>
              <w:rPr>
                <w:sz w:val="24"/>
              </w:rPr>
            </w:pPr>
            <w:r>
              <w:rPr>
                <w:spacing w:val="-60"/>
                <w:sz w:val="24"/>
                <w:u w:val="single"/>
              </w:rPr>
              <w:t xml:space="preserve"> </w:t>
            </w:r>
            <w:r>
              <w:rPr>
                <w:sz w:val="24"/>
                <w:u w:val="single"/>
              </w:rPr>
              <w:t>Souběžní uživateléPočet jaderRAM [GB]</w:t>
            </w:r>
          </w:p>
        </w:tc>
      </w:tr>
      <w:tr w:rsidR="00B63688">
        <w:trPr>
          <w:trHeight w:val="375"/>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4"/>
              <w:ind w:left="151"/>
              <w:rPr>
                <w:sz w:val="24"/>
              </w:rPr>
            </w:pPr>
            <w:r>
              <w:rPr>
                <w:sz w:val="24"/>
              </w:rPr>
              <w:t>2 6 12</w:t>
            </w:r>
          </w:p>
        </w:tc>
      </w:tr>
      <w:tr w:rsidR="00B63688">
        <w:trPr>
          <w:trHeight w:val="376"/>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5"/>
              <w:ind w:left="151"/>
              <w:rPr>
                <w:sz w:val="24"/>
              </w:rPr>
            </w:pPr>
            <w:r>
              <w:rPr>
                <w:sz w:val="24"/>
              </w:rPr>
              <w:t>3 8 16</w:t>
            </w:r>
          </w:p>
        </w:tc>
      </w:tr>
      <w:tr w:rsidR="00B63688">
        <w:trPr>
          <w:trHeight w:val="375"/>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5"/>
              <w:ind w:left="151"/>
              <w:rPr>
                <w:sz w:val="24"/>
              </w:rPr>
            </w:pPr>
            <w:r>
              <w:rPr>
                <w:sz w:val="24"/>
              </w:rPr>
              <w:t>5 8 24</w:t>
            </w:r>
          </w:p>
        </w:tc>
      </w:tr>
      <w:tr w:rsidR="00B63688">
        <w:trPr>
          <w:trHeight w:val="564"/>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4"/>
              <w:ind w:left="151"/>
              <w:rPr>
                <w:sz w:val="24"/>
              </w:rPr>
            </w:pPr>
            <w:r>
              <w:rPr>
                <w:sz w:val="24"/>
              </w:rPr>
              <w:t>10 (HX) 12 32</w:t>
            </w:r>
          </w:p>
        </w:tc>
      </w:tr>
      <w:tr w:rsidR="00B63688">
        <w:trPr>
          <w:trHeight w:val="563"/>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233"/>
              <w:ind w:left="151"/>
              <w:rPr>
                <w:b/>
                <w:sz w:val="24"/>
              </w:rPr>
            </w:pPr>
            <w:r>
              <w:rPr>
                <w:b/>
                <w:sz w:val="24"/>
              </w:rPr>
              <w:t>Základní předpoklady:</w:t>
            </w:r>
          </w:p>
        </w:tc>
      </w:tr>
      <w:tr w:rsidR="00B63688">
        <w:trPr>
          <w:trHeight w:val="375"/>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numPr>
                <w:ilvl w:val="0"/>
                <w:numId w:val="4"/>
              </w:numPr>
              <w:tabs>
                <w:tab w:val="left" w:pos="296"/>
              </w:tabs>
              <w:spacing w:before="44"/>
              <w:rPr>
                <w:sz w:val="24"/>
              </w:rPr>
            </w:pPr>
            <w:r>
              <w:rPr>
                <w:sz w:val="24"/>
              </w:rPr>
              <w:t>Portál IntelliSpace verze 8.0 nebo nižší a jedna z následujících HW</w:t>
            </w:r>
            <w:r>
              <w:rPr>
                <w:spacing w:val="-11"/>
                <w:sz w:val="24"/>
              </w:rPr>
              <w:t xml:space="preserve"> </w:t>
            </w:r>
            <w:r>
              <w:rPr>
                <w:sz w:val="24"/>
              </w:rPr>
              <w:t>konfigurací:</w:t>
            </w:r>
          </w:p>
        </w:tc>
      </w:tr>
      <w:tr w:rsidR="00B63688">
        <w:trPr>
          <w:trHeight w:val="840"/>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5"/>
              <w:ind w:left="151" w:right="151"/>
              <w:rPr>
                <w:sz w:val="24"/>
              </w:rPr>
            </w:pPr>
            <w:r>
              <w:rPr>
                <w:sz w:val="24"/>
              </w:rPr>
              <w:t xml:space="preserve">Server </w:t>
            </w:r>
            <w:r>
              <w:rPr>
                <w:b/>
                <w:sz w:val="24"/>
              </w:rPr>
              <w:t xml:space="preserve">Dell </w:t>
            </w:r>
            <w:r>
              <w:rPr>
                <w:sz w:val="24"/>
              </w:rPr>
              <w:t>PowerEdge T610 (kromě modelu 2,4G procesoru)/T620 Tower nebo server R620 v racku</w:t>
            </w:r>
          </w:p>
        </w:tc>
      </w:tr>
      <w:tr w:rsidR="00B63688">
        <w:trPr>
          <w:trHeight w:val="563"/>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232"/>
              <w:ind w:left="151"/>
              <w:rPr>
                <w:sz w:val="24"/>
              </w:rPr>
            </w:pPr>
            <w:r>
              <w:rPr>
                <w:sz w:val="24"/>
              </w:rPr>
              <w:t xml:space="preserve">Server </w:t>
            </w:r>
            <w:r>
              <w:rPr>
                <w:b/>
                <w:sz w:val="24"/>
              </w:rPr>
              <w:t xml:space="preserve">HP </w:t>
            </w:r>
            <w:r>
              <w:rPr>
                <w:sz w:val="24"/>
              </w:rPr>
              <w:t>DL360 nebo ML350 Tower</w:t>
            </w:r>
          </w:p>
        </w:tc>
      </w:tr>
      <w:tr w:rsidR="00B63688">
        <w:trPr>
          <w:trHeight w:val="376"/>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numPr>
                <w:ilvl w:val="0"/>
                <w:numId w:val="3"/>
              </w:numPr>
              <w:tabs>
                <w:tab w:val="left" w:pos="296"/>
              </w:tabs>
              <w:spacing w:before="45"/>
              <w:rPr>
                <w:sz w:val="24"/>
              </w:rPr>
            </w:pPr>
            <w:r>
              <w:rPr>
                <w:sz w:val="24"/>
              </w:rPr>
              <w:t>nebo ISP7.0 a 8.0 v provozu na stávajícím virtuálním počítači.</w:t>
            </w:r>
          </w:p>
        </w:tc>
      </w:tr>
      <w:tr w:rsidR="00B63688">
        <w:trPr>
          <w:trHeight w:val="1115"/>
        </w:trPr>
        <w:tc>
          <w:tcPr>
            <w:tcW w:w="1031" w:type="dxa"/>
            <w:gridSpan w:val="2"/>
            <w:vMerge/>
            <w:tcBorders>
              <w:top w:val="nil"/>
            </w:tcBorders>
          </w:tcPr>
          <w:p w:rsidR="00B63688" w:rsidRDefault="00B63688">
            <w:pPr>
              <w:rPr>
                <w:sz w:val="2"/>
                <w:szCs w:val="2"/>
              </w:rPr>
            </w:pPr>
          </w:p>
        </w:tc>
        <w:tc>
          <w:tcPr>
            <w:tcW w:w="8094" w:type="dxa"/>
          </w:tcPr>
          <w:p w:rsidR="00B63688" w:rsidRDefault="009E5080">
            <w:pPr>
              <w:pStyle w:val="TableParagraph"/>
              <w:spacing w:before="45"/>
              <w:ind w:left="151" w:right="385"/>
              <w:rPr>
                <w:sz w:val="24"/>
              </w:rPr>
            </w:pPr>
            <w:r>
              <w:rPr>
                <w:sz w:val="24"/>
              </w:rPr>
              <w:t>Poznámka: V případě aplikací IQon Scanner Spectral musíte zavést portál v konfiguraci se dvěma servery (EX) s rozšířeným úložištěm nebo ekvivalentem VMware.</w:t>
            </w:r>
          </w:p>
        </w:tc>
      </w:tr>
      <w:tr w:rsidR="00B63688">
        <w:trPr>
          <w:trHeight w:val="564"/>
        </w:trPr>
        <w:tc>
          <w:tcPr>
            <w:tcW w:w="465" w:type="dxa"/>
          </w:tcPr>
          <w:p w:rsidR="00B63688" w:rsidRDefault="009E5080">
            <w:pPr>
              <w:pStyle w:val="TableParagraph"/>
              <w:spacing w:before="232"/>
              <w:ind w:left="50"/>
              <w:rPr>
                <w:sz w:val="24"/>
              </w:rPr>
            </w:pPr>
            <w:r>
              <w:rPr>
                <w:sz w:val="24"/>
              </w:rPr>
              <w:t>2</w:t>
            </w:r>
          </w:p>
        </w:tc>
        <w:tc>
          <w:tcPr>
            <w:tcW w:w="566" w:type="dxa"/>
          </w:tcPr>
          <w:p w:rsidR="00B63688" w:rsidRDefault="009E5080">
            <w:pPr>
              <w:pStyle w:val="TableParagraph"/>
              <w:spacing w:before="232"/>
              <w:ind w:right="148"/>
              <w:jc w:val="right"/>
              <w:rPr>
                <w:sz w:val="24"/>
              </w:rPr>
            </w:pPr>
            <w:r>
              <w:rPr>
                <w:sz w:val="24"/>
              </w:rPr>
              <w:t>1</w:t>
            </w:r>
          </w:p>
        </w:tc>
        <w:tc>
          <w:tcPr>
            <w:tcW w:w="8094" w:type="dxa"/>
          </w:tcPr>
          <w:p w:rsidR="00B63688" w:rsidRDefault="009E5080">
            <w:pPr>
              <w:pStyle w:val="TableParagraph"/>
              <w:spacing w:before="232"/>
              <w:ind w:left="154"/>
              <w:rPr>
                <w:b/>
                <w:sz w:val="24"/>
              </w:rPr>
            </w:pPr>
            <w:r>
              <w:rPr>
                <w:b/>
                <w:sz w:val="24"/>
              </w:rPr>
              <w:t>CT perfúze těla</w:t>
            </w:r>
          </w:p>
        </w:tc>
      </w:tr>
      <w:tr w:rsidR="00B63688">
        <w:trPr>
          <w:trHeight w:val="1755"/>
        </w:trPr>
        <w:tc>
          <w:tcPr>
            <w:tcW w:w="465" w:type="dxa"/>
          </w:tcPr>
          <w:p w:rsidR="00B63688" w:rsidRDefault="00B63688">
            <w:pPr>
              <w:pStyle w:val="TableParagraph"/>
            </w:pPr>
          </w:p>
        </w:tc>
        <w:tc>
          <w:tcPr>
            <w:tcW w:w="566" w:type="dxa"/>
          </w:tcPr>
          <w:p w:rsidR="00B63688" w:rsidRDefault="00B63688">
            <w:pPr>
              <w:pStyle w:val="TableParagraph"/>
            </w:pPr>
          </w:p>
        </w:tc>
        <w:tc>
          <w:tcPr>
            <w:tcW w:w="8094" w:type="dxa"/>
          </w:tcPr>
          <w:p w:rsidR="00B63688" w:rsidRDefault="009E5080">
            <w:pPr>
              <w:pStyle w:val="TableParagraph"/>
              <w:spacing w:before="45"/>
              <w:ind w:left="151" w:right="31"/>
              <w:rPr>
                <w:sz w:val="24"/>
              </w:rPr>
            </w:pPr>
            <w:r>
              <w:rPr>
                <w:sz w:val="24"/>
              </w:rPr>
              <w:t>Fyziologická CT perfuzní zobrazovací technika umožňuje parametrické zobrazení snímků CT s výsledky perfuze snímků, střední přenosové doby a dobu do špičkového zvýšení kontrastu a kontrastně vylepšených snímků CT. Tento balíček je užitečný pro perfuzní vyše</w:t>
            </w:r>
            <w:r>
              <w:rPr>
                <w:sz w:val="24"/>
              </w:rPr>
              <w:t>tření těla a orgánů. Program pro vyšetření perfúze jater přesně odděluje informace o arteriální a portální fázi pro detekci a charakterizaci lézí.</w:t>
            </w:r>
          </w:p>
        </w:tc>
      </w:tr>
      <w:tr w:rsidR="00B63688">
        <w:trPr>
          <w:trHeight w:val="564"/>
        </w:trPr>
        <w:tc>
          <w:tcPr>
            <w:tcW w:w="465" w:type="dxa"/>
          </w:tcPr>
          <w:p w:rsidR="00B63688" w:rsidRDefault="00B63688">
            <w:pPr>
              <w:pStyle w:val="TableParagraph"/>
            </w:pPr>
          </w:p>
        </w:tc>
        <w:tc>
          <w:tcPr>
            <w:tcW w:w="566" w:type="dxa"/>
          </w:tcPr>
          <w:p w:rsidR="00B63688" w:rsidRDefault="00B63688">
            <w:pPr>
              <w:pStyle w:val="TableParagraph"/>
            </w:pPr>
          </w:p>
        </w:tc>
        <w:tc>
          <w:tcPr>
            <w:tcW w:w="8094" w:type="dxa"/>
          </w:tcPr>
          <w:p w:rsidR="00B63688" w:rsidRDefault="009E5080">
            <w:pPr>
              <w:pStyle w:val="TableParagraph"/>
              <w:spacing w:before="44"/>
              <w:ind w:left="151"/>
              <w:rPr>
                <w:sz w:val="24"/>
              </w:rPr>
            </w:pPr>
            <w:r>
              <w:rPr>
                <w:sz w:val="24"/>
              </w:rPr>
              <w:t>Základní požadavky: IntelliSpace Portal</w:t>
            </w:r>
          </w:p>
        </w:tc>
      </w:tr>
      <w:tr w:rsidR="00B63688">
        <w:trPr>
          <w:trHeight w:val="564"/>
        </w:trPr>
        <w:tc>
          <w:tcPr>
            <w:tcW w:w="465" w:type="dxa"/>
          </w:tcPr>
          <w:p w:rsidR="00B63688" w:rsidRDefault="009E5080">
            <w:pPr>
              <w:pStyle w:val="TableParagraph"/>
              <w:spacing w:before="233"/>
              <w:ind w:left="50"/>
              <w:rPr>
                <w:sz w:val="24"/>
              </w:rPr>
            </w:pPr>
            <w:r>
              <w:rPr>
                <w:sz w:val="24"/>
              </w:rPr>
              <w:t>3</w:t>
            </w:r>
          </w:p>
        </w:tc>
        <w:tc>
          <w:tcPr>
            <w:tcW w:w="566" w:type="dxa"/>
          </w:tcPr>
          <w:p w:rsidR="00B63688" w:rsidRDefault="009E5080">
            <w:pPr>
              <w:pStyle w:val="TableParagraph"/>
              <w:spacing w:before="233"/>
              <w:ind w:right="148"/>
              <w:jc w:val="right"/>
              <w:rPr>
                <w:sz w:val="24"/>
              </w:rPr>
            </w:pPr>
            <w:r>
              <w:rPr>
                <w:sz w:val="24"/>
              </w:rPr>
              <w:t>1</w:t>
            </w:r>
          </w:p>
        </w:tc>
        <w:tc>
          <w:tcPr>
            <w:tcW w:w="8094" w:type="dxa"/>
          </w:tcPr>
          <w:p w:rsidR="00B63688" w:rsidRDefault="009E5080">
            <w:pPr>
              <w:pStyle w:val="TableParagraph"/>
              <w:spacing w:before="233"/>
              <w:ind w:left="154"/>
              <w:rPr>
                <w:b/>
                <w:sz w:val="24"/>
              </w:rPr>
            </w:pPr>
            <w:r>
              <w:rPr>
                <w:b/>
                <w:sz w:val="24"/>
              </w:rPr>
              <w:t>CT Virtual Colon CAR</w:t>
            </w:r>
          </w:p>
        </w:tc>
      </w:tr>
      <w:tr w:rsidR="00B63688">
        <w:trPr>
          <w:trHeight w:val="2528"/>
        </w:trPr>
        <w:tc>
          <w:tcPr>
            <w:tcW w:w="465" w:type="dxa"/>
          </w:tcPr>
          <w:p w:rsidR="00B63688" w:rsidRDefault="00B63688">
            <w:pPr>
              <w:pStyle w:val="TableParagraph"/>
            </w:pPr>
          </w:p>
        </w:tc>
        <w:tc>
          <w:tcPr>
            <w:tcW w:w="566" w:type="dxa"/>
          </w:tcPr>
          <w:p w:rsidR="00B63688" w:rsidRDefault="00B63688">
            <w:pPr>
              <w:pStyle w:val="TableParagraph"/>
            </w:pPr>
          </w:p>
        </w:tc>
        <w:tc>
          <w:tcPr>
            <w:tcW w:w="8094" w:type="dxa"/>
          </w:tcPr>
          <w:p w:rsidR="00B63688" w:rsidRDefault="009E5080">
            <w:pPr>
              <w:pStyle w:val="TableParagraph"/>
              <w:spacing w:before="44"/>
              <w:ind w:left="151" w:right="51"/>
              <w:rPr>
                <w:sz w:val="24"/>
              </w:rPr>
            </w:pPr>
            <w:r>
              <w:rPr>
                <w:sz w:val="24"/>
              </w:rPr>
              <w:t>Počítačem podporovaná čtečka polypů tlustého střeva (CP-CAR) společnosti Philips je volbou pro klinické aplikace virtuální CT kolonoskopie (CT-VC) a byla navržena k podpoře lékařů při detekci a analýze polypů uvnitř tlustého střeva.</w:t>
            </w:r>
          </w:p>
          <w:p w:rsidR="00B63688" w:rsidRDefault="009E5080">
            <w:pPr>
              <w:pStyle w:val="TableParagraph"/>
              <w:spacing w:line="270" w:lineRule="atLeast"/>
              <w:ind w:left="151" w:right="205"/>
              <w:rPr>
                <w:sz w:val="24"/>
              </w:rPr>
            </w:pPr>
            <w:r>
              <w:rPr>
                <w:sz w:val="24"/>
              </w:rPr>
              <w:t>Balíček CP-CAR je aktiv</w:t>
            </w:r>
            <w:r>
              <w:rPr>
                <w:sz w:val="24"/>
              </w:rPr>
              <w:t>ován během úvodní kontroly snímku a výsledky se zobrazí spolu s procesem primární interpretace snímku. Během procházení 2D a/nebo 3D snímků se uživateli zvýrazňují a zobrazují vyvýšené oblasti tkání podobné polypům. Oblasti mohou být jednoduše potvrzeny ja</w:t>
            </w:r>
            <w:r>
              <w:rPr>
                <w:sz w:val="24"/>
              </w:rPr>
              <w:t>ko léze stisknutím tlačítka „přijmout“, načež se oblast zájmu přidá do seznamu orientačních bodů a hodnoty měření (max. a min. průměr, objem) se automaticky vypočítají nebo je</w:t>
            </w:r>
          </w:p>
        </w:tc>
      </w:tr>
    </w:tbl>
    <w:p w:rsidR="00B63688" w:rsidRDefault="00B63688">
      <w:pPr>
        <w:spacing w:line="270" w:lineRule="atLeast"/>
        <w:rPr>
          <w:sz w:val="24"/>
        </w:rPr>
        <w:sectPr w:rsidR="00B63688">
          <w:pgSz w:w="11910" w:h="16840"/>
          <w:pgMar w:top="1400" w:right="960" w:bottom="1420" w:left="1260" w:header="0" w:footer="1234" w:gutter="0"/>
          <w:cols w:space="708"/>
        </w:sectPr>
      </w:pPr>
    </w:p>
    <w:p w:rsidR="00B63688" w:rsidRDefault="009E5080">
      <w:pPr>
        <w:pStyle w:val="Zkladntext"/>
        <w:spacing w:before="79"/>
        <w:ind w:right="547"/>
      </w:pPr>
      <w:r>
        <w:lastRenderedPageBreak/>
        <w:t>lze změřit pomocí ručních nástrojů. Kliknutím na tlačítko může uživatel výsledky CP-CAR vypnout a zobrazit snímky bez výsledků segmentace.</w:t>
      </w:r>
    </w:p>
    <w:p w:rsidR="00B63688" w:rsidRDefault="009E5080">
      <w:pPr>
        <w:pStyle w:val="Zkladntext"/>
        <w:spacing w:before="98"/>
        <w:ind w:right="467"/>
      </w:pPr>
      <w:r>
        <w:t>Ve spojení s exkluzivním perspektivním pohledem Perspective Filet společnosti Philips, který zobrazuje lumen tlustého</w:t>
      </w:r>
      <w:r>
        <w:t xml:space="preserve"> střeva jako překrývající se náhled virtuální disekce o 420°, slibuje CP-CAR další snížení již klinicky prokázané krátké doby načtení případů CT-VC a snížení variability diagnostické přesnosti mezi hodnotiteli. Konečnou diagnózu nebo identifikaci lézí prov</w:t>
      </w:r>
      <w:r>
        <w:t>ádí při načtení vždy lékař.</w:t>
      </w:r>
    </w:p>
    <w:p w:rsidR="00B63688" w:rsidRDefault="009E5080">
      <w:pPr>
        <w:pStyle w:val="Zkladntext"/>
        <w:ind w:right="1120"/>
      </w:pPr>
      <w:r>
        <w:t>Základní požadavky: IntelliSpace Portal a CT Virtual Colonoscopy. Nejsou komerčně dostupné v USA:</w:t>
      </w:r>
    </w:p>
    <w:p w:rsidR="00B63688" w:rsidRDefault="00B63688">
      <w:pPr>
        <w:pStyle w:val="Zkladntext"/>
        <w:spacing w:before="0"/>
        <w:ind w:left="0"/>
        <w:rPr>
          <w:sz w:val="26"/>
        </w:rPr>
      </w:pPr>
    </w:p>
    <w:p w:rsidR="00B63688" w:rsidRDefault="009E5080">
      <w:pPr>
        <w:pStyle w:val="Heading1"/>
        <w:numPr>
          <w:ilvl w:val="0"/>
          <w:numId w:val="2"/>
        </w:numPr>
        <w:tabs>
          <w:tab w:val="left" w:pos="868"/>
          <w:tab w:val="left" w:pos="869"/>
          <w:tab w:val="left" w:pos="1293"/>
        </w:tabs>
      </w:pPr>
      <w:r>
        <w:rPr>
          <w:b w:val="0"/>
        </w:rPr>
        <w:t>1</w:t>
      </w:r>
      <w:r>
        <w:rPr>
          <w:b w:val="0"/>
        </w:rPr>
        <w:tab/>
      </w:r>
      <w:r>
        <w:t>CT VC Elec.</w:t>
      </w:r>
      <w:r>
        <w:rPr>
          <w:spacing w:val="-3"/>
        </w:rPr>
        <w:t xml:space="preserve"> </w:t>
      </w:r>
      <w:r>
        <w:t>Cleansing</w:t>
      </w:r>
    </w:p>
    <w:p w:rsidR="00B63688" w:rsidRDefault="009E5080">
      <w:pPr>
        <w:pStyle w:val="Zkladntext"/>
        <w:ind w:right="553"/>
      </w:pPr>
      <w:r>
        <w:t>Zbytky stolice a tekutiny jsou nejčastějším zdrojem falešně pozitivních interpretací ve virtuální CT kolo</w:t>
      </w:r>
      <w:r>
        <w:t>noskopie (CT-VC) a algoritmus elektronického čištění (EC) společnosti Philips snižuje toto riziko automatickým segmentováním a odečítáním značené kontrastní stolice a tekutiny uvnitř tlustého střeva. To umožňuje jasnou kontrolu celého povrchu tlustého stře</w:t>
      </w:r>
      <w:r>
        <w:t>va v datových souborech získaných v poloze na zádech i na břiše, přičemž se zachovává a potenciálně zlepšuje detekce lézí umístěných pod tekutinou, nebo se snadněji vylučují takové léze, kde zbytková stolice může napodobovat polyp.</w:t>
      </w:r>
    </w:p>
    <w:p w:rsidR="00B63688" w:rsidRDefault="009E5080">
      <w:pPr>
        <w:pStyle w:val="Zkladntext"/>
        <w:ind w:right="460"/>
      </w:pPr>
      <w:r>
        <w:t>Algoritmus elektronickéh</w:t>
      </w:r>
      <w:r>
        <w:t xml:space="preserve">o čistění Philips dále snižuje artefakty, které se vyskytují u jiných čisticích algoritmů, a prezentuje snímek s pravdivým anatomickým zobrazením všech struktur s hladkým a přesným přechodem na rozhraní vzduch- kapalina. Pomocí jednoduchého </w:t>
      </w:r>
      <w:proofErr w:type="gramStart"/>
      <w:r>
        <w:t>přepínáním</w:t>
      </w:r>
      <w:proofErr w:type="gramEnd"/>
      <w:r>
        <w:t xml:space="preserve"> může</w:t>
      </w:r>
      <w:r>
        <w:t xml:space="preserve"> uživatel zapnout nebo vypnout čištění pro porovnání se zdrojovými snímky ve 2D i 3D virtuálních endoskopických</w:t>
      </w:r>
      <w:r>
        <w:rPr>
          <w:spacing w:val="-3"/>
        </w:rPr>
        <w:t xml:space="preserve"> </w:t>
      </w:r>
      <w:r>
        <w:t>pohledech.</w:t>
      </w:r>
    </w:p>
    <w:p w:rsidR="00B63688" w:rsidRDefault="009E5080">
      <w:pPr>
        <w:pStyle w:val="Zkladntext"/>
        <w:spacing w:before="99"/>
        <w:ind w:right="993"/>
      </w:pPr>
      <w:r>
        <w:t xml:space="preserve">Základní požadavky: IntelliSpace Portal a CT Virtual Colonoscopy. </w:t>
      </w:r>
      <w:r>
        <w:rPr>
          <w:spacing w:val="-3"/>
        </w:rPr>
        <w:t xml:space="preserve">Nejsou </w:t>
      </w:r>
      <w:r>
        <w:t>komerčně dostupné v</w:t>
      </w:r>
      <w:r>
        <w:rPr>
          <w:spacing w:val="1"/>
        </w:rPr>
        <w:t xml:space="preserve"> </w:t>
      </w:r>
      <w:r>
        <w:t>USA.</w:t>
      </w:r>
    </w:p>
    <w:p w:rsidR="00B63688" w:rsidRDefault="00B63688">
      <w:pPr>
        <w:pStyle w:val="Zkladntext"/>
        <w:spacing w:before="0"/>
        <w:ind w:left="0"/>
        <w:rPr>
          <w:sz w:val="26"/>
        </w:rPr>
      </w:pPr>
    </w:p>
    <w:p w:rsidR="00B63688" w:rsidRDefault="009E5080">
      <w:pPr>
        <w:pStyle w:val="Heading1"/>
        <w:numPr>
          <w:ilvl w:val="0"/>
          <w:numId w:val="2"/>
        </w:numPr>
        <w:tabs>
          <w:tab w:val="left" w:pos="868"/>
          <w:tab w:val="left" w:pos="869"/>
          <w:tab w:val="left" w:pos="1293"/>
        </w:tabs>
        <w:spacing w:before="179"/>
      </w:pPr>
      <w:r>
        <w:rPr>
          <w:b w:val="0"/>
        </w:rPr>
        <w:t>1</w:t>
      </w:r>
      <w:r>
        <w:rPr>
          <w:b w:val="0"/>
        </w:rPr>
        <w:tab/>
      </w:r>
      <w:r>
        <w:t>Lung Nodule</w:t>
      </w:r>
      <w:r>
        <w:rPr>
          <w:spacing w:val="-3"/>
        </w:rPr>
        <w:t xml:space="preserve"> </w:t>
      </w:r>
      <w:r>
        <w:t>CAD</w:t>
      </w:r>
    </w:p>
    <w:p w:rsidR="00B63688" w:rsidRDefault="009E5080">
      <w:pPr>
        <w:spacing w:before="100"/>
        <w:ind w:left="1291"/>
        <w:rPr>
          <w:b/>
          <w:sz w:val="24"/>
        </w:rPr>
      </w:pPr>
      <w:r>
        <w:rPr>
          <w:b/>
          <w:sz w:val="24"/>
        </w:rPr>
        <w:t>Pro verzi 7 – CT Lung Nodule CAD:</w:t>
      </w:r>
    </w:p>
    <w:p w:rsidR="00B63688" w:rsidRDefault="009E5080">
      <w:pPr>
        <w:pStyle w:val="Zkladntext"/>
        <w:spacing w:before="99"/>
        <w:ind w:right="460"/>
      </w:pPr>
      <w:r>
        <w:t>Lung Nodule Computer Aided Detection (CAD) společnosti Philips je automatický proces pro identifikaci a označování oblastí zájmu (ROI) na základě funkcí spojených s plicními uzly ze snímků CT hrudníku. Tento výkonný progra</w:t>
      </w:r>
      <w:r>
        <w:t>m pomáhá lékařům detekovat uzly prohledáváním celého objemu plic a automatickým označováním míst pravděpodobného výskytu solitérních plicních uzlů po prvotním prohlédnutí lékařem. Po označení podezřelých oblastí vytvoří program CAD jasné vizuální značky de</w:t>
      </w:r>
      <w:r>
        <w:t>tekovaných uzlů, které může lékař snadno prohlížet a/nebo upravovat.</w:t>
      </w:r>
    </w:p>
    <w:p w:rsidR="00B63688" w:rsidRDefault="009E5080">
      <w:pPr>
        <w:pStyle w:val="Zkladntext"/>
        <w:spacing w:before="98"/>
      </w:pPr>
      <w:r>
        <w:rPr>
          <w:spacing w:val="-60"/>
          <w:u w:val="single"/>
        </w:rPr>
        <w:t xml:space="preserve"> </w:t>
      </w:r>
      <w:r>
        <w:rPr>
          <w:u w:val="single"/>
        </w:rPr>
        <w:t>Vylepšení přesnosti</w:t>
      </w:r>
    </w:p>
    <w:p w:rsidR="00B63688" w:rsidRDefault="009E5080">
      <w:pPr>
        <w:pStyle w:val="Zkladntext"/>
        <w:ind w:right="824"/>
      </w:pPr>
      <w:r>
        <w:t>Bez ohledu na kontakt s pohrudnicí nebo krevními cévami může systém Lung Nodule CAD společnosti Philips přesně detekovat s vysokou citlivostí uzly o velikosti pouhé 4</w:t>
      </w:r>
      <w:r>
        <w:t>,0 mm. Díky výzkumu a vývoji prováděném ve výzkumných laboratořích společnosti Philips zajišťují exkluzivní základní algoritmy CAD a</w:t>
      </w:r>
    </w:p>
    <w:p w:rsidR="00B63688" w:rsidRDefault="00B63688">
      <w:pPr>
        <w:sectPr w:rsidR="00B63688">
          <w:pgSz w:w="11910" w:h="16840"/>
          <w:pgMar w:top="1320" w:right="960" w:bottom="1420" w:left="1260" w:header="0" w:footer="1234" w:gutter="0"/>
          <w:cols w:space="708"/>
        </w:sectPr>
      </w:pPr>
    </w:p>
    <w:p w:rsidR="00B63688" w:rsidRDefault="009E5080">
      <w:pPr>
        <w:pStyle w:val="Zkladntext"/>
        <w:spacing w:before="79"/>
        <w:ind w:right="594"/>
      </w:pPr>
      <w:r>
        <w:lastRenderedPageBreak/>
        <w:t>technologie CAD nízkou míru pozitivně falešných nálezů. Tato bezkonkurenční přesnost může vylepšit schopn</w:t>
      </w:r>
      <w:r>
        <w:t>ost lékaře diagnostikovat rakovinu v raném stádiu. Navíc systém Lung Nodule CAD pomáhá lékaři s náročným úkolem prohlížení víceřezových vyšetření CT plic, kdy každé z nich může vygenerovat až 1 000 řezových snímků CT.</w:t>
      </w:r>
    </w:p>
    <w:p w:rsidR="00B63688" w:rsidRDefault="009E5080">
      <w:pPr>
        <w:pStyle w:val="Zkladntext"/>
        <w:spacing w:before="98"/>
      </w:pPr>
      <w:r>
        <w:rPr>
          <w:spacing w:val="-60"/>
          <w:u w:val="single"/>
        </w:rPr>
        <w:t xml:space="preserve"> </w:t>
      </w:r>
      <w:r>
        <w:rPr>
          <w:u w:val="single"/>
        </w:rPr>
        <w:t>Zvýšení jistoty</w:t>
      </w:r>
    </w:p>
    <w:p w:rsidR="00B63688" w:rsidRDefault="009E5080">
      <w:pPr>
        <w:pStyle w:val="Zkladntext"/>
        <w:ind w:right="554"/>
      </w:pPr>
      <w:r>
        <w:t xml:space="preserve">Citlivost detekování </w:t>
      </w:r>
      <w:r>
        <w:t>rakovinových lézí na snímcích CT se v jednotlivých nemocnicích nebo ordinacích a v závislosti na zkušenostech lékaře zásadně liší. Lung Nodule CAD posiluje klinickou jistotu lékaře při identifikaci plicních uzlů poskytnutím objektivního analytického nástro</w:t>
      </w:r>
      <w:r>
        <w:t>je, který pomáhá standardizovat proces detekce plicního uzlu. Lung Nodule CAD společnosti Philips také vylepšuje citlivost klinických lékařů, protože zlepšuje jejich schopnost detekovat potenciálně skryté uzly a zvyšuje efektivitu interpretace CT skenů pli</w:t>
      </w:r>
      <w:r>
        <w:t xml:space="preserve">c. To pomáhá zejména u lékařů, kteří zpracovávají velký objem studií CT a může se u nich po prohlédnutí několika stovek naskenovaných snímků projevit „únava očí“. Protože CAD pomáhá lékařům zvýšit spolehlivost analýzy, lze omezit zpětná volání pacientů na </w:t>
      </w:r>
      <w:r>
        <w:t>minimum.</w:t>
      </w:r>
    </w:p>
    <w:p w:rsidR="00B63688" w:rsidRDefault="00B63688">
      <w:pPr>
        <w:pStyle w:val="Zkladntext"/>
        <w:spacing w:before="0"/>
        <w:ind w:left="0"/>
        <w:rPr>
          <w:sz w:val="26"/>
        </w:rPr>
      </w:pPr>
    </w:p>
    <w:p w:rsidR="00B63688" w:rsidRDefault="009E5080">
      <w:pPr>
        <w:spacing w:before="177"/>
        <w:ind w:left="1291" w:right="739"/>
        <w:rPr>
          <w:i/>
          <w:sz w:val="24"/>
        </w:rPr>
      </w:pPr>
      <w:r>
        <w:rPr>
          <w:i/>
          <w:sz w:val="24"/>
        </w:rPr>
        <w:t>Základní požadavky: Intellispace Portal a CT Lung Nodule Assessment. Nejsou komerčně dostupné v USA:</w:t>
      </w:r>
    </w:p>
    <w:p w:rsidR="00B63688" w:rsidRDefault="00B63688">
      <w:pPr>
        <w:pStyle w:val="Zkladntext"/>
        <w:spacing w:before="0"/>
        <w:ind w:left="0"/>
        <w:rPr>
          <w:i/>
          <w:sz w:val="26"/>
        </w:rPr>
      </w:pPr>
    </w:p>
    <w:p w:rsidR="00B63688" w:rsidRDefault="009E5080">
      <w:pPr>
        <w:pStyle w:val="Heading1"/>
        <w:spacing w:before="178"/>
        <w:ind w:left="1291"/>
      </w:pPr>
      <w:r>
        <w:t>Pro CT Lung Nodule CAD verze 8 a vyšší:</w:t>
      </w:r>
    </w:p>
    <w:p w:rsidR="00B63688" w:rsidRDefault="009E5080">
      <w:pPr>
        <w:pStyle w:val="Zkladntext"/>
        <w:spacing w:before="99"/>
        <w:ind w:right="460"/>
      </w:pPr>
      <w:r>
        <w:t xml:space="preserve">Lung Nodule Computer Aided Detection (CAD) společnosti Philips je automatický proces pro identifikaci a </w:t>
      </w:r>
      <w:r>
        <w:t>označování oblastí zájmu (ROI) na základě funkcí spojených s plicními uzly ze snímků CT hrudníku. Tento výkonný program pomáhá lékařům detekovat uzly prohledáváním celého objemu plic a automatickým označováním míst pravděpodobného výskytu solitérních plicn</w:t>
      </w:r>
      <w:r>
        <w:t>ích uzlů po prvotním prohlédnutí lékařem. Po označení podezřelých oblastí vytvoří program CAD jasné vizuální značky detekovaných uzlů, které může lékař snadno prohlížet a/nebo upravovat. Zlepšení přesnosti – Bez ohledu na kontakt s pohrudnicí nebo krevními</w:t>
      </w:r>
      <w:r>
        <w:t xml:space="preserve"> cévami může systém Lung Nodule CAD společnosti Philips přesně detekovat s vysokou citlivostí uzly o velikosti pouhé 4 mm. Díky výzkumu a vývoji prováděném ve výzkumných laboratořích společnosti Philips zajišťují exkluzivní základní algoritmy CAD a technol</w:t>
      </w:r>
      <w:r>
        <w:t>ogie CAD nízkou míru pozitivně falešných nálezů. To může vylepšit schopnost lékaře diagnostikovat rakovinu v raném stádiu. Navíc systém Lung Nodule CAD pomáhá lékaři s náročným úkolem prohlížení víceřezových vyšetření CT plic, kdy každé z nich může vygener</w:t>
      </w:r>
      <w:r>
        <w:t>ovat až 1 000 řezových snímků CT.</w:t>
      </w:r>
    </w:p>
    <w:p w:rsidR="00B63688" w:rsidRDefault="009E5080">
      <w:pPr>
        <w:pStyle w:val="Zkladntext"/>
        <w:ind w:right="641"/>
      </w:pPr>
      <w:r>
        <w:t>Zvýšení jistoty – Citlivost detekování rakovinových lézí na snímcích CT se v jednotlivých nemocnicích nebo ordinacích a v závislosti na zkušenostech lékaře zásadně liší. Lung Nodule CAD posiluje klinickou jistotu lékaře př</w:t>
      </w:r>
      <w:r>
        <w:t>i identifikaci plicních uzlů poskytnutím objektivního analytického nástroje, který pomáhá standardizovat proces detekce plicního uzlu. Lung Nodule CAD společnosti Philips také vylepšuje citlivost klinických lékařů, protože zlepšuje jejich schopnost detekov</w:t>
      </w:r>
      <w:r>
        <w:t>at potenciálně skryté uzly a zvyšuje efektivitu interpretace CT skenů plic. To pomáhá zejména u lékařů, kteří zpracovávají velký objem studií</w:t>
      </w:r>
    </w:p>
    <w:p w:rsidR="00B63688" w:rsidRDefault="00B63688">
      <w:pPr>
        <w:sectPr w:rsidR="00B63688">
          <w:pgSz w:w="11910" w:h="16840"/>
          <w:pgMar w:top="1320" w:right="960" w:bottom="1420" w:left="1260" w:header="0" w:footer="1234" w:gutter="0"/>
          <w:cols w:space="708"/>
        </w:sectPr>
      </w:pPr>
    </w:p>
    <w:p w:rsidR="00B63688" w:rsidRDefault="009E5080">
      <w:pPr>
        <w:pStyle w:val="Zkladntext"/>
        <w:spacing w:before="79"/>
        <w:ind w:right="1067"/>
      </w:pPr>
      <w:r>
        <w:lastRenderedPageBreak/>
        <w:t>CT a může se u nich po prohlédnutí několika stovek naskenovaných snímků projevit „únava očí“.</w:t>
      </w:r>
    </w:p>
    <w:p w:rsidR="00B63688" w:rsidRDefault="00B63688">
      <w:pPr>
        <w:pStyle w:val="Zkladntext"/>
        <w:spacing w:before="0"/>
        <w:ind w:left="0"/>
        <w:rPr>
          <w:sz w:val="26"/>
        </w:rPr>
      </w:pPr>
    </w:p>
    <w:p w:rsidR="00B63688" w:rsidRDefault="009E5080">
      <w:pPr>
        <w:pStyle w:val="Zkladntext"/>
        <w:spacing w:before="176"/>
      </w:pPr>
      <w:r>
        <w:t>Z</w:t>
      </w:r>
      <w:r>
        <w:t>ákladní předpoklad – LNA NICB395.</w:t>
      </w:r>
    </w:p>
    <w:p w:rsidR="00B63688" w:rsidRDefault="009E5080">
      <w:pPr>
        <w:pStyle w:val="Zkladntext"/>
      </w:pPr>
      <w:r>
        <w:t>*Aktuálně není dostupné pro prodej v USA</w:t>
      </w:r>
    </w:p>
    <w:p w:rsidR="00B63688" w:rsidRDefault="00B63688">
      <w:pPr>
        <w:pStyle w:val="Zkladntext"/>
        <w:spacing w:before="0"/>
        <w:ind w:left="0"/>
        <w:rPr>
          <w:sz w:val="26"/>
        </w:rPr>
      </w:pPr>
    </w:p>
    <w:p w:rsidR="00B63688" w:rsidRDefault="009E5080">
      <w:pPr>
        <w:pStyle w:val="Heading1"/>
        <w:numPr>
          <w:ilvl w:val="0"/>
          <w:numId w:val="2"/>
        </w:numPr>
        <w:tabs>
          <w:tab w:val="left" w:pos="868"/>
          <w:tab w:val="left" w:pos="869"/>
          <w:tab w:val="left" w:pos="1293"/>
        </w:tabs>
      </w:pPr>
      <w:r>
        <w:rPr>
          <w:b w:val="0"/>
        </w:rPr>
        <w:t>1</w:t>
      </w:r>
      <w:r>
        <w:rPr>
          <w:b w:val="0"/>
        </w:rPr>
        <w:tab/>
      </w:r>
      <w:r>
        <w:t>CT Acute Multifunctional</w:t>
      </w:r>
      <w:r>
        <w:rPr>
          <w:spacing w:val="-1"/>
        </w:rPr>
        <w:t xml:space="preserve"> </w:t>
      </w:r>
      <w:r>
        <w:t>Rev.</w:t>
      </w:r>
    </w:p>
    <w:p w:rsidR="00B63688" w:rsidRDefault="009E5080">
      <w:pPr>
        <w:pStyle w:val="Zkladntext"/>
        <w:ind w:right="707"/>
      </w:pPr>
      <w:r>
        <w:t>CT multifunkční hodnocení integruje funkce pro specializovanou analýzu kostí, páteře a cév, aby se usnadnila úloha radiologa při systematickém posuzování životně důležitých anatomických oblastí, které mohou být postiženy traumatickým poraněním.</w:t>
      </w:r>
    </w:p>
    <w:p w:rsidR="00B63688" w:rsidRDefault="009E5080">
      <w:pPr>
        <w:pStyle w:val="Zkladntext"/>
        <w:spacing w:before="98"/>
        <w:ind w:right="541"/>
      </w:pPr>
      <w:r>
        <w:t>Pomocí CT m</w:t>
      </w:r>
      <w:r>
        <w:t xml:space="preserve">ultifunkčního vyšetření IntelliSpace Portal Philips mohou případy pro radiologické posouzení traumatu zůstat v rámci jedné komplexní aplikace pro následné zpracování, aby bylo možné stanovit diagnózu u pacientů s traumatem, kteří byli skenováni CT. CT MfA </w:t>
      </w:r>
      <w:r>
        <w:t>nabízí:</w:t>
      </w:r>
    </w:p>
    <w:p w:rsidR="00B63688" w:rsidRDefault="009E5080">
      <w:pPr>
        <w:pStyle w:val="Odstavecseseznamem"/>
        <w:numPr>
          <w:ilvl w:val="1"/>
          <w:numId w:val="2"/>
        </w:numPr>
        <w:tabs>
          <w:tab w:val="left" w:pos="1436"/>
        </w:tabs>
        <w:spacing w:before="101"/>
        <w:ind w:left="1435"/>
        <w:rPr>
          <w:rFonts w:ascii="Times New Roman" w:hAnsi="Times New Roman"/>
          <w:sz w:val="24"/>
        </w:rPr>
      </w:pPr>
      <w:r>
        <w:rPr>
          <w:rFonts w:ascii="Times New Roman" w:hAnsi="Times New Roman"/>
          <w:sz w:val="24"/>
        </w:rPr>
        <w:t>Fáze prohlížení pro posuzení</w:t>
      </w:r>
      <w:r>
        <w:rPr>
          <w:rFonts w:ascii="Times New Roman" w:hAnsi="Times New Roman"/>
          <w:spacing w:val="-7"/>
          <w:sz w:val="24"/>
        </w:rPr>
        <w:t xml:space="preserve"> </w:t>
      </w:r>
      <w:r>
        <w:rPr>
          <w:rFonts w:ascii="Times New Roman" w:hAnsi="Times New Roman"/>
          <w:sz w:val="24"/>
        </w:rPr>
        <w:t>traumatu</w:t>
      </w:r>
    </w:p>
    <w:p w:rsidR="00B63688" w:rsidRDefault="009E5080">
      <w:pPr>
        <w:pStyle w:val="Odstavecseseznamem"/>
        <w:numPr>
          <w:ilvl w:val="1"/>
          <w:numId w:val="2"/>
        </w:numPr>
        <w:tabs>
          <w:tab w:val="left" w:pos="1436"/>
        </w:tabs>
        <w:spacing w:before="101"/>
        <w:ind w:left="1435"/>
        <w:rPr>
          <w:rFonts w:ascii="Times New Roman" w:hAnsi="Times New Roman"/>
          <w:sz w:val="24"/>
        </w:rPr>
      </w:pPr>
      <w:r>
        <w:rPr>
          <w:rFonts w:ascii="Times New Roman" w:hAnsi="Times New Roman"/>
          <w:sz w:val="24"/>
        </w:rPr>
        <w:t>Rychlé hodnocení</w:t>
      </w:r>
      <w:r>
        <w:rPr>
          <w:rFonts w:ascii="Times New Roman" w:hAnsi="Times New Roman"/>
          <w:spacing w:val="1"/>
          <w:sz w:val="24"/>
        </w:rPr>
        <w:t xml:space="preserve"> </w:t>
      </w:r>
      <w:r>
        <w:rPr>
          <w:rFonts w:ascii="Times New Roman" w:hAnsi="Times New Roman"/>
          <w:sz w:val="24"/>
        </w:rPr>
        <w:t>cév</w:t>
      </w:r>
    </w:p>
    <w:p w:rsidR="00B63688" w:rsidRDefault="009E5080">
      <w:pPr>
        <w:pStyle w:val="Odstavecseseznamem"/>
        <w:numPr>
          <w:ilvl w:val="1"/>
          <w:numId w:val="2"/>
        </w:numPr>
        <w:tabs>
          <w:tab w:val="left" w:pos="1436"/>
        </w:tabs>
        <w:spacing w:before="99"/>
        <w:ind w:left="1435"/>
        <w:rPr>
          <w:rFonts w:ascii="Times New Roman" w:hAnsi="Times New Roman"/>
          <w:sz w:val="24"/>
        </w:rPr>
      </w:pPr>
      <w:r>
        <w:rPr>
          <w:rFonts w:ascii="Times New Roman" w:hAnsi="Times New Roman"/>
          <w:sz w:val="24"/>
        </w:rPr>
        <w:t>Automatické hodnocení</w:t>
      </w:r>
      <w:r>
        <w:rPr>
          <w:rFonts w:ascii="Times New Roman" w:hAnsi="Times New Roman"/>
          <w:spacing w:val="-2"/>
          <w:sz w:val="24"/>
        </w:rPr>
        <w:t xml:space="preserve"> </w:t>
      </w:r>
      <w:r>
        <w:rPr>
          <w:rFonts w:ascii="Times New Roman" w:hAnsi="Times New Roman"/>
          <w:sz w:val="24"/>
        </w:rPr>
        <w:t>páteře</w:t>
      </w:r>
    </w:p>
    <w:p w:rsidR="00B63688" w:rsidRDefault="009E5080">
      <w:pPr>
        <w:pStyle w:val="Odstavecseseznamem"/>
        <w:numPr>
          <w:ilvl w:val="1"/>
          <w:numId w:val="2"/>
        </w:numPr>
        <w:tabs>
          <w:tab w:val="left" w:pos="1436"/>
        </w:tabs>
        <w:spacing w:before="100"/>
        <w:ind w:left="1435"/>
        <w:rPr>
          <w:rFonts w:ascii="Times New Roman" w:hAnsi="Times New Roman"/>
          <w:sz w:val="24"/>
        </w:rPr>
      </w:pPr>
      <w:r>
        <w:rPr>
          <w:rFonts w:ascii="Times New Roman" w:hAnsi="Times New Roman"/>
          <w:sz w:val="24"/>
        </w:rPr>
        <w:t>Interaktivní předoperační</w:t>
      </w:r>
      <w:r>
        <w:rPr>
          <w:rFonts w:ascii="Times New Roman" w:hAnsi="Times New Roman"/>
          <w:spacing w:val="-1"/>
          <w:sz w:val="24"/>
        </w:rPr>
        <w:t xml:space="preserve"> </w:t>
      </w:r>
      <w:r>
        <w:rPr>
          <w:rFonts w:ascii="Times New Roman" w:hAnsi="Times New Roman"/>
          <w:sz w:val="24"/>
        </w:rPr>
        <w:t>MSK</w:t>
      </w:r>
    </w:p>
    <w:p w:rsidR="00B63688" w:rsidRDefault="009E5080">
      <w:pPr>
        <w:pStyle w:val="Odstavecseseznamem"/>
        <w:numPr>
          <w:ilvl w:val="1"/>
          <w:numId w:val="2"/>
        </w:numPr>
        <w:tabs>
          <w:tab w:val="left" w:pos="1436"/>
        </w:tabs>
        <w:spacing w:before="101" w:line="326" w:lineRule="auto"/>
        <w:ind w:right="642" w:firstLine="0"/>
        <w:rPr>
          <w:rFonts w:ascii="Times New Roman" w:hAnsi="Times New Roman"/>
          <w:sz w:val="24"/>
        </w:rPr>
      </w:pPr>
      <w:r>
        <w:rPr>
          <w:rFonts w:ascii="Times New Roman" w:hAnsi="Times New Roman"/>
          <w:sz w:val="24"/>
        </w:rPr>
        <w:t xml:space="preserve">Multifunkční navigátor nálezů pro snadné vytváření, správu a předávání </w:t>
      </w:r>
      <w:r>
        <w:rPr>
          <w:rFonts w:ascii="Times New Roman" w:hAnsi="Times New Roman"/>
          <w:spacing w:val="-3"/>
          <w:sz w:val="24"/>
        </w:rPr>
        <w:t xml:space="preserve">nálezů </w:t>
      </w:r>
      <w:r>
        <w:rPr>
          <w:rFonts w:ascii="Times New Roman" w:hAnsi="Times New Roman"/>
          <w:sz w:val="24"/>
        </w:rPr>
        <w:t>Základní požadavky: IntelliSpace Portal</w:t>
      </w:r>
      <w:r>
        <w:rPr>
          <w:rFonts w:ascii="Times New Roman" w:hAnsi="Times New Roman"/>
          <w:spacing w:val="-1"/>
          <w:sz w:val="24"/>
        </w:rPr>
        <w:t xml:space="preserve"> </w:t>
      </w:r>
      <w:r>
        <w:rPr>
          <w:rFonts w:ascii="Times New Roman" w:hAnsi="Times New Roman"/>
          <w:sz w:val="24"/>
        </w:rPr>
        <w:t>6</w:t>
      </w:r>
    </w:p>
    <w:p w:rsidR="00B63688" w:rsidRDefault="00B63688">
      <w:pPr>
        <w:pStyle w:val="Zkladntext"/>
        <w:spacing w:before="9"/>
        <w:ind w:left="0"/>
        <w:rPr>
          <w:sz w:val="32"/>
        </w:rPr>
      </w:pPr>
    </w:p>
    <w:p w:rsidR="00B63688" w:rsidRDefault="009E5080">
      <w:pPr>
        <w:pStyle w:val="Heading1"/>
        <w:spacing w:before="1"/>
        <w:ind w:right="1292"/>
      </w:pPr>
      <w:r>
        <w:t>Chapter 3: SCT 322 MEDRAD Stellant D se Certegra Workstation provedení se stropním závěsem:</w:t>
      </w:r>
    </w:p>
    <w:p w:rsidR="00B63688" w:rsidRDefault="00B63688">
      <w:pPr>
        <w:pStyle w:val="Zkladntext"/>
        <w:spacing w:before="3"/>
        <w:ind w:left="0"/>
        <w:rPr>
          <w:b/>
          <w:sz w:val="34"/>
        </w:rPr>
      </w:pPr>
    </w:p>
    <w:p w:rsidR="00B63688" w:rsidRDefault="009E5080">
      <w:pPr>
        <w:spacing w:before="1"/>
        <w:ind w:left="158"/>
        <w:rPr>
          <w:b/>
          <w:sz w:val="20"/>
        </w:rPr>
      </w:pPr>
      <w:r>
        <w:rPr>
          <w:b/>
          <w:sz w:val="20"/>
        </w:rPr>
        <w:t>STELLANT D:</w:t>
      </w:r>
    </w:p>
    <w:p w:rsidR="00B63688" w:rsidRDefault="009E5080">
      <w:pPr>
        <w:pStyle w:val="Zkladntext"/>
        <w:spacing w:before="119"/>
        <w:ind w:left="158"/>
      </w:pPr>
      <w:r>
        <w:t>Dvoupístový injektor kontrastní látky a fyziologického roztoku k CT obsahuje:</w:t>
      </w:r>
    </w:p>
    <w:p w:rsidR="00B63688" w:rsidRDefault="00B63688">
      <w:pPr>
        <w:pStyle w:val="Zkladntext"/>
        <w:spacing w:before="4"/>
        <w:ind w:left="0"/>
        <w:rPr>
          <w:sz w:val="34"/>
        </w:rPr>
      </w:pPr>
    </w:p>
    <w:p w:rsidR="00B63688" w:rsidRDefault="009E5080">
      <w:pPr>
        <w:pStyle w:val="Odstavecseseznamem"/>
        <w:numPr>
          <w:ilvl w:val="0"/>
          <w:numId w:val="1"/>
        </w:numPr>
        <w:tabs>
          <w:tab w:val="left" w:pos="518"/>
          <w:tab w:val="left" w:pos="519"/>
        </w:tabs>
        <w:ind w:hanging="361"/>
        <w:rPr>
          <w:rFonts w:ascii="Times New Roman" w:hAnsi="Times New Roman"/>
          <w:sz w:val="24"/>
        </w:rPr>
      </w:pPr>
      <w:r>
        <w:rPr>
          <w:rFonts w:ascii="Times New Roman" w:hAnsi="Times New Roman"/>
          <w:sz w:val="24"/>
        </w:rPr>
        <w:t>Ovládací dotykový panel v ovladovně</w:t>
      </w:r>
    </w:p>
    <w:p w:rsidR="00B63688" w:rsidRDefault="009E5080">
      <w:pPr>
        <w:pStyle w:val="Odstavecseseznamem"/>
        <w:numPr>
          <w:ilvl w:val="0"/>
          <w:numId w:val="1"/>
        </w:numPr>
        <w:tabs>
          <w:tab w:val="left" w:pos="518"/>
          <w:tab w:val="left" w:pos="519"/>
        </w:tabs>
        <w:spacing w:before="2" w:line="293" w:lineRule="exact"/>
        <w:ind w:hanging="361"/>
        <w:rPr>
          <w:rFonts w:ascii="Times New Roman" w:hAnsi="Times New Roman"/>
          <w:sz w:val="24"/>
        </w:rPr>
      </w:pPr>
      <w:r>
        <w:rPr>
          <w:rFonts w:ascii="Times New Roman" w:hAnsi="Times New Roman"/>
          <w:sz w:val="24"/>
        </w:rPr>
        <w:t>Hlava injektoru s možností ovládat některé funkce ve</w:t>
      </w:r>
      <w:r>
        <w:rPr>
          <w:rFonts w:ascii="Times New Roman" w:hAnsi="Times New Roman"/>
          <w:spacing w:val="-12"/>
          <w:sz w:val="24"/>
        </w:rPr>
        <w:t xml:space="preserve"> </w:t>
      </w:r>
      <w:r>
        <w:rPr>
          <w:rFonts w:ascii="Times New Roman" w:hAnsi="Times New Roman"/>
          <w:sz w:val="24"/>
        </w:rPr>
        <w:t>vyšetřovně</w:t>
      </w:r>
    </w:p>
    <w:p w:rsidR="00B63688" w:rsidRDefault="009E5080">
      <w:pPr>
        <w:pStyle w:val="Odstavecseseznamem"/>
        <w:numPr>
          <w:ilvl w:val="0"/>
          <w:numId w:val="1"/>
        </w:numPr>
        <w:tabs>
          <w:tab w:val="left" w:pos="518"/>
          <w:tab w:val="left" w:pos="519"/>
        </w:tabs>
        <w:spacing w:line="293" w:lineRule="exact"/>
        <w:ind w:hanging="361"/>
        <w:rPr>
          <w:rFonts w:ascii="Times New Roman" w:hAnsi="Times New Roman"/>
          <w:sz w:val="24"/>
        </w:rPr>
      </w:pPr>
      <w:r>
        <w:rPr>
          <w:rFonts w:ascii="Times New Roman" w:hAnsi="Times New Roman"/>
          <w:sz w:val="24"/>
        </w:rPr>
        <w:t>Řídící</w:t>
      </w:r>
      <w:r>
        <w:rPr>
          <w:rFonts w:ascii="Times New Roman" w:hAnsi="Times New Roman"/>
          <w:spacing w:val="-2"/>
          <w:sz w:val="24"/>
        </w:rPr>
        <w:t xml:space="preserve"> </w:t>
      </w:r>
      <w:r>
        <w:rPr>
          <w:rFonts w:ascii="Times New Roman" w:hAnsi="Times New Roman"/>
          <w:sz w:val="24"/>
        </w:rPr>
        <w:t>jednotka</w:t>
      </w:r>
    </w:p>
    <w:p w:rsidR="00B63688" w:rsidRDefault="009E5080">
      <w:pPr>
        <w:pStyle w:val="Odstavecseseznamem"/>
        <w:numPr>
          <w:ilvl w:val="0"/>
          <w:numId w:val="1"/>
        </w:numPr>
        <w:tabs>
          <w:tab w:val="left" w:pos="518"/>
          <w:tab w:val="left" w:pos="519"/>
        </w:tabs>
        <w:spacing w:line="293" w:lineRule="exact"/>
        <w:ind w:hanging="361"/>
        <w:rPr>
          <w:rFonts w:ascii="Times New Roman" w:hAnsi="Times New Roman"/>
          <w:sz w:val="24"/>
        </w:rPr>
      </w:pPr>
      <w:r>
        <w:rPr>
          <w:rFonts w:ascii="Times New Roman" w:hAnsi="Times New Roman"/>
          <w:sz w:val="24"/>
        </w:rPr>
        <w:t>Stropní závěs s ramenem k</w:t>
      </w:r>
      <w:r>
        <w:rPr>
          <w:rFonts w:ascii="Times New Roman" w:hAnsi="Times New Roman"/>
          <w:spacing w:val="1"/>
          <w:sz w:val="24"/>
        </w:rPr>
        <w:t xml:space="preserve"> </w:t>
      </w:r>
      <w:r>
        <w:rPr>
          <w:rFonts w:ascii="Times New Roman" w:hAnsi="Times New Roman"/>
          <w:sz w:val="24"/>
        </w:rPr>
        <w:t>injektoru</w:t>
      </w:r>
    </w:p>
    <w:p w:rsidR="00B63688" w:rsidRDefault="009E5080">
      <w:pPr>
        <w:pStyle w:val="Odstavecseseznamem"/>
        <w:numPr>
          <w:ilvl w:val="0"/>
          <w:numId w:val="1"/>
        </w:numPr>
        <w:tabs>
          <w:tab w:val="left" w:pos="518"/>
          <w:tab w:val="left" w:pos="519"/>
        </w:tabs>
        <w:spacing w:line="293" w:lineRule="exact"/>
        <w:ind w:hanging="361"/>
        <w:rPr>
          <w:rFonts w:ascii="Times New Roman" w:hAnsi="Times New Roman"/>
          <w:sz w:val="24"/>
        </w:rPr>
      </w:pPr>
      <w:r>
        <w:rPr>
          <w:rFonts w:ascii="Times New Roman" w:hAnsi="Times New Roman"/>
          <w:sz w:val="24"/>
        </w:rPr>
        <w:t xml:space="preserve">Ohřívač válců s </w:t>
      </w:r>
      <w:proofErr w:type="gramStart"/>
      <w:r>
        <w:rPr>
          <w:rFonts w:ascii="Times New Roman" w:hAnsi="Times New Roman"/>
          <w:sz w:val="24"/>
        </w:rPr>
        <w:t>kontr</w:t>
      </w:r>
      <w:proofErr w:type="gramEnd"/>
      <w:r>
        <w:rPr>
          <w:rFonts w:ascii="Times New Roman" w:hAnsi="Times New Roman"/>
          <w:sz w:val="24"/>
        </w:rPr>
        <w:t>.</w:t>
      </w:r>
      <w:proofErr w:type="gramStart"/>
      <w:r>
        <w:rPr>
          <w:rFonts w:ascii="Times New Roman" w:hAnsi="Times New Roman"/>
          <w:sz w:val="24"/>
        </w:rPr>
        <w:t>látkou</w:t>
      </w:r>
      <w:proofErr w:type="gramEnd"/>
      <w:r>
        <w:rPr>
          <w:rFonts w:ascii="Times New Roman" w:hAnsi="Times New Roman"/>
          <w:sz w:val="24"/>
        </w:rPr>
        <w:t xml:space="preserve"> 2x</w:t>
      </w:r>
    </w:p>
    <w:p w:rsidR="00B63688" w:rsidRDefault="009E5080">
      <w:pPr>
        <w:pStyle w:val="Odstavecseseznamem"/>
        <w:numPr>
          <w:ilvl w:val="0"/>
          <w:numId w:val="1"/>
        </w:numPr>
        <w:tabs>
          <w:tab w:val="left" w:pos="518"/>
          <w:tab w:val="left" w:pos="519"/>
        </w:tabs>
        <w:spacing w:line="293" w:lineRule="exact"/>
        <w:ind w:hanging="361"/>
        <w:rPr>
          <w:rFonts w:ascii="Times New Roman" w:hAnsi="Times New Roman"/>
          <w:sz w:val="24"/>
        </w:rPr>
      </w:pPr>
      <w:r>
        <w:rPr>
          <w:rFonts w:ascii="Times New Roman" w:hAnsi="Times New Roman"/>
          <w:sz w:val="24"/>
        </w:rPr>
        <w:t>Grafické znázornění a monitoring tlaku v průběhu vstřiku kontrastní</w:t>
      </w:r>
      <w:r>
        <w:rPr>
          <w:rFonts w:ascii="Times New Roman" w:hAnsi="Times New Roman"/>
          <w:spacing w:val="-1"/>
          <w:sz w:val="24"/>
        </w:rPr>
        <w:t xml:space="preserve"> </w:t>
      </w:r>
      <w:r>
        <w:rPr>
          <w:rFonts w:ascii="Times New Roman" w:hAnsi="Times New Roman"/>
          <w:sz w:val="24"/>
        </w:rPr>
        <w:t>látky</w:t>
      </w:r>
    </w:p>
    <w:p w:rsidR="00B63688" w:rsidRDefault="009E5080">
      <w:pPr>
        <w:pStyle w:val="Odstavecseseznamem"/>
        <w:numPr>
          <w:ilvl w:val="0"/>
          <w:numId w:val="1"/>
        </w:numPr>
        <w:tabs>
          <w:tab w:val="left" w:pos="518"/>
          <w:tab w:val="left" w:pos="519"/>
        </w:tabs>
        <w:spacing w:line="293" w:lineRule="exact"/>
        <w:ind w:hanging="361"/>
        <w:rPr>
          <w:rFonts w:ascii="Times New Roman" w:hAnsi="Times New Roman"/>
          <w:sz w:val="24"/>
        </w:rPr>
      </w:pPr>
      <w:r>
        <w:rPr>
          <w:rFonts w:ascii="Times New Roman" w:hAnsi="Times New Roman"/>
          <w:sz w:val="24"/>
        </w:rPr>
        <w:t>Možnost naprogramovat do protokolu</w:t>
      </w:r>
      <w:r>
        <w:rPr>
          <w:rFonts w:ascii="Times New Roman" w:hAnsi="Times New Roman"/>
          <w:sz w:val="24"/>
        </w:rPr>
        <w:t xml:space="preserve"> Hold nebo Pause</w:t>
      </w:r>
      <w:r>
        <w:rPr>
          <w:rFonts w:ascii="Times New Roman" w:hAnsi="Times New Roman"/>
          <w:spacing w:val="-2"/>
          <w:sz w:val="24"/>
        </w:rPr>
        <w:t xml:space="preserve"> </w:t>
      </w:r>
      <w:r>
        <w:rPr>
          <w:rFonts w:ascii="Times New Roman" w:hAnsi="Times New Roman"/>
          <w:sz w:val="24"/>
        </w:rPr>
        <w:t>fázi</w:t>
      </w:r>
    </w:p>
    <w:p w:rsidR="00B63688" w:rsidRDefault="009E5080">
      <w:pPr>
        <w:pStyle w:val="Odstavecseseznamem"/>
        <w:numPr>
          <w:ilvl w:val="0"/>
          <w:numId w:val="1"/>
        </w:numPr>
        <w:tabs>
          <w:tab w:val="left" w:pos="518"/>
          <w:tab w:val="left" w:pos="519"/>
        </w:tabs>
        <w:spacing w:before="1"/>
        <w:ind w:right="459"/>
        <w:rPr>
          <w:rFonts w:ascii="Times New Roman" w:hAnsi="Times New Roman"/>
          <w:sz w:val="24"/>
        </w:rPr>
      </w:pPr>
      <w:r>
        <w:rPr>
          <w:rFonts w:ascii="Times New Roman" w:hAnsi="Times New Roman"/>
          <w:sz w:val="24"/>
        </w:rPr>
        <w:t>Funkce dual flow pro vstřik kontrastní látky a fyziologického roztoku v různých poměrech současně</w:t>
      </w:r>
    </w:p>
    <w:p w:rsidR="00B63688" w:rsidRDefault="009E5080">
      <w:pPr>
        <w:pStyle w:val="Odstavecseseznamem"/>
        <w:numPr>
          <w:ilvl w:val="0"/>
          <w:numId w:val="1"/>
        </w:numPr>
        <w:tabs>
          <w:tab w:val="left" w:pos="518"/>
          <w:tab w:val="left" w:pos="519"/>
        </w:tabs>
        <w:spacing w:line="293" w:lineRule="exact"/>
        <w:ind w:hanging="361"/>
        <w:rPr>
          <w:rFonts w:ascii="Times New Roman" w:hAnsi="Times New Roman"/>
          <w:sz w:val="24"/>
        </w:rPr>
      </w:pPr>
      <w:r>
        <w:rPr>
          <w:rFonts w:ascii="Times New Roman" w:hAnsi="Times New Roman"/>
          <w:sz w:val="24"/>
        </w:rPr>
        <w:t>Návod k obsluze v českém</w:t>
      </w:r>
      <w:r>
        <w:rPr>
          <w:rFonts w:ascii="Times New Roman" w:hAnsi="Times New Roman"/>
          <w:spacing w:val="-3"/>
          <w:sz w:val="24"/>
        </w:rPr>
        <w:t xml:space="preserve"> </w:t>
      </w:r>
      <w:r>
        <w:rPr>
          <w:rFonts w:ascii="Times New Roman" w:hAnsi="Times New Roman"/>
          <w:sz w:val="24"/>
        </w:rPr>
        <w:t>jazyce</w:t>
      </w:r>
    </w:p>
    <w:p w:rsidR="00B63688" w:rsidRDefault="00B63688">
      <w:pPr>
        <w:spacing w:line="293" w:lineRule="exact"/>
        <w:rPr>
          <w:sz w:val="24"/>
        </w:rPr>
        <w:sectPr w:rsidR="00B63688">
          <w:pgSz w:w="11910" w:h="16840"/>
          <w:pgMar w:top="1320" w:right="960" w:bottom="1420" w:left="1260" w:header="0" w:footer="1234" w:gutter="0"/>
          <w:cols w:space="708"/>
        </w:sectPr>
      </w:pPr>
    </w:p>
    <w:p w:rsidR="00B63688" w:rsidRDefault="009E5080">
      <w:pPr>
        <w:spacing w:before="80"/>
        <w:ind w:left="158"/>
        <w:rPr>
          <w:sz w:val="20"/>
        </w:rPr>
      </w:pPr>
      <w:r>
        <w:rPr>
          <w:sz w:val="20"/>
        </w:rPr>
        <w:lastRenderedPageBreak/>
        <w:t>Základní technické parametry:</w:t>
      </w:r>
    </w:p>
    <w:p w:rsidR="00B63688" w:rsidRDefault="00B63688">
      <w:pPr>
        <w:pStyle w:val="Zkladntext"/>
        <w:spacing w:before="10"/>
        <w:ind w:left="0"/>
        <w:rPr>
          <w:sz w:val="19"/>
        </w:rPr>
      </w:pPr>
    </w:p>
    <w:p w:rsidR="00B63688" w:rsidRDefault="009E5080">
      <w:pPr>
        <w:tabs>
          <w:tab w:val="left" w:pos="4897"/>
        </w:tabs>
        <w:ind w:left="158"/>
        <w:rPr>
          <w:sz w:val="20"/>
        </w:rPr>
      </w:pPr>
      <w:r>
        <w:rPr>
          <w:spacing w:val="-4"/>
          <w:sz w:val="20"/>
        </w:rPr>
        <w:t>Průtok:</w:t>
      </w:r>
      <w:r>
        <w:rPr>
          <w:spacing w:val="-4"/>
          <w:sz w:val="20"/>
        </w:rPr>
        <w:tab/>
        <w:t>0,1</w:t>
      </w:r>
      <w:r>
        <w:rPr>
          <w:spacing w:val="-10"/>
          <w:sz w:val="20"/>
        </w:rPr>
        <w:t xml:space="preserve"> </w:t>
      </w:r>
      <w:r>
        <w:rPr>
          <w:sz w:val="20"/>
        </w:rPr>
        <w:t>-</w:t>
      </w:r>
      <w:r>
        <w:rPr>
          <w:spacing w:val="-11"/>
          <w:sz w:val="20"/>
        </w:rPr>
        <w:t xml:space="preserve"> </w:t>
      </w:r>
      <w:r>
        <w:rPr>
          <w:sz w:val="20"/>
        </w:rPr>
        <w:t>10</w:t>
      </w:r>
      <w:r>
        <w:rPr>
          <w:spacing w:val="-13"/>
          <w:sz w:val="20"/>
        </w:rPr>
        <w:t xml:space="preserve"> </w:t>
      </w:r>
      <w:r>
        <w:rPr>
          <w:spacing w:val="-5"/>
          <w:sz w:val="20"/>
        </w:rPr>
        <w:t>ml/sec</w:t>
      </w:r>
      <w:r>
        <w:rPr>
          <w:spacing w:val="-9"/>
          <w:sz w:val="20"/>
        </w:rPr>
        <w:t xml:space="preserve"> </w:t>
      </w:r>
      <w:r>
        <w:rPr>
          <w:sz w:val="20"/>
        </w:rPr>
        <w:t>v</w:t>
      </w:r>
      <w:r>
        <w:rPr>
          <w:spacing w:val="-11"/>
          <w:sz w:val="20"/>
        </w:rPr>
        <w:t xml:space="preserve"> </w:t>
      </w:r>
      <w:r>
        <w:rPr>
          <w:spacing w:val="-4"/>
          <w:sz w:val="20"/>
        </w:rPr>
        <w:t>0,1ml</w:t>
      </w:r>
      <w:r>
        <w:rPr>
          <w:spacing w:val="-10"/>
          <w:sz w:val="20"/>
        </w:rPr>
        <w:t xml:space="preserve"> </w:t>
      </w:r>
      <w:r>
        <w:rPr>
          <w:spacing w:val="-4"/>
          <w:sz w:val="20"/>
        </w:rPr>
        <w:t>krocích</w:t>
      </w:r>
    </w:p>
    <w:p w:rsidR="00B63688" w:rsidRDefault="009E5080">
      <w:pPr>
        <w:tabs>
          <w:tab w:val="left" w:pos="4827"/>
        </w:tabs>
        <w:spacing w:before="1"/>
        <w:ind w:left="158"/>
        <w:rPr>
          <w:sz w:val="20"/>
        </w:rPr>
      </w:pPr>
      <w:r>
        <w:rPr>
          <w:spacing w:val="-4"/>
          <w:sz w:val="20"/>
        </w:rPr>
        <w:t>Objem</w:t>
      </w:r>
      <w:r>
        <w:rPr>
          <w:spacing w:val="-11"/>
          <w:sz w:val="20"/>
        </w:rPr>
        <w:t xml:space="preserve"> </w:t>
      </w:r>
      <w:r>
        <w:rPr>
          <w:spacing w:val="-4"/>
          <w:sz w:val="20"/>
        </w:rPr>
        <w:t>válců:</w:t>
      </w:r>
      <w:r>
        <w:rPr>
          <w:spacing w:val="-4"/>
          <w:sz w:val="20"/>
        </w:rPr>
        <w:tab/>
      </w:r>
      <w:r>
        <w:rPr>
          <w:sz w:val="20"/>
        </w:rPr>
        <w:t>2x</w:t>
      </w:r>
      <w:r>
        <w:rPr>
          <w:spacing w:val="-11"/>
          <w:sz w:val="20"/>
        </w:rPr>
        <w:t xml:space="preserve"> </w:t>
      </w:r>
      <w:r>
        <w:rPr>
          <w:spacing w:val="-3"/>
          <w:sz w:val="20"/>
        </w:rPr>
        <w:t>200</w:t>
      </w:r>
      <w:r>
        <w:rPr>
          <w:spacing w:val="-11"/>
          <w:sz w:val="20"/>
        </w:rPr>
        <w:t xml:space="preserve"> </w:t>
      </w:r>
      <w:r>
        <w:rPr>
          <w:sz w:val="20"/>
        </w:rPr>
        <w:t>ml</w:t>
      </w:r>
      <w:r>
        <w:rPr>
          <w:spacing w:val="-12"/>
          <w:sz w:val="20"/>
        </w:rPr>
        <w:t xml:space="preserve"> </w:t>
      </w:r>
      <w:r>
        <w:rPr>
          <w:sz w:val="20"/>
        </w:rPr>
        <w:t>v</w:t>
      </w:r>
      <w:r>
        <w:rPr>
          <w:spacing w:val="-10"/>
          <w:sz w:val="20"/>
        </w:rPr>
        <w:t xml:space="preserve"> </w:t>
      </w:r>
      <w:r>
        <w:rPr>
          <w:sz w:val="20"/>
        </w:rPr>
        <w:t>1</w:t>
      </w:r>
      <w:r>
        <w:rPr>
          <w:spacing w:val="-11"/>
          <w:sz w:val="20"/>
        </w:rPr>
        <w:t xml:space="preserve"> </w:t>
      </w:r>
      <w:r>
        <w:rPr>
          <w:sz w:val="20"/>
        </w:rPr>
        <w:t>ml</w:t>
      </w:r>
      <w:r>
        <w:rPr>
          <w:spacing w:val="-10"/>
          <w:sz w:val="20"/>
        </w:rPr>
        <w:t xml:space="preserve"> </w:t>
      </w:r>
      <w:r>
        <w:rPr>
          <w:spacing w:val="-5"/>
          <w:sz w:val="20"/>
        </w:rPr>
        <w:t>krocích</w:t>
      </w:r>
    </w:p>
    <w:p w:rsidR="00B63688" w:rsidRDefault="009E5080">
      <w:pPr>
        <w:tabs>
          <w:tab w:val="left" w:pos="4927"/>
        </w:tabs>
        <w:ind w:left="158"/>
        <w:rPr>
          <w:sz w:val="20"/>
        </w:rPr>
      </w:pPr>
      <w:r>
        <w:rPr>
          <w:spacing w:val="-4"/>
          <w:sz w:val="20"/>
        </w:rPr>
        <w:t>Pausa:</w:t>
      </w:r>
      <w:r>
        <w:rPr>
          <w:spacing w:val="-4"/>
          <w:sz w:val="20"/>
        </w:rPr>
        <w:tab/>
      </w:r>
      <w:r>
        <w:rPr>
          <w:sz w:val="20"/>
        </w:rPr>
        <w:t>1</w:t>
      </w:r>
      <w:r>
        <w:rPr>
          <w:spacing w:val="-11"/>
          <w:sz w:val="20"/>
        </w:rPr>
        <w:t xml:space="preserve"> </w:t>
      </w:r>
      <w:r>
        <w:rPr>
          <w:spacing w:val="-4"/>
          <w:sz w:val="20"/>
        </w:rPr>
        <w:t>sec</w:t>
      </w:r>
      <w:r>
        <w:rPr>
          <w:spacing w:val="-9"/>
          <w:sz w:val="20"/>
        </w:rPr>
        <w:t xml:space="preserve"> </w:t>
      </w:r>
      <w:r>
        <w:rPr>
          <w:sz w:val="20"/>
        </w:rPr>
        <w:t>–</w:t>
      </w:r>
      <w:r>
        <w:rPr>
          <w:spacing w:val="-9"/>
          <w:sz w:val="20"/>
        </w:rPr>
        <w:t xml:space="preserve"> </w:t>
      </w:r>
      <w:r>
        <w:rPr>
          <w:spacing w:val="-4"/>
          <w:sz w:val="20"/>
        </w:rPr>
        <w:t>900</w:t>
      </w:r>
      <w:r>
        <w:rPr>
          <w:spacing w:val="-9"/>
          <w:sz w:val="20"/>
        </w:rPr>
        <w:t xml:space="preserve"> </w:t>
      </w:r>
      <w:r>
        <w:rPr>
          <w:spacing w:val="-4"/>
          <w:sz w:val="20"/>
        </w:rPr>
        <w:t>sec.</w:t>
      </w:r>
      <w:r>
        <w:rPr>
          <w:spacing w:val="-9"/>
          <w:sz w:val="20"/>
        </w:rPr>
        <w:t xml:space="preserve"> </w:t>
      </w:r>
      <w:r>
        <w:rPr>
          <w:sz w:val="20"/>
        </w:rPr>
        <w:t>v</w:t>
      </w:r>
      <w:r>
        <w:rPr>
          <w:spacing w:val="-13"/>
          <w:sz w:val="20"/>
        </w:rPr>
        <w:t xml:space="preserve"> </w:t>
      </w:r>
      <w:r>
        <w:rPr>
          <w:sz w:val="20"/>
        </w:rPr>
        <w:t>1</w:t>
      </w:r>
      <w:r>
        <w:rPr>
          <w:spacing w:val="-9"/>
          <w:sz w:val="20"/>
        </w:rPr>
        <w:t xml:space="preserve"> </w:t>
      </w:r>
      <w:r>
        <w:rPr>
          <w:spacing w:val="-4"/>
          <w:sz w:val="20"/>
        </w:rPr>
        <w:t>sec.</w:t>
      </w:r>
      <w:r>
        <w:rPr>
          <w:spacing w:val="-11"/>
          <w:sz w:val="20"/>
        </w:rPr>
        <w:t xml:space="preserve"> </w:t>
      </w:r>
      <w:proofErr w:type="gramStart"/>
      <w:r>
        <w:rPr>
          <w:spacing w:val="-5"/>
          <w:sz w:val="20"/>
        </w:rPr>
        <w:t>krocích</w:t>
      </w:r>
      <w:proofErr w:type="gramEnd"/>
    </w:p>
    <w:p w:rsidR="00B63688" w:rsidRDefault="009E5080">
      <w:pPr>
        <w:tabs>
          <w:tab w:val="left" w:pos="4885"/>
        </w:tabs>
        <w:ind w:left="158"/>
        <w:rPr>
          <w:sz w:val="20"/>
        </w:rPr>
      </w:pPr>
      <w:r>
        <w:rPr>
          <w:spacing w:val="-5"/>
          <w:sz w:val="20"/>
        </w:rPr>
        <w:t>Zpoždění:</w:t>
      </w:r>
      <w:r>
        <w:rPr>
          <w:spacing w:val="-5"/>
          <w:sz w:val="20"/>
        </w:rPr>
        <w:tab/>
      </w:r>
      <w:r>
        <w:rPr>
          <w:sz w:val="20"/>
        </w:rPr>
        <w:t>1</w:t>
      </w:r>
      <w:r>
        <w:rPr>
          <w:spacing w:val="-12"/>
          <w:sz w:val="20"/>
        </w:rPr>
        <w:t xml:space="preserve"> </w:t>
      </w:r>
      <w:r>
        <w:rPr>
          <w:sz w:val="20"/>
        </w:rPr>
        <w:t>-</w:t>
      </w:r>
      <w:r>
        <w:rPr>
          <w:spacing w:val="-9"/>
          <w:sz w:val="20"/>
        </w:rPr>
        <w:t xml:space="preserve"> </w:t>
      </w:r>
      <w:r>
        <w:rPr>
          <w:spacing w:val="-3"/>
          <w:sz w:val="20"/>
        </w:rPr>
        <w:t>300</w:t>
      </w:r>
      <w:r>
        <w:rPr>
          <w:spacing w:val="-10"/>
          <w:sz w:val="20"/>
        </w:rPr>
        <w:t xml:space="preserve"> </w:t>
      </w:r>
      <w:r>
        <w:rPr>
          <w:spacing w:val="-4"/>
          <w:sz w:val="20"/>
        </w:rPr>
        <w:t>sec.</w:t>
      </w:r>
      <w:r>
        <w:rPr>
          <w:spacing w:val="-11"/>
          <w:sz w:val="20"/>
        </w:rPr>
        <w:t xml:space="preserve"> </w:t>
      </w:r>
      <w:r>
        <w:rPr>
          <w:sz w:val="20"/>
        </w:rPr>
        <w:t>v</w:t>
      </w:r>
      <w:r>
        <w:rPr>
          <w:spacing w:val="-9"/>
          <w:sz w:val="20"/>
        </w:rPr>
        <w:t xml:space="preserve"> </w:t>
      </w:r>
      <w:r>
        <w:rPr>
          <w:sz w:val="20"/>
        </w:rPr>
        <w:t>1</w:t>
      </w:r>
      <w:r>
        <w:rPr>
          <w:spacing w:val="-12"/>
          <w:sz w:val="20"/>
        </w:rPr>
        <w:t xml:space="preserve"> </w:t>
      </w:r>
      <w:r>
        <w:rPr>
          <w:spacing w:val="-4"/>
          <w:sz w:val="20"/>
        </w:rPr>
        <w:t>sec.</w:t>
      </w:r>
      <w:r>
        <w:rPr>
          <w:spacing w:val="-9"/>
          <w:sz w:val="20"/>
        </w:rPr>
        <w:t xml:space="preserve"> </w:t>
      </w:r>
      <w:proofErr w:type="gramStart"/>
      <w:r>
        <w:rPr>
          <w:spacing w:val="-5"/>
          <w:sz w:val="20"/>
        </w:rPr>
        <w:t>krocích</w:t>
      </w:r>
      <w:proofErr w:type="gramEnd"/>
    </w:p>
    <w:p w:rsidR="00B63688" w:rsidRDefault="009E5080">
      <w:pPr>
        <w:tabs>
          <w:tab w:val="left" w:pos="4907"/>
        </w:tabs>
        <w:spacing w:before="1" w:line="229" w:lineRule="exact"/>
        <w:ind w:left="158"/>
        <w:rPr>
          <w:sz w:val="20"/>
        </w:rPr>
      </w:pPr>
      <w:r>
        <w:rPr>
          <w:spacing w:val="-4"/>
          <w:sz w:val="20"/>
        </w:rPr>
        <w:t>Hold:</w:t>
      </w:r>
      <w:r>
        <w:rPr>
          <w:spacing w:val="-4"/>
          <w:sz w:val="20"/>
        </w:rPr>
        <w:tab/>
        <w:t xml:space="preserve">Maximální délka je </w:t>
      </w:r>
      <w:r>
        <w:rPr>
          <w:spacing w:val="-3"/>
          <w:sz w:val="20"/>
        </w:rPr>
        <w:t>20</w:t>
      </w:r>
      <w:r>
        <w:rPr>
          <w:spacing w:val="-30"/>
          <w:sz w:val="20"/>
        </w:rPr>
        <w:t xml:space="preserve"> </w:t>
      </w:r>
      <w:r>
        <w:rPr>
          <w:spacing w:val="-4"/>
          <w:sz w:val="20"/>
        </w:rPr>
        <w:t>min.</w:t>
      </w:r>
    </w:p>
    <w:p w:rsidR="00B63688" w:rsidRDefault="009E5080">
      <w:pPr>
        <w:tabs>
          <w:tab w:val="left" w:pos="4736"/>
        </w:tabs>
        <w:spacing w:line="229" w:lineRule="exact"/>
        <w:ind w:left="158"/>
        <w:rPr>
          <w:sz w:val="20"/>
        </w:rPr>
      </w:pPr>
      <w:r>
        <w:rPr>
          <w:spacing w:val="-5"/>
          <w:sz w:val="20"/>
        </w:rPr>
        <w:t>Nastavitelný</w:t>
      </w:r>
      <w:r>
        <w:rPr>
          <w:spacing w:val="-8"/>
          <w:sz w:val="20"/>
        </w:rPr>
        <w:t xml:space="preserve"> </w:t>
      </w:r>
      <w:r>
        <w:rPr>
          <w:spacing w:val="-5"/>
          <w:sz w:val="20"/>
        </w:rPr>
        <w:t>tlakový</w:t>
      </w:r>
      <w:r>
        <w:rPr>
          <w:spacing w:val="-8"/>
          <w:sz w:val="20"/>
        </w:rPr>
        <w:t xml:space="preserve"> </w:t>
      </w:r>
      <w:r>
        <w:rPr>
          <w:spacing w:val="-5"/>
          <w:sz w:val="20"/>
        </w:rPr>
        <w:t>limit:</w:t>
      </w:r>
      <w:r>
        <w:rPr>
          <w:spacing w:val="-5"/>
          <w:sz w:val="20"/>
        </w:rPr>
        <w:tab/>
      </w:r>
      <w:r>
        <w:rPr>
          <w:spacing w:val="-4"/>
          <w:sz w:val="20"/>
        </w:rPr>
        <w:t>325</w:t>
      </w:r>
      <w:r>
        <w:rPr>
          <w:spacing w:val="-11"/>
          <w:sz w:val="20"/>
        </w:rPr>
        <w:t xml:space="preserve"> </w:t>
      </w:r>
      <w:r>
        <w:rPr>
          <w:spacing w:val="-4"/>
          <w:sz w:val="20"/>
        </w:rPr>
        <w:t>psi</w:t>
      </w:r>
    </w:p>
    <w:p w:rsidR="00B63688" w:rsidRDefault="009E5080">
      <w:pPr>
        <w:tabs>
          <w:tab w:val="right" w:pos="4831"/>
        </w:tabs>
        <w:ind w:left="158"/>
        <w:rPr>
          <w:sz w:val="20"/>
        </w:rPr>
      </w:pPr>
      <w:r>
        <w:rPr>
          <w:spacing w:val="-4"/>
          <w:sz w:val="20"/>
        </w:rPr>
        <w:t>Max. počet fází</w:t>
      </w:r>
      <w:r>
        <w:rPr>
          <w:spacing w:val="-23"/>
          <w:sz w:val="20"/>
        </w:rPr>
        <w:t xml:space="preserve"> </w:t>
      </w:r>
      <w:r>
        <w:rPr>
          <w:sz w:val="20"/>
        </w:rPr>
        <w:t>v</w:t>
      </w:r>
      <w:r>
        <w:rPr>
          <w:spacing w:val="-11"/>
          <w:sz w:val="20"/>
        </w:rPr>
        <w:t xml:space="preserve"> </w:t>
      </w:r>
      <w:r>
        <w:rPr>
          <w:spacing w:val="-5"/>
          <w:sz w:val="20"/>
        </w:rPr>
        <w:t>protokolu:</w:t>
      </w:r>
      <w:r>
        <w:rPr>
          <w:spacing w:val="-5"/>
          <w:sz w:val="20"/>
        </w:rPr>
        <w:tab/>
      </w:r>
      <w:r>
        <w:rPr>
          <w:sz w:val="20"/>
        </w:rPr>
        <w:t>6</w:t>
      </w:r>
    </w:p>
    <w:p w:rsidR="00B63688" w:rsidRDefault="009E5080">
      <w:pPr>
        <w:tabs>
          <w:tab w:val="right" w:pos="4941"/>
        </w:tabs>
        <w:spacing w:before="1"/>
        <w:ind w:left="158"/>
        <w:rPr>
          <w:sz w:val="20"/>
        </w:rPr>
      </w:pPr>
      <w:proofErr w:type="gramStart"/>
      <w:r>
        <w:rPr>
          <w:spacing w:val="-4"/>
          <w:sz w:val="20"/>
        </w:rPr>
        <w:t>Max.počet</w:t>
      </w:r>
      <w:proofErr w:type="gramEnd"/>
      <w:r>
        <w:rPr>
          <w:spacing w:val="-4"/>
          <w:sz w:val="20"/>
        </w:rPr>
        <w:t xml:space="preserve"> </w:t>
      </w:r>
      <w:r>
        <w:rPr>
          <w:spacing w:val="-5"/>
          <w:sz w:val="20"/>
        </w:rPr>
        <w:t>protokolů</w:t>
      </w:r>
      <w:r>
        <w:rPr>
          <w:spacing w:val="-16"/>
          <w:sz w:val="20"/>
        </w:rPr>
        <w:t xml:space="preserve"> </w:t>
      </w:r>
      <w:r>
        <w:rPr>
          <w:sz w:val="20"/>
        </w:rPr>
        <w:t>v</w:t>
      </w:r>
      <w:r>
        <w:rPr>
          <w:spacing w:val="-11"/>
          <w:sz w:val="20"/>
        </w:rPr>
        <w:t xml:space="preserve"> </w:t>
      </w:r>
      <w:r>
        <w:rPr>
          <w:spacing w:val="-4"/>
          <w:sz w:val="20"/>
        </w:rPr>
        <w:t>paměti:</w:t>
      </w:r>
      <w:r>
        <w:rPr>
          <w:spacing w:val="-4"/>
          <w:sz w:val="20"/>
        </w:rPr>
        <w:tab/>
      </w:r>
      <w:r>
        <w:rPr>
          <w:spacing w:val="-3"/>
          <w:sz w:val="20"/>
        </w:rPr>
        <w:t>250</w:t>
      </w:r>
    </w:p>
    <w:sectPr w:rsidR="00B63688" w:rsidSect="00B63688">
      <w:pgSz w:w="11910" w:h="16840"/>
      <w:pgMar w:top="1320" w:right="960" w:bottom="1420" w:left="1260" w:header="0" w:footer="12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80" w:rsidRDefault="009E5080" w:rsidP="00B63688">
      <w:r>
        <w:separator/>
      </w:r>
    </w:p>
  </w:endnote>
  <w:endnote w:type="continuationSeparator" w:id="0">
    <w:p w:rsidR="009E5080" w:rsidRDefault="009E5080" w:rsidP="00B636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88" w:rsidRDefault="00B63688">
    <w:pPr>
      <w:pStyle w:val="Zkladntext"/>
      <w:spacing w:before="0" w:line="14" w:lineRule="auto"/>
      <w:ind w:left="0"/>
      <w:rPr>
        <w:sz w:val="20"/>
      </w:rPr>
    </w:pPr>
    <w:r w:rsidRPr="00B63688">
      <w:pict>
        <v:group id="_x0000_s2054" style="position:absolute;margin-left:70.85pt;margin-top:763.15pt;width:453.55pt;height:1.65pt;z-index:-16529408;mso-position-horizontal-relative:page;mso-position-vertical-relative:page" coordorigin="1417,15263" coordsize="9071,33">
          <v:shape id="_x0000_s2056" style="position:absolute;left:1417;top:15262;width:9071;height:32" coordorigin="1417,15263" coordsize="9071,32" path="m10488,15264r-1,l10487,15263r-9070,l1417,15294r9070,l10487,15269r1,l10488,15264xe" fillcolor="#a0a0a0" stroked="f">
            <v:path arrowok="t"/>
          </v:shape>
          <v:shape id="_x0000_s2055" style="position:absolute;left:1418;top:15268;width:9070;height:27" coordorigin="1418,15269" coordsize="9070,27" path="m10488,15269r-5,l10483,15290r-9065,l1418,15295r9065,l10488,15295r,-5l10488,15269xe" fillcolor="#e2e2e2" stroked="f">
            <v:path arrowok="t"/>
          </v:shape>
          <w10:wrap anchorx="page" anchory="page"/>
        </v:group>
      </w:pict>
    </w:r>
    <w:r w:rsidRPr="00B63688">
      <w:pict>
        <v:shapetype id="_x0000_t202" coordsize="21600,21600" o:spt="202" path="m,l,21600r21600,l21600,xe">
          <v:stroke joinstyle="miter"/>
          <v:path gradientshapeok="t" o:connecttype="rect"/>
        </v:shapetype>
        <v:shape id="_x0000_s2053" type="#_x0000_t202" style="position:absolute;margin-left:185pt;margin-top:766.25pt;width:225.15pt;height:29.15pt;z-index:-16528896;mso-position-horizontal-relative:page;mso-position-vertical-relative:page" filled="f" stroked="f">
          <v:textbox inset="0,0,0,0">
            <w:txbxContent>
              <w:p w:rsidR="00B63688" w:rsidRDefault="009E5080">
                <w:pPr>
                  <w:spacing w:before="79"/>
                  <w:ind w:right="1"/>
                  <w:jc w:val="center"/>
                  <w:rPr>
                    <w:rFonts w:ascii="Tahoma" w:hAnsi="Tahoma"/>
                    <w:b/>
                    <w:sz w:val="20"/>
                  </w:rPr>
                </w:pPr>
                <w:r>
                  <w:rPr>
                    <w:rFonts w:ascii="Tahoma" w:hAnsi="Tahoma"/>
                    <w:sz w:val="20"/>
                  </w:rPr>
                  <w:t xml:space="preserve">Stránka </w:t>
                </w:r>
                <w:r w:rsidR="00B63688">
                  <w:fldChar w:fldCharType="begin"/>
                </w:r>
                <w:r>
                  <w:rPr>
                    <w:rFonts w:ascii="Tahoma" w:hAnsi="Tahoma"/>
                    <w:b/>
                    <w:sz w:val="20"/>
                  </w:rPr>
                  <w:instrText xml:space="preserve"> PAGE </w:instrText>
                </w:r>
                <w:r w:rsidR="00B63688">
                  <w:fldChar w:fldCharType="separate"/>
                </w:r>
                <w:r w:rsidR="005F385A">
                  <w:rPr>
                    <w:rFonts w:ascii="Tahoma" w:hAnsi="Tahoma"/>
                    <w:b/>
                    <w:noProof/>
                    <w:sz w:val="20"/>
                  </w:rPr>
                  <w:t>9</w:t>
                </w:r>
                <w:r w:rsidR="00B63688">
                  <w:fldChar w:fldCharType="end"/>
                </w:r>
                <w:r>
                  <w:rPr>
                    <w:rFonts w:ascii="Tahoma" w:hAnsi="Tahoma"/>
                    <w:b/>
                    <w:sz w:val="20"/>
                  </w:rPr>
                  <w:t xml:space="preserve"> </w:t>
                </w:r>
                <w:r>
                  <w:rPr>
                    <w:rFonts w:ascii="Tahoma" w:hAnsi="Tahoma"/>
                    <w:sz w:val="20"/>
                  </w:rPr>
                  <w:t xml:space="preserve">z </w:t>
                </w:r>
                <w:r>
                  <w:rPr>
                    <w:rFonts w:ascii="Tahoma" w:hAnsi="Tahoma"/>
                    <w:b/>
                    <w:sz w:val="20"/>
                  </w:rPr>
                  <w:t>30</w:t>
                </w:r>
              </w:p>
              <w:p w:rsidR="00B63688" w:rsidRDefault="009E5080">
                <w:pPr>
                  <w:spacing w:before="1"/>
                  <w:jc w:val="center"/>
                  <w:rPr>
                    <w:rFonts w:ascii="Tahoma" w:hAnsi="Tahoma"/>
                    <w:sz w:val="20"/>
                  </w:rPr>
                </w:pPr>
                <w:r>
                  <w:rPr>
                    <w:rFonts w:ascii="Tahoma" w:hAnsi="Tahoma"/>
                    <w:sz w:val="20"/>
                  </w:rPr>
                  <w:t>SNO/FMP/2019/07/dodávka tomografu a skiagrafu</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88" w:rsidRDefault="00B63688">
    <w:pPr>
      <w:pStyle w:val="Zkladntext"/>
      <w:spacing w:before="0" w:line="14" w:lineRule="auto"/>
      <w:ind w:left="0"/>
      <w:rPr>
        <w:sz w:val="20"/>
      </w:rPr>
    </w:pPr>
    <w:r w:rsidRPr="00B63688">
      <w:pict>
        <v:group id="_x0000_s2050" style="position:absolute;margin-left:70.9pt;margin-top:766.2pt;width:453.5pt;height:1.6pt;z-index:-16528384;mso-position-horizontal-relative:page;mso-position-vertical-relative:page" coordorigin="1418,15324" coordsize="9070,32">
          <v:shape id="_x0000_s2052" style="position:absolute;left:1418;top:15324;width:9070;height:32" coordorigin="1418,15324" coordsize="9070,32" path="m10488,15324r-5,l1418,15324r,5l1418,15355r9070,l10488,15329r,-5xe" fillcolor="#a0a0a0" stroked="f">
            <v:path arrowok="t"/>
          </v:shape>
          <v:shape id="_x0000_s2051" style="position:absolute;left:1418;top:15328;width:9070;height:27" coordorigin="1418,15329" coordsize="9070,27" path="m10488,15329r-5,l10483,15350r-9065,l1418,15355r9065,l10488,15355r,-5l10488,15329xe" fillcolor="#e2e2e2" stroked="f">
            <v:path arrowok="t"/>
          </v:shape>
          <w10:wrap anchorx="page" anchory="page"/>
        </v:group>
      </w:pict>
    </w:r>
    <w:r w:rsidRPr="00B63688">
      <w:pict>
        <v:shapetype id="_x0000_t202" coordsize="21600,21600" o:spt="202" path="m,l,21600r21600,l21600,xe">
          <v:stroke joinstyle="miter"/>
          <v:path gradientshapeok="t" o:connecttype="rect"/>
        </v:shapetype>
        <v:shape id="_x0000_s2049" type="#_x0000_t202" style="position:absolute;margin-left:185pt;margin-top:769.25pt;width:225.15pt;height:26.15pt;z-index:-16527872;mso-position-horizontal-relative:page;mso-position-vertical-relative:page" filled="f" stroked="f">
          <v:textbox inset="0,0,0,0">
            <w:txbxContent>
              <w:p w:rsidR="00B63688" w:rsidRDefault="009E5080">
                <w:pPr>
                  <w:spacing w:before="19"/>
                  <w:jc w:val="center"/>
                  <w:rPr>
                    <w:rFonts w:ascii="Tahoma" w:hAnsi="Tahoma"/>
                    <w:b/>
                    <w:sz w:val="20"/>
                  </w:rPr>
                </w:pPr>
                <w:r>
                  <w:rPr>
                    <w:rFonts w:ascii="Tahoma" w:hAnsi="Tahoma"/>
                    <w:sz w:val="20"/>
                  </w:rPr>
                  <w:t xml:space="preserve">Stránka </w:t>
                </w:r>
                <w:r w:rsidR="00B63688">
                  <w:fldChar w:fldCharType="begin"/>
                </w:r>
                <w:r>
                  <w:rPr>
                    <w:rFonts w:ascii="Tahoma" w:hAnsi="Tahoma"/>
                    <w:b/>
                    <w:sz w:val="20"/>
                  </w:rPr>
                  <w:instrText xml:space="preserve"> PAGE </w:instrText>
                </w:r>
                <w:r w:rsidR="00B63688">
                  <w:fldChar w:fldCharType="separate"/>
                </w:r>
                <w:r w:rsidR="005F385A">
                  <w:rPr>
                    <w:rFonts w:ascii="Tahoma" w:hAnsi="Tahoma"/>
                    <w:b/>
                    <w:noProof/>
                    <w:sz w:val="20"/>
                  </w:rPr>
                  <w:t>10</w:t>
                </w:r>
                <w:r w:rsidR="00B63688">
                  <w:fldChar w:fldCharType="end"/>
                </w:r>
                <w:r>
                  <w:rPr>
                    <w:rFonts w:ascii="Tahoma" w:hAnsi="Tahoma"/>
                    <w:b/>
                    <w:sz w:val="20"/>
                  </w:rPr>
                  <w:t xml:space="preserve"> </w:t>
                </w:r>
                <w:r>
                  <w:rPr>
                    <w:rFonts w:ascii="Tahoma" w:hAnsi="Tahoma"/>
                    <w:sz w:val="20"/>
                  </w:rPr>
                  <w:t xml:space="preserve">z </w:t>
                </w:r>
                <w:r>
                  <w:rPr>
                    <w:rFonts w:ascii="Tahoma" w:hAnsi="Tahoma"/>
                    <w:b/>
                    <w:sz w:val="20"/>
                  </w:rPr>
                  <w:t>30</w:t>
                </w:r>
              </w:p>
              <w:p w:rsidR="00B63688" w:rsidRDefault="009E5080">
                <w:pPr>
                  <w:spacing w:before="1"/>
                  <w:jc w:val="center"/>
                  <w:rPr>
                    <w:rFonts w:ascii="Tahoma" w:hAnsi="Tahoma"/>
                    <w:sz w:val="20"/>
                  </w:rPr>
                </w:pPr>
                <w:r>
                  <w:rPr>
                    <w:rFonts w:ascii="Tahoma" w:hAnsi="Tahoma"/>
                    <w:sz w:val="20"/>
                  </w:rPr>
                  <w:t>SNO/FMP/2019/07/dodávka tomografu a skiagrafu</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80" w:rsidRDefault="009E5080" w:rsidP="00B63688">
      <w:r>
        <w:separator/>
      </w:r>
    </w:p>
  </w:footnote>
  <w:footnote w:type="continuationSeparator" w:id="0">
    <w:p w:rsidR="009E5080" w:rsidRDefault="009E5080" w:rsidP="00B63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22A"/>
    <w:multiLevelType w:val="hybridMultilevel"/>
    <w:tmpl w:val="C95669D4"/>
    <w:lvl w:ilvl="0" w:tplc="6AF004AC">
      <w:numFmt w:val="bullet"/>
      <w:lvlText w:val="•"/>
      <w:lvlJc w:val="left"/>
      <w:pPr>
        <w:ind w:left="295" w:hanging="145"/>
      </w:pPr>
      <w:rPr>
        <w:rFonts w:ascii="Times New Roman" w:eastAsia="Times New Roman" w:hAnsi="Times New Roman" w:cs="Times New Roman" w:hint="default"/>
        <w:spacing w:val="-4"/>
        <w:w w:val="100"/>
        <w:sz w:val="24"/>
        <w:szCs w:val="24"/>
        <w:lang w:val="cs-CZ" w:eastAsia="en-US" w:bidi="ar-SA"/>
      </w:rPr>
    </w:lvl>
    <w:lvl w:ilvl="1" w:tplc="80B07D6E">
      <w:numFmt w:val="bullet"/>
      <w:lvlText w:val="•"/>
      <w:lvlJc w:val="left"/>
      <w:pPr>
        <w:ind w:left="1079" w:hanging="145"/>
      </w:pPr>
      <w:rPr>
        <w:rFonts w:hint="default"/>
        <w:lang w:val="cs-CZ" w:eastAsia="en-US" w:bidi="ar-SA"/>
      </w:rPr>
    </w:lvl>
    <w:lvl w:ilvl="2" w:tplc="722EDEA2">
      <w:numFmt w:val="bullet"/>
      <w:lvlText w:val="•"/>
      <w:lvlJc w:val="left"/>
      <w:pPr>
        <w:ind w:left="1858" w:hanging="145"/>
      </w:pPr>
      <w:rPr>
        <w:rFonts w:hint="default"/>
        <w:lang w:val="cs-CZ" w:eastAsia="en-US" w:bidi="ar-SA"/>
      </w:rPr>
    </w:lvl>
    <w:lvl w:ilvl="3" w:tplc="9770414C">
      <w:numFmt w:val="bullet"/>
      <w:lvlText w:val="•"/>
      <w:lvlJc w:val="left"/>
      <w:pPr>
        <w:ind w:left="2638" w:hanging="145"/>
      </w:pPr>
      <w:rPr>
        <w:rFonts w:hint="default"/>
        <w:lang w:val="cs-CZ" w:eastAsia="en-US" w:bidi="ar-SA"/>
      </w:rPr>
    </w:lvl>
    <w:lvl w:ilvl="4" w:tplc="7F2AF2AE">
      <w:numFmt w:val="bullet"/>
      <w:lvlText w:val="•"/>
      <w:lvlJc w:val="left"/>
      <w:pPr>
        <w:ind w:left="3417" w:hanging="145"/>
      </w:pPr>
      <w:rPr>
        <w:rFonts w:hint="default"/>
        <w:lang w:val="cs-CZ" w:eastAsia="en-US" w:bidi="ar-SA"/>
      </w:rPr>
    </w:lvl>
    <w:lvl w:ilvl="5" w:tplc="9A86718E">
      <w:numFmt w:val="bullet"/>
      <w:lvlText w:val="•"/>
      <w:lvlJc w:val="left"/>
      <w:pPr>
        <w:ind w:left="4197" w:hanging="145"/>
      </w:pPr>
      <w:rPr>
        <w:rFonts w:hint="default"/>
        <w:lang w:val="cs-CZ" w:eastAsia="en-US" w:bidi="ar-SA"/>
      </w:rPr>
    </w:lvl>
    <w:lvl w:ilvl="6" w:tplc="F82AEA0A">
      <w:numFmt w:val="bullet"/>
      <w:lvlText w:val="•"/>
      <w:lvlJc w:val="left"/>
      <w:pPr>
        <w:ind w:left="4976" w:hanging="145"/>
      </w:pPr>
      <w:rPr>
        <w:rFonts w:hint="default"/>
        <w:lang w:val="cs-CZ" w:eastAsia="en-US" w:bidi="ar-SA"/>
      </w:rPr>
    </w:lvl>
    <w:lvl w:ilvl="7" w:tplc="0854C3B0">
      <w:numFmt w:val="bullet"/>
      <w:lvlText w:val="•"/>
      <w:lvlJc w:val="left"/>
      <w:pPr>
        <w:ind w:left="5755" w:hanging="145"/>
      </w:pPr>
      <w:rPr>
        <w:rFonts w:hint="default"/>
        <w:lang w:val="cs-CZ" w:eastAsia="en-US" w:bidi="ar-SA"/>
      </w:rPr>
    </w:lvl>
    <w:lvl w:ilvl="8" w:tplc="C5C0D398">
      <w:numFmt w:val="bullet"/>
      <w:lvlText w:val="•"/>
      <w:lvlJc w:val="left"/>
      <w:pPr>
        <w:ind w:left="6535" w:hanging="145"/>
      </w:pPr>
      <w:rPr>
        <w:rFonts w:hint="default"/>
        <w:lang w:val="cs-CZ" w:eastAsia="en-US" w:bidi="ar-SA"/>
      </w:rPr>
    </w:lvl>
  </w:abstractNum>
  <w:abstractNum w:abstractNumId="1">
    <w:nsid w:val="07EE7206"/>
    <w:multiLevelType w:val="hybridMultilevel"/>
    <w:tmpl w:val="5D2E285A"/>
    <w:lvl w:ilvl="0" w:tplc="74F20940">
      <w:numFmt w:val="bullet"/>
      <w:lvlText w:val="•"/>
      <w:lvlJc w:val="left"/>
      <w:pPr>
        <w:ind w:left="284" w:hanging="145"/>
      </w:pPr>
      <w:rPr>
        <w:rFonts w:ascii="Times New Roman" w:eastAsia="Times New Roman" w:hAnsi="Times New Roman" w:cs="Times New Roman" w:hint="default"/>
        <w:spacing w:val="-3"/>
        <w:w w:val="100"/>
        <w:sz w:val="24"/>
        <w:szCs w:val="24"/>
        <w:lang w:val="cs-CZ" w:eastAsia="en-US" w:bidi="ar-SA"/>
      </w:rPr>
    </w:lvl>
    <w:lvl w:ilvl="1" w:tplc="3820935E">
      <w:numFmt w:val="bullet"/>
      <w:lvlText w:val="•"/>
      <w:lvlJc w:val="left"/>
      <w:pPr>
        <w:ind w:left="1064" w:hanging="145"/>
      </w:pPr>
      <w:rPr>
        <w:rFonts w:hint="default"/>
        <w:lang w:val="cs-CZ" w:eastAsia="en-US" w:bidi="ar-SA"/>
      </w:rPr>
    </w:lvl>
    <w:lvl w:ilvl="2" w:tplc="ED1281A6">
      <w:numFmt w:val="bullet"/>
      <w:lvlText w:val="•"/>
      <w:lvlJc w:val="left"/>
      <w:pPr>
        <w:ind w:left="1849" w:hanging="145"/>
      </w:pPr>
      <w:rPr>
        <w:rFonts w:hint="default"/>
        <w:lang w:val="cs-CZ" w:eastAsia="en-US" w:bidi="ar-SA"/>
      </w:rPr>
    </w:lvl>
    <w:lvl w:ilvl="3" w:tplc="416AFC90">
      <w:numFmt w:val="bullet"/>
      <w:lvlText w:val="•"/>
      <w:lvlJc w:val="left"/>
      <w:pPr>
        <w:ind w:left="2633" w:hanging="145"/>
      </w:pPr>
      <w:rPr>
        <w:rFonts w:hint="default"/>
        <w:lang w:val="cs-CZ" w:eastAsia="en-US" w:bidi="ar-SA"/>
      </w:rPr>
    </w:lvl>
    <w:lvl w:ilvl="4" w:tplc="EC448C78">
      <w:numFmt w:val="bullet"/>
      <w:lvlText w:val="•"/>
      <w:lvlJc w:val="left"/>
      <w:pPr>
        <w:ind w:left="3418" w:hanging="145"/>
      </w:pPr>
      <w:rPr>
        <w:rFonts w:hint="default"/>
        <w:lang w:val="cs-CZ" w:eastAsia="en-US" w:bidi="ar-SA"/>
      </w:rPr>
    </w:lvl>
    <w:lvl w:ilvl="5" w:tplc="41189B66">
      <w:numFmt w:val="bullet"/>
      <w:lvlText w:val="•"/>
      <w:lvlJc w:val="left"/>
      <w:pPr>
        <w:ind w:left="4203" w:hanging="145"/>
      </w:pPr>
      <w:rPr>
        <w:rFonts w:hint="default"/>
        <w:lang w:val="cs-CZ" w:eastAsia="en-US" w:bidi="ar-SA"/>
      </w:rPr>
    </w:lvl>
    <w:lvl w:ilvl="6" w:tplc="1884030C">
      <w:numFmt w:val="bullet"/>
      <w:lvlText w:val="•"/>
      <w:lvlJc w:val="left"/>
      <w:pPr>
        <w:ind w:left="4987" w:hanging="145"/>
      </w:pPr>
      <w:rPr>
        <w:rFonts w:hint="default"/>
        <w:lang w:val="cs-CZ" w:eastAsia="en-US" w:bidi="ar-SA"/>
      </w:rPr>
    </w:lvl>
    <w:lvl w:ilvl="7" w:tplc="34E219BC">
      <w:numFmt w:val="bullet"/>
      <w:lvlText w:val="•"/>
      <w:lvlJc w:val="left"/>
      <w:pPr>
        <w:ind w:left="5772" w:hanging="145"/>
      </w:pPr>
      <w:rPr>
        <w:rFonts w:hint="default"/>
        <w:lang w:val="cs-CZ" w:eastAsia="en-US" w:bidi="ar-SA"/>
      </w:rPr>
    </w:lvl>
    <w:lvl w:ilvl="8" w:tplc="B9C082CC">
      <w:numFmt w:val="bullet"/>
      <w:lvlText w:val="•"/>
      <w:lvlJc w:val="left"/>
      <w:pPr>
        <w:ind w:left="6556" w:hanging="145"/>
      </w:pPr>
      <w:rPr>
        <w:rFonts w:hint="default"/>
        <w:lang w:val="cs-CZ" w:eastAsia="en-US" w:bidi="ar-SA"/>
      </w:rPr>
    </w:lvl>
  </w:abstractNum>
  <w:abstractNum w:abstractNumId="2">
    <w:nsid w:val="0A2B4A40"/>
    <w:multiLevelType w:val="hybridMultilevel"/>
    <w:tmpl w:val="61543490"/>
    <w:lvl w:ilvl="0" w:tplc="DA1E4D4A">
      <w:start w:val="1"/>
      <w:numFmt w:val="decimal"/>
      <w:lvlText w:val="%1."/>
      <w:lvlJc w:val="left"/>
      <w:pPr>
        <w:ind w:left="518" w:hanging="360"/>
        <w:jc w:val="left"/>
      </w:pPr>
      <w:rPr>
        <w:rFonts w:ascii="Tahoma" w:eastAsia="Tahoma" w:hAnsi="Tahoma" w:cs="Tahoma" w:hint="default"/>
        <w:spacing w:val="-2"/>
        <w:w w:val="100"/>
        <w:sz w:val="22"/>
        <w:szCs w:val="22"/>
        <w:lang w:val="cs-CZ" w:eastAsia="en-US" w:bidi="ar-SA"/>
      </w:rPr>
    </w:lvl>
    <w:lvl w:ilvl="1" w:tplc="A37EB2D2">
      <w:numFmt w:val="bullet"/>
      <w:lvlText w:val="•"/>
      <w:lvlJc w:val="left"/>
      <w:pPr>
        <w:ind w:left="1436" w:hanging="360"/>
      </w:pPr>
      <w:rPr>
        <w:rFonts w:hint="default"/>
        <w:lang w:val="cs-CZ" w:eastAsia="en-US" w:bidi="ar-SA"/>
      </w:rPr>
    </w:lvl>
    <w:lvl w:ilvl="2" w:tplc="D900794E">
      <w:numFmt w:val="bullet"/>
      <w:lvlText w:val="•"/>
      <w:lvlJc w:val="left"/>
      <w:pPr>
        <w:ind w:left="2353" w:hanging="360"/>
      </w:pPr>
      <w:rPr>
        <w:rFonts w:hint="default"/>
        <w:lang w:val="cs-CZ" w:eastAsia="en-US" w:bidi="ar-SA"/>
      </w:rPr>
    </w:lvl>
    <w:lvl w:ilvl="3" w:tplc="3F1446EE">
      <w:numFmt w:val="bullet"/>
      <w:lvlText w:val="•"/>
      <w:lvlJc w:val="left"/>
      <w:pPr>
        <w:ind w:left="3269" w:hanging="360"/>
      </w:pPr>
      <w:rPr>
        <w:rFonts w:hint="default"/>
        <w:lang w:val="cs-CZ" w:eastAsia="en-US" w:bidi="ar-SA"/>
      </w:rPr>
    </w:lvl>
    <w:lvl w:ilvl="4" w:tplc="AC3C0BD8">
      <w:numFmt w:val="bullet"/>
      <w:lvlText w:val="•"/>
      <w:lvlJc w:val="left"/>
      <w:pPr>
        <w:ind w:left="4186" w:hanging="360"/>
      </w:pPr>
      <w:rPr>
        <w:rFonts w:hint="default"/>
        <w:lang w:val="cs-CZ" w:eastAsia="en-US" w:bidi="ar-SA"/>
      </w:rPr>
    </w:lvl>
    <w:lvl w:ilvl="5" w:tplc="C268C7F0">
      <w:numFmt w:val="bullet"/>
      <w:lvlText w:val="•"/>
      <w:lvlJc w:val="left"/>
      <w:pPr>
        <w:ind w:left="5103" w:hanging="360"/>
      </w:pPr>
      <w:rPr>
        <w:rFonts w:hint="default"/>
        <w:lang w:val="cs-CZ" w:eastAsia="en-US" w:bidi="ar-SA"/>
      </w:rPr>
    </w:lvl>
    <w:lvl w:ilvl="6" w:tplc="B920B42C">
      <w:numFmt w:val="bullet"/>
      <w:lvlText w:val="•"/>
      <w:lvlJc w:val="left"/>
      <w:pPr>
        <w:ind w:left="6019" w:hanging="360"/>
      </w:pPr>
      <w:rPr>
        <w:rFonts w:hint="default"/>
        <w:lang w:val="cs-CZ" w:eastAsia="en-US" w:bidi="ar-SA"/>
      </w:rPr>
    </w:lvl>
    <w:lvl w:ilvl="7" w:tplc="7F3CC5CA">
      <w:numFmt w:val="bullet"/>
      <w:lvlText w:val="•"/>
      <w:lvlJc w:val="left"/>
      <w:pPr>
        <w:ind w:left="6936" w:hanging="360"/>
      </w:pPr>
      <w:rPr>
        <w:rFonts w:hint="default"/>
        <w:lang w:val="cs-CZ" w:eastAsia="en-US" w:bidi="ar-SA"/>
      </w:rPr>
    </w:lvl>
    <w:lvl w:ilvl="8" w:tplc="52A4D758">
      <w:numFmt w:val="bullet"/>
      <w:lvlText w:val="•"/>
      <w:lvlJc w:val="left"/>
      <w:pPr>
        <w:ind w:left="7853" w:hanging="360"/>
      </w:pPr>
      <w:rPr>
        <w:rFonts w:hint="default"/>
        <w:lang w:val="cs-CZ" w:eastAsia="en-US" w:bidi="ar-SA"/>
      </w:rPr>
    </w:lvl>
  </w:abstractNum>
  <w:abstractNum w:abstractNumId="3">
    <w:nsid w:val="0AB911F6"/>
    <w:multiLevelType w:val="hybridMultilevel"/>
    <w:tmpl w:val="9EB4F2E0"/>
    <w:lvl w:ilvl="0" w:tplc="3DAA09BE">
      <w:start w:val="1"/>
      <w:numFmt w:val="decimal"/>
      <w:lvlText w:val="%1."/>
      <w:lvlJc w:val="left"/>
      <w:pPr>
        <w:ind w:left="516" w:hanging="358"/>
        <w:jc w:val="left"/>
      </w:pPr>
      <w:rPr>
        <w:rFonts w:ascii="Tahoma" w:eastAsia="Tahoma" w:hAnsi="Tahoma" w:cs="Tahoma" w:hint="default"/>
        <w:spacing w:val="-2"/>
        <w:w w:val="100"/>
        <w:sz w:val="22"/>
        <w:szCs w:val="22"/>
        <w:lang w:val="cs-CZ" w:eastAsia="en-US" w:bidi="ar-SA"/>
      </w:rPr>
    </w:lvl>
    <w:lvl w:ilvl="1" w:tplc="378A2F4C">
      <w:numFmt w:val="bullet"/>
      <w:lvlText w:val="•"/>
      <w:lvlJc w:val="left"/>
      <w:pPr>
        <w:ind w:left="1436" w:hanging="358"/>
      </w:pPr>
      <w:rPr>
        <w:rFonts w:hint="default"/>
        <w:lang w:val="cs-CZ" w:eastAsia="en-US" w:bidi="ar-SA"/>
      </w:rPr>
    </w:lvl>
    <w:lvl w:ilvl="2" w:tplc="C58059BA">
      <w:numFmt w:val="bullet"/>
      <w:lvlText w:val="•"/>
      <w:lvlJc w:val="left"/>
      <w:pPr>
        <w:ind w:left="2353" w:hanging="358"/>
      </w:pPr>
      <w:rPr>
        <w:rFonts w:hint="default"/>
        <w:lang w:val="cs-CZ" w:eastAsia="en-US" w:bidi="ar-SA"/>
      </w:rPr>
    </w:lvl>
    <w:lvl w:ilvl="3" w:tplc="9CB67EFE">
      <w:numFmt w:val="bullet"/>
      <w:lvlText w:val="•"/>
      <w:lvlJc w:val="left"/>
      <w:pPr>
        <w:ind w:left="3269" w:hanging="358"/>
      </w:pPr>
      <w:rPr>
        <w:rFonts w:hint="default"/>
        <w:lang w:val="cs-CZ" w:eastAsia="en-US" w:bidi="ar-SA"/>
      </w:rPr>
    </w:lvl>
    <w:lvl w:ilvl="4" w:tplc="6F0449FA">
      <w:numFmt w:val="bullet"/>
      <w:lvlText w:val="•"/>
      <w:lvlJc w:val="left"/>
      <w:pPr>
        <w:ind w:left="4186" w:hanging="358"/>
      </w:pPr>
      <w:rPr>
        <w:rFonts w:hint="default"/>
        <w:lang w:val="cs-CZ" w:eastAsia="en-US" w:bidi="ar-SA"/>
      </w:rPr>
    </w:lvl>
    <w:lvl w:ilvl="5" w:tplc="666804D4">
      <w:numFmt w:val="bullet"/>
      <w:lvlText w:val="•"/>
      <w:lvlJc w:val="left"/>
      <w:pPr>
        <w:ind w:left="5103" w:hanging="358"/>
      </w:pPr>
      <w:rPr>
        <w:rFonts w:hint="default"/>
        <w:lang w:val="cs-CZ" w:eastAsia="en-US" w:bidi="ar-SA"/>
      </w:rPr>
    </w:lvl>
    <w:lvl w:ilvl="6" w:tplc="982C5DC6">
      <w:numFmt w:val="bullet"/>
      <w:lvlText w:val="•"/>
      <w:lvlJc w:val="left"/>
      <w:pPr>
        <w:ind w:left="6019" w:hanging="358"/>
      </w:pPr>
      <w:rPr>
        <w:rFonts w:hint="default"/>
        <w:lang w:val="cs-CZ" w:eastAsia="en-US" w:bidi="ar-SA"/>
      </w:rPr>
    </w:lvl>
    <w:lvl w:ilvl="7" w:tplc="CA7800F0">
      <w:numFmt w:val="bullet"/>
      <w:lvlText w:val="•"/>
      <w:lvlJc w:val="left"/>
      <w:pPr>
        <w:ind w:left="6936" w:hanging="358"/>
      </w:pPr>
      <w:rPr>
        <w:rFonts w:hint="default"/>
        <w:lang w:val="cs-CZ" w:eastAsia="en-US" w:bidi="ar-SA"/>
      </w:rPr>
    </w:lvl>
    <w:lvl w:ilvl="8" w:tplc="7A047B42">
      <w:numFmt w:val="bullet"/>
      <w:lvlText w:val="•"/>
      <w:lvlJc w:val="left"/>
      <w:pPr>
        <w:ind w:left="7853" w:hanging="358"/>
      </w:pPr>
      <w:rPr>
        <w:rFonts w:hint="default"/>
        <w:lang w:val="cs-CZ" w:eastAsia="en-US" w:bidi="ar-SA"/>
      </w:rPr>
    </w:lvl>
  </w:abstractNum>
  <w:abstractNum w:abstractNumId="4">
    <w:nsid w:val="0B305590"/>
    <w:multiLevelType w:val="hybridMultilevel"/>
    <w:tmpl w:val="6966E820"/>
    <w:lvl w:ilvl="0" w:tplc="D0003408">
      <w:numFmt w:val="bullet"/>
      <w:lvlText w:val="•"/>
      <w:lvlJc w:val="left"/>
      <w:pPr>
        <w:ind w:left="140" w:hanging="145"/>
      </w:pPr>
      <w:rPr>
        <w:rFonts w:ascii="Times New Roman" w:eastAsia="Times New Roman" w:hAnsi="Times New Roman" w:cs="Times New Roman" w:hint="default"/>
        <w:spacing w:val="-11"/>
        <w:w w:val="100"/>
        <w:sz w:val="24"/>
        <w:szCs w:val="24"/>
        <w:lang w:val="cs-CZ" w:eastAsia="en-US" w:bidi="ar-SA"/>
      </w:rPr>
    </w:lvl>
    <w:lvl w:ilvl="1" w:tplc="A02ADBD2">
      <w:numFmt w:val="bullet"/>
      <w:lvlText w:val="•"/>
      <w:lvlJc w:val="left"/>
      <w:pPr>
        <w:ind w:left="938" w:hanging="145"/>
      </w:pPr>
      <w:rPr>
        <w:rFonts w:hint="default"/>
        <w:lang w:val="cs-CZ" w:eastAsia="en-US" w:bidi="ar-SA"/>
      </w:rPr>
    </w:lvl>
    <w:lvl w:ilvl="2" w:tplc="84A05520">
      <w:numFmt w:val="bullet"/>
      <w:lvlText w:val="•"/>
      <w:lvlJc w:val="left"/>
      <w:pPr>
        <w:ind w:left="1737" w:hanging="145"/>
      </w:pPr>
      <w:rPr>
        <w:rFonts w:hint="default"/>
        <w:lang w:val="cs-CZ" w:eastAsia="en-US" w:bidi="ar-SA"/>
      </w:rPr>
    </w:lvl>
    <w:lvl w:ilvl="3" w:tplc="1D3A8694">
      <w:numFmt w:val="bullet"/>
      <w:lvlText w:val="•"/>
      <w:lvlJc w:val="left"/>
      <w:pPr>
        <w:ind w:left="2535" w:hanging="145"/>
      </w:pPr>
      <w:rPr>
        <w:rFonts w:hint="default"/>
        <w:lang w:val="cs-CZ" w:eastAsia="en-US" w:bidi="ar-SA"/>
      </w:rPr>
    </w:lvl>
    <w:lvl w:ilvl="4" w:tplc="8378FAC4">
      <w:numFmt w:val="bullet"/>
      <w:lvlText w:val="•"/>
      <w:lvlJc w:val="left"/>
      <w:pPr>
        <w:ind w:left="3334" w:hanging="145"/>
      </w:pPr>
      <w:rPr>
        <w:rFonts w:hint="default"/>
        <w:lang w:val="cs-CZ" w:eastAsia="en-US" w:bidi="ar-SA"/>
      </w:rPr>
    </w:lvl>
    <w:lvl w:ilvl="5" w:tplc="C090E68A">
      <w:numFmt w:val="bullet"/>
      <w:lvlText w:val="•"/>
      <w:lvlJc w:val="left"/>
      <w:pPr>
        <w:ind w:left="4133" w:hanging="145"/>
      </w:pPr>
      <w:rPr>
        <w:rFonts w:hint="default"/>
        <w:lang w:val="cs-CZ" w:eastAsia="en-US" w:bidi="ar-SA"/>
      </w:rPr>
    </w:lvl>
    <w:lvl w:ilvl="6" w:tplc="CBF2B834">
      <w:numFmt w:val="bullet"/>
      <w:lvlText w:val="•"/>
      <w:lvlJc w:val="left"/>
      <w:pPr>
        <w:ind w:left="4931" w:hanging="145"/>
      </w:pPr>
      <w:rPr>
        <w:rFonts w:hint="default"/>
        <w:lang w:val="cs-CZ" w:eastAsia="en-US" w:bidi="ar-SA"/>
      </w:rPr>
    </w:lvl>
    <w:lvl w:ilvl="7" w:tplc="144C09D2">
      <w:numFmt w:val="bullet"/>
      <w:lvlText w:val="•"/>
      <w:lvlJc w:val="left"/>
      <w:pPr>
        <w:ind w:left="5730" w:hanging="145"/>
      </w:pPr>
      <w:rPr>
        <w:rFonts w:hint="default"/>
        <w:lang w:val="cs-CZ" w:eastAsia="en-US" w:bidi="ar-SA"/>
      </w:rPr>
    </w:lvl>
    <w:lvl w:ilvl="8" w:tplc="2A4041EC">
      <w:numFmt w:val="bullet"/>
      <w:lvlText w:val="•"/>
      <w:lvlJc w:val="left"/>
      <w:pPr>
        <w:ind w:left="6528" w:hanging="145"/>
      </w:pPr>
      <w:rPr>
        <w:rFonts w:hint="default"/>
        <w:lang w:val="cs-CZ" w:eastAsia="en-US" w:bidi="ar-SA"/>
      </w:rPr>
    </w:lvl>
  </w:abstractNum>
  <w:abstractNum w:abstractNumId="5">
    <w:nsid w:val="0F9E429C"/>
    <w:multiLevelType w:val="hybridMultilevel"/>
    <w:tmpl w:val="580C2DE4"/>
    <w:lvl w:ilvl="0" w:tplc="CEA4E63C">
      <w:numFmt w:val="bullet"/>
      <w:lvlText w:val="•"/>
      <w:lvlJc w:val="left"/>
      <w:pPr>
        <w:ind w:left="284" w:hanging="145"/>
      </w:pPr>
      <w:rPr>
        <w:rFonts w:ascii="Times New Roman" w:eastAsia="Times New Roman" w:hAnsi="Times New Roman" w:cs="Times New Roman" w:hint="default"/>
        <w:spacing w:val="-4"/>
        <w:w w:val="100"/>
        <w:sz w:val="24"/>
        <w:szCs w:val="24"/>
        <w:lang w:val="cs-CZ" w:eastAsia="en-US" w:bidi="ar-SA"/>
      </w:rPr>
    </w:lvl>
    <w:lvl w:ilvl="1" w:tplc="11761A5C">
      <w:numFmt w:val="bullet"/>
      <w:lvlText w:val="•"/>
      <w:lvlJc w:val="left"/>
      <w:pPr>
        <w:ind w:left="1064" w:hanging="145"/>
      </w:pPr>
      <w:rPr>
        <w:rFonts w:hint="default"/>
        <w:lang w:val="cs-CZ" w:eastAsia="en-US" w:bidi="ar-SA"/>
      </w:rPr>
    </w:lvl>
    <w:lvl w:ilvl="2" w:tplc="85AEE274">
      <w:numFmt w:val="bullet"/>
      <w:lvlText w:val="•"/>
      <w:lvlJc w:val="left"/>
      <w:pPr>
        <w:ind w:left="1849" w:hanging="145"/>
      </w:pPr>
      <w:rPr>
        <w:rFonts w:hint="default"/>
        <w:lang w:val="cs-CZ" w:eastAsia="en-US" w:bidi="ar-SA"/>
      </w:rPr>
    </w:lvl>
    <w:lvl w:ilvl="3" w:tplc="0292E1A2">
      <w:numFmt w:val="bullet"/>
      <w:lvlText w:val="•"/>
      <w:lvlJc w:val="left"/>
      <w:pPr>
        <w:ind w:left="2633" w:hanging="145"/>
      </w:pPr>
      <w:rPr>
        <w:rFonts w:hint="default"/>
        <w:lang w:val="cs-CZ" w:eastAsia="en-US" w:bidi="ar-SA"/>
      </w:rPr>
    </w:lvl>
    <w:lvl w:ilvl="4" w:tplc="A7E0EA72">
      <w:numFmt w:val="bullet"/>
      <w:lvlText w:val="•"/>
      <w:lvlJc w:val="left"/>
      <w:pPr>
        <w:ind w:left="3418" w:hanging="145"/>
      </w:pPr>
      <w:rPr>
        <w:rFonts w:hint="default"/>
        <w:lang w:val="cs-CZ" w:eastAsia="en-US" w:bidi="ar-SA"/>
      </w:rPr>
    </w:lvl>
    <w:lvl w:ilvl="5" w:tplc="D9E6FB26">
      <w:numFmt w:val="bullet"/>
      <w:lvlText w:val="•"/>
      <w:lvlJc w:val="left"/>
      <w:pPr>
        <w:ind w:left="4203" w:hanging="145"/>
      </w:pPr>
      <w:rPr>
        <w:rFonts w:hint="default"/>
        <w:lang w:val="cs-CZ" w:eastAsia="en-US" w:bidi="ar-SA"/>
      </w:rPr>
    </w:lvl>
    <w:lvl w:ilvl="6" w:tplc="93080D02">
      <w:numFmt w:val="bullet"/>
      <w:lvlText w:val="•"/>
      <w:lvlJc w:val="left"/>
      <w:pPr>
        <w:ind w:left="4987" w:hanging="145"/>
      </w:pPr>
      <w:rPr>
        <w:rFonts w:hint="default"/>
        <w:lang w:val="cs-CZ" w:eastAsia="en-US" w:bidi="ar-SA"/>
      </w:rPr>
    </w:lvl>
    <w:lvl w:ilvl="7" w:tplc="45984D5C">
      <w:numFmt w:val="bullet"/>
      <w:lvlText w:val="•"/>
      <w:lvlJc w:val="left"/>
      <w:pPr>
        <w:ind w:left="5772" w:hanging="145"/>
      </w:pPr>
      <w:rPr>
        <w:rFonts w:hint="default"/>
        <w:lang w:val="cs-CZ" w:eastAsia="en-US" w:bidi="ar-SA"/>
      </w:rPr>
    </w:lvl>
    <w:lvl w:ilvl="8" w:tplc="1180CABA">
      <w:numFmt w:val="bullet"/>
      <w:lvlText w:val="•"/>
      <w:lvlJc w:val="left"/>
      <w:pPr>
        <w:ind w:left="6556" w:hanging="145"/>
      </w:pPr>
      <w:rPr>
        <w:rFonts w:hint="default"/>
        <w:lang w:val="cs-CZ" w:eastAsia="en-US" w:bidi="ar-SA"/>
      </w:rPr>
    </w:lvl>
  </w:abstractNum>
  <w:abstractNum w:abstractNumId="6">
    <w:nsid w:val="141F0E32"/>
    <w:multiLevelType w:val="hybridMultilevel"/>
    <w:tmpl w:val="68E21E24"/>
    <w:lvl w:ilvl="0" w:tplc="B0F40E04">
      <w:numFmt w:val="bullet"/>
      <w:lvlText w:val="•"/>
      <w:lvlJc w:val="left"/>
      <w:pPr>
        <w:ind w:left="295" w:hanging="145"/>
      </w:pPr>
      <w:rPr>
        <w:rFonts w:ascii="Times New Roman" w:eastAsia="Times New Roman" w:hAnsi="Times New Roman" w:cs="Times New Roman" w:hint="default"/>
        <w:spacing w:val="-3"/>
        <w:w w:val="100"/>
        <w:sz w:val="24"/>
        <w:szCs w:val="24"/>
        <w:lang w:val="cs-CZ" w:eastAsia="en-US" w:bidi="ar-SA"/>
      </w:rPr>
    </w:lvl>
    <w:lvl w:ilvl="1" w:tplc="23F026B6">
      <w:numFmt w:val="bullet"/>
      <w:lvlText w:val="•"/>
      <w:lvlJc w:val="left"/>
      <w:pPr>
        <w:ind w:left="1079" w:hanging="145"/>
      </w:pPr>
      <w:rPr>
        <w:rFonts w:hint="default"/>
        <w:lang w:val="cs-CZ" w:eastAsia="en-US" w:bidi="ar-SA"/>
      </w:rPr>
    </w:lvl>
    <w:lvl w:ilvl="2" w:tplc="6A84CAC6">
      <w:numFmt w:val="bullet"/>
      <w:lvlText w:val="•"/>
      <w:lvlJc w:val="left"/>
      <w:pPr>
        <w:ind w:left="1858" w:hanging="145"/>
      </w:pPr>
      <w:rPr>
        <w:rFonts w:hint="default"/>
        <w:lang w:val="cs-CZ" w:eastAsia="en-US" w:bidi="ar-SA"/>
      </w:rPr>
    </w:lvl>
    <w:lvl w:ilvl="3" w:tplc="CD862B66">
      <w:numFmt w:val="bullet"/>
      <w:lvlText w:val="•"/>
      <w:lvlJc w:val="left"/>
      <w:pPr>
        <w:ind w:left="2638" w:hanging="145"/>
      </w:pPr>
      <w:rPr>
        <w:rFonts w:hint="default"/>
        <w:lang w:val="cs-CZ" w:eastAsia="en-US" w:bidi="ar-SA"/>
      </w:rPr>
    </w:lvl>
    <w:lvl w:ilvl="4" w:tplc="3A2E81B2">
      <w:numFmt w:val="bullet"/>
      <w:lvlText w:val="•"/>
      <w:lvlJc w:val="left"/>
      <w:pPr>
        <w:ind w:left="3417" w:hanging="145"/>
      </w:pPr>
      <w:rPr>
        <w:rFonts w:hint="default"/>
        <w:lang w:val="cs-CZ" w:eastAsia="en-US" w:bidi="ar-SA"/>
      </w:rPr>
    </w:lvl>
    <w:lvl w:ilvl="5" w:tplc="1A8826CE">
      <w:numFmt w:val="bullet"/>
      <w:lvlText w:val="•"/>
      <w:lvlJc w:val="left"/>
      <w:pPr>
        <w:ind w:left="4197" w:hanging="145"/>
      </w:pPr>
      <w:rPr>
        <w:rFonts w:hint="default"/>
        <w:lang w:val="cs-CZ" w:eastAsia="en-US" w:bidi="ar-SA"/>
      </w:rPr>
    </w:lvl>
    <w:lvl w:ilvl="6" w:tplc="19CE4854">
      <w:numFmt w:val="bullet"/>
      <w:lvlText w:val="•"/>
      <w:lvlJc w:val="left"/>
      <w:pPr>
        <w:ind w:left="4976" w:hanging="145"/>
      </w:pPr>
      <w:rPr>
        <w:rFonts w:hint="default"/>
        <w:lang w:val="cs-CZ" w:eastAsia="en-US" w:bidi="ar-SA"/>
      </w:rPr>
    </w:lvl>
    <w:lvl w:ilvl="7" w:tplc="1276C106">
      <w:numFmt w:val="bullet"/>
      <w:lvlText w:val="•"/>
      <w:lvlJc w:val="left"/>
      <w:pPr>
        <w:ind w:left="5755" w:hanging="145"/>
      </w:pPr>
      <w:rPr>
        <w:rFonts w:hint="default"/>
        <w:lang w:val="cs-CZ" w:eastAsia="en-US" w:bidi="ar-SA"/>
      </w:rPr>
    </w:lvl>
    <w:lvl w:ilvl="8" w:tplc="A01015D0">
      <w:numFmt w:val="bullet"/>
      <w:lvlText w:val="•"/>
      <w:lvlJc w:val="left"/>
      <w:pPr>
        <w:ind w:left="6535" w:hanging="145"/>
      </w:pPr>
      <w:rPr>
        <w:rFonts w:hint="default"/>
        <w:lang w:val="cs-CZ" w:eastAsia="en-US" w:bidi="ar-SA"/>
      </w:rPr>
    </w:lvl>
  </w:abstractNum>
  <w:abstractNum w:abstractNumId="7">
    <w:nsid w:val="14E953F8"/>
    <w:multiLevelType w:val="hybridMultilevel"/>
    <w:tmpl w:val="3C587E5A"/>
    <w:lvl w:ilvl="0" w:tplc="AE7A2A54">
      <w:start w:val="1"/>
      <w:numFmt w:val="decimal"/>
      <w:lvlText w:val="%1."/>
      <w:lvlJc w:val="left"/>
      <w:pPr>
        <w:ind w:left="583" w:hanging="425"/>
        <w:jc w:val="left"/>
      </w:pPr>
      <w:rPr>
        <w:rFonts w:ascii="Tahoma" w:eastAsia="Tahoma" w:hAnsi="Tahoma" w:cs="Tahoma" w:hint="default"/>
        <w:spacing w:val="-2"/>
        <w:w w:val="100"/>
        <w:sz w:val="22"/>
        <w:szCs w:val="22"/>
        <w:lang w:val="cs-CZ" w:eastAsia="en-US" w:bidi="ar-SA"/>
      </w:rPr>
    </w:lvl>
    <w:lvl w:ilvl="1" w:tplc="5CFEE294">
      <w:numFmt w:val="bullet"/>
      <w:lvlText w:val="•"/>
      <w:lvlJc w:val="left"/>
      <w:pPr>
        <w:ind w:left="580" w:hanging="425"/>
      </w:pPr>
      <w:rPr>
        <w:rFonts w:hint="default"/>
        <w:lang w:val="cs-CZ" w:eastAsia="en-US" w:bidi="ar-SA"/>
      </w:rPr>
    </w:lvl>
    <w:lvl w:ilvl="2" w:tplc="EE84BBFC">
      <w:numFmt w:val="bullet"/>
      <w:lvlText w:val="•"/>
      <w:lvlJc w:val="left"/>
      <w:pPr>
        <w:ind w:left="1591" w:hanging="425"/>
      </w:pPr>
      <w:rPr>
        <w:rFonts w:hint="default"/>
        <w:lang w:val="cs-CZ" w:eastAsia="en-US" w:bidi="ar-SA"/>
      </w:rPr>
    </w:lvl>
    <w:lvl w:ilvl="3" w:tplc="21AA009A">
      <w:numFmt w:val="bullet"/>
      <w:lvlText w:val="•"/>
      <w:lvlJc w:val="left"/>
      <w:pPr>
        <w:ind w:left="2603" w:hanging="425"/>
      </w:pPr>
      <w:rPr>
        <w:rFonts w:hint="default"/>
        <w:lang w:val="cs-CZ" w:eastAsia="en-US" w:bidi="ar-SA"/>
      </w:rPr>
    </w:lvl>
    <w:lvl w:ilvl="4" w:tplc="90407A8A">
      <w:numFmt w:val="bullet"/>
      <w:lvlText w:val="•"/>
      <w:lvlJc w:val="left"/>
      <w:pPr>
        <w:ind w:left="3615" w:hanging="425"/>
      </w:pPr>
      <w:rPr>
        <w:rFonts w:hint="default"/>
        <w:lang w:val="cs-CZ" w:eastAsia="en-US" w:bidi="ar-SA"/>
      </w:rPr>
    </w:lvl>
    <w:lvl w:ilvl="5" w:tplc="80D87020">
      <w:numFmt w:val="bullet"/>
      <w:lvlText w:val="•"/>
      <w:lvlJc w:val="left"/>
      <w:pPr>
        <w:ind w:left="4627" w:hanging="425"/>
      </w:pPr>
      <w:rPr>
        <w:rFonts w:hint="default"/>
        <w:lang w:val="cs-CZ" w:eastAsia="en-US" w:bidi="ar-SA"/>
      </w:rPr>
    </w:lvl>
    <w:lvl w:ilvl="6" w:tplc="154C8BF0">
      <w:numFmt w:val="bullet"/>
      <w:lvlText w:val="•"/>
      <w:lvlJc w:val="left"/>
      <w:pPr>
        <w:ind w:left="5639" w:hanging="425"/>
      </w:pPr>
      <w:rPr>
        <w:rFonts w:hint="default"/>
        <w:lang w:val="cs-CZ" w:eastAsia="en-US" w:bidi="ar-SA"/>
      </w:rPr>
    </w:lvl>
    <w:lvl w:ilvl="7" w:tplc="E3EC82BE">
      <w:numFmt w:val="bullet"/>
      <w:lvlText w:val="•"/>
      <w:lvlJc w:val="left"/>
      <w:pPr>
        <w:ind w:left="6650" w:hanging="425"/>
      </w:pPr>
      <w:rPr>
        <w:rFonts w:hint="default"/>
        <w:lang w:val="cs-CZ" w:eastAsia="en-US" w:bidi="ar-SA"/>
      </w:rPr>
    </w:lvl>
    <w:lvl w:ilvl="8" w:tplc="1760FD52">
      <w:numFmt w:val="bullet"/>
      <w:lvlText w:val="•"/>
      <w:lvlJc w:val="left"/>
      <w:pPr>
        <w:ind w:left="7662" w:hanging="425"/>
      </w:pPr>
      <w:rPr>
        <w:rFonts w:hint="default"/>
        <w:lang w:val="cs-CZ" w:eastAsia="en-US" w:bidi="ar-SA"/>
      </w:rPr>
    </w:lvl>
  </w:abstractNum>
  <w:abstractNum w:abstractNumId="8">
    <w:nsid w:val="15366A69"/>
    <w:multiLevelType w:val="hybridMultilevel"/>
    <w:tmpl w:val="F5789AF4"/>
    <w:lvl w:ilvl="0" w:tplc="2B908600">
      <w:numFmt w:val="bullet"/>
      <w:lvlText w:val="•"/>
      <w:lvlJc w:val="left"/>
      <w:pPr>
        <w:ind w:left="1291" w:hanging="145"/>
      </w:pPr>
      <w:rPr>
        <w:rFonts w:ascii="Times New Roman" w:eastAsia="Times New Roman" w:hAnsi="Times New Roman" w:cs="Times New Roman" w:hint="default"/>
        <w:spacing w:val="-4"/>
        <w:w w:val="100"/>
        <w:sz w:val="24"/>
        <w:szCs w:val="24"/>
        <w:lang w:val="cs-CZ" w:eastAsia="en-US" w:bidi="ar-SA"/>
      </w:rPr>
    </w:lvl>
    <w:lvl w:ilvl="1" w:tplc="4544BBB6">
      <w:numFmt w:val="bullet"/>
      <w:lvlText w:val="•"/>
      <w:lvlJc w:val="left"/>
      <w:pPr>
        <w:ind w:left="2138" w:hanging="145"/>
      </w:pPr>
      <w:rPr>
        <w:rFonts w:hint="default"/>
        <w:lang w:val="cs-CZ" w:eastAsia="en-US" w:bidi="ar-SA"/>
      </w:rPr>
    </w:lvl>
    <w:lvl w:ilvl="2" w:tplc="AED6E696">
      <w:numFmt w:val="bullet"/>
      <w:lvlText w:val="•"/>
      <w:lvlJc w:val="left"/>
      <w:pPr>
        <w:ind w:left="2977" w:hanging="145"/>
      </w:pPr>
      <w:rPr>
        <w:rFonts w:hint="default"/>
        <w:lang w:val="cs-CZ" w:eastAsia="en-US" w:bidi="ar-SA"/>
      </w:rPr>
    </w:lvl>
    <w:lvl w:ilvl="3" w:tplc="B2FA9FD6">
      <w:numFmt w:val="bullet"/>
      <w:lvlText w:val="•"/>
      <w:lvlJc w:val="left"/>
      <w:pPr>
        <w:ind w:left="3815" w:hanging="145"/>
      </w:pPr>
      <w:rPr>
        <w:rFonts w:hint="default"/>
        <w:lang w:val="cs-CZ" w:eastAsia="en-US" w:bidi="ar-SA"/>
      </w:rPr>
    </w:lvl>
    <w:lvl w:ilvl="4" w:tplc="70281428">
      <w:numFmt w:val="bullet"/>
      <w:lvlText w:val="•"/>
      <w:lvlJc w:val="left"/>
      <w:pPr>
        <w:ind w:left="4654" w:hanging="145"/>
      </w:pPr>
      <w:rPr>
        <w:rFonts w:hint="default"/>
        <w:lang w:val="cs-CZ" w:eastAsia="en-US" w:bidi="ar-SA"/>
      </w:rPr>
    </w:lvl>
    <w:lvl w:ilvl="5" w:tplc="9C087B92">
      <w:numFmt w:val="bullet"/>
      <w:lvlText w:val="•"/>
      <w:lvlJc w:val="left"/>
      <w:pPr>
        <w:ind w:left="5493" w:hanging="145"/>
      </w:pPr>
      <w:rPr>
        <w:rFonts w:hint="default"/>
        <w:lang w:val="cs-CZ" w:eastAsia="en-US" w:bidi="ar-SA"/>
      </w:rPr>
    </w:lvl>
    <w:lvl w:ilvl="6" w:tplc="21E21F34">
      <w:numFmt w:val="bullet"/>
      <w:lvlText w:val="•"/>
      <w:lvlJc w:val="left"/>
      <w:pPr>
        <w:ind w:left="6331" w:hanging="145"/>
      </w:pPr>
      <w:rPr>
        <w:rFonts w:hint="default"/>
        <w:lang w:val="cs-CZ" w:eastAsia="en-US" w:bidi="ar-SA"/>
      </w:rPr>
    </w:lvl>
    <w:lvl w:ilvl="7" w:tplc="954C0B48">
      <w:numFmt w:val="bullet"/>
      <w:lvlText w:val="•"/>
      <w:lvlJc w:val="left"/>
      <w:pPr>
        <w:ind w:left="7170" w:hanging="145"/>
      </w:pPr>
      <w:rPr>
        <w:rFonts w:hint="default"/>
        <w:lang w:val="cs-CZ" w:eastAsia="en-US" w:bidi="ar-SA"/>
      </w:rPr>
    </w:lvl>
    <w:lvl w:ilvl="8" w:tplc="11D4753E">
      <w:numFmt w:val="bullet"/>
      <w:lvlText w:val="•"/>
      <w:lvlJc w:val="left"/>
      <w:pPr>
        <w:ind w:left="8009" w:hanging="145"/>
      </w:pPr>
      <w:rPr>
        <w:rFonts w:hint="default"/>
        <w:lang w:val="cs-CZ" w:eastAsia="en-US" w:bidi="ar-SA"/>
      </w:rPr>
    </w:lvl>
  </w:abstractNum>
  <w:abstractNum w:abstractNumId="9">
    <w:nsid w:val="18900071"/>
    <w:multiLevelType w:val="hybridMultilevel"/>
    <w:tmpl w:val="343C2B42"/>
    <w:lvl w:ilvl="0" w:tplc="DD3E55D8">
      <w:start w:val="4"/>
      <w:numFmt w:val="decimal"/>
      <w:lvlText w:val="%1"/>
      <w:lvlJc w:val="left"/>
      <w:pPr>
        <w:ind w:left="868" w:hanging="711"/>
        <w:jc w:val="left"/>
      </w:pPr>
      <w:rPr>
        <w:rFonts w:ascii="Times New Roman" w:eastAsia="Times New Roman" w:hAnsi="Times New Roman" w:cs="Times New Roman" w:hint="default"/>
        <w:spacing w:val="-3"/>
        <w:w w:val="100"/>
        <w:sz w:val="24"/>
        <w:szCs w:val="24"/>
        <w:lang w:val="cs-CZ" w:eastAsia="en-US" w:bidi="ar-SA"/>
      </w:rPr>
    </w:lvl>
    <w:lvl w:ilvl="1" w:tplc="B0286D0A">
      <w:numFmt w:val="bullet"/>
      <w:lvlText w:val="•"/>
      <w:lvlJc w:val="left"/>
      <w:pPr>
        <w:ind w:left="1291" w:hanging="145"/>
      </w:pPr>
      <w:rPr>
        <w:rFonts w:ascii="Times New Roman" w:eastAsia="Times New Roman" w:hAnsi="Times New Roman" w:cs="Times New Roman" w:hint="default"/>
        <w:spacing w:val="-4"/>
        <w:w w:val="100"/>
        <w:sz w:val="24"/>
        <w:szCs w:val="24"/>
        <w:lang w:val="cs-CZ" w:eastAsia="en-US" w:bidi="ar-SA"/>
      </w:rPr>
    </w:lvl>
    <w:lvl w:ilvl="2" w:tplc="AE405504">
      <w:numFmt w:val="bullet"/>
      <w:lvlText w:val="•"/>
      <w:lvlJc w:val="left"/>
      <w:pPr>
        <w:ind w:left="2231" w:hanging="145"/>
      </w:pPr>
      <w:rPr>
        <w:rFonts w:hint="default"/>
        <w:lang w:val="cs-CZ" w:eastAsia="en-US" w:bidi="ar-SA"/>
      </w:rPr>
    </w:lvl>
    <w:lvl w:ilvl="3" w:tplc="FDCC4498">
      <w:numFmt w:val="bullet"/>
      <w:lvlText w:val="•"/>
      <w:lvlJc w:val="left"/>
      <w:pPr>
        <w:ind w:left="3163" w:hanging="145"/>
      </w:pPr>
      <w:rPr>
        <w:rFonts w:hint="default"/>
        <w:lang w:val="cs-CZ" w:eastAsia="en-US" w:bidi="ar-SA"/>
      </w:rPr>
    </w:lvl>
    <w:lvl w:ilvl="4" w:tplc="CE985410">
      <w:numFmt w:val="bullet"/>
      <w:lvlText w:val="•"/>
      <w:lvlJc w:val="left"/>
      <w:pPr>
        <w:ind w:left="4095" w:hanging="145"/>
      </w:pPr>
      <w:rPr>
        <w:rFonts w:hint="default"/>
        <w:lang w:val="cs-CZ" w:eastAsia="en-US" w:bidi="ar-SA"/>
      </w:rPr>
    </w:lvl>
    <w:lvl w:ilvl="5" w:tplc="65E683FE">
      <w:numFmt w:val="bullet"/>
      <w:lvlText w:val="•"/>
      <w:lvlJc w:val="left"/>
      <w:pPr>
        <w:ind w:left="5027" w:hanging="145"/>
      </w:pPr>
      <w:rPr>
        <w:rFonts w:hint="default"/>
        <w:lang w:val="cs-CZ" w:eastAsia="en-US" w:bidi="ar-SA"/>
      </w:rPr>
    </w:lvl>
    <w:lvl w:ilvl="6" w:tplc="0818032C">
      <w:numFmt w:val="bullet"/>
      <w:lvlText w:val="•"/>
      <w:lvlJc w:val="left"/>
      <w:pPr>
        <w:ind w:left="5959" w:hanging="145"/>
      </w:pPr>
      <w:rPr>
        <w:rFonts w:hint="default"/>
        <w:lang w:val="cs-CZ" w:eastAsia="en-US" w:bidi="ar-SA"/>
      </w:rPr>
    </w:lvl>
    <w:lvl w:ilvl="7" w:tplc="F0CED0B4">
      <w:numFmt w:val="bullet"/>
      <w:lvlText w:val="•"/>
      <w:lvlJc w:val="left"/>
      <w:pPr>
        <w:ind w:left="6890" w:hanging="145"/>
      </w:pPr>
      <w:rPr>
        <w:rFonts w:hint="default"/>
        <w:lang w:val="cs-CZ" w:eastAsia="en-US" w:bidi="ar-SA"/>
      </w:rPr>
    </w:lvl>
    <w:lvl w:ilvl="8" w:tplc="1D8615DE">
      <w:numFmt w:val="bullet"/>
      <w:lvlText w:val="•"/>
      <w:lvlJc w:val="left"/>
      <w:pPr>
        <w:ind w:left="7822" w:hanging="145"/>
      </w:pPr>
      <w:rPr>
        <w:rFonts w:hint="default"/>
        <w:lang w:val="cs-CZ" w:eastAsia="en-US" w:bidi="ar-SA"/>
      </w:rPr>
    </w:lvl>
  </w:abstractNum>
  <w:abstractNum w:abstractNumId="10">
    <w:nsid w:val="19406548"/>
    <w:multiLevelType w:val="hybridMultilevel"/>
    <w:tmpl w:val="85D4A91E"/>
    <w:lvl w:ilvl="0" w:tplc="7A3A6546">
      <w:numFmt w:val="bullet"/>
      <w:lvlText w:val="•"/>
      <w:lvlJc w:val="left"/>
      <w:pPr>
        <w:ind w:left="295" w:hanging="145"/>
      </w:pPr>
      <w:rPr>
        <w:rFonts w:ascii="Times New Roman" w:eastAsia="Times New Roman" w:hAnsi="Times New Roman" w:cs="Times New Roman" w:hint="default"/>
        <w:spacing w:val="-4"/>
        <w:w w:val="100"/>
        <w:sz w:val="24"/>
        <w:szCs w:val="24"/>
        <w:lang w:val="cs-CZ" w:eastAsia="en-US" w:bidi="ar-SA"/>
      </w:rPr>
    </w:lvl>
    <w:lvl w:ilvl="1" w:tplc="B40A4FDE">
      <w:numFmt w:val="bullet"/>
      <w:lvlText w:val="•"/>
      <w:lvlJc w:val="left"/>
      <w:pPr>
        <w:ind w:left="1079" w:hanging="145"/>
      </w:pPr>
      <w:rPr>
        <w:rFonts w:hint="default"/>
        <w:lang w:val="cs-CZ" w:eastAsia="en-US" w:bidi="ar-SA"/>
      </w:rPr>
    </w:lvl>
    <w:lvl w:ilvl="2" w:tplc="8918E168">
      <w:numFmt w:val="bullet"/>
      <w:lvlText w:val="•"/>
      <w:lvlJc w:val="left"/>
      <w:pPr>
        <w:ind w:left="1858" w:hanging="145"/>
      </w:pPr>
      <w:rPr>
        <w:rFonts w:hint="default"/>
        <w:lang w:val="cs-CZ" w:eastAsia="en-US" w:bidi="ar-SA"/>
      </w:rPr>
    </w:lvl>
    <w:lvl w:ilvl="3" w:tplc="FE44321E">
      <w:numFmt w:val="bullet"/>
      <w:lvlText w:val="•"/>
      <w:lvlJc w:val="left"/>
      <w:pPr>
        <w:ind w:left="2638" w:hanging="145"/>
      </w:pPr>
      <w:rPr>
        <w:rFonts w:hint="default"/>
        <w:lang w:val="cs-CZ" w:eastAsia="en-US" w:bidi="ar-SA"/>
      </w:rPr>
    </w:lvl>
    <w:lvl w:ilvl="4" w:tplc="F4D4EAE8">
      <w:numFmt w:val="bullet"/>
      <w:lvlText w:val="•"/>
      <w:lvlJc w:val="left"/>
      <w:pPr>
        <w:ind w:left="3417" w:hanging="145"/>
      </w:pPr>
      <w:rPr>
        <w:rFonts w:hint="default"/>
        <w:lang w:val="cs-CZ" w:eastAsia="en-US" w:bidi="ar-SA"/>
      </w:rPr>
    </w:lvl>
    <w:lvl w:ilvl="5" w:tplc="5A82AF42">
      <w:numFmt w:val="bullet"/>
      <w:lvlText w:val="•"/>
      <w:lvlJc w:val="left"/>
      <w:pPr>
        <w:ind w:left="4197" w:hanging="145"/>
      </w:pPr>
      <w:rPr>
        <w:rFonts w:hint="default"/>
        <w:lang w:val="cs-CZ" w:eastAsia="en-US" w:bidi="ar-SA"/>
      </w:rPr>
    </w:lvl>
    <w:lvl w:ilvl="6" w:tplc="28DAACCE">
      <w:numFmt w:val="bullet"/>
      <w:lvlText w:val="•"/>
      <w:lvlJc w:val="left"/>
      <w:pPr>
        <w:ind w:left="4976" w:hanging="145"/>
      </w:pPr>
      <w:rPr>
        <w:rFonts w:hint="default"/>
        <w:lang w:val="cs-CZ" w:eastAsia="en-US" w:bidi="ar-SA"/>
      </w:rPr>
    </w:lvl>
    <w:lvl w:ilvl="7" w:tplc="CC6AB6F8">
      <w:numFmt w:val="bullet"/>
      <w:lvlText w:val="•"/>
      <w:lvlJc w:val="left"/>
      <w:pPr>
        <w:ind w:left="5755" w:hanging="145"/>
      </w:pPr>
      <w:rPr>
        <w:rFonts w:hint="default"/>
        <w:lang w:val="cs-CZ" w:eastAsia="en-US" w:bidi="ar-SA"/>
      </w:rPr>
    </w:lvl>
    <w:lvl w:ilvl="8" w:tplc="CEF89CD4">
      <w:numFmt w:val="bullet"/>
      <w:lvlText w:val="•"/>
      <w:lvlJc w:val="left"/>
      <w:pPr>
        <w:ind w:left="6535" w:hanging="145"/>
      </w:pPr>
      <w:rPr>
        <w:rFonts w:hint="default"/>
        <w:lang w:val="cs-CZ" w:eastAsia="en-US" w:bidi="ar-SA"/>
      </w:rPr>
    </w:lvl>
  </w:abstractNum>
  <w:abstractNum w:abstractNumId="11">
    <w:nsid w:val="1FF538F3"/>
    <w:multiLevelType w:val="hybridMultilevel"/>
    <w:tmpl w:val="08502A1E"/>
    <w:lvl w:ilvl="0" w:tplc="4454AC34">
      <w:numFmt w:val="bullet"/>
      <w:lvlText w:val="•"/>
      <w:lvlJc w:val="left"/>
      <w:pPr>
        <w:ind w:left="284" w:hanging="145"/>
      </w:pPr>
      <w:rPr>
        <w:rFonts w:ascii="Times New Roman" w:eastAsia="Times New Roman" w:hAnsi="Times New Roman" w:cs="Times New Roman" w:hint="default"/>
        <w:spacing w:val="-6"/>
        <w:w w:val="100"/>
        <w:sz w:val="24"/>
        <w:szCs w:val="24"/>
        <w:lang w:val="cs-CZ" w:eastAsia="en-US" w:bidi="ar-SA"/>
      </w:rPr>
    </w:lvl>
    <w:lvl w:ilvl="1" w:tplc="F82A0D84">
      <w:numFmt w:val="bullet"/>
      <w:lvlText w:val="•"/>
      <w:lvlJc w:val="left"/>
      <w:pPr>
        <w:ind w:left="1064" w:hanging="145"/>
      </w:pPr>
      <w:rPr>
        <w:rFonts w:hint="default"/>
        <w:lang w:val="cs-CZ" w:eastAsia="en-US" w:bidi="ar-SA"/>
      </w:rPr>
    </w:lvl>
    <w:lvl w:ilvl="2" w:tplc="E3C0D374">
      <w:numFmt w:val="bullet"/>
      <w:lvlText w:val="•"/>
      <w:lvlJc w:val="left"/>
      <w:pPr>
        <w:ind w:left="1849" w:hanging="145"/>
      </w:pPr>
      <w:rPr>
        <w:rFonts w:hint="default"/>
        <w:lang w:val="cs-CZ" w:eastAsia="en-US" w:bidi="ar-SA"/>
      </w:rPr>
    </w:lvl>
    <w:lvl w:ilvl="3" w:tplc="A0B4B812">
      <w:numFmt w:val="bullet"/>
      <w:lvlText w:val="•"/>
      <w:lvlJc w:val="left"/>
      <w:pPr>
        <w:ind w:left="2633" w:hanging="145"/>
      </w:pPr>
      <w:rPr>
        <w:rFonts w:hint="default"/>
        <w:lang w:val="cs-CZ" w:eastAsia="en-US" w:bidi="ar-SA"/>
      </w:rPr>
    </w:lvl>
    <w:lvl w:ilvl="4" w:tplc="315028D0">
      <w:numFmt w:val="bullet"/>
      <w:lvlText w:val="•"/>
      <w:lvlJc w:val="left"/>
      <w:pPr>
        <w:ind w:left="3418" w:hanging="145"/>
      </w:pPr>
      <w:rPr>
        <w:rFonts w:hint="default"/>
        <w:lang w:val="cs-CZ" w:eastAsia="en-US" w:bidi="ar-SA"/>
      </w:rPr>
    </w:lvl>
    <w:lvl w:ilvl="5" w:tplc="416C34F8">
      <w:numFmt w:val="bullet"/>
      <w:lvlText w:val="•"/>
      <w:lvlJc w:val="left"/>
      <w:pPr>
        <w:ind w:left="4203" w:hanging="145"/>
      </w:pPr>
      <w:rPr>
        <w:rFonts w:hint="default"/>
        <w:lang w:val="cs-CZ" w:eastAsia="en-US" w:bidi="ar-SA"/>
      </w:rPr>
    </w:lvl>
    <w:lvl w:ilvl="6" w:tplc="86D06142">
      <w:numFmt w:val="bullet"/>
      <w:lvlText w:val="•"/>
      <w:lvlJc w:val="left"/>
      <w:pPr>
        <w:ind w:left="4987" w:hanging="145"/>
      </w:pPr>
      <w:rPr>
        <w:rFonts w:hint="default"/>
        <w:lang w:val="cs-CZ" w:eastAsia="en-US" w:bidi="ar-SA"/>
      </w:rPr>
    </w:lvl>
    <w:lvl w:ilvl="7" w:tplc="7AC451EE">
      <w:numFmt w:val="bullet"/>
      <w:lvlText w:val="•"/>
      <w:lvlJc w:val="left"/>
      <w:pPr>
        <w:ind w:left="5772" w:hanging="145"/>
      </w:pPr>
      <w:rPr>
        <w:rFonts w:hint="default"/>
        <w:lang w:val="cs-CZ" w:eastAsia="en-US" w:bidi="ar-SA"/>
      </w:rPr>
    </w:lvl>
    <w:lvl w:ilvl="8" w:tplc="901E6D10">
      <w:numFmt w:val="bullet"/>
      <w:lvlText w:val="•"/>
      <w:lvlJc w:val="left"/>
      <w:pPr>
        <w:ind w:left="6556" w:hanging="145"/>
      </w:pPr>
      <w:rPr>
        <w:rFonts w:hint="default"/>
        <w:lang w:val="cs-CZ" w:eastAsia="en-US" w:bidi="ar-SA"/>
      </w:rPr>
    </w:lvl>
  </w:abstractNum>
  <w:abstractNum w:abstractNumId="12">
    <w:nsid w:val="28306908"/>
    <w:multiLevelType w:val="hybridMultilevel"/>
    <w:tmpl w:val="56B84588"/>
    <w:lvl w:ilvl="0" w:tplc="F01E5C2C">
      <w:start w:val="4"/>
      <w:numFmt w:val="decimal"/>
      <w:lvlText w:val="%1"/>
      <w:lvlJc w:val="left"/>
      <w:pPr>
        <w:ind w:left="868" w:hanging="711"/>
        <w:jc w:val="left"/>
      </w:pPr>
      <w:rPr>
        <w:rFonts w:hint="default"/>
        <w:w w:val="100"/>
        <w:lang w:val="cs-CZ" w:eastAsia="en-US" w:bidi="ar-SA"/>
      </w:rPr>
    </w:lvl>
    <w:lvl w:ilvl="1" w:tplc="66E24A50">
      <w:numFmt w:val="bullet"/>
      <w:lvlText w:val=""/>
      <w:lvlJc w:val="left"/>
      <w:pPr>
        <w:ind w:left="1598" w:hanging="360"/>
      </w:pPr>
      <w:rPr>
        <w:rFonts w:ascii="Symbol" w:eastAsia="Symbol" w:hAnsi="Symbol" w:cs="Symbol" w:hint="default"/>
        <w:w w:val="99"/>
        <w:sz w:val="20"/>
        <w:szCs w:val="20"/>
        <w:lang w:val="cs-CZ" w:eastAsia="en-US" w:bidi="ar-SA"/>
      </w:rPr>
    </w:lvl>
    <w:lvl w:ilvl="2" w:tplc="437423EA">
      <w:numFmt w:val="bullet"/>
      <w:lvlText w:val="•"/>
      <w:lvlJc w:val="left"/>
      <w:pPr>
        <w:ind w:left="2498" w:hanging="360"/>
      </w:pPr>
      <w:rPr>
        <w:rFonts w:hint="default"/>
        <w:lang w:val="cs-CZ" w:eastAsia="en-US" w:bidi="ar-SA"/>
      </w:rPr>
    </w:lvl>
    <w:lvl w:ilvl="3" w:tplc="1D3CD9D4">
      <w:numFmt w:val="bullet"/>
      <w:lvlText w:val="•"/>
      <w:lvlJc w:val="left"/>
      <w:pPr>
        <w:ind w:left="3396" w:hanging="360"/>
      </w:pPr>
      <w:rPr>
        <w:rFonts w:hint="default"/>
        <w:lang w:val="cs-CZ" w:eastAsia="en-US" w:bidi="ar-SA"/>
      </w:rPr>
    </w:lvl>
    <w:lvl w:ilvl="4" w:tplc="5DC83FE6">
      <w:numFmt w:val="bullet"/>
      <w:lvlText w:val="•"/>
      <w:lvlJc w:val="left"/>
      <w:pPr>
        <w:ind w:left="4295" w:hanging="360"/>
      </w:pPr>
      <w:rPr>
        <w:rFonts w:hint="default"/>
        <w:lang w:val="cs-CZ" w:eastAsia="en-US" w:bidi="ar-SA"/>
      </w:rPr>
    </w:lvl>
    <w:lvl w:ilvl="5" w:tplc="B8540E74">
      <w:numFmt w:val="bullet"/>
      <w:lvlText w:val="•"/>
      <w:lvlJc w:val="left"/>
      <w:pPr>
        <w:ind w:left="5193" w:hanging="360"/>
      </w:pPr>
      <w:rPr>
        <w:rFonts w:hint="default"/>
        <w:lang w:val="cs-CZ" w:eastAsia="en-US" w:bidi="ar-SA"/>
      </w:rPr>
    </w:lvl>
    <w:lvl w:ilvl="6" w:tplc="E7FC5820">
      <w:numFmt w:val="bullet"/>
      <w:lvlText w:val="•"/>
      <w:lvlJc w:val="left"/>
      <w:pPr>
        <w:ind w:left="6092" w:hanging="360"/>
      </w:pPr>
      <w:rPr>
        <w:rFonts w:hint="default"/>
        <w:lang w:val="cs-CZ" w:eastAsia="en-US" w:bidi="ar-SA"/>
      </w:rPr>
    </w:lvl>
    <w:lvl w:ilvl="7" w:tplc="4AF29D2A">
      <w:numFmt w:val="bullet"/>
      <w:lvlText w:val="•"/>
      <w:lvlJc w:val="left"/>
      <w:pPr>
        <w:ind w:left="6990" w:hanging="360"/>
      </w:pPr>
      <w:rPr>
        <w:rFonts w:hint="default"/>
        <w:lang w:val="cs-CZ" w:eastAsia="en-US" w:bidi="ar-SA"/>
      </w:rPr>
    </w:lvl>
    <w:lvl w:ilvl="8" w:tplc="E668D406">
      <w:numFmt w:val="bullet"/>
      <w:lvlText w:val="•"/>
      <w:lvlJc w:val="left"/>
      <w:pPr>
        <w:ind w:left="7889" w:hanging="360"/>
      </w:pPr>
      <w:rPr>
        <w:rFonts w:hint="default"/>
        <w:lang w:val="cs-CZ" w:eastAsia="en-US" w:bidi="ar-SA"/>
      </w:rPr>
    </w:lvl>
  </w:abstractNum>
  <w:abstractNum w:abstractNumId="13">
    <w:nsid w:val="28806782"/>
    <w:multiLevelType w:val="hybridMultilevel"/>
    <w:tmpl w:val="7166C980"/>
    <w:lvl w:ilvl="0" w:tplc="B16E3734">
      <w:numFmt w:val="bullet"/>
      <w:lvlText w:val="•"/>
      <w:lvlJc w:val="left"/>
      <w:pPr>
        <w:ind w:left="295" w:hanging="145"/>
      </w:pPr>
      <w:rPr>
        <w:rFonts w:ascii="Times New Roman" w:eastAsia="Times New Roman" w:hAnsi="Times New Roman" w:cs="Times New Roman" w:hint="default"/>
        <w:spacing w:val="-4"/>
        <w:w w:val="100"/>
        <w:sz w:val="24"/>
        <w:szCs w:val="24"/>
        <w:lang w:val="cs-CZ" w:eastAsia="en-US" w:bidi="ar-SA"/>
      </w:rPr>
    </w:lvl>
    <w:lvl w:ilvl="1" w:tplc="1C846D78">
      <w:numFmt w:val="bullet"/>
      <w:lvlText w:val="•"/>
      <w:lvlJc w:val="left"/>
      <w:pPr>
        <w:ind w:left="1079" w:hanging="145"/>
      </w:pPr>
      <w:rPr>
        <w:rFonts w:hint="default"/>
        <w:lang w:val="cs-CZ" w:eastAsia="en-US" w:bidi="ar-SA"/>
      </w:rPr>
    </w:lvl>
    <w:lvl w:ilvl="2" w:tplc="3650EA58">
      <w:numFmt w:val="bullet"/>
      <w:lvlText w:val="•"/>
      <w:lvlJc w:val="left"/>
      <w:pPr>
        <w:ind w:left="1858" w:hanging="145"/>
      </w:pPr>
      <w:rPr>
        <w:rFonts w:hint="default"/>
        <w:lang w:val="cs-CZ" w:eastAsia="en-US" w:bidi="ar-SA"/>
      </w:rPr>
    </w:lvl>
    <w:lvl w:ilvl="3" w:tplc="F4E8EFD4">
      <w:numFmt w:val="bullet"/>
      <w:lvlText w:val="•"/>
      <w:lvlJc w:val="left"/>
      <w:pPr>
        <w:ind w:left="2638" w:hanging="145"/>
      </w:pPr>
      <w:rPr>
        <w:rFonts w:hint="default"/>
        <w:lang w:val="cs-CZ" w:eastAsia="en-US" w:bidi="ar-SA"/>
      </w:rPr>
    </w:lvl>
    <w:lvl w:ilvl="4" w:tplc="38A6A54A">
      <w:numFmt w:val="bullet"/>
      <w:lvlText w:val="•"/>
      <w:lvlJc w:val="left"/>
      <w:pPr>
        <w:ind w:left="3417" w:hanging="145"/>
      </w:pPr>
      <w:rPr>
        <w:rFonts w:hint="default"/>
        <w:lang w:val="cs-CZ" w:eastAsia="en-US" w:bidi="ar-SA"/>
      </w:rPr>
    </w:lvl>
    <w:lvl w:ilvl="5" w:tplc="9A86A940">
      <w:numFmt w:val="bullet"/>
      <w:lvlText w:val="•"/>
      <w:lvlJc w:val="left"/>
      <w:pPr>
        <w:ind w:left="4197" w:hanging="145"/>
      </w:pPr>
      <w:rPr>
        <w:rFonts w:hint="default"/>
        <w:lang w:val="cs-CZ" w:eastAsia="en-US" w:bidi="ar-SA"/>
      </w:rPr>
    </w:lvl>
    <w:lvl w:ilvl="6" w:tplc="9C76F162">
      <w:numFmt w:val="bullet"/>
      <w:lvlText w:val="•"/>
      <w:lvlJc w:val="left"/>
      <w:pPr>
        <w:ind w:left="4976" w:hanging="145"/>
      </w:pPr>
      <w:rPr>
        <w:rFonts w:hint="default"/>
        <w:lang w:val="cs-CZ" w:eastAsia="en-US" w:bidi="ar-SA"/>
      </w:rPr>
    </w:lvl>
    <w:lvl w:ilvl="7" w:tplc="DA4E7A2C">
      <w:numFmt w:val="bullet"/>
      <w:lvlText w:val="•"/>
      <w:lvlJc w:val="left"/>
      <w:pPr>
        <w:ind w:left="5755" w:hanging="145"/>
      </w:pPr>
      <w:rPr>
        <w:rFonts w:hint="default"/>
        <w:lang w:val="cs-CZ" w:eastAsia="en-US" w:bidi="ar-SA"/>
      </w:rPr>
    </w:lvl>
    <w:lvl w:ilvl="8" w:tplc="75B2890A">
      <w:numFmt w:val="bullet"/>
      <w:lvlText w:val="•"/>
      <w:lvlJc w:val="left"/>
      <w:pPr>
        <w:ind w:left="6535" w:hanging="145"/>
      </w:pPr>
      <w:rPr>
        <w:rFonts w:hint="default"/>
        <w:lang w:val="cs-CZ" w:eastAsia="en-US" w:bidi="ar-SA"/>
      </w:rPr>
    </w:lvl>
  </w:abstractNum>
  <w:abstractNum w:abstractNumId="14">
    <w:nsid w:val="2F465BBD"/>
    <w:multiLevelType w:val="hybridMultilevel"/>
    <w:tmpl w:val="48487FEA"/>
    <w:lvl w:ilvl="0" w:tplc="CF4E9976">
      <w:numFmt w:val="bullet"/>
      <w:lvlText w:val="•"/>
      <w:lvlJc w:val="left"/>
      <w:pPr>
        <w:ind w:left="140" w:hanging="145"/>
      </w:pPr>
      <w:rPr>
        <w:rFonts w:ascii="Times New Roman" w:eastAsia="Times New Roman" w:hAnsi="Times New Roman" w:cs="Times New Roman" w:hint="default"/>
        <w:spacing w:val="-4"/>
        <w:w w:val="100"/>
        <w:sz w:val="24"/>
        <w:szCs w:val="24"/>
        <w:lang w:val="cs-CZ" w:eastAsia="en-US" w:bidi="ar-SA"/>
      </w:rPr>
    </w:lvl>
    <w:lvl w:ilvl="1" w:tplc="F02456BE">
      <w:numFmt w:val="bullet"/>
      <w:lvlText w:val="•"/>
      <w:lvlJc w:val="left"/>
      <w:pPr>
        <w:ind w:left="938" w:hanging="145"/>
      </w:pPr>
      <w:rPr>
        <w:rFonts w:hint="default"/>
        <w:lang w:val="cs-CZ" w:eastAsia="en-US" w:bidi="ar-SA"/>
      </w:rPr>
    </w:lvl>
    <w:lvl w:ilvl="2" w:tplc="0F20819C">
      <w:numFmt w:val="bullet"/>
      <w:lvlText w:val="•"/>
      <w:lvlJc w:val="left"/>
      <w:pPr>
        <w:ind w:left="1737" w:hanging="145"/>
      </w:pPr>
      <w:rPr>
        <w:rFonts w:hint="default"/>
        <w:lang w:val="cs-CZ" w:eastAsia="en-US" w:bidi="ar-SA"/>
      </w:rPr>
    </w:lvl>
    <w:lvl w:ilvl="3" w:tplc="B07CF14A">
      <w:numFmt w:val="bullet"/>
      <w:lvlText w:val="•"/>
      <w:lvlJc w:val="left"/>
      <w:pPr>
        <w:ind w:left="2535" w:hanging="145"/>
      </w:pPr>
      <w:rPr>
        <w:rFonts w:hint="default"/>
        <w:lang w:val="cs-CZ" w:eastAsia="en-US" w:bidi="ar-SA"/>
      </w:rPr>
    </w:lvl>
    <w:lvl w:ilvl="4" w:tplc="481812B2">
      <w:numFmt w:val="bullet"/>
      <w:lvlText w:val="•"/>
      <w:lvlJc w:val="left"/>
      <w:pPr>
        <w:ind w:left="3334" w:hanging="145"/>
      </w:pPr>
      <w:rPr>
        <w:rFonts w:hint="default"/>
        <w:lang w:val="cs-CZ" w:eastAsia="en-US" w:bidi="ar-SA"/>
      </w:rPr>
    </w:lvl>
    <w:lvl w:ilvl="5" w:tplc="8466AB26">
      <w:numFmt w:val="bullet"/>
      <w:lvlText w:val="•"/>
      <w:lvlJc w:val="left"/>
      <w:pPr>
        <w:ind w:left="4133" w:hanging="145"/>
      </w:pPr>
      <w:rPr>
        <w:rFonts w:hint="default"/>
        <w:lang w:val="cs-CZ" w:eastAsia="en-US" w:bidi="ar-SA"/>
      </w:rPr>
    </w:lvl>
    <w:lvl w:ilvl="6" w:tplc="47889840">
      <w:numFmt w:val="bullet"/>
      <w:lvlText w:val="•"/>
      <w:lvlJc w:val="left"/>
      <w:pPr>
        <w:ind w:left="4931" w:hanging="145"/>
      </w:pPr>
      <w:rPr>
        <w:rFonts w:hint="default"/>
        <w:lang w:val="cs-CZ" w:eastAsia="en-US" w:bidi="ar-SA"/>
      </w:rPr>
    </w:lvl>
    <w:lvl w:ilvl="7" w:tplc="6C94D32E">
      <w:numFmt w:val="bullet"/>
      <w:lvlText w:val="•"/>
      <w:lvlJc w:val="left"/>
      <w:pPr>
        <w:ind w:left="5730" w:hanging="145"/>
      </w:pPr>
      <w:rPr>
        <w:rFonts w:hint="default"/>
        <w:lang w:val="cs-CZ" w:eastAsia="en-US" w:bidi="ar-SA"/>
      </w:rPr>
    </w:lvl>
    <w:lvl w:ilvl="8" w:tplc="0F187E34">
      <w:numFmt w:val="bullet"/>
      <w:lvlText w:val="•"/>
      <w:lvlJc w:val="left"/>
      <w:pPr>
        <w:ind w:left="6528" w:hanging="145"/>
      </w:pPr>
      <w:rPr>
        <w:rFonts w:hint="default"/>
        <w:lang w:val="cs-CZ" w:eastAsia="en-US" w:bidi="ar-SA"/>
      </w:rPr>
    </w:lvl>
  </w:abstractNum>
  <w:abstractNum w:abstractNumId="15">
    <w:nsid w:val="2FF50ABC"/>
    <w:multiLevelType w:val="hybridMultilevel"/>
    <w:tmpl w:val="123C0948"/>
    <w:lvl w:ilvl="0" w:tplc="807EC9DA">
      <w:start w:val="1"/>
      <w:numFmt w:val="decimal"/>
      <w:lvlText w:val="%1."/>
      <w:lvlJc w:val="left"/>
      <w:pPr>
        <w:ind w:left="516" w:hanging="358"/>
        <w:jc w:val="left"/>
      </w:pPr>
      <w:rPr>
        <w:rFonts w:ascii="Tahoma" w:eastAsia="Tahoma" w:hAnsi="Tahoma" w:cs="Tahoma" w:hint="default"/>
        <w:spacing w:val="-2"/>
        <w:w w:val="100"/>
        <w:sz w:val="22"/>
        <w:szCs w:val="22"/>
        <w:lang w:val="cs-CZ" w:eastAsia="en-US" w:bidi="ar-SA"/>
      </w:rPr>
    </w:lvl>
    <w:lvl w:ilvl="1" w:tplc="3BFEEE5E">
      <w:numFmt w:val="bullet"/>
      <w:lvlText w:val="•"/>
      <w:lvlJc w:val="left"/>
      <w:pPr>
        <w:ind w:left="1436" w:hanging="358"/>
      </w:pPr>
      <w:rPr>
        <w:rFonts w:hint="default"/>
        <w:lang w:val="cs-CZ" w:eastAsia="en-US" w:bidi="ar-SA"/>
      </w:rPr>
    </w:lvl>
    <w:lvl w:ilvl="2" w:tplc="498257A4">
      <w:numFmt w:val="bullet"/>
      <w:lvlText w:val="•"/>
      <w:lvlJc w:val="left"/>
      <w:pPr>
        <w:ind w:left="2353" w:hanging="358"/>
      </w:pPr>
      <w:rPr>
        <w:rFonts w:hint="default"/>
        <w:lang w:val="cs-CZ" w:eastAsia="en-US" w:bidi="ar-SA"/>
      </w:rPr>
    </w:lvl>
    <w:lvl w:ilvl="3" w:tplc="CADE3682">
      <w:numFmt w:val="bullet"/>
      <w:lvlText w:val="•"/>
      <w:lvlJc w:val="left"/>
      <w:pPr>
        <w:ind w:left="3269" w:hanging="358"/>
      </w:pPr>
      <w:rPr>
        <w:rFonts w:hint="default"/>
        <w:lang w:val="cs-CZ" w:eastAsia="en-US" w:bidi="ar-SA"/>
      </w:rPr>
    </w:lvl>
    <w:lvl w:ilvl="4" w:tplc="8506A292">
      <w:numFmt w:val="bullet"/>
      <w:lvlText w:val="•"/>
      <w:lvlJc w:val="left"/>
      <w:pPr>
        <w:ind w:left="4186" w:hanging="358"/>
      </w:pPr>
      <w:rPr>
        <w:rFonts w:hint="default"/>
        <w:lang w:val="cs-CZ" w:eastAsia="en-US" w:bidi="ar-SA"/>
      </w:rPr>
    </w:lvl>
    <w:lvl w:ilvl="5" w:tplc="65FE41CC">
      <w:numFmt w:val="bullet"/>
      <w:lvlText w:val="•"/>
      <w:lvlJc w:val="left"/>
      <w:pPr>
        <w:ind w:left="5103" w:hanging="358"/>
      </w:pPr>
      <w:rPr>
        <w:rFonts w:hint="default"/>
        <w:lang w:val="cs-CZ" w:eastAsia="en-US" w:bidi="ar-SA"/>
      </w:rPr>
    </w:lvl>
    <w:lvl w:ilvl="6" w:tplc="A68CD066">
      <w:numFmt w:val="bullet"/>
      <w:lvlText w:val="•"/>
      <w:lvlJc w:val="left"/>
      <w:pPr>
        <w:ind w:left="6019" w:hanging="358"/>
      </w:pPr>
      <w:rPr>
        <w:rFonts w:hint="default"/>
        <w:lang w:val="cs-CZ" w:eastAsia="en-US" w:bidi="ar-SA"/>
      </w:rPr>
    </w:lvl>
    <w:lvl w:ilvl="7" w:tplc="8E446E34">
      <w:numFmt w:val="bullet"/>
      <w:lvlText w:val="•"/>
      <w:lvlJc w:val="left"/>
      <w:pPr>
        <w:ind w:left="6936" w:hanging="358"/>
      </w:pPr>
      <w:rPr>
        <w:rFonts w:hint="default"/>
        <w:lang w:val="cs-CZ" w:eastAsia="en-US" w:bidi="ar-SA"/>
      </w:rPr>
    </w:lvl>
    <w:lvl w:ilvl="8" w:tplc="565A3582">
      <w:numFmt w:val="bullet"/>
      <w:lvlText w:val="•"/>
      <w:lvlJc w:val="left"/>
      <w:pPr>
        <w:ind w:left="7853" w:hanging="358"/>
      </w:pPr>
      <w:rPr>
        <w:rFonts w:hint="default"/>
        <w:lang w:val="cs-CZ" w:eastAsia="en-US" w:bidi="ar-SA"/>
      </w:rPr>
    </w:lvl>
  </w:abstractNum>
  <w:abstractNum w:abstractNumId="16">
    <w:nsid w:val="3A1C7399"/>
    <w:multiLevelType w:val="hybridMultilevel"/>
    <w:tmpl w:val="16320096"/>
    <w:lvl w:ilvl="0" w:tplc="B27A72A2">
      <w:numFmt w:val="bullet"/>
      <w:lvlText w:val="•"/>
      <w:lvlJc w:val="left"/>
      <w:pPr>
        <w:ind w:left="284" w:hanging="145"/>
      </w:pPr>
      <w:rPr>
        <w:rFonts w:ascii="Times New Roman" w:eastAsia="Times New Roman" w:hAnsi="Times New Roman" w:cs="Times New Roman" w:hint="default"/>
        <w:spacing w:val="-3"/>
        <w:w w:val="100"/>
        <w:sz w:val="24"/>
        <w:szCs w:val="24"/>
        <w:lang w:val="cs-CZ" w:eastAsia="en-US" w:bidi="ar-SA"/>
      </w:rPr>
    </w:lvl>
    <w:lvl w:ilvl="1" w:tplc="3B9C4200">
      <w:numFmt w:val="bullet"/>
      <w:lvlText w:val="•"/>
      <w:lvlJc w:val="left"/>
      <w:pPr>
        <w:ind w:left="1064" w:hanging="145"/>
      </w:pPr>
      <w:rPr>
        <w:rFonts w:hint="default"/>
        <w:lang w:val="cs-CZ" w:eastAsia="en-US" w:bidi="ar-SA"/>
      </w:rPr>
    </w:lvl>
    <w:lvl w:ilvl="2" w:tplc="8FD2DBD2">
      <w:numFmt w:val="bullet"/>
      <w:lvlText w:val="•"/>
      <w:lvlJc w:val="left"/>
      <w:pPr>
        <w:ind w:left="1849" w:hanging="145"/>
      </w:pPr>
      <w:rPr>
        <w:rFonts w:hint="default"/>
        <w:lang w:val="cs-CZ" w:eastAsia="en-US" w:bidi="ar-SA"/>
      </w:rPr>
    </w:lvl>
    <w:lvl w:ilvl="3" w:tplc="8C5051CA">
      <w:numFmt w:val="bullet"/>
      <w:lvlText w:val="•"/>
      <w:lvlJc w:val="left"/>
      <w:pPr>
        <w:ind w:left="2633" w:hanging="145"/>
      </w:pPr>
      <w:rPr>
        <w:rFonts w:hint="default"/>
        <w:lang w:val="cs-CZ" w:eastAsia="en-US" w:bidi="ar-SA"/>
      </w:rPr>
    </w:lvl>
    <w:lvl w:ilvl="4" w:tplc="0DA4CE8A">
      <w:numFmt w:val="bullet"/>
      <w:lvlText w:val="•"/>
      <w:lvlJc w:val="left"/>
      <w:pPr>
        <w:ind w:left="3418" w:hanging="145"/>
      </w:pPr>
      <w:rPr>
        <w:rFonts w:hint="default"/>
        <w:lang w:val="cs-CZ" w:eastAsia="en-US" w:bidi="ar-SA"/>
      </w:rPr>
    </w:lvl>
    <w:lvl w:ilvl="5" w:tplc="161C838A">
      <w:numFmt w:val="bullet"/>
      <w:lvlText w:val="•"/>
      <w:lvlJc w:val="left"/>
      <w:pPr>
        <w:ind w:left="4203" w:hanging="145"/>
      </w:pPr>
      <w:rPr>
        <w:rFonts w:hint="default"/>
        <w:lang w:val="cs-CZ" w:eastAsia="en-US" w:bidi="ar-SA"/>
      </w:rPr>
    </w:lvl>
    <w:lvl w:ilvl="6" w:tplc="D180A582">
      <w:numFmt w:val="bullet"/>
      <w:lvlText w:val="•"/>
      <w:lvlJc w:val="left"/>
      <w:pPr>
        <w:ind w:left="4987" w:hanging="145"/>
      </w:pPr>
      <w:rPr>
        <w:rFonts w:hint="default"/>
        <w:lang w:val="cs-CZ" w:eastAsia="en-US" w:bidi="ar-SA"/>
      </w:rPr>
    </w:lvl>
    <w:lvl w:ilvl="7" w:tplc="E822116A">
      <w:numFmt w:val="bullet"/>
      <w:lvlText w:val="•"/>
      <w:lvlJc w:val="left"/>
      <w:pPr>
        <w:ind w:left="5772" w:hanging="145"/>
      </w:pPr>
      <w:rPr>
        <w:rFonts w:hint="default"/>
        <w:lang w:val="cs-CZ" w:eastAsia="en-US" w:bidi="ar-SA"/>
      </w:rPr>
    </w:lvl>
    <w:lvl w:ilvl="8" w:tplc="6868D828">
      <w:numFmt w:val="bullet"/>
      <w:lvlText w:val="•"/>
      <w:lvlJc w:val="left"/>
      <w:pPr>
        <w:ind w:left="6556" w:hanging="145"/>
      </w:pPr>
      <w:rPr>
        <w:rFonts w:hint="default"/>
        <w:lang w:val="cs-CZ" w:eastAsia="en-US" w:bidi="ar-SA"/>
      </w:rPr>
    </w:lvl>
  </w:abstractNum>
  <w:abstractNum w:abstractNumId="17">
    <w:nsid w:val="3DCB541B"/>
    <w:multiLevelType w:val="hybridMultilevel"/>
    <w:tmpl w:val="A8B25D6E"/>
    <w:lvl w:ilvl="0" w:tplc="D9F66890">
      <w:start w:val="3"/>
      <w:numFmt w:val="lowerLetter"/>
      <w:lvlText w:val="%1)"/>
      <w:lvlJc w:val="left"/>
      <w:pPr>
        <w:ind w:left="1058" w:hanging="360"/>
        <w:jc w:val="left"/>
      </w:pPr>
      <w:rPr>
        <w:rFonts w:ascii="Tahoma" w:eastAsia="Tahoma" w:hAnsi="Tahoma" w:cs="Tahoma" w:hint="default"/>
        <w:spacing w:val="-5"/>
        <w:w w:val="100"/>
        <w:sz w:val="24"/>
        <w:szCs w:val="24"/>
        <w:lang w:val="cs-CZ" w:eastAsia="en-US" w:bidi="ar-SA"/>
      </w:rPr>
    </w:lvl>
    <w:lvl w:ilvl="1" w:tplc="D1066248">
      <w:numFmt w:val="bullet"/>
      <w:lvlText w:val="•"/>
      <w:lvlJc w:val="left"/>
      <w:pPr>
        <w:ind w:left="1922" w:hanging="360"/>
      </w:pPr>
      <w:rPr>
        <w:rFonts w:hint="default"/>
        <w:lang w:val="cs-CZ" w:eastAsia="en-US" w:bidi="ar-SA"/>
      </w:rPr>
    </w:lvl>
    <w:lvl w:ilvl="2" w:tplc="E5C2ECB4">
      <w:numFmt w:val="bullet"/>
      <w:lvlText w:val="•"/>
      <w:lvlJc w:val="left"/>
      <w:pPr>
        <w:ind w:left="2785" w:hanging="360"/>
      </w:pPr>
      <w:rPr>
        <w:rFonts w:hint="default"/>
        <w:lang w:val="cs-CZ" w:eastAsia="en-US" w:bidi="ar-SA"/>
      </w:rPr>
    </w:lvl>
    <w:lvl w:ilvl="3" w:tplc="4BB60C42">
      <w:numFmt w:val="bullet"/>
      <w:lvlText w:val="•"/>
      <w:lvlJc w:val="left"/>
      <w:pPr>
        <w:ind w:left="3647" w:hanging="360"/>
      </w:pPr>
      <w:rPr>
        <w:rFonts w:hint="default"/>
        <w:lang w:val="cs-CZ" w:eastAsia="en-US" w:bidi="ar-SA"/>
      </w:rPr>
    </w:lvl>
    <w:lvl w:ilvl="4" w:tplc="97340B6C">
      <w:numFmt w:val="bullet"/>
      <w:lvlText w:val="•"/>
      <w:lvlJc w:val="left"/>
      <w:pPr>
        <w:ind w:left="4510" w:hanging="360"/>
      </w:pPr>
      <w:rPr>
        <w:rFonts w:hint="default"/>
        <w:lang w:val="cs-CZ" w:eastAsia="en-US" w:bidi="ar-SA"/>
      </w:rPr>
    </w:lvl>
    <w:lvl w:ilvl="5" w:tplc="86EA20A4">
      <w:numFmt w:val="bullet"/>
      <w:lvlText w:val="•"/>
      <w:lvlJc w:val="left"/>
      <w:pPr>
        <w:ind w:left="5373" w:hanging="360"/>
      </w:pPr>
      <w:rPr>
        <w:rFonts w:hint="default"/>
        <w:lang w:val="cs-CZ" w:eastAsia="en-US" w:bidi="ar-SA"/>
      </w:rPr>
    </w:lvl>
    <w:lvl w:ilvl="6" w:tplc="7D1C189A">
      <w:numFmt w:val="bullet"/>
      <w:lvlText w:val="•"/>
      <w:lvlJc w:val="left"/>
      <w:pPr>
        <w:ind w:left="6235" w:hanging="360"/>
      </w:pPr>
      <w:rPr>
        <w:rFonts w:hint="default"/>
        <w:lang w:val="cs-CZ" w:eastAsia="en-US" w:bidi="ar-SA"/>
      </w:rPr>
    </w:lvl>
    <w:lvl w:ilvl="7" w:tplc="551EEEBE">
      <w:numFmt w:val="bullet"/>
      <w:lvlText w:val="•"/>
      <w:lvlJc w:val="left"/>
      <w:pPr>
        <w:ind w:left="7098" w:hanging="360"/>
      </w:pPr>
      <w:rPr>
        <w:rFonts w:hint="default"/>
        <w:lang w:val="cs-CZ" w:eastAsia="en-US" w:bidi="ar-SA"/>
      </w:rPr>
    </w:lvl>
    <w:lvl w:ilvl="8" w:tplc="96EA0FB2">
      <w:numFmt w:val="bullet"/>
      <w:lvlText w:val="•"/>
      <w:lvlJc w:val="left"/>
      <w:pPr>
        <w:ind w:left="7961" w:hanging="360"/>
      </w:pPr>
      <w:rPr>
        <w:rFonts w:hint="default"/>
        <w:lang w:val="cs-CZ" w:eastAsia="en-US" w:bidi="ar-SA"/>
      </w:rPr>
    </w:lvl>
  </w:abstractNum>
  <w:abstractNum w:abstractNumId="18">
    <w:nsid w:val="4750019A"/>
    <w:multiLevelType w:val="hybridMultilevel"/>
    <w:tmpl w:val="2DBA89F0"/>
    <w:lvl w:ilvl="0" w:tplc="41582BC8">
      <w:numFmt w:val="bullet"/>
      <w:lvlText w:val=""/>
      <w:lvlJc w:val="left"/>
      <w:pPr>
        <w:ind w:left="484" w:hanging="360"/>
      </w:pPr>
      <w:rPr>
        <w:rFonts w:ascii="Symbol" w:eastAsia="Symbol" w:hAnsi="Symbol" w:cs="Symbol" w:hint="default"/>
        <w:w w:val="99"/>
        <w:sz w:val="20"/>
        <w:szCs w:val="20"/>
        <w:lang w:val="cs-CZ" w:eastAsia="en-US" w:bidi="ar-SA"/>
      </w:rPr>
    </w:lvl>
    <w:lvl w:ilvl="1" w:tplc="26FACCF0">
      <w:numFmt w:val="bullet"/>
      <w:lvlText w:val="•"/>
      <w:lvlJc w:val="left"/>
      <w:pPr>
        <w:ind w:left="1241" w:hanging="360"/>
      </w:pPr>
      <w:rPr>
        <w:rFonts w:hint="default"/>
        <w:lang w:val="cs-CZ" w:eastAsia="en-US" w:bidi="ar-SA"/>
      </w:rPr>
    </w:lvl>
    <w:lvl w:ilvl="2" w:tplc="C7F6DC3C">
      <w:numFmt w:val="bullet"/>
      <w:lvlText w:val="•"/>
      <w:lvlJc w:val="left"/>
      <w:pPr>
        <w:ind w:left="2002" w:hanging="360"/>
      </w:pPr>
      <w:rPr>
        <w:rFonts w:hint="default"/>
        <w:lang w:val="cs-CZ" w:eastAsia="en-US" w:bidi="ar-SA"/>
      </w:rPr>
    </w:lvl>
    <w:lvl w:ilvl="3" w:tplc="6C463830">
      <w:numFmt w:val="bullet"/>
      <w:lvlText w:val="•"/>
      <w:lvlJc w:val="left"/>
      <w:pPr>
        <w:ind w:left="2763" w:hanging="360"/>
      </w:pPr>
      <w:rPr>
        <w:rFonts w:hint="default"/>
        <w:lang w:val="cs-CZ" w:eastAsia="en-US" w:bidi="ar-SA"/>
      </w:rPr>
    </w:lvl>
    <w:lvl w:ilvl="4" w:tplc="0478A9F8">
      <w:numFmt w:val="bullet"/>
      <w:lvlText w:val="•"/>
      <w:lvlJc w:val="left"/>
      <w:pPr>
        <w:ind w:left="3524" w:hanging="360"/>
      </w:pPr>
      <w:rPr>
        <w:rFonts w:hint="default"/>
        <w:lang w:val="cs-CZ" w:eastAsia="en-US" w:bidi="ar-SA"/>
      </w:rPr>
    </w:lvl>
    <w:lvl w:ilvl="5" w:tplc="3348AEEA">
      <w:numFmt w:val="bullet"/>
      <w:lvlText w:val="•"/>
      <w:lvlJc w:val="left"/>
      <w:pPr>
        <w:ind w:left="4285" w:hanging="360"/>
      </w:pPr>
      <w:rPr>
        <w:rFonts w:hint="default"/>
        <w:lang w:val="cs-CZ" w:eastAsia="en-US" w:bidi="ar-SA"/>
      </w:rPr>
    </w:lvl>
    <w:lvl w:ilvl="6" w:tplc="C4E07F84">
      <w:numFmt w:val="bullet"/>
      <w:lvlText w:val="•"/>
      <w:lvlJc w:val="left"/>
      <w:pPr>
        <w:ind w:left="5046" w:hanging="360"/>
      </w:pPr>
      <w:rPr>
        <w:rFonts w:hint="default"/>
        <w:lang w:val="cs-CZ" w:eastAsia="en-US" w:bidi="ar-SA"/>
      </w:rPr>
    </w:lvl>
    <w:lvl w:ilvl="7" w:tplc="52E2304A">
      <w:numFmt w:val="bullet"/>
      <w:lvlText w:val="•"/>
      <w:lvlJc w:val="left"/>
      <w:pPr>
        <w:ind w:left="5807" w:hanging="360"/>
      </w:pPr>
      <w:rPr>
        <w:rFonts w:hint="default"/>
        <w:lang w:val="cs-CZ" w:eastAsia="en-US" w:bidi="ar-SA"/>
      </w:rPr>
    </w:lvl>
    <w:lvl w:ilvl="8" w:tplc="12C22140">
      <w:numFmt w:val="bullet"/>
      <w:lvlText w:val="•"/>
      <w:lvlJc w:val="left"/>
      <w:pPr>
        <w:ind w:left="6568" w:hanging="360"/>
      </w:pPr>
      <w:rPr>
        <w:rFonts w:hint="default"/>
        <w:lang w:val="cs-CZ" w:eastAsia="en-US" w:bidi="ar-SA"/>
      </w:rPr>
    </w:lvl>
  </w:abstractNum>
  <w:abstractNum w:abstractNumId="19">
    <w:nsid w:val="4B153AD8"/>
    <w:multiLevelType w:val="hybridMultilevel"/>
    <w:tmpl w:val="77CC3404"/>
    <w:lvl w:ilvl="0" w:tplc="CB8EBBA8">
      <w:numFmt w:val="bullet"/>
      <w:lvlText w:val="•"/>
      <w:lvlJc w:val="left"/>
      <w:pPr>
        <w:ind w:left="284" w:hanging="145"/>
      </w:pPr>
      <w:rPr>
        <w:rFonts w:ascii="Times New Roman" w:eastAsia="Times New Roman" w:hAnsi="Times New Roman" w:cs="Times New Roman" w:hint="default"/>
        <w:spacing w:val="-4"/>
        <w:w w:val="100"/>
        <w:sz w:val="24"/>
        <w:szCs w:val="24"/>
        <w:lang w:val="cs-CZ" w:eastAsia="en-US" w:bidi="ar-SA"/>
      </w:rPr>
    </w:lvl>
    <w:lvl w:ilvl="1" w:tplc="C520CE30">
      <w:numFmt w:val="bullet"/>
      <w:lvlText w:val="•"/>
      <w:lvlJc w:val="left"/>
      <w:pPr>
        <w:ind w:left="1064" w:hanging="145"/>
      </w:pPr>
      <w:rPr>
        <w:rFonts w:hint="default"/>
        <w:lang w:val="cs-CZ" w:eastAsia="en-US" w:bidi="ar-SA"/>
      </w:rPr>
    </w:lvl>
    <w:lvl w:ilvl="2" w:tplc="91EE03A2">
      <w:numFmt w:val="bullet"/>
      <w:lvlText w:val="•"/>
      <w:lvlJc w:val="left"/>
      <w:pPr>
        <w:ind w:left="1849" w:hanging="145"/>
      </w:pPr>
      <w:rPr>
        <w:rFonts w:hint="default"/>
        <w:lang w:val="cs-CZ" w:eastAsia="en-US" w:bidi="ar-SA"/>
      </w:rPr>
    </w:lvl>
    <w:lvl w:ilvl="3" w:tplc="A78AF542">
      <w:numFmt w:val="bullet"/>
      <w:lvlText w:val="•"/>
      <w:lvlJc w:val="left"/>
      <w:pPr>
        <w:ind w:left="2633" w:hanging="145"/>
      </w:pPr>
      <w:rPr>
        <w:rFonts w:hint="default"/>
        <w:lang w:val="cs-CZ" w:eastAsia="en-US" w:bidi="ar-SA"/>
      </w:rPr>
    </w:lvl>
    <w:lvl w:ilvl="4" w:tplc="8DF45D62">
      <w:numFmt w:val="bullet"/>
      <w:lvlText w:val="•"/>
      <w:lvlJc w:val="left"/>
      <w:pPr>
        <w:ind w:left="3418" w:hanging="145"/>
      </w:pPr>
      <w:rPr>
        <w:rFonts w:hint="default"/>
        <w:lang w:val="cs-CZ" w:eastAsia="en-US" w:bidi="ar-SA"/>
      </w:rPr>
    </w:lvl>
    <w:lvl w:ilvl="5" w:tplc="02D87056">
      <w:numFmt w:val="bullet"/>
      <w:lvlText w:val="•"/>
      <w:lvlJc w:val="left"/>
      <w:pPr>
        <w:ind w:left="4203" w:hanging="145"/>
      </w:pPr>
      <w:rPr>
        <w:rFonts w:hint="default"/>
        <w:lang w:val="cs-CZ" w:eastAsia="en-US" w:bidi="ar-SA"/>
      </w:rPr>
    </w:lvl>
    <w:lvl w:ilvl="6" w:tplc="16BA3014">
      <w:numFmt w:val="bullet"/>
      <w:lvlText w:val="•"/>
      <w:lvlJc w:val="left"/>
      <w:pPr>
        <w:ind w:left="4987" w:hanging="145"/>
      </w:pPr>
      <w:rPr>
        <w:rFonts w:hint="default"/>
        <w:lang w:val="cs-CZ" w:eastAsia="en-US" w:bidi="ar-SA"/>
      </w:rPr>
    </w:lvl>
    <w:lvl w:ilvl="7" w:tplc="EB2C8908">
      <w:numFmt w:val="bullet"/>
      <w:lvlText w:val="•"/>
      <w:lvlJc w:val="left"/>
      <w:pPr>
        <w:ind w:left="5772" w:hanging="145"/>
      </w:pPr>
      <w:rPr>
        <w:rFonts w:hint="default"/>
        <w:lang w:val="cs-CZ" w:eastAsia="en-US" w:bidi="ar-SA"/>
      </w:rPr>
    </w:lvl>
    <w:lvl w:ilvl="8" w:tplc="69902208">
      <w:numFmt w:val="bullet"/>
      <w:lvlText w:val="•"/>
      <w:lvlJc w:val="left"/>
      <w:pPr>
        <w:ind w:left="6556" w:hanging="145"/>
      </w:pPr>
      <w:rPr>
        <w:rFonts w:hint="default"/>
        <w:lang w:val="cs-CZ" w:eastAsia="en-US" w:bidi="ar-SA"/>
      </w:rPr>
    </w:lvl>
  </w:abstractNum>
  <w:abstractNum w:abstractNumId="20">
    <w:nsid w:val="4EE43EFE"/>
    <w:multiLevelType w:val="hybridMultilevel"/>
    <w:tmpl w:val="D098D3B6"/>
    <w:lvl w:ilvl="0" w:tplc="9428608A">
      <w:start w:val="1"/>
      <w:numFmt w:val="decimal"/>
      <w:lvlText w:val="%1."/>
      <w:lvlJc w:val="left"/>
      <w:pPr>
        <w:ind w:left="516" w:hanging="358"/>
        <w:jc w:val="left"/>
      </w:pPr>
      <w:rPr>
        <w:rFonts w:ascii="Tahoma" w:eastAsia="Tahoma" w:hAnsi="Tahoma" w:cs="Tahoma" w:hint="default"/>
        <w:spacing w:val="-2"/>
        <w:w w:val="100"/>
        <w:sz w:val="22"/>
        <w:szCs w:val="22"/>
        <w:lang w:val="cs-CZ" w:eastAsia="en-US" w:bidi="ar-SA"/>
      </w:rPr>
    </w:lvl>
    <w:lvl w:ilvl="1" w:tplc="E3D8780C">
      <w:start w:val="1"/>
      <w:numFmt w:val="lowerLetter"/>
      <w:lvlText w:val="%2)"/>
      <w:lvlJc w:val="left"/>
      <w:pPr>
        <w:ind w:left="878" w:hanging="360"/>
        <w:jc w:val="left"/>
      </w:pPr>
      <w:rPr>
        <w:rFonts w:hint="default"/>
        <w:w w:val="100"/>
        <w:lang w:val="cs-CZ" w:eastAsia="en-US" w:bidi="ar-SA"/>
      </w:rPr>
    </w:lvl>
    <w:lvl w:ilvl="2" w:tplc="CDE67436">
      <w:numFmt w:val="bullet"/>
      <w:lvlText w:val="•"/>
      <w:lvlJc w:val="left"/>
      <w:pPr>
        <w:ind w:left="1060" w:hanging="360"/>
      </w:pPr>
      <w:rPr>
        <w:rFonts w:hint="default"/>
        <w:lang w:val="cs-CZ" w:eastAsia="en-US" w:bidi="ar-SA"/>
      </w:rPr>
    </w:lvl>
    <w:lvl w:ilvl="3" w:tplc="DE4473A4">
      <w:numFmt w:val="bullet"/>
      <w:lvlText w:val="•"/>
      <w:lvlJc w:val="left"/>
      <w:pPr>
        <w:ind w:left="2138" w:hanging="360"/>
      </w:pPr>
      <w:rPr>
        <w:rFonts w:hint="default"/>
        <w:lang w:val="cs-CZ" w:eastAsia="en-US" w:bidi="ar-SA"/>
      </w:rPr>
    </w:lvl>
    <w:lvl w:ilvl="4" w:tplc="BC72F5A2">
      <w:numFmt w:val="bullet"/>
      <w:lvlText w:val="•"/>
      <w:lvlJc w:val="left"/>
      <w:pPr>
        <w:ind w:left="3216" w:hanging="360"/>
      </w:pPr>
      <w:rPr>
        <w:rFonts w:hint="default"/>
        <w:lang w:val="cs-CZ" w:eastAsia="en-US" w:bidi="ar-SA"/>
      </w:rPr>
    </w:lvl>
    <w:lvl w:ilvl="5" w:tplc="EEB422FC">
      <w:numFmt w:val="bullet"/>
      <w:lvlText w:val="•"/>
      <w:lvlJc w:val="left"/>
      <w:pPr>
        <w:ind w:left="4294" w:hanging="360"/>
      </w:pPr>
      <w:rPr>
        <w:rFonts w:hint="default"/>
        <w:lang w:val="cs-CZ" w:eastAsia="en-US" w:bidi="ar-SA"/>
      </w:rPr>
    </w:lvl>
    <w:lvl w:ilvl="6" w:tplc="9E7EF238">
      <w:numFmt w:val="bullet"/>
      <w:lvlText w:val="•"/>
      <w:lvlJc w:val="left"/>
      <w:pPr>
        <w:ind w:left="5373" w:hanging="360"/>
      </w:pPr>
      <w:rPr>
        <w:rFonts w:hint="default"/>
        <w:lang w:val="cs-CZ" w:eastAsia="en-US" w:bidi="ar-SA"/>
      </w:rPr>
    </w:lvl>
    <w:lvl w:ilvl="7" w:tplc="07AA6246">
      <w:numFmt w:val="bullet"/>
      <w:lvlText w:val="•"/>
      <w:lvlJc w:val="left"/>
      <w:pPr>
        <w:ind w:left="6451" w:hanging="360"/>
      </w:pPr>
      <w:rPr>
        <w:rFonts w:hint="default"/>
        <w:lang w:val="cs-CZ" w:eastAsia="en-US" w:bidi="ar-SA"/>
      </w:rPr>
    </w:lvl>
    <w:lvl w:ilvl="8" w:tplc="6CEAE3CC">
      <w:numFmt w:val="bullet"/>
      <w:lvlText w:val="•"/>
      <w:lvlJc w:val="left"/>
      <w:pPr>
        <w:ind w:left="7529" w:hanging="360"/>
      </w:pPr>
      <w:rPr>
        <w:rFonts w:hint="default"/>
        <w:lang w:val="cs-CZ" w:eastAsia="en-US" w:bidi="ar-SA"/>
      </w:rPr>
    </w:lvl>
  </w:abstractNum>
  <w:abstractNum w:abstractNumId="21">
    <w:nsid w:val="51B12E64"/>
    <w:multiLevelType w:val="hybridMultilevel"/>
    <w:tmpl w:val="E4DEC81E"/>
    <w:lvl w:ilvl="0" w:tplc="A71A41FA">
      <w:start w:val="1"/>
      <w:numFmt w:val="decimal"/>
      <w:lvlText w:val="%1."/>
      <w:lvlJc w:val="left"/>
      <w:pPr>
        <w:ind w:left="499" w:hanging="341"/>
        <w:jc w:val="left"/>
      </w:pPr>
      <w:rPr>
        <w:rFonts w:ascii="Tahoma" w:eastAsia="Tahoma" w:hAnsi="Tahoma" w:cs="Tahoma" w:hint="default"/>
        <w:spacing w:val="-2"/>
        <w:w w:val="100"/>
        <w:sz w:val="22"/>
        <w:szCs w:val="22"/>
        <w:lang w:val="cs-CZ" w:eastAsia="en-US" w:bidi="ar-SA"/>
      </w:rPr>
    </w:lvl>
    <w:lvl w:ilvl="1" w:tplc="5EAED0CC">
      <w:numFmt w:val="bullet"/>
      <w:lvlText w:val="•"/>
      <w:lvlJc w:val="left"/>
      <w:pPr>
        <w:ind w:left="1418" w:hanging="341"/>
      </w:pPr>
      <w:rPr>
        <w:rFonts w:hint="default"/>
        <w:lang w:val="cs-CZ" w:eastAsia="en-US" w:bidi="ar-SA"/>
      </w:rPr>
    </w:lvl>
    <w:lvl w:ilvl="2" w:tplc="DAA47534">
      <w:numFmt w:val="bullet"/>
      <w:lvlText w:val="•"/>
      <w:lvlJc w:val="left"/>
      <w:pPr>
        <w:ind w:left="2337" w:hanging="341"/>
      </w:pPr>
      <w:rPr>
        <w:rFonts w:hint="default"/>
        <w:lang w:val="cs-CZ" w:eastAsia="en-US" w:bidi="ar-SA"/>
      </w:rPr>
    </w:lvl>
    <w:lvl w:ilvl="3" w:tplc="EC6A2058">
      <w:numFmt w:val="bullet"/>
      <w:lvlText w:val="•"/>
      <w:lvlJc w:val="left"/>
      <w:pPr>
        <w:ind w:left="3255" w:hanging="341"/>
      </w:pPr>
      <w:rPr>
        <w:rFonts w:hint="default"/>
        <w:lang w:val="cs-CZ" w:eastAsia="en-US" w:bidi="ar-SA"/>
      </w:rPr>
    </w:lvl>
    <w:lvl w:ilvl="4" w:tplc="4B30C412">
      <w:numFmt w:val="bullet"/>
      <w:lvlText w:val="•"/>
      <w:lvlJc w:val="left"/>
      <w:pPr>
        <w:ind w:left="4174" w:hanging="341"/>
      </w:pPr>
      <w:rPr>
        <w:rFonts w:hint="default"/>
        <w:lang w:val="cs-CZ" w:eastAsia="en-US" w:bidi="ar-SA"/>
      </w:rPr>
    </w:lvl>
    <w:lvl w:ilvl="5" w:tplc="6E90174E">
      <w:numFmt w:val="bullet"/>
      <w:lvlText w:val="•"/>
      <w:lvlJc w:val="left"/>
      <w:pPr>
        <w:ind w:left="5093" w:hanging="341"/>
      </w:pPr>
      <w:rPr>
        <w:rFonts w:hint="default"/>
        <w:lang w:val="cs-CZ" w:eastAsia="en-US" w:bidi="ar-SA"/>
      </w:rPr>
    </w:lvl>
    <w:lvl w:ilvl="6" w:tplc="711846E6">
      <w:numFmt w:val="bullet"/>
      <w:lvlText w:val="•"/>
      <w:lvlJc w:val="left"/>
      <w:pPr>
        <w:ind w:left="6011" w:hanging="341"/>
      </w:pPr>
      <w:rPr>
        <w:rFonts w:hint="default"/>
        <w:lang w:val="cs-CZ" w:eastAsia="en-US" w:bidi="ar-SA"/>
      </w:rPr>
    </w:lvl>
    <w:lvl w:ilvl="7" w:tplc="728AB150">
      <w:numFmt w:val="bullet"/>
      <w:lvlText w:val="•"/>
      <w:lvlJc w:val="left"/>
      <w:pPr>
        <w:ind w:left="6930" w:hanging="341"/>
      </w:pPr>
      <w:rPr>
        <w:rFonts w:hint="default"/>
        <w:lang w:val="cs-CZ" w:eastAsia="en-US" w:bidi="ar-SA"/>
      </w:rPr>
    </w:lvl>
    <w:lvl w:ilvl="8" w:tplc="C09CA0D6">
      <w:numFmt w:val="bullet"/>
      <w:lvlText w:val="•"/>
      <w:lvlJc w:val="left"/>
      <w:pPr>
        <w:ind w:left="7849" w:hanging="341"/>
      </w:pPr>
      <w:rPr>
        <w:rFonts w:hint="default"/>
        <w:lang w:val="cs-CZ" w:eastAsia="en-US" w:bidi="ar-SA"/>
      </w:rPr>
    </w:lvl>
  </w:abstractNum>
  <w:abstractNum w:abstractNumId="22">
    <w:nsid w:val="56D74436"/>
    <w:multiLevelType w:val="hybridMultilevel"/>
    <w:tmpl w:val="31ACF760"/>
    <w:lvl w:ilvl="0" w:tplc="B3DC8D0A">
      <w:start w:val="1"/>
      <w:numFmt w:val="decimal"/>
      <w:lvlText w:val="%1."/>
      <w:lvlJc w:val="left"/>
      <w:pPr>
        <w:ind w:left="516" w:hanging="358"/>
        <w:jc w:val="left"/>
      </w:pPr>
      <w:rPr>
        <w:rFonts w:ascii="Tahoma" w:eastAsia="Tahoma" w:hAnsi="Tahoma" w:cs="Tahoma" w:hint="default"/>
        <w:spacing w:val="-2"/>
        <w:w w:val="100"/>
        <w:sz w:val="22"/>
        <w:szCs w:val="22"/>
        <w:lang w:val="cs-CZ" w:eastAsia="en-US" w:bidi="ar-SA"/>
      </w:rPr>
    </w:lvl>
    <w:lvl w:ilvl="1" w:tplc="3146AAEE">
      <w:start w:val="1"/>
      <w:numFmt w:val="lowerLetter"/>
      <w:lvlText w:val="%2)"/>
      <w:lvlJc w:val="left"/>
      <w:pPr>
        <w:ind w:left="871" w:hanging="356"/>
        <w:jc w:val="left"/>
      </w:pPr>
      <w:rPr>
        <w:rFonts w:ascii="Tahoma" w:eastAsia="Tahoma" w:hAnsi="Tahoma" w:cs="Tahoma" w:hint="default"/>
        <w:w w:val="100"/>
        <w:sz w:val="22"/>
        <w:szCs w:val="22"/>
        <w:lang w:val="cs-CZ" w:eastAsia="en-US" w:bidi="ar-SA"/>
      </w:rPr>
    </w:lvl>
    <w:lvl w:ilvl="2" w:tplc="14402A94">
      <w:numFmt w:val="bullet"/>
      <w:lvlText w:val=""/>
      <w:lvlJc w:val="left"/>
      <w:pPr>
        <w:ind w:left="1238" w:hanging="360"/>
      </w:pPr>
      <w:rPr>
        <w:rFonts w:ascii="Symbol" w:eastAsia="Symbol" w:hAnsi="Symbol" w:cs="Symbol" w:hint="default"/>
        <w:w w:val="99"/>
        <w:sz w:val="20"/>
        <w:szCs w:val="20"/>
        <w:lang w:val="cs-CZ" w:eastAsia="en-US" w:bidi="ar-SA"/>
      </w:rPr>
    </w:lvl>
    <w:lvl w:ilvl="3" w:tplc="B802A4EC">
      <w:numFmt w:val="bullet"/>
      <w:lvlText w:val="•"/>
      <w:lvlJc w:val="left"/>
      <w:pPr>
        <w:ind w:left="2295" w:hanging="360"/>
      </w:pPr>
      <w:rPr>
        <w:rFonts w:hint="default"/>
        <w:lang w:val="cs-CZ" w:eastAsia="en-US" w:bidi="ar-SA"/>
      </w:rPr>
    </w:lvl>
    <w:lvl w:ilvl="4" w:tplc="65F8412E">
      <w:numFmt w:val="bullet"/>
      <w:lvlText w:val="•"/>
      <w:lvlJc w:val="left"/>
      <w:pPr>
        <w:ind w:left="3351" w:hanging="360"/>
      </w:pPr>
      <w:rPr>
        <w:rFonts w:hint="default"/>
        <w:lang w:val="cs-CZ" w:eastAsia="en-US" w:bidi="ar-SA"/>
      </w:rPr>
    </w:lvl>
    <w:lvl w:ilvl="5" w:tplc="09B81DD4">
      <w:numFmt w:val="bullet"/>
      <w:lvlText w:val="•"/>
      <w:lvlJc w:val="left"/>
      <w:pPr>
        <w:ind w:left="4407" w:hanging="360"/>
      </w:pPr>
      <w:rPr>
        <w:rFonts w:hint="default"/>
        <w:lang w:val="cs-CZ" w:eastAsia="en-US" w:bidi="ar-SA"/>
      </w:rPr>
    </w:lvl>
    <w:lvl w:ilvl="6" w:tplc="D45425C4">
      <w:numFmt w:val="bullet"/>
      <w:lvlText w:val="•"/>
      <w:lvlJc w:val="left"/>
      <w:pPr>
        <w:ind w:left="5463" w:hanging="360"/>
      </w:pPr>
      <w:rPr>
        <w:rFonts w:hint="default"/>
        <w:lang w:val="cs-CZ" w:eastAsia="en-US" w:bidi="ar-SA"/>
      </w:rPr>
    </w:lvl>
    <w:lvl w:ilvl="7" w:tplc="420647E0">
      <w:numFmt w:val="bullet"/>
      <w:lvlText w:val="•"/>
      <w:lvlJc w:val="left"/>
      <w:pPr>
        <w:ind w:left="6519" w:hanging="360"/>
      </w:pPr>
      <w:rPr>
        <w:rFonts w:hint="default"/>
        <w:lang w:val="cs-CZ" w:eastAsia="en-US" w:bidi="ar-SA"/>
      </w:rPr>
    </w:lvl>
    <w:lvl w:ilvl="8" w:tplc="C192B56A">
      <w:numFmt w:val="bullet"/>
      <w:lvlText w:val="•"/>
      <w:lvlJc w:val="left"/>
      <w:pPr>
        <w:ind w:left="7574" w:hanging="360"/>
      </w:pPr>
      <w:rPr>
        <w:rFonts w:hint="default"/>
        <w:lang w:val="cs-CZ" w:eastAsia="en-US" w:bidi="ar-SA"/>
      </w:rPr>
    </w:lvl>
  </w:abstractNum>
  <w:abstractNum w:abstractNumId="23">
    <w:nsid w:val="59234A23"/>
    <w:multiLevelType w:val="hybridMultilevel"/>
    <w:tmpl w:val="CB502FD6"/>
    <w:lvl w:ilvl="0" w:tplc="A004367E">
      <w:numFmt w:val="bullet"/>
      <w:lvlText w:val=""/>
      <w:lvlJc w:val="left"/>
      <w:pPr>
        <w:ind w:left="518" w:hanging="360"/>
      </w:pPr>
      <w:rPr>
        <w:rFonts w:ascii="Symbol" w:eastAsia="Symbol" w:hAnsi="Symbol" w:cs="Symbol" w:hint="default"/>
        <w:w w:val="100"/>
        <w:sz w:val="24"/>
        <w:szCs w:val="24"/>
        <w:lang w:val="cs-CZ" w:eastAsia="en-US" w:bidi="ar-SA"/>
      </w:rPr>
    </w:lvl>
    <w:lvl w:ilvl="1" w:tplc="06C62D38">
      <w:numFmt w:val="bullet"/>
      <w:lvlText w:val="•"/>
      <w:lvlJc w:val="left"/>
      <w:pPr>
        <w:ind w:left="1436" w:hanging="360"/>
      </w:pPr>
      <w:rPr>
        <w:rFonts w:hint="default"/>
        <w:lang w:val="cs-CZ" w:eastAsia="en-US" w:bidi="ar-SA"/>
      </w:rPr>
    </w:lvl>
    <w:lvl w:ilvl="2" w:tplc="420E8E4E">
      <w:numFmt w:val="bullet"/>
      <w:lvlText w:val="•"/>
      <w:lvlJc w:val="left"/>
      <w:pPr>
        <w:ind w:left="2353" w:hanging="360"/>
      </w:pPr>
      <w:rPr>
        <w:rFonts w:hint="default"/>
        <w:lang w:val="cs-CZ" w:eastAsia="en-US" w:bidi="ar-SA"/>
      </w:rPr>
    </w:lvl>
    <w:lvl w:ilvl="3" w:tplc="A9F0D23E">
      <w:numFmt w:val="bullet"/>
      <w:lvlText w:val="•"/>
      <w:lvlJc w:val="left"/>
      <w:pPr>
        <w:ind w:left="3269" w:hanging="360"/>
      </w:pPr>
      <w:rPr>
        <w:rFonts w:hint="default"/>
        <w:lang w:val="cs-CZ" w:eastAsia="en-US" w:bidi="ar-SA"/>
      </w:rPr>
    </w:lvl>
    <w:lvl w:ilvl="4" w:tplc="28CA2004">
      <w:numFmt w:val="bullet"/>
      <w:lvlText w:val="•"/>
      <w:lvlJc w:val="left"/>
      <w:pPr>
        <w:ind w:left="4186" w:hanging="360"/>
      </w:pPr>
      <w:rPr>
        <w:rFonts w:hint="default"/>
        <w:lang w:val="cs-CZ" w:eastAsia="en-US" w:bidi="ar-SA"/>
      </w:rPr>
    </w:lvl>
    <w:lvl w:ilvl="5" w:tplc="99B40DBC">
      <w:numFmt w:val="bullet"/>
      <w:lvlText w:val="•"/>
      <w:lvlJc w:val="left"/>
      <w:pPr>
        <w:ind w:left="5103" w:hanging="360"/>
      </w:pPr>
      <w:rPr>
        <w:rFonts w:hint="default"/>
        <w:lang w:val="cs-CZ" w:eastAsia="en-US" w:bidi="ar-SA"/>
      </w:rPr>
    </w:lvl>
    <w:lvl w:ilvl="6" w:tplc="65D89A7E">
      <w:numFmt w:val="bullet"/>
      <w:lvlText w:val="•"/>
      <w:lvlJc w:val="left"/>
      <w:pPr>
        <w:ind w:left="6019" w:hanging="360"/>
      </w:pPr>
      <w:rPr>
        <w:rFonts w:hint="default"/>
        <w:lang w:val="cs-CZ" w:eastAsia="en-US" w:bidi="ar-SA"/>
      </w:rPr>
    </w:lvl>
    <w:lvl w:ilvl="7" w:tplc="6566854C">
      <w:numFmt w:val="bullet"/>
      <w:lvlText w:val="•"/>
      <w:lvlJc w:val="left"/>
      <w:pPr>
        <w:ind w:left="6936" w:hanging="360"/>
      </w:pPr>
      <w:rPr>
        <w:rFonts w:hint="default"/>
        <w:lang w:val="cs-CZ" w:eastAsia="en-US" w:bidi="ar-SA"/>
      </w:rPr>
    </w:lvl>
    <w:lvl w:ilvl="8" w:tplc="30B4ED74">
      <w:numFmt w:val="bullet"/>
      <w:lvlText w:val="•"/>
      <w:lvlJc w:val="left"/>
      <w:pPr>
        <w:ind w:left="7853" w:hanging="360"/>
      </w:pPr>
      <w:rPr>
        <w:rFonts w:hint="default"/>
        <w:lang w:val="cs-CZ" w:eastAsia="en-US" w:bidi="ar-SA"/>
      </w:rPr>
    </w:lvl>
  </w:abstractNum>
  <w:abstractNum w:abstractNumId="24">
    <w:nsid w:val="5C4C1232"/>
    <w:multiLevelType w:val="hybridMultilevel"/>
    <w:tmpl w:val="77E2AB64"/>
    <w:lvl w:ilvl="0" w:tplc="A6DCD7CA">
      <w:start w:val="1"/>
      <w:numFmt w:val="decimal"/>
      <w:lvlText w:val="%1."/>
      <w:lvlJc w:val="left"/>
      <w:pPr>
        <w:ind w:left="585" w:hanging="428"/>
        <w:jc w:val="left"/>
      </w:pPr>
      <w:rPr>
        <w:rFonts w:ascii="Tahoma" w:eastAsia="Tahoma" w:hAnsi="Tahoma" w:cs="Tahoma" w:hint="default"/>
        <w:spacing w:val="-2"/>
        <w:w w:val="100"/>
        <w:sz w:val="22"/>
        <w:szCs w:val="22"/>
        <w:lang w:val="cs-CZ" w:eastAsia="en-US" w:bidi="ar-SA"/>
      </w:rPr>
    </w:lvl>
    <w:lvl w:ilvl="1" w:tplc="1632C186">
      <w:start w:val="1"/>
      <w:numFmt w:val="lowerLetter"/>
      <w:lvlText w:val="%2)"/>
      <w:lvlJc w:val="left"/>
      <w:pPr>
        <w:ind w:left="871" w:hanging="356"/>
        <w:jc w:val="left"/>
      </w:pPr>
      <w:rPr>
        <w:rFonts w:hint="default"/>
        <w:spacing w:val="-14"/>
        <w:w w:val="100"/>
        <w:lang w:val="cs-CZ" w:eastAsia="en-US" w:bidi="ar-SA"/>
      </w:rPr>
    </w:lvl>
    <w:lvl w:ilvl="2" w:tplc="B84E2C56">
      <w:numFmt w:val="bullet"/>
      <w:lvlText w:val=""/>
      <w:lvlJc w:val="left"/>
      <w:pPr>
        <w:ind w:left="1238" w:hanging="356"/>
      </w:pPr>
      <w:rPr>
        <w:rFonts w:ascii="Symbol" w:eastAsia="Symbol" w:hAnsi="Symbol" w:cs="Symbol" w:hint="default"/>
        <w:w w:val="100"/>
        <w:sz w:val="22"/>
        <w:szCs w:val="22"/>
        <w:lang w:val="cs-CZ" w:eastAsia="en-US" w:bidi="ar-SA"/>
      </w:rPr>
    </w:lvl>
    <w:lvl w:ilvl="3" w:tplc="367A45F4">
      <w:numFmt w:val="bullet"/>
      <w:lvlText w:val="•"/>
      <w:lvlJc w:val="left"/>
      <w:pPr>
        <w:ind w:left="2295" w:hanging="356"/>
      </w:pPr>
      <w:rPr>
        <w:rFonts w:hint="default"/>
        <w:lang w:val="cs-CZ" w:eastAsia="en-US" w:bidi="ar-SA"/>
      </w:rPr>
    </w:lvl>
    <w:lvl w:ilvl="4" w:tplc="0658A15E">
      <w:numFmt w:val="bullet"/>
      <w:lvlText w:val="•"/>
      <w:lvlJc w:val="left"/>
      <w:pPr>
        <w:ind w:left="3351" w:hanging="356"/>
      </w:pPr>
      <w:rPr>
        <w:rFonts w:hint="default"/>
        <w:lang w:val="cs-CZ" w:eastAsia="en-US" w:bidi="ar-SA"/>
      </w:rPr>
    </w:lvl>
    <w:lvl w:ilvl="5" w:tplc="32DC7258">
      <w:numFmt w:val="bullet"/>
      <w:lvlText w:val="•"/>
      <w:lvlJc w:val="left"/>
      <w:pPr>
        <w:ind w:left="4407" w:hanging="356"/>
      </w:pPr>
      <w:rPr>
        <w:rFonts w:hint="default"/>
        <w:lang w:val="cs-CZ" w:eastAsia="en-US" w:bidi="ar-SA"/>
      </w:rPr>
    </w:lvl>
    <w:lvl w:ilvl="6" w:tplc="F4F60676">
      <w:numFmt w:val="bullet"/>
      <w:lvlText w:val="•"/>
      <w:lvlJc w:val="left"/>
      <w:pPr>
        <w:ind w:left="5463" w:hanging="356"/>
      </w:pPr>
      <w:rPr>
        <w:rFonts w:hint="default"/>
        <w:lang w:val="cs-CZ" w:eastAsia="en-US" w:bidi="ar-SA"/>
      </w:rPr>
    </w:lvl>
    <w:lvl w:ilvl="7" w:tplc="5AC4ADA4">
      <w:numFmt w:val="bullet"/>
      <w:lvlText w:val="•"/>
      <w:lvlJc w:val="left"/>
      <w:pPr>
        <w:ind w:left="6519" w:hanging="356"/>
      </w:pPr>
      <w:rPr>
        <w:rFonts w:hint="default"/>
        <w:lang w:val="cs-CZ" w:eastAsia="en-US" w:bidi="ar-SA"/>
      </w:rPr>
    </w:lvl>
    <w:lvl w:ilvl="8" w:tplc="0F2413F2">
      <w:numFmt w:val="bullet"/>
      <w:lvlText w:val="•"/>
      <w:lvlJc w:val="left"/>
      <w:pPr>
        <w:ind w:left="7574" w:hanging="356"/>
      </w:pPr>
      <w:rPr>
        <w:rFonts w:hint="default"/>
        <w:lang w:val="cs-CZ" w:eastAsia="en-US" w:bidi="ar-SA"/>
      </w:rPr>
    </w:lvl>
  </w:abstractNum>
  <w:abstractNum w:abstractNumId="25">
    <w:nsid w:val="5CBA241E"/>
    <w:multiLevelType w:val="hybridMultilevel"/>
    <w:tmpl w:val="99B4FE44"/>
    <w:lvl w:ilvl="0" w:tplc="437C7784">
      <w:numFmt w:val="bullet"/>
      <w:lvlText w:val="*"/>
      <w:lvlJc w:val="left"/>
      <w:pPr>
        <w:ind w:left="1291" w:hanging="180"/>
      </w:pPr>
      <w:rPr>
        <w:rFonts w:ascii="Times New Roman" w:eastAsia="Times New Roman" w:hAnsi="Times New Roman" w:cs="Times New Roman" w:hint="default"/>
        <w:spacing w:val="-3"/>
        <w:w w:val="100"/>
        <w:sz w:val="24"/>
        <w:szCs w:val="24"/>
        <w:lang w:val="cs-CZ" w:eastAsia="en-US" w:bidi="ar-SA"/>
      </w:rPr>
    </w:lvl>
    <w:lvl w:ilvl="1" w:tplc="92E4AF4A">
      <w:numFmt w:val="bullet"/>
      <w:lvlText w:val="•"/>
      <w:lvlJc w:val="left"/>
      <w:pPr>
        <w:ind w:left="2138" w:hanging="180"/>
      </w:pPr>
      <w:rPr>
        <w:rFonts w:hint="default"/>
        <w:lang w:val="cs-CZ" w:eastAsia="en-US" w:bidi="ar-SA"/>
      </w:rPr>
    </w:lvl>
    <w:lvl w:ilvl="2" w:tplc="17FA4C86">
      <w:numFmt w:val="bullet"/>
      <w:lvlText w:val="•"/>
      <w:lvlJc w:val="left"/>
      <w:pPr>
        <w:ind w:left="2977" w:hanging="180"/>
      </w:pPr>
      <w:rPr>
        <w:rFonts w:hint="default"/>
        <w:lang w:val="cs-CZ" w:eastAsia="en-US" w:bidi="ar-SA"/>
      </w:rPr>
    </w:lvl>
    <w:lvl w:ilvl="3" w:tplc="0C14BC3E">
      <w:numFmt w:val="bullet"/>
      <w:lvlText w:val="•"/>
      <w:lvlJc w:val="left"/>
      <w:pPr>
        <w:ind w:left="3815" w:hanging="180"/>
      </w:pPr>
      <w:rPr>
        <w:rFonts w:hint="default"/>
        <w:lang w:val="cs-CZ" w:eastAsia="en-US" w:bidi="ar-SA"/>
      </w:rPr>
    </w:lvl>
    <w:lvl w:ilvl="4" w:tplc="22AC9CC4">
      <w:numFmt w:val="bullet"/>
      <w:lvlText w:val="•"/>
      <w:lvlJc w:val="left"/>
      <w:pPr>
        <w:ind w:left="4654" w:hanging="180"/>
      </w:pPr>
      <w:rPr>
        <w:rFonts w:hint="default"/>
        <w:lang w:val="cs-CZ" w:eastAsia="en-US" w:bidi="ar-SA"/>
      </w:rPr>
    </w:lvl>
    <w:lvl w:ilvl="5" w:tplc="919818D8">
      <w:numFmt w:val="bullet"/>
      <w:lvlText w:val="•"/>
      <w:lvlJc w:val="left"/>
      <w:pPr>
        <w:ind w:left="5493" w:hanging="180"/>
      </w:pPr>
      <w:rPr>
        <w:rFonts w:hint="default"/>
        <w:lang w:val="cs-CZ" w:eastAsia="en-US" w:bidi="ar-SA"/>
      </w:rPr>
    </w:lvl>
    <w:lvl w:ilvl="6" w:tplc="9544ED32">
      <w:numFmt w:val="bullet"/>
      <w:lvlText w:val="•"/>
      <w:lvlJc w:val="left"/>
      <w:pPr>
        <w:ind w:left="6331" w:hanging="180"/>
      </w:pPr>
      <w:rPr>
        <w:rFonts w:hint="default"/>
        <w:lang w:val="cs-CZ" w:eastAsia="en-US" w:bidi="ar-SA"/>
      </w:rPr>
    </w:lvl>
    <w:lvl w:ilvl="7" w:tplc="45C0416C">
      <w:numFmt w:val="bullet"/>
      <w:lvlText w:val="•"/>
      <w:lvlJc w:val="left"/>
      <w:pPr>
        <w:ind w:left="7170" w:hanging="180"/>
      </w:pPr>
      <w:rPr>
        <w:rFonts w:hint="default"/>
        <w:lang w:val="cs-CZ" w:eastAsia="en-US" w:bidi="ar-SA"/>
      </w:rPr>
    </w:lvl>
    <w:lvl w:ilvl="8" w:tplc="291C9B60">
      <w:numFmt w:val="bullet"/>
      <w:lvlText w:val="•"/>
      <w:lvlJc w:val="left"/>
      <w:pPr>
        <w:ind w:left="8009" w:hanging="180"/>
      </w:pPr>
      <w:rPr>
        <w:rFonts w:hint="default"/>
        <w:lang w:val="cs-CZ" w:eastAsia="en-US" w:bidi="ar-SA"/>
      </w:rPr>
    </w:lvl>
  </w:abstractNum>
  <w:abstractNum w:abstractNumId="26">
    <w:nsid w:val="61D150C2"/>
    <w:multiLevelType w:val="hybridMultilevel"/>
    <w:tmpl w:val="DAB293B6"/>
    <w:lvl w:ilvl="0" w:tplc="3954AFE8">
      <w:numFmt w:val="bullet"/>
      <w:lvlText w:val=""/>
      <w:lvlJc w:val="left"/>
      <w:pPr>
        <w:ind w:left="1312" w:hanging="360"/>
      </w:pPr>
      <w:rPr>
        <w:rFonts w:ascii="Symbol" w:eastAsia="Symbol" w:hAnsi="Symbol" w:cs="Symbol" w:hint="default"/>
        <w:w w:val="100"/>
        <w:sz w:val="22"/>
        <w:szCs w:val="22"/>
        <w:lang w:val="cs-CZ" w:eastAsia="en-US" w:bidi="ar-SA"/>
      </w:rPr>
    </w:lvl>
    <w:lvl w:ilvl="1" w:tplc="E5B02554">
      <w:numFmt w:val="bullet"/>
      <w:lvlText w:val="•"/>
      <w:lvlJc w:val="left"/>
      <w:pPr>
        <w:ind w:left="2156" w:hanging="360"/>
      </w:pPr>
      <w:rPr>
        <w:rFonts w:hint="default"/>
        <w:lang w:val="cs-CZ" w:eastAsia="en-US" w:bidi="ar-SA"/>
      </w:rPr>
    </w:lvl>
    <w:lvl w:ilvl="2" w:tplc="7C44C2AA">
      <w:numFmt w:val="bullet"/>
      <w:lvlText w:val="•"/>
      <w:lvlJc w:val="left"/>
      <w:pPr>
        <w:ind w:left="2993" w:hanging="360"/>
      </w:pPr>
      <w:rPr>
        <w:rFonts w:hint="default"/>
        <w:lang w:val="cs-CZ" w:eastAsia="en-US" w:bidi="ar-SA"/>
      </w:rPr>
    </w:lvl>
    <w:lvl w:ilvl="3" w:tplc="7B2A92EA">
      <w:numFmt w:val="bullet"/>
      <w:lvlText w:val="•"/>
      <w:lvlJc w:val="left"/>
      <w:pPr>
        <w:ind w:left="3829" w:hanging="360"/>
      </w:pPr>
      <w:rPr>
        <w:rFonts w:hint="default"/>
        <w:lang w:val="cs-CZ" w:eastAsia="en-US" w:bidi="ar-SA"/>
      </w:rPr>
    </w:lvl>
    <w:lvl w:ilvl="4" w:tplc="87C40622">
      <w:numFmt w:val="bullet"/>
      <w:lvlText w:val="•"/>
      <w:lvlJc w:val="left"/>
      <w:pPr>
        <w:ind w:left="4666" w:hanging="360"/>
      </w:pPr>
      <w:rPr>
        <w:rFonts w:hint="default"/>
        <w:lang w:val="cs-CZ" w:eastAsia="en-US" w:bidi="ar-SA"/>
      </w:rPr>
    </w:lvl>
    <w:lvl w:ilvl="5" w:tplc="B6AC585C">
      <w:numFmt w:val="bullet"/>
      <w:lvlText w:val="•"/>
      <w:lvlJc w:val="left"/>
      <w:pPr>
        <w:ind w:left="5503" w:hanging="360"/>
      </w:pPr>
      <w:rPr>
        <w:rFonts w:hint="default"/>
        <w:lang w:val="cs-CZ" w:eastAsia="en-US" w:bidi="ar-SA"/>
      </w:rPr>
    </w:lvl>
    <w:lvl w:ilvl="6" w:tplc="12D84652">
      <w:numFmt w:val="bullet"/>
      <w:lvlText w:val="•"/>
      <w:lvlJc w:val="left"/>
      <w:pPr>
        <w:ind w:left="6339" w:hanging="360"/>
      </w:pPr>
      <w:rPr>
        <w:rFonts w:hint="default"/>
        <w:lang w:val="cs-CZ" w:eastAsia="en-US" w:bidi="ar-SA"/>
      </w:rPr>
    </w:lvl>
    <w:lvl w:ilvl="7" w:tplc="172A081A">
      <w:numFmt w:val="bullet"/>
      <w:lvlText w:val="•"/>
      <w:lvlJc w:val="left"/>
      <w:pPr>
        <w:ind w:left="7176" w:hanging="360"/>
      </w:pPr>
      <w:rPr>
        <w:rFonts w:hint="default"/>
        <w:lang w:val="cs-CZ" w:eastAsia="en-US" w:bidi="ar-SA"/>
      </w:rPr>
    </w:lvl>
    <w:lvl w:ilvl="8" w:tplc="2F52A864">
      <w:numFmt w:val="bullet"/>
      <w:lvlText w:val="•"/>
      <w:lvlJc w:val="left"/>
      <w:pPr>
        <w:ind w:left="8013" w:hanging="360"/>
      </w:pPr>
      <w:rPr>
        <w:rFonts w:hint="default"/>
        <w:lang w:val="cs-CZ" w:eastAsia="en-US" w:bidi="ar-SA"/>
      </w:rPr>
    </w:lvl>
  </w:abstractNum>
  <w:abstractNum w:abstractNumId="27">
    <w:nsid w:val="625402E9"/>
    <w:multiLevelType w:val="hybridMultilevel"/>
    <w:tmpl w:val="BA9A1F7E"/>
    <w:lvl w:ilvl="0" w:tplc="A01498C0">
      <w:start w:val="1"/>
      <w:numFmt w:val="decimal"/>
      <w:lvlText w:val="%1."/>
      <w:lvlJc w:val="left"/>
      <w:pPr>
        <w:ind w:left="518" w:hanging="360"/>
        <w:jc w:val="left"/>
      </w:pPr>
      <w:rPr>
        <w:rFonts w:ascii="Tahoma" w:eastAsia="Tahoma" w:hAnsi="Tahoma" w:cs="Tahoma" w:hint="default"/>
        <w:spacing w:val="-2"/>
        <w:w w:val="100"/>
        <w:sz w:val="22"/>
        <w:szCs w:val="22"/>
        <w:lang w:val="cs-CZ" w:eastAsia="en-US" w:bidi="ar-SA"/>
      </w:rPr>
    </w:lvl>
    <w:lvl w:ilvl="1" w:tplc="6BE47AD0">
      <w:start w:val="1"/>
      <w:numFmt w:val="lowerLetter"/>
      <w:lvlText w:val="%2)"/>
      <w:lvlJc w:val="left"/>
      <w:pPr>
        <w:ind w:left="1058" w:hanging="360"/>
        <w:jc w:val="left"/>
      </w:pPr>
      <w:rPr>
        <w:rFonts w:ascii="Tahoma" w:eastAsia="Tahoma" w:hAnsi="Tahoma" w:cs="Tahoma" w:hint="default"/>
        <w:w w:val="100"/>
        <w:sz w:val="22"/>
        <w:szCs w:val="22"/>
        <w:lang w:val="cs-CZ" w:eastAsia="en-US" w:bidi="ar-SA"/>
      </w:rPr>
    </w:lvl>
    <w:lvl w:ilvl="2" w:tplc="FE5CDD7A">
      <w:numFmt w:val="bullet"/>
      <w:lvlText w:val="•"/>
      <w:lvlJc w:val="left"/>
      <w:pPr>
        <w:ind w:left="2018" w:hanging="360"/>
      </w:pPr>
      <w:rPr>
        <w:rFonts w:hint="default"/>
        <w:lang w:val="cs-CZ" w:eastAsia="en-US" w:bidi="ar-SA"/>
      </w:rPr>
    </w:lvl>
    <w:lvl w:ilvl="3" w:tplc="108E9932">
      <w:numFmt w:val="bullet"/>
      <w:lvlText w:val="•"/>
      <w:lvlJc w:val="left"/>
      <w:pPr>
        <w:ind w:left="2976" w:hanging="360"/>
      </w:pPr>
      <w:rPr>
        <w:rFonts w:hint="default"/>
        <w:lang w:val="cs-CZ" w:eastAsia="en-US" w:bidi="ar-SA"/>
      </w:rPr>
    </w:lvl>
    <w:lvl w:ilvl="4" w:tplc="B28A014C">
      <w:numFmt w:val="bullet"/>
      <w:lvlText w:val="•"/>
      <w:lvlJc w:val="left"/>
      <w:pPr>
        <w:ind w:left="3935" w:hanging="360"/>
      </w:pPr>
      <w:rPr>
        <w:rFonts w:hint="default"/>
        <w:lang w:val="cs-CZ" w:eastAsia="en-US" w:bidi="ar-SA"/>
      </w:rPr>
    </w:lvl>
    <w:lvl w:ilvl="5" w:tplc="38E28C0E">
      <w:numFmt w:val="bullet"/>
      <w:lvlText w:val="•"/>
      <w:lvlJc w:val="left"/>
      <w:pPr>
        <w:ind w:left="4893" w:hanging="360"/>
      </w:pPr>
      <w:rPr>
        <w:rFonts w:hint="default"/>
        <w:lang w:val="cs-CZ" w:eastAsia="en-US" w:bidi="ar-SA"/>
      </w:rPr>
    </w:lvl>
    <w:lvl w:ilvl="6" w:tplc="7EE0F846">
      <w:numFmt w:val="bullet"/>
      <w:lvlText w:val="•"/>
      <w:lvlJc w:val="left"/>
      <w:pPr>
        <w:ind w:left="5852" w:hanging="360"/>
      </w:pPr>
      <w:rPr>
        <w:rFonts w:hint="default"/>
        <w:lang w:val="cs-CZ" w:eastAsia="en-US" w:bidi="ar-SA"/>
      </w:rPr>
    </w:lvl>
    <w:lvl w:ilvl="7" w:tplc="54886C0E">
      <w:numFmt w:val="bullet"/>
      <w:lvlText w:val="•"/>
      <w:lvlJc w:val="left"/>
      <w:pPr>
        <w:ind w:left="6810" w:hanging="360"/>
      </w:pPr>
      <w:rPr>
        <w:rFonts w:hint="default"/>
        <w:lang w:val="cs-CZ" w:eastAsia="en-US" w:bidi="ar-SA"/>
      </w:rPr>
    </w:lvl>
    <w:lvl w:ilvl="8" w:tplc="C484704E">
      <w:numFmt w:val="bullet"/>
      <w:lvlText w:val="•"/>
      <w:lvlJc w:val="left"/>
      <w:pPr>
        <w:ind w:left="7769" w:hanging="360"/>
      </w:pPr>
      <w:rPr>
        <w:rFonts w:hint="default"/>
        <w:lang w:val="cs-CZ" w:eastAsia="en-US" w:bidi="ar-SA"/>
      </w:rPr>
    </w:lvl>
  </w:abstractNum>
  <w:abstractNum w:abstractNumId="28">
    <w:nsid w:val="62622651"/>
    <w:multiLevelType w:val="hybridMultilevel"/>
    <w:tmpl w:val="39327ED6"/>
    <w:lvl w:ilvl="0" w:tplc="7CB0DD34">
      <w:start w:val="1"/>
      <w:numFmt w:val="decimal"/>
      <w:lvlText w:val="%1."/>
      <w:lvlJc w:val="left"/>
      <w:pPr>
        <w:ind w:left="441" w:hanging="284"/>
        <w:jc w:val="left"/>
      </w:pPr>
      <w:rPr>
        <w:rFonts w:ascii="Tahoma" w:eastAsia="Tahoma" w:hAnsi="Tahoma" w:cs="Tahoma" w:hint="default"/>
        <w:spacing w:val="-2"/>
        <w:w w:val="100"/>
        <w:sz w:val="22"/>
        <w:szCs w:val="22"/>
        <w:lang w:val="cs-CZ" w:eastAsia="en-US" w:bidi="ar-SA"/>
      </w:rPr>
    </w:lvl>
    <w:lvl w:ilvl="1" w:tplc="9F2ABFD0">
      <w:numFmt w:val="bullet"/>
      <w:lvlText w:val=""/>
      <w:lvlJc w:val="left"/>
      <w:pPr>
        <w:ind w:left="1418" w:hanging="358"/>
      </w:pPr>
      <w:rPr>
        <w:rFonts w:ascii="Symbol" w:eastAsia="Symbol" w:hAnsi="Symbol" w:cs="Symbol" w:hint="default"/>
        <w:w w:val="100"/>
        <w:sz w:val="22"/>
        <w:szCs w:val="22"/>
        <w:lang w:val="cs-CZ" w:eastAsia="en-US" w:bidi="ar-SA"/>
      </w:rPr>
    </w:lvl>
    <w:lvl w:ilvl="2" w:tplc="1412380A">
      <w:numFmt w:val="bullet"/>
      <w:lvlText w:val="•"/>
      <w:lvlJc w:val="left"/>
      <w:pPr>
        <w:ind w:left="2338" w:hanging="358"/>
      </w:pPr>
      <w:rPr>
        <w:rFonts w:hint="default"/>
        <w:lang w:val="cs-CZ" w:eastAsia="en-US" w:bidi="ar-SA"/>
      </w:rPr>
    </w:lvl>
    <w:lvl w:ilvl="3" w:tplc="3168D8CC">
      <w:numFmt w:val="bullet"/>
      <w:lvlText w:val="•"/>
      <w:lvlJc w:val="left"/>
      <w:pPr>
        <w:ind w:left="3256" w:hanging="358"/>
      </w:pPr>
      <w:rPr>
        <w:rFonts w:hint="default"/>
        <w:lang w:val="cs-CZ" w:eastAsia="en-US" w:bidi="ar-SA"/>
      </w:rPr>
    </w:lvl>
    <w:lvl w:ilvl="4" w:tplc="98D82C90">
      <w:numFmt w:val="bullet"/>
      <w:lvlText w:val="•"/>
      <w:lvlJc w:val="left"/>
      <w:pPr>
        <w:ind w:left="4175" w:hanging="358"/>
      </w:pPr>
      <w:rPr>
        <w:rFonts w:hint="default"/>
        <w:lang w:val="cs-CZ" w:eastAsia="en-US" w:bidi="ar-SA"/>
      </w:rPr>
    </w:lvl>
    <w:lvl w:ilvl="5" w:tplc="F934F5C8">
      <w:numFmt w:val="bullet"/>
      <w:lvlText w:val="•"/>
      <w:lvlJc w:val="left"/>
      <w:pPr>
        <w:ind w:left="5093" w:hanging="358"/>
      </w:pPr>
      <w:rPr>
        <w:rFonts w:hint="default"/>
        <w:lang w:val="cs-CZ" w:eastAsia="en-US" w:bidi="ar-SA"/>
      </w:rPr>
    </w:lvl>
    <w:lvl w:ilvl="6" w:tplc="8954CA98">
      <w:numFmt w:val="bullet"/>
      <w:lvlText w:val="•"/>
      <w:lvlJc w:val="left"/>
      <w:pPr>
        <w:ind w:left="6012" w:hanging="358"/>
      </w:pPr>
      <w:rPr>
        <w:rFonts w:hint="default"/>
        <w:lang w:val="cs-CZ" w:eastAsia="en-US" w:bidi="ar-SA"/>
      </w:rPr>
    </w:lvl>
    <w:lvl w:ilvl="7" w:tplc="D5D8699E">
      <w:numFmt w:val="bullet"/>
      <w:lvlText w:val="•"/>
      <w:lvlJc w:val="left"/>
      <w:pPr>
        <w:ind w:left="6930" w:hanging="358"/>
      </w:pPr>
      <w:rPr>
        <w:rFonts w:hint="default"/>
        <w:lang w:val="cs-CZ" w:eastAsia="en-US" w:bidi="ar-SA"/>
      </w:rPr>
    </w:lvl>
    <w:lvl w:ilvl="8" w:tplc="460ED3BC">
      <w:numFmt w:val="bullet"/>
      <w:lvlText w:val="•"/>
      <w:lvlJc w:val="left"/>
      <w:pPr>
        <w:ind w:left="7849" w:hanging="358"/>
      </w:pPr>
      <w:rPr>
        <w:rFonts w:hint="default"/>
        <w:lang w:val="cs-CZ" w:eastAsia="en-US" w:bidi="ar-SA"/>
      </w:rPr>
    </w:lvl>
  </w:abstractNum>
  <w:abstractNum w:abstractNumId="29">
    <w:nsid w:val="64FF6824"/>
    <w:multiLevelType w:val="hybridMultilevel"/>
    <w:tmpl w:val="07F6D14E"/>
    <w:lvl w:ilvl="0" w:tplc="34CA858E">
      <w:numFmt w:val="bullet"/>
      <w:lvlText w:val=""/>
      <w:lvlJc w:val="left"/>
      <w:pPr>
        <w:ind w:left="474" w:hanging="360"/>
      </w:pPr>
      <w:rPr>
        <w:rFonts w:ascii="Symbol" w:eastAsia="Symbol" w:hAnsi="Symbol" w:cs="Symbol" w:hint="default"/>
        <w:w w:val="99"/>
        <w:sz w:val="20"/>
        <w:szCs w:val="20"/>
        <w:lang w:val="cs-CZ" w:eastAsia="en-US" w:bidi="ar-SA"/>
      </w:rPr>
    </w:lvl>
    <w:lvl w:ilvl="1" w:tplc="38765688">
      <w:numFmt w:val="bullet"/>
      <w:lvlText w:val="•"/>
      <w:lvlJc w:val="left"/>
      <w:pPr>
        <w:ind w:left="1243" w:hanging="360"/>
      </w:pPr>
      <w:rPr>
        <w:rFonts w:hint="default"/>
        <w:lang w:val="cs-CZ" w:eastAsia="en-US" w:bidi="ar-SA"/>
      </w:rPr>
    </w:lvl>
    <w:lvl w:ilvl="2" w:tplc="11E6FB12">
      <w:numFmt w:val="bullet"/>
      <w:lvlText w:val="•"/>
      <w:lvlJc w:val="left"/>
      <w:pPr>
        <w:ind w:left="2007" w:hanging="360"/>
      </w:pPr>
      <w:rPr>
        <w:rFonts w:hint="default"/>
        <w:lang w:val="cs-CZ" w:eastAsia="en-US" w:bidi="ar-SA"/>
      </w:rPr>
    </w:lvl>
    <w:lvl w:ilvl="3" w:tplc="99468EE2">
      <w:numFmt w:val="bullet"/>
      <w:lvlText w:val="•"/>
      <w:lvlJc w:val="left"/>
      <w:pPr>
        <w:ind w:left="2770" w:hanging="360"/>
      </w:pPr>
      <w:rPr>
        <w:rFonts w:hint="default"/>
        <w:lang w:val="cs-CZ" w:eastAsia="en-US" w:bidi="ar-SA"/>
      </w:rPr>
    </w:lvl>
    <w:lvl w:ilvl="4" w:tplc="FDD68892">
      <w:numFmt w:val="bullet"/>
      <w:lvlText w:val="•"/>
      <w:lvlJc w:val="left"/>
      <w:pPr>
        <w:ind w:left="3534" w:hanging="360"/>
      </w:pPr>
      <w:rPr>
        <w:rFonts w:hint="default"/>
        <w:lang w:val="cs-CZ" w:eastAsia="en-US" w:bidi="ar-SA"/>
      </w:rPr>
    </w:lvl>
    <w:lvl w:ilvl="5" w:tplc="F104D74C">
      <w:numFmt w:val="bullet"/>
      <w:lvlText w:val="•"/>
      <w:lvlJc w:val="left"/>
      <w:pPr>
        <w:ind w:left="4298" w:hanging="360"/>
      </w:pPr>
      <w:rPr>
        <w:rFonts w:hint="default"/>
        <w:lang w:val="cs-CZ" w:eastAsia="en-US" w:bidi="ar-SA"/>
      </w:rPr>
    </w:lvl>
    <w:lvl w:ilvl="6" w:tplc="00F6461C">
      <w:numFmt w:val="bullet"/>
      <w:lvlText w:val="•"/>
      <w:lvlJc w:val="left"/>
      <w:pPr>
        <w:ind w:left="5061" w:hanging="360"/>
      </w:pPr>
      <w:rPr>
        <w:rFonts w:hint="default"/>
        <w:lang w:val="cs-CZ" w:eastAsia="en-US" w:bidi="ar-SA"/>
      </w:rPr>
    </w:lvl>
    <w:lvl w:ilvl="7" w:tplc="108C4606">
      <w:numFmt w:val="bullet"/>
      <w:lvlText w:val="•"/>
      <w:lvlJc w:val="left"/>
      <w:pPr>
        <w:ind w:left="5825" w:hanging="360"/>
      </w:pPr>
      <w:rPr>
        <w:rFonts w:hint="default"/>
        <w:lang w:val="cs-CZ" w:eastAsia="en-US" w:bidi="ar-SA"/>
      </w:rPr>
    </w:lvl>
    <w:lvl w:ilvl="8" w:tplc="D94CE964">
      <w:numFmt w:val="bullet"/>
      <w:lvlText w:val="•"/>
      <w:lvlJc w:val="left"/>
      <w:pPr>
        <w:ind w:left="6588" w:hanging="360"/>
      </w:pPr>
      <w:rPr>
        <w:rFonts w:hint="default"/>
        <w:lang w:val="cs-CZ" w:eastAsia="en-US" w:bidi="ar-SA"/>
      </w:rPr>
    </w:lvl>
  </w:abstractNum>
  <w:abstractNum w:abstractNumId="30">
    <w:nsid w:val="6E60275E"/>
    <w:multiLevelType w:val="hybridMultilevel"/>
    <w:tmpl w:val="E1AE6A34"/>
    <w:lvl w:ilvl="0" w:tplc="CC5CA2A2">
      <w:start w:val="1"/>
      <w:numFmt w:val="decimal"/>
      <w:lvlText w:val="%1."/>
      <w:lvlJc w:val="left"/>
      <w:pPr>
        <w:ind w:left="583" w:hanging="425"/>
        <w:jc w:val="left"/>
      </w:pPr>
      <w:rPr>
        <w:rFonts w:ascii="Tahoma" w:eastAsia="Tahoma" w:hAnsi="Tahoma" w:cs="Tahoma" w:hint="default"/>
        <w:spacing w:val="-2"/>
        <w:w w:val="100"/>
        <w:sz w:val="22"/>
        <w:szCs w:val="22"/>
        <w:lang w:val="cs-CZ" w:eastAsia="en-US" w:bidi="ar-SA"/>
      </w:rPr>
    </w:lvl>
    <w:lvl w:ilvl="1" w:tplc="B6F441F8">
      <w:numFmt w:val="bullet"/>
      <w:lvlText w:val="•"/>
      <w:lvlJc w:val="left"/>
      <w:pPr>
        <w:ind w:left="1490" w:hanging="425"/>
      </w:pPr>
      <w:rPr>
        <w:rFonts w:hint="default"/>
        <w:lang w:val="cs-CZ" w:eastAsia="en-US" w:bidi="ar-SA"/>
      </w:rPr>
    </w:lvl>
    <w:lvl w:ilvl="2" w:tplc="359884AA">
      <w:numFmt w:val="bullet"/>
      <w:lvlText w:val="•"/>
      <w:lvlJc w:val="left"/>
      <w:pPr>
        <w:ind w:left="2401" w:hanging="425"/>
      </w:pPr>
      <w:rPr>
        <w:rFonts w:hint="default"/>
        <w:lang w:val="cs-CZ" w:eastAsia="en-US" w:bidi="ar-SA"/>
      </w:rPr>
    </w:lvl>
    <w:lvl w:ilvl="3" w:tplc="F5F43D0E">
      <w:numFmt w:val="bullet"/>
      <w:lvlText w:val="•"/>
      <w:lvlJc w:val="left"/>
      <w:pPr>
        <w:ind w:left="3311" w:hanging="425"/>
      </w:pPr>
      <w:rPr>
        <w:rFonts w:hint="default"/>
        <w:lang w:val="cs-CZ" w:eastAsia="en-US" w:bidi="ar-SA"/>
      </w:rPr>
    </w:lvl>
    <w:lvl w:ilvl="4" w:tplc="C2385008">
      <w:numFmt w:val="bullet"/>
      <w:lvlText w:val="•"/>
      <w:lvlJc w:val="left"/>
      <w:pPr>
        <w:ind w:left="4222" w:hanging="425"/>
      </w:pPr>
      <w:rPr>
        <w:rFonts w:hint="default"/>
        <w:lang w:val="cs-CZ" w:eastAsia="en-US" w:bidi="ar-SA"/>
      </w:rPr>
    </w:lvl>
    <w:lvl w:ilvl="5" w:tplc="D8304D46">
      <w:numFmt w:val="bullet"/>
      <w:lvlText w:val="•"/>
      <w:lvlJc w:val="left"/>
      <w:pPr>
        <w:ind w:left="5133" w:hanging="425"/>
      </w:pPr>
      <w:rPr>
        <w:rFonts w:hint="default"/>
        <w:lang w:val="cs-CZ" w:eastAsia="en-US" w:bidi="ar-SA"/>
      </w:rPr>
    </w:lvl>
    <w:lvl w:ilvl="6" w:tplc="DA0C8B6E">
      <w:numFmt w:val="bullet"/>
      <w:lvlText w:val="•"/>
      <w:lvlJc w:val="left"/>
      <w:pPr>
        <w:ind w:left="6043" w:hanging="425"/>
      </w:pPr>
      <w:rPr>
        <w:rFonts w:hint="default"/>
        <w:lang w:val="cs-CZ" w:eastAsia="en-US" w:bidi="ar-SA"/>
      </w:rPr>
    </w:lvl>
    <w:lvl w:ilvl="7" w:tplc="7E5E4972">
      <w:numFmt w:val="bullet"/>
      <w:lvlText w:val="•"/>
      <w:lvlJc w:val="left"/>
      <w:pPr>
        <w:ind w:left="6954" w:hanging="425"/>
      </w:pPr>
      <w:rPr>
        <w:rFonts w:hint="default"/>
        <w:lang w:val="cs-CZ" w:eastAsia="en-US" w:bidi="ar-SA"/>
      </w:rPr>
    </w:lvl>
    <w:lvl w:ilvl="8" w:tplc="288CE708">
      <w:numFmt w:val="bullet"/>
      <w:lvlText w:val="•"/>
      <w:lvlJc w:val="left"/>
      <w:pPr>
        <w:ind w:left="7865" w:hanging="425"/>
      </w:pPr>
      <w:rPr>
        <w:rFonts w:hint="default"/>
        <w:lang w:val="cs-CZ" w:eastAsia="en-US" w:bidi="ar-SA"/>
      </w:rPr>
    </w:lvl>
  </w:abstractNum>
  <w:abstractNum w:abstractNumId="31">
    <w:nsid w:val="70F412B6"/>
    <w:multiLevelType w:val="hybridMultilevel"/>
    <w:tmpl w:val="1B34F032"/>
    <w:lvl w:ilvl="0" w:tplc="69B848B4">
      <w:numFmt w:val="bullet"/>
      <w:lvlText w:val="-"/>
      <w:lvlJc w:val="left"/>
      <w:pPr>
        <w:ind w:left="2032" w:hanging="360"/>
      </w:pPr>
      <w:rPr>
        <w:rFonts w:ascii="Tahoma" w:eastAsia="Tahoma" w:hAnsi="Tahoma" w:cs="Tahoma" w:hint="default"/>
        <w:w w:val="100"/>
        <w:sz w:val="22"/>
        <w:szCs w:val="22"/>
        <w:lang w:val="cs-CZ" w:eastAsia="en-US" w:bidi="ar-SA"/>
      </w:rPr>
    </w:lvl>
    <w:lvl w:ilvl="1" w:tplc="73D64F1A">
      <w:numFmt w:val="bullet"/>
      <w:lvlText w:val="•"/>
      <w:lvlJc w:val="left"/>
      <w:pPr>
        <w:ind w:left="2804" w:hanging="360"/>
      </w:pPr>
      <w:rPr>
        <w:rFonts w:hint="default"/>
        <w:lang w:val="cs-CZ" w:eastAsia="en-US" w:bidi="ar-SA"/>
      </w:rPr>
    </w:lvl>
    <w:lvl w:ilvl="2" w:tplc="FEF82988">
      <w:numFmt w:val="bullet"/>
      <w:lvlText w:val="•"/>
      <w:lvlJc w:val="left"/>
      <w:pPr>
        <w:ind w:left="3569" w:hanging="360"/>
      </w:pPr>
      <w:rPr>
        <w:rFonts w:hint="default"/>
        <w:lang w:val="cs-CZ" w:eastAsia="en-US" w:bidi="ar-SA"/>
      </w:rPr>
    </w:lvl>
    <w:lvl w:ilvl="3" w:tplc="CE286FD4">
      <w:numFmt w:val="bullet"/>
      <w:lvlText w:val="•"/>
      <w:lvlJc w:val="left"/>
      <w:pPr>
        <w:ind w:left="4333" w:hanging="360"/>
      </w:pPr>
      <w:rPr>
        <w:rFonts w:hint="default"/>
        <w:lang w:val="cs-CZ" w:eastAsia="en-US" w:bidi="ar-SA"/>
      </w:rPr>
    </w:lvl>
    <w:lvl w:ilvl="4" w:tplc="8488D41C">
      <w:numFmt w:val="bullet"/>
      <w:lvlText w:val="•"/>
      <w:lvlJc w:val="left"/>
      <w:pPr>
        <w:ind w:left="5098" w:hanging="360"/>
      </w:pPr>
      <w:rPr>
        <w:rFonts w:hint="default"/>
        <w:lang w:val="cs-CZ" w:eastAsia="en-US" w:bidi="ar-SA"/>
      </w:rPr>
    </w:lvl>
    <w:lvl w:ilvl="5" w:tplc="B304477A">
      <w:numFmt w:val="bullet"/>
      <w:lvlText w:val="•"/>
      <w:lvlJc w:val="left"/>
      <w:pPr>
        <w:ind w:left="5863" w:hanging="360"/>
      </w:pPr>
      <w:rPr>
        <w:rFonts w:hint="default"/>
        <w:lang w:val="cs-CZ" w:eastAsia="en-US" w:bidi="ar-SA"/>
      </w:rPr>
    </w:lvl>
    <w:lvl w:ilvl="6" w:tplc="6ACA599C">
      <w:numFmt w:val="bullet"/>
      <w:lvlText w:val="•"/>
      <w:lvlJc w:val="left"/>
      <w:pPr>
        <w:ind w:left="6627" w:hanging="360"/>
      </w:pPr>
      <w:rPr>
        <w:rFonts w:hint="default"/>
        <w:lang w:val="cs-CZ" w:eastAsia="en-US" w:bidi="ar-SA"/>
      </w:rPr>
    </w:lvl>
    <w:lvl w:ilvl="7" w:tplc="2A40540E">
      <w:numFmt w:val="bullet"/>
      <w:lvlText w:val="•"/>
      <w:lvlJc w:val="left"/>
      <w:pPr>
        <w:ind w:left="7392" w:hanging="360"/>
      </w:pPr>
      <w:rPr>
        <w:rFonts w:hint="default"/>
        <w:lang w:val="cs-CZ" w:eastAsia="en-US" w:bidi="ar-SA"/>
      </w:rPr>
    </w:lvl>
    <w:lvl w:ilvl="8" w:tplc="226AB030">
      <w:numFmt w:val="bullet"/>
      <w:lvlText w:val="•"/>
      <w:lvlJc w:val="left"/>
      <w:pPr>
        <w:ind w:left="8157" w:hanging="360"/>
      </w:pPr>
      <w:rPr>
        <w:rFonts w:hint="default"/>
        <w:lang w:val="cs-CZ" w:eastAsia="en-US" w:bidi="ar-SA"/>
      </w:rPr>
    </w:lvl>
  </w:abstractNum>
  <w:abstractNum w:abstractNumId="32">
    <w:nsid w:val="76561E56"/>
    <w:multiLevelType w:val="hybridMultilevel"/>
    <w:tmpl w:val="15F0F25C"/>
    <w:lvl w:ilvl="0" w:tplc="4740CEBE">
      <w:start w:val="1"/>
      <w:numFmt w:val="decimal"/>
      <w:lvlText w:val="%1."/>
      <w:lvlJc w:val="left"/>
      <w:pPr>
        <w:ind w:left="585" w:hanging="428"/>
        <w:jc w:val="right"/>
      </w:pPr>
      <w:rPr>
        <w:rFonts w:ascii="Tahoma" w:eastAsia="Tahoma" w:hAnsi="Tahoma" w:cs="Tahoma" w:hint="default"/>
        <w:b/>
        <w:bCs/>
        <w:w w:val="100"/>
        <w:sz w:val="22"/>
        <w:szCs w:val="22"/>
        <w:lang w:val="cs-CZ" w:eastAsia="en-US" w:bidi="ar-SA"/>
      </w:rPr>
    </w:lvl>
    <w:lvl w:ilvl="1" w:tplc="C826011E">
      <w:numFmt w:val="bullet"/>
      <w:lvlText w:val="•"/>
      <w:lvlJc w:val="left"/>
      <w:pPr>
        <w:ind w:left="1490" w:hanging="428"/>
      </w:pPr>
      <w:rPr>
        <w:rFonts w:hint="default"/>
        <w:lang w:val="cs-CZ" w:eastAsia="en-US" w:bidi="ar-SA"/>
      </w:rPr>
    </w:lvl>
    <w:lvl w:ilvl="2" w:tplc="1BC48A46">
      <w:numFmt w:val="bullet"/>
      <w:lvlText w:val="•"/>
      <w:lvlJc w:val="left"/>
      <w:pPr>
        <w:ind w:left="2401" w:hanging="428"/>
      </w:pPr>
      <w:rPr>
        <w:rFonts w:hint="default"/>
        <w:lang w:val="cs-CZ" w:eastAsia="en-US" w:bidi="ar-SA"/>
      </w:rPr>
    </w:lvl>
    <w:lvl w:ilvl="3" w:tplc="40209BAE">
      <w:numFmt w:val="bullet"/>
      <w:lvlText w:val="•"/>
      <w:lvlJc w:val="left"/>
      <w:pPr>
        <w:ind w:left="3311" w:hanging="428"/>
      </w:pPr>
      <w:rPr>
        <w:rFonts w:hint="default"/>
        <w:lang w:val="cs-CZ" w:eastAsia="en-US" w:bidi="ar-SA"/>
      </w:rPr>
    </w:lvl>
    <w:lvl w:ilvl="4" w:tplc="FBC45554">
      <w:numFmt w:val="bullet"/>
      <w:lvlText w:val="•"/>
      <w:lvlJc w:val="left"/>
      <w:pPr>
        <w:ind w:left="4222" w:hanging="428"/>
      </w:pPr>
      <w:rPr>
        <w:rFonts w:hint="default"/>
        <w:lang w:val="cs-CZ" w:eastAsia="en-US" w:bidi="ar-SA"/>
      </w:rPr>
    </w:lvl>
    <w:lvl w:ilvl="5" w:tplc="0826E6EE">
      <w:numFmt w:val="bullet"/>
      <w:lvlText w:val="•"/>
      <w:lvlJc w:val="left"/>
      <w:pPr>
        <w:ind w:left="5133" w:hanging="428"/>
      </w:pPr>
      <w:rPr>
        <w:rFonts w:hint="default"/>
        <w:lang w:val="cs-CZ" w:eastAsia="en-US" w:bidi="ar-SA"/>
      </w:rPr>
    </w:lvl>
    <w:lvl w:ilvl="6" w:tplc="F5AA0C30">
      <w:numFmt w:val="bullet"/>
      <w:lvlText w:val="•"/>
      <w:lvlJc w:val="left"/>
      <w:pPr>
        <w:ind w:left="6043" w:hanging="428"/>
      </w:pPr>
      <w:rPr>
        <w:rFonts w:hint="default"/>
        <w:lang w:val="cs-CZ" w:eastAsia="en-US" w:bidi="ar-SA"/>
      </w:rPr>
    </w:lvl>
    <w:lvl w:ilvl="7" w:tplc="D0B41A26">
      <w:numFmt w:val="bullet"/>
      <w:lvlText w:val="•"/>
      <w:lvlJc w:val="left"/>
      <w:pPr>
        <w:ind w:left="6954" w:hanging="428"/>
      </w:pPr>
      <w:rPr>
        <w:rFonts w:hint="default"/>
        <w:lang w:val="cs-CZ" w:eastAsia="en-US" w:bidi="ar-SA"/>
      </w:rPr>
    </w:lvl>
    <w:lvl w:ilvl="8" w:tplc="81E6E1FE">
      <w:numFmt w:val="bullet"/>
      <w:lvlText w:val="•"/>
      <w:lvlJc w:val="left"/>
      <w:pPr>
        <w:ind w:left="7865" w:hanging="428"/>
      </w:pPr>
      <w:rPr>
        <w:rFonts w:hint="default"/>
        <w:lang w:val="cs-CZ" w:eastAsia="en-US" w:bidi="ar-SA"/>
      </w:rPr>
    </w:lvl>
  </w:abstractNum>
  <w:abstractNum w:abstractNumId="33">
    <w:nsid w:val="79E349BD"/>
    <w:multiLevelType w:val="hybridMultilevel"/>
    <w:tmpl w:val="53BE31D0"/>
    <w:lvl w:ilvl="0" w:tplc="7CF0A836">
      <w:numFmt w:val="bullet"/>
      <w:lvlText w:val="•"/>
      <w:lvlJc w:val="left"/>
      <w:pPr>
        <w:ind w:left="140" w:hanging="145"/>
      </w:pPr>
      <w:rPr>
        <w:rFonts w:ascii="Times New Roman" w:eastAsia="Times New Roman" w:hAnsi="Times New Roman" w:cs="Times New Roman" w:hint="default"/>
        <w:spacing w:val="-4"/>
        <w:w w:val="100"/>
        <w:sz w:val="24"/>
        <w:szCs w:val="24"/>
        <w:lang w:val="cs-CZ" w:eastAsia="en-US" w:bidi="ar-SA"/>
      </w:rPr>
    </w:lvl>
    <w:lvl w:ilvl="1" w:tplc="BEDA42B0">
      <w:numFmt w:val="bullet"/>
      <w:lvlText w:val="•"/>
      <w:lvlJc w:val="left"/>
      <w:pPr>
        <w:ind w:left="938" w:hanging="145"/>
      </w:pPr>
      <w:rPr>
        <w:rFonts w:hint="default"/>
        <w:lang w:val="cs-CZ" w:eastAsia="en-US" w:bidi="ar-SA"/>
      </w:rPr>
    </w:lvl>
    <w:lvl w:ilvl="2" w:tplc="BD24A660">
      <w:numFmt w:val="bullet"/>
      <w:lvlText w:val="•"/>
      <w:lvlJc w:val="left"/>
      <w:pPr>
        <w:ind w:left="1737" w:hanging="145"/>
      </w:pPr>
      <w:rPr>
        <w:rFonts w:hint="default"/>
        <w:lang w:val="cs-CZ" w:eastAsia="en-US" w:bidi="ar-SA"/>
      </w:rPr>
    </w:lvl>
    <w:lvl w:ilvl="3" w:tplc="1F346594">
      <w:numFmt w:val="bullet"/>
      <w:lvlText w:val="•"/>
      <w:lvlJc w:val="left"/>
      <w:pPr>
        <w:ind w:left="2535" w:hanging="145"/>
      </w:pPr>
      <w:rPr>
        <w:rFonts w:hint="default"/>
        <w:lang w:val="cs-CZ" w:eastAsia="en-US" w:bidi="ar-SA"/>
      </w:rPr>
    </w:lvl>
    <w:lvl w:ilvl="4" w:tplc="6AB624CC">
      <w:numFmt w:val="bullet"/>
      <w:lvlText w:val="•"/>
      <w:lvlJc w:val="left"/>
      <w:pPr>
        <w:ind w:left="3334" w:hanging="145"/>
      </w:pPr>
      <w:rPr>
        <w:rFonts w:hint="default"/>
        <w:lang w:val="cs-CZ" w:eastAsia="en-US" w:bidi="ar-SA"/>
      </w:rPr>
    </w:lvl>
    <w:lvl w:ilvl="5" w:tplc="0338CFC6">
      <w:numFmt w:val="bullet"/>
      <w:lvlText w:val="•"/>
      <w:lvlJc w:val="left"/>
      <w:pPr>
        <w:ind w:left="4133" w:hanging="145"/>
      </w:pPr>
      <w:rPr>
        <w:rFonts w:hint="default"/>
        <w:lang w:val="cs-CZ" w:eastAsia="en-US" w:bidi="ar-SA"/>
      </w:rPr>
    </w:lvl>
    <w:lvl w:ilvl="6" w:tplc="9E084926">
      <w:numFmt w:val="bullet"/>
      <w:lvlText w:val="•"/>
      <w:lvlJc w:val="left"/>
      <w:pPr>
        <w:ind w:left="4931" w:hanging="145"/>
      </w:pPr>
      <w:rPr>
        <w:rFonts w:hint="default"/>
        <w:lang w:val="cs-CZ" w:eastAsia="en-US" w:bidi="ar-SA"/>
      </w:rPr>
    </w:lvl>
    <w:lvl w:ilvl="7" w:tplc="883A8B94">
      <w:numFmt w:val="bullet"/>
      <w:lvlText w:val="•"/>
      <w:lvlJc w:val="left"/>
      <w:pPr>
        <w:ind w:left="5730" w:hanging="145"/>
      </w:pPr>
      <w:rPr>
        <w:rFonts w:hint="default"/>
        <w:lang w:val="cs-CZ" w:eastAsia="en-US" w:bidi="ar-SA"/>
      </w:rPr>
    </w:lvl>
    <w:lvl w:ilvl="8" w:tplc="35349784">
      <w:numFmt w:val="bullet"/>
      <w:lvlText w:val="•"/>
      <w:lvlJc w:val="left"/>
      <w:pPr>
        <w:ind w:left="6528" w:hanging="145"/>
      </w:pPr>
      <w:rPr>
        <w:rFonts w:hint="default"/>
        <w:lang w:val="cs-CZ" w:eastAsia="en-US" w:bidi="ar-SA"/>
      </w:rPr>
    </w:lvl>
  </w:abstractNum>
  <w:abstractNum w:abstractNumId="34">
    <w:nsid w:val="7B5B21F6"/>
    <w:multiLevelType w:val="hybridMultilevel"/>
    <w:tmpl w:val="037E35EC"/>
    <w:lvl w:ilvl="0" w:tplc="F85A5808">
      <w:start w:val="1"/>
      <w:numFmt w:val="decimal"/>
      <w:lvlText w:val="%1."/>
      <w:lvlJc w:val="left"/>
      <w:pPr>
        <w:ind w:left="499" w:hanging="341"/>
        <w:jc w:val="left"/>
      </w:pPr>
      <w:rPr>
        <w:rFonts w:ascii="Tahoma" w:eastAsia="Tahoma" w:hAnsi="Tahoma" w:cs="Tahoma" w:hint="default"/>
        <w:spacing w:val="-2"/>
        <w:w w:val="100"/>
        <w:sz w:val="22"/>
        <w:szCs w:val="22"/>
        <w:lang w:val="cs-CZ" w:eastAsia="en-US" w:bidi="ar-SA"/>
      </w:rPr>
    </w:lvl>
    <w:lvl w:ilvl="1" w:tplc="B94AE84E">
      <w:numFmt w:val="bullet"/>
      <w:lvlText w:val="•"/>
      <w:lvlJc w:val="left"/>
      <w:pPr>
        <w:ind w:left="853" w:hanging="341"/>
      </w:pPr>
      <w:rPr>
        <w:rFonts w:hint="default"/>
        <w:lang w:val="cs-CZ" w:eastAsia="en-US" w:bidi="ar-SA"/>
      </w:rPr>
    </w:lvl>
    <w:lvl w:ilvl="2" w:tplc="933C0334">
      <w:numFmt w:val="bullet"/>
      <w:lvlText w:val="•"/>
      <w:lvlJc w:val="left"/>
      <w:pPr>
        <w:ind w:left="1206" w:hanging="341"/>
      </w:pPr>
      <w:rPr>
        <w:rFonts w:hint="default"/>
        <w:lang w:val="cs-CZ" w:eastAsia="en-US" w:bidi="ar-SA"/>
      </w:rPr>
    </w:lvl>
    <w:lvl w:ilvl="3" w:tplc="62CCBBB4">
      <w:numFmt w:val="bullet"/>
      <w:lvlText w:val="•"/>
      <w:lvlJc w:val="left"/>
      <w:pPr>
        <w:ind w:left="1560" w:hanging="341"/>
      </w:pPr>
      <w:rPr>
        <w:rFonts w:hint="default"/>
        <w:lang w:val="cs-CZ" w:eastAsia="en-US" w:bidi="ar-SA"/>
      </w:rPr>
    </w:lvl>
    <w:lvl w:ilvl="4" w:tplc="5D5CFF88">
      <w:numFmt w:val="bullet"/>
      <w:lvlText w:val="•"/>
      <w:lvlJc w:val="left"/>
      <w:pPr>
        <w:ind w:left="1913" w:hanging="341"/>
      </w:pPr>
      <w:rPr>
        <w:rFonts w:hint="default"/>
        <w:lang w:val="cs-CZ" w:eastAsia="en-US" w:bidi="ar-SA"/>
      </w:rPr>
    </w:lvl>
    <w:lvl w:ilvl="5" w:tplc="D2467790">
      <w:numFmt w:val="bullet"/>
      <w:lvlText w:val="•"/>
      <w:lvlJc w:val="left"/>
      <w:pPr>
        <w:ind w:left="2267" w:hanging="341"/>
      </w:pPr>
      <w:rPr>
        <w:rFonts w:hint="default"/>
        <w:lang w:val="cs-CZ" w:eastAsia="en-US" w:bidi="ar-SA"/>
      </w:rPr>
    </w:lvl>
    <w:lvl w:ilvl="6" w:tplc="4CFCCBCE">
      <w:numFmt w:val="bullet"/>
      <w:lvlText w:val="•"/>
      <w:lvlJc w:val="left"/>
      <w:pPr>
        <w:ind w:left="2620" w:hanging="341"/>
      </w:pPr>
      <w:rPr>
        <w:rFonts w:hint="default"/>
        <w:lang w:val="cs-CZ" w:eastAsia="en-US" w:bidi="ar-SA"/>
      </w:rPr>
    </w:lvl>
    <w:lvl w:ilvl="7" w:tplc="1B0297FC">
      <w:numFmt w:val="bullet"/>
      <w:lvlText w:val="•"/>
      <w:lvlJc w:val="left"/>
      <w:pPr>
        <w:ind w:left="2974" w:hanging="341"/>
      </w:pPr>
      <w:rPr>
        <w:rFonts w:hint="default"/>
        <w:lang w:val="cs-CZ" w:eastAsia="en-US" w:bidi="ar-SA"/>
      </w:rPr>
    </w:lvl>
    <w:lvl w:ilvl="8" w:tplc="10828756">
      <w:numFmt w:val="bullet"/>
      <w:lvlText w:val="•"/>
      <w:lvlJc w:val="left"/>
      <w:pPr>
        <w:ind w:left="3327" w:hanging="341"/>
      </w:pPr>
      <w:rPr>
        <w:rFonts w:hint="default"/>
        <w:lang w:val="cs-CZ" w:eastAsia="en-US" w:bidi="ar-SA"/>
      </w:rPr>
    </w:lvl>
  </w:abstractNum>
  <w:abstractNum w:abstractNumId="35">
    <w:nsid w:val="7BAE1F05"/>
    <w:multiLevelType w:val="hybridMultilevel"/>
    <w:tmpl w:val="96AA7D6C"/>
    <w:lvl w:ilvl="0" w:tplc="1840D50A">
      <w:numFmt w:val="bullet"/>
      <w:lvlText w:val="•"/>
      <w:lvlJc w:val="left"/>
      <w:pPr>
        <w:ind w:left="140" w:hanging="145"/>
      </w:pPr>
      <w:rPr>
        <w:rFonts w:ascii="Times New Roman" w:eastAsia="Times New Roman" w:hAnsi="Times New Roman" w:cs="Times New Roman" w:hint="default"/>
        <w:spacing w:val="-13"/>
        <w:w w:val="100"/>
        <w:sz w:val="24"/>
        <w:szCs w:val="24"/>
        <w:lang w:val="cs-CZ" w:eastAsia="en-US" w:bidi="ar-SA"/>
      </w:rPr>
    </w:lvl>
    <w:lvl w:ilvl="1" w:tplc="5DF63B14">
      <w:numFmt w:val="bullet"/>
      <w:lvlText w:val="•"/>
      <w:lvlJc w:val="left"/>
      <w:pPr>
        <w:ind w:left="938" w:hanging="145"/>
      </w:pPr>
      <w:rPr>
        <w:rFonts w:hint="default"/>
        <w:lang w:val="cs-CZ" w:eastAsia="en-US" w:bidi="ar-SA"/>
      </w:rPr>
    </w:lvl>
    <w:lvl w:ilvl="2" w:tplc="F79EEFF2">
      <w:numFmt w:val="bullet"/>
      <w:lvlText w:val="•"/>
      <w:lvlJc w:val="left"/>
      <w:pPr>
        <w:ind w:left="1737" w:hanging="145"/>
      </w:pPr>
      <w:rPr>
        <w:rFonts w:hint="default"/>
        <w:lang w:val="cs-CZ" w:eastAsia="en-US" w:bidi="ar-SA"/>
      </w:rPr>
    </w:lvl>
    <w:lvl w:ilvl="3" w:tplc="D8FAB1EE">
      <w:numFmt w:val="bullet"/>
      <w:lvlText w:val="•"/>
      <w:lvlJc w:val="left"/>
      <w:pPr>
        <w:ind w:left="2535" w:hanging="145"/>
      </w:pPr>
      <w:rPr>
        <w:rFonts w:hint="default"/>
        <w:lang w:val="cs-CZ" w:eastAsia="en-US" w:bidi="ar-SA"/>
      </w:rPr>
    </w:lvl>
    <w:lvl w:ilvl="4" w:tplc="8C4CE834">
      <w:numFmt w:val="bullet"/>
      <w:lvlText w:val="•"/>
      <w:lvlJc w:val="left"/>
      <w:pPr>
        <w:ind w:left="3334" w:hanging="145"/>
      </w:pPr>
      <w:rPr>
        <w:rFonts w:hint="default"/>
        <w:lang w:val="cs-CZ" w:eastAsia="en-US" w:bidi="ar-SA"/>
      </w:rPr>
    </w:lvl>
    <w:lvl w:ilvl="5" w:tplc="C51E9180">
      <w:numFmt w:val="bullet"/>
      <w:lvlText w:val="•"/>
      <w:lvlJc w:val="left"/>
      <w:pPr>
        <w:ind w:left="4133" w:hanging="145"/>
      </w:pPr>
      <w:rPr>
        <w:rFonts w:hint="default"/>
        <w:lang w:val="cs-CZ" w:eastAsia="en-US" w:bidi="ar-SA"/>
      </w:rPr>
    </w:lvl>
    <w:lvl w:ilvl="6" w:tplc="623C1CEE">
      <w:numFmt w:val="bullet"/>
      <w:lvlText w:val="•"/>
      <w:lvlJc w:val="left"/>
      <w:pPr>
        <w:ind w:left="4931" w:hanging="145"/>
      </w:pPr>
      <w:rPr>
        <w:rFonts w:hint="default"/>
        <w:lang w:val="cs-CZ" w:eastAsia="en-US" w:bidi="ar-SA"/>
      </w:rPr>
    </w:lvl>
    <w:lvl w:ilvl="7" w:tplc="4334B532">
      <w:numFmt w:val="bullet"/>
      <w:lvlText w:val="•"/>
      <w:lvlJc w:val="left"/>
      <w:pPr>
        <w:ind w:left="5730" w:hanging="145"/>
      </w:pPr>
      <w:rPr>
        <w:rFonts w:hint="default"/>
        <w:lang w:val="cs-CZ" w:eastAsia="en-US" w:bidi="ar-SA"/>
      </w:rPr>
    </w:lvl>
    <w:lvl w:ilvl="8" w:tplc="EAA0ACDC">
      <w:numFmt w:val="bullet"/>
      <w:lvlText w:val="•"/>
      <w:lvlJc w:val="left"/>
      <w:pPr>
        <w:ind w:left="6528" w:hanging="145"/>
      </w:pPr>
      <w:rPr>
        <w:rFonts w:hint="default"/>
        <w:lang w:val="cs-CZ" w:eastAsia="en-US" w:bidi="ar-SA"/>
      </w:rPr>
    </w:lvl>
  </w:abstractNum>
  <w:abstractNum w:abstractNumId="36">
    <w:nsid w:val="7CCE4A63"/>
    <w:multiLevelType w:val="hybridMultilevel"/>
    <w:tmpl w:val="E36060D4"/>
    <w:lvl w:ilvl="0" w:tplc="3D38F99A">
      <w:numFmt w:val="bullet"/>
      <w:lvlText w:val="•"/>
      <w:lvlJc w:val="left"/>
      <w:pPr>
        <w:ind w:left="284" w:hanging="145"/>
      </w:pPr>
      <w:rPr>
        <w:rFonts w:ascii="Times New Roman" w:eastAsia="Times New Roman" w:hAnsi="Times New Roman" w:cs="Times New Roman" w:hint="default"/>
        <w:spacing w:val="-4"/>
        <w:w w:val="100"/>
        <w:sz w:val="24"/>
        <w:szCs w:val="24"/>
        <w:lang w:val="cs-CZ" w:eastAsia="en-US" w:bidi="ar-SA"/>
      </w:rPr>
    </w:lvl>
    <w:lvl w:ilvl="1" w:tplc="3798190A">
      <w:numFmt w:val="bullet"/>
      <w:lvlText w:val="•"/>
      <w:lvlJc w:val="left"/>
      <w:pPr>
        <w:ind w:left="1064" w:hanging="145"/>
      </w:pPr>
      <w:rPr>
        <w:rFonts w:hint="default"/>
        <w:lang w:val="cs-CZ" w:eastAsia="en-US" w:bidi="ar-SA"/>
      </w:rPr>
    </w:lvl>
    <w:lvl w:ilvl="2" w:tplc="18F0EFA8">
      <w:numFmt w:val="bullet"/>
      <w:lvlText w:val="•"/>
      <w:lvlJc w:val="left"/>
      <w:pPr>
        <w:ind w:left="1849" w:hanging="145"/>
      </w:pPr>
      <w:rPr>
        <w:rFonts w:hint="default"/>
        <w:lang w:val="cs-CZ" w:eastAsia="en-US" w:bidi="ar-SA"/>
      </w:rPr>
    </w:lvl>
    <w:lvl w:ilvl="3" w:tplc="AC62B2C8">
      <w:numFmt w:val="bullet"/>
      <w:lvlText w:val="•"/>
      <w:lvlJc w:val="left"/>
      <w:pPr>
        <w:ind w:left="2633" w:hanging="145"/>
      </w:pPr>
      <w:rPr>
        <w:rFonts w:hint="default"/>
        <w:lang w:val="cs-CZ" w:eastAsia="en-US" w:bidi="ar-SA"/>
      </w:rPr>
    </w:lvl>
    <w:lvl w:ilvl="4" w:tplc="389AF4B0">
      <w:numFmt w:val="bullet"/>
      <w:lvlText w:val="•"/>
      <w:lvlJc w:val="left"/>
      <w:pPr>
        <w:ind w:left="3418" w:hanging="145"/>
      </w:pPr>
      <w:rPr>
        <w:rFonts w:hint="default"/>
        <w:lang w:val="cs-CZ" w:eastAsia="en-US" w:bidi="ar-SA"/>
      </w:rPr>
    </w:lvl>
    <w:lvl w:ilvl="5" w:tplc="C95A2F82">
      <w:numFmt w:val="bullet"/>
      <w:lvlText w:val="•"/>
      <w:lvlJc w:val="left"/>
      <w:pPr>
        <w:ind w:left="4203" w:hanging="145"/>
      </w:pPr>
      <w:rPr>
        <w:rFonts w:hint="default"/>
        <w:lang w:val="cs-CZ" w:eastAsia="en-US" w:bidi="ar-SA"/>
      </w:rPr>
    </w:lvl>
    <w:lvl w:ilvl="6" w:tplc="F52C48E4">
      <w:numFmt w:val="bullet"/>
      <w:lvlText w:val="•"/>
      <w:lvlJc w:val="left"/>
      <w:pPr>
        <w:ind w:left="4987" w:hanging="145"/>
      </w:pPr>
      <w:rPr>
        <w:rFonts w:hint="default"/>
        <w:lang w:val="cs-CZ" w:eastAsia="en-US" w:bidi="ar-SA"/>
      </w:rPr>
    </w:lvl>
    <w:lvl w:ilvl="7" w:tplc="DB665C04">
      <w:numFmt w:val="bullet"/>
      <w:lvlText w:val="•"/>
      <w:lvlJc w:val="left"/>
      <w:pPr>
        <w:ind w:left="5772" w:hanging="145"/>
      </w:pPr>
      <w:rPr>
        <w:rFonts w:hint="default"/>
        <w:lang w:val="cs-CZ" w:eastAsia="en-US" w:bidi="ar-SA"/>
      </w:rPr>
    </w:lvl>
    <w:lvl w:ilvl="8" w:tplc="88A2307C">
      <w:numFmt w:val="bullet"/>
      <w:lvlText w:val="•"/>
      <w:lvlJc w:val="left"/>
      <w:pPr>
        <w:ind w:left="6556" w:hanging="145"/>
      </w:pPr>
      <w:rPr>
        <w:rFonts w:hint="default"/>
        <w:lang w:val="cs-CZ" w:eastAsia="en-US" w:bidi="ar-SA"/>
      </w:rPr>
    </w:lvl>
  </w:abstractNum>
  <w:abstractNum w:abstractNumId="37">
    <w:nsid w:val="7CE079F9"/>
    <w:multiLevelType w:val="hybridMultilevel"/>
    <w:tmpl w:val="0B2E6604"/>
    <w:lvl w:ilvl="0" w:tplc="190AD77E">
      <w:numFmt w:val="bullet"/>
      <w:lvlText w:val="•"/>
      <w:lvlJc w:val="left"/>
      <w:pPr>
        <w:ind w:left="284" w:hanging="145"/>
      </w:pPr>
      <w:rPr>
        <w:rFonts w:ascii="Times New Roman" w:eastAsia="Times New Roman" w:hAnsi="Times New Roman" w:cs="Times New Roman" w:hint="default"/>
        <w:spacing w:val="-3"/>
        <w:w w:val="100"/>
        <w:sz w:val="24"/>
        <w:szCs w:val="24"/>
        <w:lang w:val="cs-CZ" w:eastAsia="en-US" w:bidi="ar-SA"/>
      </w:rPr>
    </w:lvl>
    <w:lvl w:ilvl="1" w:tplc="A3D4A6D6">
      <w:numFmt w:val="bullet"/>
      <w:lvlText w:val="•"/>
      <w:lvlJc w:val="left"/>
      <w:pPr>
        <w:ind w:left="1064" w:hanging="145"/>
      </w:pPr>
      <w:rPr>
        <w:rFonts w:hint="default"/>
        <w:lang w:val="cs-CZ" w:eastAsia="en-US" w:bidi="ar-SA"/>
      </w:rPr>
    </w:lvl>
    <w:lvl w:ilvl="2" w:tplc="EFC885AC">
      <w:numFmt w:val="bullet"/>
      <w:lvlText w:val="•"/>
      <w:lvlJc w:val="left"/>
      <w:pPr>
        <w:ind w:left="1849" w:hanging="145"/>
      </w:pPr>
      <w:rPr>
        <w:rFonts w:hint="default"/>
        <w:lang w:val="cs-CZ" w:eastAsia="en-US" w:bidi="ar-SA"/>
      </w:rPr>
    </w:lvl>
    <w:lvl w:ilvl="3" w:tplc="A2E84870">
      <w:numFmt w:val="bullet"/>
      <w:lvlText w:val="•"/>
      <w:lvlJc w:val="left"/>
      <w:pPr>
        <w:ind w:left="2633" w:hanging="145"/>
      </w:pPr>
      <w:rPr>
        <w:rFonts w:hint="default"/>
        <w:lang w:val="cs-CZ" w:eastAsia="en-US" w:bidi="ar-SA"/>
      </w:rPr>
    </w:lvl>
    <w:lvl w:ilvl="4" w:tplc="7F90537A">
      <w:numFmt w:val="bullet"/>
      <w:lvlText w:val="•"/>
      <w:lvlJc w:val="left"/>
      <w:pPr>
        <w:ind w:left="3418" w:hanging="145"/>
      </w:pPr>
      <w:rPr>
        <w:rFonts w:hint="default"/>
        <w:lang w:val="cs-CZ" w:eastAsia="en-US" w:bidi="ar-SA"/>
      </w:rPr>
    </w:lvl>
    <w:lvl w:ilvl="5" w:tplc="BEE6EE1A">
      <w:numFmt w:val="bullet"/>
      <w:lvlText w:val="•"/>
      <w:lvlJc w:val="left"/>
      <w:pPr>
        <w:ind w:left="4203" w:hanging="145"/>
      </w:pPr>
      <w:rPr>
        <w:rFonts w:hint="default"/>
        <w:lang w:val="cs-CZ" w:eastAsia="en-US" w:bidi="ar-SA"/>
      </w:rPr>
    </w:lvl>
    <w:lvl w:ilvl="6" w:tplc="E430AB5E">
      <w:numFmt w:val="bullet"/>
      <w:lvlText w:val="•"/>
      <w:lvlJc w:val="left"/>
      <w:pPr>
        <w:ind w:left="4987" w:hanging="145"/>
      </w:pPr>
      <w:rPr>
        <w:rFonts w:hint="default"/>
        <w:lang w:val="cs-CZ" w:eastAsia="en-US" w:bidi="ar-SA"/>
      </w:rPr>
    </w:lvl>
    <w:lvl w:ilvl="7" w:tplc="DFC65F62">
      <w:numFmt w:val="bullet"/>
      <w:lvlText w:val="•"/>
      <w:lvlJc w:val="left"/>
      <w:pPr>
        <w:ind w:left="5772" w:hanging="145"/>
      </w:pPr>
      <w:rPr>
        <w:rFonts w:hint="default"/>
        <w:lang w:val="cs-CZ" w:eastAsia="en-US" w:bidi="ar-SA"/>
      </w:rPr>
    </w:lvl>
    <w:lvl w:ilvl="8" w:tplc="99D2A8B6">
      <w:numFmt w:val="bullet"/>
      <w:lvlText w:val="•"/>
      <w:lvlJc w:val="left"/>
      <w:pPr>
        <w:ind w:left="6556" w:hanging="145"/>
      </w:pPr>
      <w:rPr>
        <w:rFonts w:hint="default"/>
        <w:lang w:val="cs-CZ" w:eastAsia="en-US" w:bidi="ar-SA"/>
      </w:rPr>
    </w:lvl>
  </w:abstractNum>
  <w:abstractNum w:abstractNumId="38">
    <w:nsid w:val="7DBD1E0D"/>
    <w:multiLevelType w:val="hybridMultilevel"/>
    <w:tmpl w:val="152A5118"/>
    <w:lvl w:ilvl="0" w:tplc="6040D4CE">
      <w:numFmt w:val="bullet"/>
      <w:lvlText w:val=""/>
      <w:lvlJc w:val="left"/>
      <w:pPr>
        <w:ind w:left="1598" w:hanging="360"/>
      </w:pPr>
      <w:rPr>
        <w:rFonts w:ascii="Symbol" w:eastAsia="Symbol" w:hAnsi="Symbol" w:cs="Symbol" w:hint="default"/>
        <w:w w:val="99"/>
        <w:sz w:val="20"/>
        <w:szCs w:val="20"/>
        <w:lang w:val="cs-CZ" w:eastAsia="en-US" w:bidi="ar-SA"/>
      </w:rPr>
    </w:lvl>
    <w:lvl w:ilvl="1" w:tplc="71DC7194">
      <w:numFmt w:val="bullet"/>
      <w:lvlText w:val="•"/>
      <w:lvlJc w:val="left"/>
      <w:pPr>
        <w:ind w:left="2408" w:hanging="360"/>
      </w:pPr>
      <w:rPr>
        <w:rFonts w:hint="default"/>
        <w:lang w:val="cs-CZ" w:eastAsia="en-US" w:bidi="ar-SA"/>
      </w:rPr>
    </w:lvl>
    <w:lvl w:ilvl="2" w:tplc="9F6C7A0E">
      <w:numFmt w:val="bullet"/>
      <w:lvlText w:val="•"/>
      <w:lvlJc w:val="left"/>
      <w:pPr>
        <w:ind w:left="3217" w:hanging="360"/>
      </w:pPr>
      <w:rPr>
        <w:rFonts w:hint="default"/>
        <w:lang w:val="cs-CZ" w:eastAsia="en-US" w:bidi="ar-SA"/>
      </w:rPr>
    </w:lvl>
    <w:lvl w:ilvl="3" w:tplc="DFF8BC86">
      <w:numFmt w:val="bullet"/>
      <w:lvlText w:val="•"/>
      <w:lvlJc w:val="left"/>
      <w:pPr>
        <w:ind w:left="4025" w:hanging="360"/>
      </w:pPr>
      <w:rPr>
        <w:rFonts w:hint="default"/>
        <w:lang w:val="cs-CZ" w:eastAsia="en-US" w:bidi="ar-SA"/>
      </w:rPr>
    </w:lvl>
    <w:lvl w:ilvl="4" w:tplc="0A3C04C2">
      <w:numFmt w:val="bullet"/>
      <w:lvlText w:val="•"/>
      <w:lvlJc w:val="left"/>
      <w:pPr>
        <w:ind w:left="4834" w:hanging="360"/>
      </w:pPr>
      <w:rPr>
        <w:rFonts w:hint="default"/>
        <w:lang w:val="cs-CZ" w:eastAsia="en-US" w:bidi="ar-SA"/>
      </w:rPr>
    </w:lvl>
    <w:lvl w:ilvl="5" w:tplc="D3948D52">
      <w:numFmt w:val="bullet"/>
      <w:lvlText w:val="•"/>
      <w:lvlJc w:val="left"/>
      <w:pPr>
        <w:ind w:left="5643" w:hanging="360"/>
      </w:pPr>
      <w:rPr>
        <w:rFonts w:hint="default"/>
        <w:lang w:val="cs-CZ" w:eastAsia="en-US" w:bidi="ar-SA"/>
      </w:rPr>
    </w:lvl>
    <w:lvl w:ilvl="6" w:tplc="E6C26680">
      <w:numFmt w:val="bullet"/>
      <w:lvlText w:val="•"/>
      <w:lvlJc w:val="left"/>
      <w:pPr>
        <w:ind w:left="6451" w:hanging="360"/>
      </w:pPr>
      <w:rPr>
        <w:rFonts w:hint="default"/>
        <w:lang w:val="cs-CZ" w:eastAsia="en-US" w:bidi="ar-SA"/>
      </w:rPr>
    </w:lvl>
    <w:lvl w:ilvl="7" w:tplc="A6E640C6">
      <w:numFmt w:val="bullet"/>
      <w:lvlText w:val="•"/>
      <w:lvlJc w:val="left"/>
      <w:pPr>
        <w:ind w:left="7260" w:hanging="360"/>
      </w:pPr>
      <w:rPr>
        <w:rFonts w:hint="default"/>
        <w:lang w:val="cs-CZ" w:eastAsia="en-US" w:bidi="ar-SA"/>
      </w:rPr>
    </w:lvl>
    <w:lvl w:ilvl="8" w:tplc="4808CABA">
      <w:numFmt w:val="bullet"/>
      <w:lvlText w:val="•"/>
      <w:lvlJc w:val="left"/>
      <w:pPr>
        <w:ind w:left="8069" w:hanging="360"/>
      </w:pPr>
      <w:rPr>
        <w:rFonts w:hint="default"/>
        <w:lang w:val="cs-CZ" w:eastAsia="en-US" w:bidi="ar-SA"/>
      </w:rPr>
    </w:lvl>
  </w:abstractNum>
  <w:num w:numId="1">
    <w:abstractNumId w:val="23"/>
  </w:num>
  <w:num w:numId="2">
    <w:abstractNumId w:val="9"/>
  </w:num>
  <w:num w:numId="3">
    <w:abstractNumId w:val="10"/>
  </w:num>
  <w:num w:numId="4">
    <w:abstractNumId w:val="0"/>
  </w:num>
  <w:num w:numId="5">
    <w:abstractNumId w:val="6"/>
  </w:num>
  <w:num w:numId="6">
    <w:abstractNumId w:val="13"/>
  </w:num>
  <w:num w:numId="7">
    <w:abstractNumId w:val="25"/>
  </w:num>
  <w:num w:numId="8">
    <w:abstractNumId w:val="8"/>
  </w:num>
  <w:num w:numId="9">
    <w:abstractNumId w:val="11"/>
  </w:num>
  <w:num w:numId="10">
    <w:abstractNumId w:val="19"/>
  </w:num>
  <w:num w:numId="11">
    <w:abstractNumId w:val="36"/>
  </w:num>
  <w:num w:numId="12">
    <w:abstractNumId w:val="16"/>
  </w:num>
  <w:num w:numId="13">
    <w:abstractNumId w:val="5"/>
  </w:num>
  <w:num w:numId="14">
    <w:abstractNumId w:val="37"/>
  </w:num>
  <w:num w:numId="15">
    <w:abstractNumId w:val="35"/>
  </w:num>
  <w:num w:numId="16">
    <w:abstractNumId w:val="1"/>
  </w:num>
  <w:num w:numId="17">
    <w:abstractNumId w:val="14"/>
  </w:num>
  <w:num w:numId="18">
    <w:abstractNumId w:val="33"/>
  </w:num>
  <w:num w:numId="19">
    <w:abstractNumId w:val="4"/>
  </w:num>
  <w:num w:numId="20">
    <w:abstractNumId w:val="12"/>
  </w:num>
  <w:num w:numId="21">
    <w:abstractNumId w:val="18"/>
  </w:num>
  <w:num w:numId="22">
    <w:abstractNumId w:val="38"/>
  </w:num>
  <w:num w:numId="23">
    <w:abstractNumId w:val="29"/>
  </w:num>
  <w:num w:numId="24">
    <w:abstractNumId w:val="7"/>
  </w:num>
  <w:num w:numId="25">
    <w:abstractNumId w:val="30"/>
  </w:num>
  <w:num w:numId="26">
    <w:abstractNumId w:val="24"/>
  </w:num>
  <w:num w:numId="27">
    <w:abstractNumId w:val="21"/>
  </w:num>
  <w:num w:numId="28">
    <w:abstractNumId w:val="28"/>
  </w:num>
  <w:num w:numId="29">
    <w:abstractNumId w:val="17"/>
  </w:num>
  <w:num w:numId="30">
    <w:abstractNumId w:val="20"/>
  </w:num>
  <w:num w:numId="31">
    <w:abstractNumId w:val="27"/>
  </w:num>
  <w:num w:numId="32">
    <w:abstractNumId w:val="31"/>
  </w:num>
  <w:num w:numId="33">
    <w:abstractNumId w:val="26"/>
  </w:num>
  <w:num w:numId="34">
    <w:abstractNumId w:val="22"/>
  </w:num>
  <w:num w:numId="35">
    <w:abstractNumId w:val="3"/>
  </w:num>
  <w:num w:numId="36">
    <w:abstractNumId w:val="34"/>
  </w:num>
  <w:num w:numId="37">
    <w:abstractNumId w:val="15"/>
  </w:num>
  <w:num w:numId="38">
    <w:abstractNumId w:val="2"/>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B63688"/>
    <w:rsid w:val="005F385A"/>
    <w:rsid w:val="009E5080"/>
    <w:rsid w:val="00B636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B63688"/>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B63688"/>
    <w:tblPr>
      <w:tblInd w:w="0" w:type="dxa"/>
      <w:tblCellMar>
        <w:top w:w="0" w:type="dxa"/>
        <w:left w:w="0" w:type="dxa"/>
        <w:bottom w:w="0" w:type="dxa"/>
        <w:right w:w="0" w:type="dxa"/>
      </w:tblCellMar>
    </w:tblPr>
  </w:style>
  <w:style w:type="paragraph" w:styleId="Zkladntext">
    <w:name w:val="Body Text"/>
    <w:basedOn w:val="Normln"/>
    <w:uiPriority w:val="1"/>
    <w:qFormat/>
    <w:rsid w:val="00B63688"/>
    <w:pPr>
      <w:spacing w:before="101"/>
      <w:ind w:left="1291"/>
    </w:pPr>
    <w:rPr>
      <w:sz w:val="24"/>
      <w:szCs w:val="24"/>
    </w:rPr>
  </w:style>
  <w:style w:type="paragraph" w:customStyle="1" w:styleId="Heading1">
    <w:name w:val="Heading 1"/>
    <w:basedOn w:val="Normln"/>
    <w:uiPriority w:val="1"/>
    <w:qFormat/>
    <w:rsid w:val="00B63688"/>
    <w:pPr>
      <w:spacing w:before="176"/>
      <w:ind w:left="158"/>
      <w:outlineLvl w:val="1"/>
    </w:pPr>
    <w:rPr>
      <w:b/>
      <w:bCs/>
      <w:sz w:val="24"/>
      <w:szCs w:val="24"/>
    </w:rPr>
  </w:style>
  <w:style w:type="paragraph" w:styleId="Nzev">
    <w:name w:val="Title"/>
    <w:basedOn w:val="Normln"/>
    <w:uiPriority w:val="1"/>
    <w:qFormat/>
    <w:rsid w:val="00B63688"/>
    <w:pPr>
      <w:spacing w:before="101" w:line="337" w:lineRule="exact"/>
      <w:ind w:left="1694" w:right="1990"/>
      <w:jc w:val="center"/>
    </w:pPr>
    <w:rPr>
      <w:rFonts w:ascii="Tahoma" w:eastAsia="Tahoma" w:hAnsi="Tahoma" w:cs="Tahoma"/>
      <w:b/>
      <w:bCs/>
      <w:sz w:val="28"/>
      <w:szCs w:val="28"/>
    </w:rPr>
  </w:style>
  <w:style w:type="paragraph" w:styleId="Odstavecseseznamem">
    <w:name w:val="List Paragraph"/>
    <w:basedOn w:val="Normln"/>
    <w:uiPriority w:val="1"/>
    <w:qFormat/>
    <w:rsid w:val="00B63688"/>
    <w:pPr>
      <w:ind w:left="1597" w:hanging="360"/>
    </w:pPr>
    <w:rPr>
      <w:rFonts w:ascii="Tahoma" w:eastAsia="Tahoma" w:hAnsi="Tahoma" w:cs="Tahoma"/>
    </w:rPr>
  </w:style>
  <w:style w:type="paragraph" w:customStyle="1" w:styleId="TableParagraph">
    <w:name w:val="Table Paragraph"/>
    <w:basedOn w:val="Normln"/>
    <w:uiPriority w:val="1"/>
    <w:qFormat/>
    <w:rsid w:val="00B636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ervis@edome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9176</Words>
  <Characters>54145</Characters>
  <Application>Microsoft Office Word</Application>
  <DocSecurity>0</DocSecurity>
  <Lines>451</Lines>
  <Paragraphs>126</Paragraphs>
  <ScaleCrop>false</ScaleCrop>
  <Company/>
  <LinksUpToDate>false</LinksUpToDate>
  <CharactersWithSpaces>63195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PÅŽÃ�loha Ä“. 1 - KupnÃ� smlouva</dc:title>
  <dc:creator>srbm</dc:creator>
  <cp:lastModifiedBy>Luděk</cp:lastModifiedBy>
  <cp:revision>2</cp:revision>
  <dcterms:created xsi:type="dcterms:W3CDTF">2020-01-06T13:39:00Z</dcterms:created>
  <dcterms:modified xsi:type="dcterms:W3CDTF">2020-01-06T13:39:00Z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LastSaved">
    <vt:filetime>2019-12-19T00:00:00Z</vt:filetime>
  </property>
</Properties>
</file>