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9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12700</wp:posOffset>
                </wp:positionV>
                <wp:extent cx="2338070" cy="3263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807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kupujícího: N-DO-13-2019-1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smi. prodávajícího: KS_NAKL_2019_00532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.10000000000002pt;margin-top:1.pt;width:184.09999999999999pt;height:25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kupujícího: N-DO-13-2019-1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smi. prodávajícího: KS_NAKL_2019_00532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užitkových vozidel 51 na údržbu komunikací Kraje Vysočina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4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br/>
        <w:t>ke kupní smlouvě „Dodávka užitkových vozidel 51 na údržbu komunikací Kraje Vysočina"</w:t>
        <w:br/>
        <w:t>ze dne 4. 9. 2019</w:t>
      </w:r>
    </w:p>
    <w:tbl>
      <w:tblPr>
        <w:tblOverlap w:val="never"/>
        <w:jc w:val="left"/>
        <w:tblLayout w:type="fixed"/>
      </w:tblPr>
      <w:tblGrid>
        <w:gridCol w:w="2045"/>
        <w:gridCol w:w="5947"/>
      </w:tblGrid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(dále jen kupující)</w:t>
      </w:r>
    </w:p>
    <w:p>
      <w:pPr>
        <w:widowControl w:val="0"/>
        <w:spacing w:after="3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45"/>
        <w:gridCol w:w="5942"/>
      </w:tblGrid>
      <w:tr>
        <w:trPr>
          <w:trHeight w:val="7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AGROTEC a.s.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Brněnská 74, 69301 Hustopeče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na základě pověření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zapsán u Krajského soudu v Brně pod značkou B 138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45"/>
        <w:gridCol w:w="594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00544957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CZ00544957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(dále jen prodávající)</w:t>
      </w:r>
    </w:p>
    <w:p>
      <w:pPr>
        <w:widowControl w:val="0"/>
        <w:spacing w:after="67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požadavek objednatele spočívající v úpravě předmětu kupní smlouvy uzavírají smluvní strany v souladu s ustanovením § 222 odst. 4 zákona č. 134/2016 Sb., o zadávání veřejných zakázek (dále jen „zákon") tento dodatek č. 1 ke kupní smlouvě č. N-DO-13-2019-1 ze dne 4. 9. 2019.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30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mění. U 8 ks užitkových vozidel kategorie N2 s pohonem kol 4x2 a zážehovým přeplňovaným motorem pro metanová paliva, v provedení 5 ks sklápěcí nástavba a 3 ks skříňová nástavba se mění původně požadovaná povrchová úprava rámů vozidel a sklápěcí nástavby z černé barvy na úpravu žárově zinkováním. V souvislosti s takto ujednanou změnou se mění 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přílohy A2 a A3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smlouvy, které výslovně popisují úpravu rámů a nahrazují se novými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přílohami A2 a A3.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136"/>
        <w:gridCol w:w="3955"/>
      </w:tblGrid>
      <w:tr>
        <w:trPr>
          <w:trHeight w:val="72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Dodávka užitkových vozidel 5 t na údržbu komunikací Kraje Vysočina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Číslo smlouvy kupujícího: N-DO-13-2019-1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Č. smi. prodávajícího: KS_NAKL_2019_00532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mc:AlternateContent>
          <mc:Choice Requires="wps">
            <w:drawing>
              <wp:anchor distT="114300" distB="920750" distL="114300" distR="2683510" simplePos="0" relativeHeight="125829380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margin">
                  <wp:posOffset>1121410</wp:posOffset>
                </wp:positionV>
                <wp:extent cx="2895600" cy="6216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0" cy="621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Původní „Celková cena" dle kupní smlouvy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Neprovedení úpravy lakováním černou barvou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Provedení úpravy žárově zinkováním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6.700000000000003pt;margin-top:88.299999999999997pt;width:228.pt;height:48.950000000000003pt;z-index:-125829373;mso-wrap-distance-left:9.pt;mso-wrap-distance-top:9.pt;mso-wrap-distance-right:211.30000000000001pt;mso-wrap-distance-bottom:72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Původní „Celková cena" dle kupní smlouvy</w:t>
                      </w:r>
                      <w:bookmarkEnd w:id="0"/>
                      <w:bookmarkEnd w:id="1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Neprovedení úpravy lakováním černou barvou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Provedení úpravy žárově zinkováním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914400" distL="3363595" distR="1650365" simplePos="0" relativeHeight="125829382" behindDoc="0" locked="0" layoutInCell="1" allowOverlap="1">
                <wp:simplePos x="0" y="0"/>
                <wp:positionH relativeFrom="page">
                  <wp:posOffset>4223385</wp:posOffset>
                </wp:positionH>
                <wp:positionV relativeFrom="margin">
                  <wp:posOffset>1121410</wp:posOffset>
                </wp:positionV>
                <wp:extent cx="679450" cy="62801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10 984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73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</w:t>
                              <w:tab/>
                              <w:t>73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2.55000000000001pt;margin-top:88.299999999999997pt;width:53.5pt;height:49.450000000000003pt;z-index:-125829371;mso-wrap-distance-left:264.85000000000002pt;mso-wrap-distance-top:9.pt;mso-wrap-distance-right:129.94999999999999pt;mso-wrap-distance-bottom:7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10 984</w:t>
                      </w:r>
                      <w:bookmarkEnd w:id="2"/>
                      <w:bookmarkEnd w:id="3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3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</w:t>
                        <w:tab/>
                        <w:t>73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7475" distB="914400" distL="4046220" distR="1003935" simplePos="0" relativeHeight="125829384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margin">
                  <wp:posOffset>1124585</wp:posOffset>
                </wp:positionV>
                <wp:extent cx="643255" cy="6248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816,00 Kč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855,00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856,00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6.30000000000001pt;margin-top:88.549999999999997pt;width:50.649999999999999pt;height:49.200000000000003pt;z-index:-125829369;mso-wrap-distance-left:318.60000000000002pt;mso-wrap-distance-top:9.25pt;mso-wrap-distance-right:79.049999999999997pt;mso-wrap-distance-bottom:7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816,00 Kč</w:t>
                      </w:r>
                      <w:bookmarkEnd w:id="4"/>
                      <w:bookmarkEnd w:id="5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855,00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856,00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7475" distB="914400" distL="5027930" distR="113665" simplePos="0" relativeHeight="125829386" behindDoc="0" locked="0" layoutInCell="1" allowOverlap="1">
                <wp:simplePos x="0" y="0"/>
                <wp:positionH relativeFrom="page">
                  <wp:posOffset>5887720</wp:posOffset>
                </wp:positionH>
                <wp:positionV relativeFrom="margin">
                  <wp:posOffset>1124585</wp:posOffset>
                </wp:positionV>
                <wp:extent cx="551815" cy="6248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DPH</w:t>
                            </w:r>
                            <w:bookmarkEnd w:id="6"/>
                            <w:bookmarkEnd w:id="7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DPH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3.60000000000002pt;margin-top:88.549999999999997pt;width:43.450000000000003pt;height:49.200000000000003pt;z-index:-125829367;mso-wrap-distance-left:395.89999999999998pt;mso-wrap-distance-top:9.25pt;mso-wrap-distance-right:8.9499999999999993pt;mso-wrap-distance-bottom:7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 DPH</w:t>
                      </w:r>
                      <w:bookmarkEnd w:id="6"/>
                      <w:bookmarkEnd w:id="7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 DPH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 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27405" distB="634365" distL="114300" distR="2573655" simplePos="0" relativeHeight="125829388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margin">
                  <wp:posOffset>1834515</wp:posOffset>
                </wp:positionV>
                <wp:extent cx="3005455" cy="19494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54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Nově sjednaná „Celková cena" dle dodatku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700000000000003pt;margin-top:144.44999999999999pt;width:236.65000000000001pt;height:15.35pt;z-index:-125829365;mso-wrap-distance-left:9.pt;mso-wrap-distance-top:65.150000000000006pt;mso-wrap-distance-right:202.65000000000001pt;mso-wrap-distance-bottom:49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Nově sjednaná „Celková cena" dle dodatku č. 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27405" distB="634365" distL="3585845" distR="1007110" simplePos="0" relativeHeight="125829390" behindDoc="0" locked="0" layoutInCell="1" allowOverlap="1">
                <wp:simplePos x="0" y="0"/>
                <wp:positionH relativeFrom="page">
                  <wp:posOffset>4445635</wp:posOffset>
                </wp:positionH>
                <wp:positionV relativeFrom="margin">
                  <wp:posOffset>1834515</wp:posOffset>
                </wp:positionV>
                <wp:extent cx="1100455" cy="19494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04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10 984 817,00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0.05000000000001pt;margin-top:144.44999999999999pt;width:86.650000000000006pt;height:15.35pt;z-index:-125829363;mso-wrap-distance-left:282.35000000000002pt;mso-wrap-distance-top:65.150000000000006pt;mso-wrap-distance-right:79.299999999999997pt;mso-wrap-distance-bottom:49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10 984 817,00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30580" distB="631190" distL="5024755" distR="116840" simplePos="0" relativeHeight="125829392" behindDoc="0" locked="0" layoutInCell="1" allowOverlap="1">
                <wp:simplePos x="0" y="0"/>
                <wp:positionH relativeFrom="page">
                  <wp:posOffset>5884545</wp:posOffset>
                </wp:positionH>
                <wp:positionV relativeFrom="margin">
                  <wp:posOffset>1837690</wp:posOffset>
                </wp:positionV>
                <wp:extent cx="551815" cy="19494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3.35000000000002pt;margin-top:144.69999999999999pt;width:43.450000000000003pt;height:15.35pt;z-index:-125829361;mso-wrap-distance-left:395.64999999999998pt;mso-wrap-distance-top:65.400000000000006pt;mso-wrap-distance-right:9.1999999999999993pt;mso-wrap-distance-bottom:49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 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7445" distB="314325" distL="3662045" distR="1007110" simplePos="0" relativeHeight="125829394" behindDoc="0" locked="0" layoutInCell="1" allowOverlap="1">
                <wp:simplePos x="0" y="0"/>
                <wp:positionH relativeFrom="page">
                  <wp:posOffset>4521835</wp:posOffset>
                </wp:positionH>
                <wp:positionV relativeFrom="margin">
                  <wp:posOffset>2154555</wp:posOffset>
                </wp:positionV>
                <wp:extent cx="1024255" cy="19494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2 306 811,57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6.05000000000001pt;margin-top:169.65000000000001pt;width:80.650000000000006pt;height:15.35pt;z-index:-125829359;mso-wrap-distance-left:288.35000000000002pt;mso-wrap-distance-top:90.349999999999994pt;mso-wrap-distance-right:79.299999999999997pt;mso-wrap-distance-bottom:2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2 306 811,57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50620" distB="311150" distL="5283835" distR="113665" simplePos="0" relativeHeight="125829396" behindDoc="0" locked="0" layoutInCell="1" allowOverlap="1">
                <wp:simplePos x="0" y="0"/>
                <wp:positionH relativeFrom="page">
                  <wp:posOffset>6143625</wp:posOffset>
                </wp:positionH>
                <wp:positionV relativeFrom="margin">
                  <wp:posOffset>2157730</wp:posOffset>
                </wp:positionV>
                <wp:extent cx="295910" cy="19494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83.75pt;margin-top:169.90000000000001pt;width:23.300000000000001pt;height:15.35pt;z-index:-125829357;mso-wrap-distance-left:416.05000000000001pt;mso-wrap-distance-top:90.599999999999994pt;mso-wrap-distance-right:8.9499999999999993pt;mso-wrap-distance-bottom:2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55420" distB="6350" distL="114300" distR="2573655" simplePos="0" relativeHeight="125829398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margin">
                  <wp:posOffset>2462530</wp:posOffset>
                </wp:positionV>
                <wp:extent cx="3005455" cy="19494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54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Nově sjednaná „Celková cena" dle dodatku č. 1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6.700000000000003pt;margin-top:193.90000000000001pt;width:236.65000000000001pt;height:15.35pt;z-index:-125829355;mso-wrap-distance-left:9.pt;mso-wrap-distance-top:114.59999999999999pt;mso-wrap-distance-right:202.65000000000001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Nově sjednaná „Celková cena" dle dodatku č. 1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55420" distB="6350" distL="3589020" distR="1007110" simplePos="0" relativeHeight="125829400" behindDoc="0" locked="0" layoutInCell="1" allowOverlap="1">
                <wp:simplePos x="0" y="0"/>
                <wp:positionH relativeFrom="page">
                  <wp:posOffset>4448810</wp:posOffset>
                </wp:positionH>
                <wp:positionV relativeFrom="margin">
                  <wp:posOffset>2462530</wp:posOffset>
                </wp:positionV>
                <wp:extent cx="1097280" cy="19494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13 291 628,57 Kč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0.30000000000001pt;margin-top:193.90000000000001pt;width:86.400000000000006pt;height:15.35pt;z-index:-125829353;mso-wrap-distance-left:282.60000000000002pt;mso-wrap-distance-top:114.59999999999999pt;mso-wrap-distance-right:79.299999999999997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13 291 628,57 Kč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61770" distB="0" distL="4817110" distR="114300" simplePos="0" relativeHeight="125829402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margin">
                  <wp:posOffset>2468880</wp:posOffset>
                </wp:positionV>
                <wp:extent cx="762000" cy="19494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včetně DPH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47.pt;margin-top:194.40000000000001pt;width:60.pt;height:15.35pt;z-index:-125829351;mso-wrap-distance-left:379.30000000000001pt;mso-wrap-distance-top:115.09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včetně DPH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„Celková cena" za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odst. 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tohoto dodatku jsou změny závazku z původní smlouvy na veřejnou zakázku, které se nepovažují za podstatnou změnu závazku, neboť ve smyslu § 222 odst. 4 zákona se za podstatnou změnu závazku ze smlouvy na veřejnou zakázku nepovažuje změna, která nemění celkovou povahu veřejné zakázky a jejíž hodnota je nižší než 10 % původní hodnoty závazku smlouvy na veřejnou zakázku na dodávky; dílčí změny závazku ze smlouvy spočívají ve změně původně požadované povrchové úpravy rámu vozidel, pomocného rámu, ochranného rámu a rámu třístranné sklápěcí nástavby 8 ks užitkových vozidel, v provedení 5 ks sklápěcí nástavba a 3 ks skříňová nástavba, a to z černé barvy na úpravu žárově zinkováním, přičemž finanční hodnota navrhované změny závazku činí 147 711 Kč bez DPH, což činí 1,34 % původní hodnoty závazku a cena původní hodnoty závazku je vyšší pouze o 1 Kč bez DPH.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  <w:bookmarkEnd w:id="16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osoby a ostatní ujednání kupní smlouvy se nemění.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  <w:bookmarkEnd w:id="18"/>
      <w:bookmarkEnd w:id="1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podpisu oběma smluvními stranami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výslovně souhlasí se zveřejněním tohoto dodatku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smluv, v platném znění splní kupující.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Nedílnou součástí tohoto dodatku jsou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přílohy A2 a A3,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které nahrazují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přílohy A2 a A3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kupní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718" w:left="1380" w:right="1342" w:bottom="1647" w:header="29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výtiscích, z nichž kupující obdrží 2 a prodávající 2 vyhotovení. Tento dodatek včetně příloh je nedílnou součástí stávající kupní smlouvy.</w:t>
      </w:r>
    </w:p>
    <w:tbl>
      <w:tblPr>
        <w:tblOverlap w:val="never"/>
        <w:jc w:val="center"/>
        <w:tblLayout w:type="fixed"/>
      </w:tblPr>
      <w:tblGrid>
        <w:gridCol w:w="5242"/>
        <w:gridCol w:w="3850"/>
      </w:tblGrid>
      <w:tr>
        <w:trPr>
          <w:trHeight w:val="72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Dodávka užitkových vozidel 5 t na údržbu komunikací Kraje Vysočina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Číslo smlouvy kupujícího: N-DO-13-2019-1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Č. smi. prodávajícího: KS_NAKL_2019_00532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718" w:left="1380" w:right="1342" w:bottom="1647" w:header="290" w:footer="121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tento dodatek přečetly, s jejím obsahem souhlasí, že dodatek byl sepsán na základě pravdivých údajů, z jejich pravé a svobodné vůle a nebyl uzavřen v tísni za jednostranných podmínek, což stvrzují svým podpisem, resp. podpisem svého oprávněného zástupce.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6" w:left="0" w:right="0" w:bottom="93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939" w:h="307" w:wrap="none" w:vAnchor="text" w:hAnchor="page" w:x="140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Hustopečích dne:</w:t>
      </w:r>
    </w:p>
    <w:p>
      <w:pPr>
        <w:pStyle w:val="Style21"/>
        <w:keepNext w:val="0"/>
        <w:keepLines w:val="0"/>
        <w:framePr w:w="792" w:h="336" w:wrap="none" w:vAnchor="text" w:hAnchor="page" w:x="347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20. 12.</w:t>
      </w:r>
    </w:p>
    <w:p>
      <w:pPr>
        <w:pStyle w:val="Style6"/>
        <w:keepNext w:val="0"/>
        <w:keepLines w:val="0"/>
        <w:framePr w:w="1382" w:h="307" w:wrap="none" w:vAnchor="text" w:hAnchor="page" w:x="64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27"/>
        <w:keepNext w:val="0"/>
        <w:keepLines w:val="0"/>
        <w:framePr w:w="1056" w:h="346" w:wrap="none" w:vAnchor="text" w:hAnchor="page" w:x="8475" w:y="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3- 01. 2020</w:t>
      </w: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6" w:left="673" w:right="609" w:bottom="939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1" w:left="0" w:right="0" w:bottom="1482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100" w:line="240" w:lineRule="auto"/>
        <w:ind w:left="0" w:right="0" w:firstLine="700"/>
        <w:jc w:val="left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12700</wp:posOffset>
                </wp:positionV>
                <wp:extent cx="557530" cy="194945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22.44999999999999pt;margin-top:1.pt;width:43.899999999999999pt;height:15.3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00" w:lineRule="auto"/>
        <w:ind w:left="3580" w:right="0" w:firstLine="28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1" w:left="682" w:right="600" w:bottom="148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203200</wp:posOffset>
                </wp:positionV>
                <wp:extent cx="1273810" cy="194945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81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základě pověření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0.450000000000003pt;margin-top:16.pt;width:100.3pt;height:15.35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základě pověření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6"/>
        <w:keepNext w:val="0"/>
        <w:keepLines w:val="0"/>
        <w:widowControl w:val="0"/>
        <w:pBdr>
          <w:top w:val="single" w:sz="4" w:space="4" w:color="CFE4FC"/>
          <w:left w:val="single" w:sz="4" w:space="0" w:color="CFE4FC"/>
          <w:bottom w:val="single" w:sz="4" w:space="7" w:color="CFE4FC"/>
          <w:right w:val="single" w:sz="4" w:space="0" w:color="CFE4FC"/>
        </w:pBdr>
        <w:shd w:val="clear" w:color="auto" w:fill="CFE4FC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splnění technických podmínek - užitkové vozidlo s dvojitou kabinou a se slápěcí nástavbou</w:t>
      </w:r>
    </w:p>
    <w:tbl>
      <w:tblPr>
        <w:tblOverlap w:val="never"/>
        <w:jc w:val="center"/>
        <w:tblLayout w:type="fixed"/>
      </w:tblPr>
      <w:tblGrid>
        <w:gridCol w:w="6005"/>
        <w:gridCol w:w="2659"/>
        <w:gridCol w:w="1954"/>
      </w:tblGrid>
      <w:tr>
        <w:trPr>
          <w:trHeight w:val="710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kusů: 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Tovární značka a typ: IVECO Daily 65C14GA8 D</w:t>
            </w: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naplnění potvrzením požadavku, číselnou hodnotu nebo řešením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Motor a pohon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motor přeplňovaný zážehový pro metanová paliva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výkon motoru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100 kW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kW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 motoru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2 950 cm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2 998 cm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 stlačený zemní plyn (Compressed Natural Gas) CNG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celkový objem nádrží na CNG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250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2501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válců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válce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pohon 4x2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pohon zadní nápravy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dvojmontáž kol na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automatická nebo automatizovaná převodovka, osmistupňová, zobrazení módu a stupně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emisní limit ve výfukových plynech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EURO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EURO 6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vozidla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povolená hmotnost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5 000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6 300 kg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povolená hmotnost brzděného přívěsu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3 500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 kg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přípustná hmotnost na zesílenou přední nápravu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2 300 kg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přípustná hmotnost na zesílenou zadní nápravu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 kg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užitečné zatížení vozidla včetně nástavby (povolená hmotnost osob a nákladu)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2 200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2 700 kg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zesílené stabilizátory na přední 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Řízení, brzdová soustava a bezpečnost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řízení s posilovačem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brzdy s posilovačem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kotoučové brzdy na přední 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akustická signalizace zpětného chodu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ESP, ABS, ASR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Kabina a rozměry vozidla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dvoukabina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míst k sezení na přední řadě sedadel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míst k sezení na zadní řadě sedadel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nebo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místa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okno v zadní části kabiny pro výhled řidiče na nástavbu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polohovatelné sedadlo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opěrka hlavy pro řidiče a všechny spolujezdce v obou řadách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nastavitelný volant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airbag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světla pro denní svícení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LED světla na zadní části kabiny pro osvětlení pracovní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boční dveře pro obě řady sedadel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rozvor náprav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4 350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4 350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délka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7 100 mm až 7 300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7 213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převis (prodloužený rám za zadní nápravou)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1 400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1 789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šířka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2 550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2 300 mm</w:t>
            </w:r>
          </w:p>
        </w:tc>
      </w:tr>
      <w:tr>
        <w:trPr>
          <w:trHeight w:val="413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Rozměry třístranné sklápěcí nástavby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1"/>
        <w:gridCol w:w="2650"/>
        <w:gridCol w:w="1954"/>
      </w:tblGrid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naplnění potvrzením požadavku, číselnou hodnotu nebo řešením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vnitřní rozměr ložné délky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3 900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3 930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vnitřní rozměr ložné šířky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2 000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2 230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vnější rozměr délky třístranné sklopné nástavby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4 000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vnější rozměr šířky třístranné sklopné nástavby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2 100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2 300 mm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Pomocný rám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svařovaný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uchycení pro hydraulický válec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třístranné sklápěcí nástavby pro třístranné sklápění - 4x koule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Hydraulika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hydraulický teleskopický válec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olejová nádrž s elektrohydraulickým agregátem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hydraulický rozvaděč elektromagnetický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omezovač zdvihu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elektrické ovládání sklápění z kabiny vozu spirálovým kabelem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Rám třístranné sklápěcí nástavby - korby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svařovaný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podlaha - ocelový plech z jednoho kusu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podlaha - tloušťka plechu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3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háčky na lemech pro zaháknutí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párů háčků na lemech pro zaháknutí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 páry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páry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oka v podlaze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párů ok v podlaze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páry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uchycení pro hydraulický válec s kulovým pouzdrem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třístranné sklápěcí nástavby pro třístranné sklápění - pouzdra tlumení hluku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minimálně 2 ks kolíků pro zajištění korby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podpěra třístranné sklápěcí nástavby ve zvednutém stavu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záchytné lano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přední šroubované sloupky na rám korby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sloupky šroubované - demontované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ocelová rozpěra nad zadními sloupky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Bočnice a čela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přední čelo z ocelových profilů, pevné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ochranný rám do výšky kabiny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bočnice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bočnice sklopné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výška předního čela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výška bočnic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výška sklopného a výkyvného zadního čela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čelo sklopné a výkyvné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automatické otevírání zadního čela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9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Výbava a příslušenství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naviják (mechanický) pro natahování popruhů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mechanických navijáků pro natahování popruhů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 kusy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ks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schránka na nářadí FeZn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vnější zpětná zrcátka pro zajištění viditelnosti soupravy (např. dlouhá ramena), elektricky ovládaná a vyhřívaná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971"/>
        <w:gridCol w:w="2650"/>
        <w:gridCol w:w="1944"/>
      </w:tblGrid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naplnění potvrzením požadavku, číselnou hodnotu nebo řešením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elektrické ovládání oken řidiče a spolujezdce v první řadě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přední mlhové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akumulátor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12 V 110 Ah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V 110 Ah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tažné zařízení ISO 50 včetně elektrické přípojky 12 V (7 pólové)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zamykání s dálkovým ovládáním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12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digitální tachograf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manuální nebo automatická klimatizace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klimatizace-^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manuální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přední a zadní lapače nečistot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autorádio Bluetooth, MP3 s reproduktory a s mikrofonem pro telefonování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zadní plastové blatníky, boční zábrany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hasící přístroj 1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potahy všech sedadel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gumová rohož řidiče a všech spolujezdců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zimní pneumatiky na vozidle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sada letních kol (ráfek + plášť)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 zimních pneumatik na vozidle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průměr min. 16"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16"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 sady letních kol (ráfek + plášť)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průměr min. 16"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16"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plnohodnotná rezerva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mřížky na zadní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kabiny RAL 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pomocný rám a rám třístranné sklápěcí nástavby žárově zinkovaný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bočnic, čela a podlahy lakovaná šedá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ochranný rám žárově zinkováný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reflexní polepy odrazivosti II. tř. (červenobílé diagonální pruhy na obou bocích kabiny a na vnějších rozích třístranné sklápěcí nástavby - obou bočnic a zadního čela)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majáková LED rampa oranžové barvy, trvale umístěná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šířka majákové LED rampy oranžové barvy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1 000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1 089 mm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výška majákové LED rampy oranžové barvy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90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mm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GPS dodané zadavatelem pro sledování polohy vozu (GPS dodá společnost PRINCIP a.s., IČO 41690311)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891" w:left="682" w:right="600" w:bottom="148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widowControl w:val="0"/>
        <w:pBdr>
          <w:top w:val="single" w:sz="0" w:space="4" w:color="D2E6FC"/>
          <w:left w:val="single" w:sz="0" w:space="0" w:color="D2E6FC"/>
          <w:bottom w:val="single" w:sz="0" w:space="6" w:color="D2E6FC"/>
          <w:right w:val="single" w:sz="0" w:space="0" w:color="D2E6FC"/>
        </w:pBdr>
        <w:shd w:val="clear" w:color="auto" w:fill="D2E6FC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splnění technických podmínek - užitkové vozidlo se slápěcí nástavbou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leader="underscore" w:pos="4718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kusů: _3</w:t>
        <w:tab/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leader="underscore" w:pos="5338" w:val="left"/>
        </w:tabs>
        <w:bidi w:val="0"/>
        <w:spacing w:before="0" w:after="1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Tovární značka a typ: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IVECO Daily 65C14GA8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tbl>
      <w:tblPr>
        <w:tblOverlap w:val="never"/>
        <w:jc w:val="center"/>
        <w:tblLayout w:type="fixed"/>
      </w:tblPr>
      <w:tblGrid>
        <w:gridCol w:w="6202"/>
        <w:gridCol w:w="2299"/>
        <w:gridCol w:w="1704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Způsob naplněni potvrzením požadavku, číselnou hodnotu nebo řešením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Motor a pohon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motor přeplňovaný zážehový pro metanová paliva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výkon motoru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100 kW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100 kW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objem motoru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2 950 cm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2 998 cm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palivo stlačený zemní plyn (Compressed Natural Gas) CNG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celkový objem nádrží na CNG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190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194 1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válců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válce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pohon 4x2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pohon zadní nápravy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dvojmontáž kol na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automatická nebo automatizovaná převodovka, osmistupňová, zobrazení módu a stupně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minimální emisní limit ve výfukových plynech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EURO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EURO 6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Hmotnosti vozidla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celková povolená hmotnost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5 000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6 500 kg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povolená hmotnost brzděného přívěsu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3 500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3 500 kg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přípustná hmotnost na zesílenou přední nápravu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2 300 kg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přípustná hmotnost na zesílenou zadní nápravu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4 000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4 000 kg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užitečné zatížení vozidla včetně nástavby (povolená hmotnost osob a nákladu)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2 500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3 280 kg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zesílené stabilizátory na přední 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Řízení, brzdová soustava a bezpečnost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řízení s posilovačem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brzdy s posilovačem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kotoučové brzdy na přední a zadní nápravě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akustická signalizace zpětného chodu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ESP, ABS, ASR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Kabina a rozměry vozidla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míst k sezení v kabině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okno v zadní části kabiny pro výhled řidiče na nástavbu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polohovatelné sedadlo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opěrka hlavy pro řidiče a všechny spolujezdce v obou řadách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nastavitelný volant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airbag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světla pro denní svícení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pracovní LED světla na zadní části kabiny pro osvětlení pracovní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rozvor náprav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3 450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3 450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délka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6 100 mm až 6 300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6 163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zadní převis (prodloužený rám za zadní nápravou)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1 200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1485 mm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celková šířka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max. 2 550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2 300 mm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Rozměry třístranné sklápěcí nástavby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vnitřní rozměr ložné délky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3 500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3 630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vnitřní rozměr ložné šířky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2 000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2 230 mm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vnější rozměr délky třístranné sklopné nástavby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3 600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3 700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vnější rozměr šířky třístranné sklopné nástavby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2 100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2 300 mm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Pomocný rám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ocelový svařovaný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uchycení pro hydraulický válec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uložení třístranné sklápěcí nástavby pro třístranné sklápění - 4x koule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87"/>
        <w:gridCol w:w="2294"/>
        <w:gridCol w:w="170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Způsob naplnění potvrzením požadavku, číselnou hodnotu nebo řešením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Hydraulika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hydraulický teleskopický válec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olejová nádrž s elektrohydraulickým agregátem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hydraulický rozvaděč elektromagnetický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omezovač zdvihu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elektrické ovládáni sklápění z kabiny vozu spirálovým kabelem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Rám třístranné sklápěcí nástavby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ocelový svařovaný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podlaha - ocelový plech z jednoho kusu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podlaha - tloušťka plechu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3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mm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háčky na lemech pro zaháknutí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párů háčků na lemech pro zaháknutí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 páry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páry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oka v podlaze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párů ok v podlaze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páry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uchycení pro hydraulický válec s kulovým pouzdrem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uložení třístranné sklápěcí nástavby pro třístranné sklápění - pouzdra tlumení hluku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minimálně 2 ks kolíků pro zajištění korby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podpěra třístranné sklápěcí nástavby ve zvednutém stavu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záchytné lano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přední šroubované sloupky na rám korby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zadní sloupky šroubované - demontované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ocelová rozpěra nad zadními sloupky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Bočnice a čela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přední čelo z ocelových profilů, pevné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ocelový ochranný rám do výšky kabiny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bočnice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bočnice sklopné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výška předního čela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výška bočnic z ocelových profilů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výška sklopného a výkyvného zadního čela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400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zadní čelo sklopné a výkyvné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automatické otevírání zadního čela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CEBD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Výbava a příslušenství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naviják (mechanický) pro natahování popruhů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mechanických navijáků pro natahování popruhů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2 kusy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ks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schránka na nářadí FeZn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vnější zpětná zrcátka pro zajištění viditelnosti soupravy (např. dlouhá ramena), elektricky ovládaná a vyhřívaná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elektrické ovládání oken řidiče a spolujezdce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přední mlhové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akumulátor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12 V 100 Ah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 V110 Ah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tažné zařízení ISO 50 včetně elektrické přípojky 12 V (7 pólové)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centrální zamykání s dálkovým ovládáním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zásuvka 12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digitální tachograf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manuální nebo automatická klimatizace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klimatizace-^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manuální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přední a zadní lapače nečistot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autorádio Bluetooth, MP3 s reproduktory a s mikrofonem pro telefonování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zadní plastové blatníky, boční zábrany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hasící přístroj 1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potahy sedadel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gumová rohož řidiče a všech spolujezdců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zimní pneumatiky na vozidle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sada letních kol (ráfek + plášť)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rozměr zimních pneumatik na vozidle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průměr min. 16"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 16"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173"/>
        <w:gridCol w:w="2294"/>
        <w:gridCol w:w="1690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Parametr, výbava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9FD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Požadavek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9FD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242D3B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Způsob naplněni potvrzením požadavku, číselnou hodnotu nebo řešením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rozměr sady letních kol (ráfek + plášť)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průměr min. 16"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 16"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plnohodnotná rezerva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mřížky na zadní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barva kabiny RAL 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pomocný rám a rám třístranné sklápěcí nástavby žárově zinkovaný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barva bočnic, čela a podlahy lakovaná šedá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ochranný rám žárově zinkovaný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reflexní polepy odrazivosti II. tř. (červenobílé diagonální pruhy na obou bocích kabiny a na vnějších rozích třístranné sklápěcí nástavby - obou bočnic a zadního čela)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majáková LED rampa oranžové barvy, trvale umístěná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šířka majákové LED rampy oranžové barvy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min. 1000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1089 mm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výška majákové LED rampy oranžové barvy na kabině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max. 90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 mm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montáž GPS dodané zadavatelem pro sledování polohy vozu (GPS dodá společnost PRINCIP a.s., IČO 41690311)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sectPr>
      <w:headerReference w:type="default" r:id="rId13"/>
      <w:footerReference w:type="default" r:id="rId14"/>
      <w:headerReference w:type="even" r:id="rId15"/>
      <w:footerReference w:type="even" r:id="rId16"/>
      <w:footnotePr>
        <w:pos w:val="pageBottom"/>
        <w:numFmt w:val="decimal"/>
        <w:numRestart w:val="continuous"/>
      </w:footnotePr>
      <w:pgSz w:w="11900" w:h="16840"/>
      <w:pgMar w:top="891" w:left="682" w:right="600" w:bottom="148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9980930</wp:posOffset>
              </wp:positionV>
              <wp:extent cx="52070" cy="8826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21.39999999999998pt;margin-top:785.89999999999998pt;width:4.0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9980930</wp:posOffset>
              </wp:positionV>
              <wp:extent cx="52070" cy="8826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21.39999999999998pt;margin-top:785.89999999999998pt;width:4.0999999999999996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10115550</wp:posOffset>
              </wp:positionV>
              <wp:extent cx="374650" cy="7302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465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3.60000000000002pt;margin-top:796.5pt;width:29.5pt;height:5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10115550</wp:posOffset>
              </wp:positionV>
              <wp:extent cx="377825" cy="7620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83.60000000000002pt;margin-top:796.5pt;width:29.75pt;height:6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10151745</wp:posOffset>
              </wp:positionV>
              <wp:extent cx="335280" cy="6731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5280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86.35000000000002pt;margin-top:799.35000000000002pt;width:26.399999999999999pt;height:5.2999999999999998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10130155</wp:posOffset>
              </wp:positionV>
              <wp:extent cx="328930" cy="6731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930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85.14999999999998pt;margin-top:797.64999999999998pt;width:25.899999999999999pt;height:5.2999999999999998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6280785</wp:posOffset>
              </wp:positionH>
              <wp:positionV relativeFrom="page">
                <wp:posOffset>419735</wp:posOffset>
              </wp:positionV>
              <wp:extent cx="932815" cy="7620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3281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Příloha A2 dodatku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94.55000000000001pt;margin-top:33.049999999999997pt;width:73.450000000000003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A2 dodatku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422910</wp:posOffset>
              </wp:positionV>
              <wp:extent cx="875030" cy="7937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503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Příloha A2 dodatku č?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95.pt;margin-top:33.299999999999997pt;width:68.900000000000006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Příloha A2 dodatku č?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6395085</wp:posOffset>
              </wp:positionH>
              <wp:positionV relativeFrom="page">
                <wp:posOffset>431800</wp:posOffset>
              </wp:positionV>
              <wp:extent cx="819785" cy="6413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978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Příloha A3 dodatku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503.55000000000001pt;margin-top:34.pt;width:64.549999999999997pt;height:5.04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Příloha A3 dodatku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6398260</wp:posOffset>
              </wp:positionH>
              <wp:positionV relativeFrom="page">
                <wp:posOffset>425450</wp:posOffset>
              </wp:positionV>
              <wp:extent cx="670560" cy="6985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056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Příloha A3 dodatku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503.80000000000001pt;margin-top:33.5pt;width:52.799999999999997pt;height:5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Příloha A3 dodatku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2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Základní text (5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">
    <w:name w:val="Nadpis #1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8">
    <w:name w:val="Základní text (6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Základní text (3)_"/>
    <w:basedOn w:val="DefaultParagraphFont"/>
    <w:link w:val="Style3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7">
    <w:name w:val="Základní text (4)_"/>
    <w:basedOn w:val="DefaultParagraphFont"/>
    <w:link w:val="Style36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250" w:line="25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after="6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60" w:line="295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  <w:spacing w:line="295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spacing w:line="295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5">
    <w:name w:val="Nadpis #1"/>
    <w:basedOn w:val="Normal"/>
    <w:link w:val="CharStyle26"/>
    <w:pPr>
      <w:widowControl w:val="0"/>
      <w:shd w:val="clear" w:color="auto" w:fill="FFFFFF"/>
      <w:spacing w:after="180"/>
      <w:jc w:val="center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7">
    <w:name w:val="Základní text (6)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3">
    <w:name w:val="Základní text (3)"/>
    <w:basedOn w:val="Normal"/>
    <w:link w:val="CharStyle34"/>
    <w:pPr>
      <w:widowControl w:val="0"/>
      <w:shd w:val="clear" w:color="auto" w:fill="FFFFFF"/>
      <w:spacing w:after="8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36">
    <w:name w:val="Základní text (4)"/>
    <w:basedOn w:val="Normal"/>
    <w:link w:val="CharStyle37"/>
    <w:pPr>
      <w:widowControl w:val="0"/>
      <w:shd w:val="clear" w:color="auto" w:fill="FFFFFF"/>
      <w:spacing w:after="80"/>
      <w:jc w:val="right"/>
    </w:pPr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footer" Target="footer5.xml"/><Relationship Id="rId11" Type="http://schemas.openxmlformats.org/officeDocument/2006/relationships/header" Target="header2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header" Target="header4.xml"/><Relationship Id="rId16" Type="http://schemas.openxmlformats.org/officeDocument/2006/relationships/footer" Target="footer8.xml"/></Relationships>
</file>