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34A" w:rsidRPr="00B64D04" w:rsidRDefault="00712B5C" w:rsidP="001E63EB">
      <w:pPr>
        <w:jc w:val="both"/>
        <w:rPr>
          <w:rFonts w:ascii="Cambria" w:hAnsi="Cambria"/>
          <w:sz w:val="21"/>
          <w:szCs w:val="21"/>
        </w:rPr>
      </w:pPr>
      <w:r w:rsidRPr="00B64D04">
        <w:rPr>
          <w:rFonts w:ascii="Cambria" w:hAnsi="Cambria"/>
          <w:sz w:val="21"/>
          <w:szCs w:val="21"/>
        </w:rPr>
        <w:t xml:space="preserve">         </w:t>
      </w:r>
    </w:p>
    <w:p w:rsidR="00100092" w:rsidRPr="00B64D04" w:rsidRDefault="00100092" w:rsidP="00BF0655">
      <w:pPr>
        <w:pStyle w:val="Nzev"/>
        <w:outlineLvl w:val="0"/>
        <w:rPr>
          <w:rFonts w:ascii="Cambria" w:hAnsi="Cambria"/>
          <w:sz w:val="32"/>
          <w:szCs w:val="21"/>
          <w:lang w:val="cs-CZ"/>
        </w:rPr>
      </w:pPr>
    </w:p>
    <w:p w:rsidR="008F0D3B" w:rsidRPr="00B64D04" w:rsidRDefault="008F0D3B" w:rsidP="00BF0655">
      <w:pPr>
        <w:pStyle w:val="Nzev"/>
        <w:outlineLvl w:val="0"/>
        <w:rPr>
          <w:rFonts w:ascii="Cambria" w:hAnsi="Cambria"/>
          <w:sz w:val="32"/>
          <w:szCs w:val="21"/>
          <w:lang w:val="cs-CZ"/>
        </w:rPr>
      </w:pPr>
      <w:r w:rsidRPr="00B64D04">
        <w:rPr>
          <w:rFonts w:ascii="Cambria" w:hAnsi="Cambria"/>
          <w:sz w:val="32"/>
          <w:szCs w:val="21"/>
          <w:lang w:val="cs-CZ"/>
        </w:rPr>
        <w:t>SMLOUVA O DÍLO</w:t>
      </w:r>
    </w:p>
    <w:p w:rsidR="00150D88" w:rsidRPr="00B64D04" w:rsidRDefault="008F0D3B" w:rsidP="00F25496">
      <w:pPr>
        <w:jc w:val="center"/>
        <w:rPr>
          <w:rFonts w:ascii="Cambria" w:hAnsi="Cambria"/>
          <w:sz w:val="21"/>
          <w:szCs w:val="21"/>
        </w:rPr>
      </w:pPr>
      <w:r w:rsidRPr="00B64D04">
        <w:rPr>
          <w:rFonts w:ascii="Cambria" w:hAnsi="Cambria"/>
          <w:sz w:val="21"/>
          <w:szCs w:val="21"/>
        </w:rPr>
        <w:t xml:space="preserve">Zpracování </w:t>
      </w:r>
      <w:r w:rsidR="000D4053" w:rsidRPr="00B64D04">
        <w:rPr>
          <w:rFonts w:ascii="Cambria" w:hAnsi="Cambria"/>
          <w:sz w:val="21"/>
          <w:szCs w:val="21"/>
        </w:rPr>
        <w:t xml:space="preserve">studie proveditelnosti jakožto </w:t>
      </w:r>
      <w:r w:rsidRPr="00B64D04">
        <w:rPr>
          <w:rFonts w:ascii="Cambria" w:hAnsi="Cambria"/>
          <w:sz w:val="21"/>
          <w:szCs w:val="21"/>
        </w:rPr>
        <w:t xml:space="preserve">povinné přílohy </w:t>
      </w:r>
      <w:r w:rsidR="000D4053" w:rsidRPr="00B64D04">
        <w:rPr>
          <w:rFonts w:ascii="Cambria" w:hAnsi="Cambria"/>
          <w:sz w:val="21"/>
          <w:szCs w:val="21"/>
        </w:rPr>
        <w:t>žádosti o dotaci</w:t>
      </w:r>
      <w:r w:rsidRPr="00B64D04">
        <w:rPr>
          <w:rFonts w:ascii="Cambria" w:hAnsi="Cambria"/>
          <w:sz w:val="21"/>
          <w:szCs w:val="21"/>
        </w:rPr>
        <w:t xml:space="preserve"> v</w:t>
      </w:r>
      <w:r w:rsidR="00927269" w:rsidRPr="00B64D04">
        <w:rPr>
          <w:rFonts w:ascii="Cambria" w:hAnsi="Cambria"/>
          <w:sz w:val="21"/>
          <w:szCs w:val="21"/>
        </w:rPr>
        <w:t> </w:t>
      </w:r>
      <w:r w:rsidRPr="00B64D04">
        <w:rPr>
          <w:rFonts w:ascii="Cambria" w:hAnsi="Cambria"/>
          <w:sz w:val="21"/>
          <w:szCs w:val="21"/>
        </w:rPr>
        <w:t>rámci</w:t>
      </w:r>
      <w:r w:rsidR="00927269" w:rsidRPr="00B64D04">
        <w:rPr>
          <w:rFonts w:ascii="Cambria" w:hAnsi="Cambria"/>
          <w:sz w:val="21"/>
          <w:szCs w:val="21"/>
        </w:rPr>
        <w:t xml:space="preserve"> </w:t>
      </w:r>
      <w:r w:rsidRPr="00B64D04">
        <w:rPr>
          <w:rFonts w:ascii="Cambria" w:hAnsi="Cambria"/>
          <w:sz w:val="21"/>
          <w:szCs w:val="21"/>
        </w:rPr>
        <w:t>výzvy</w:t>
      </w:r>
      <w:r w:rsidR="005C2CBD" w:rsidRPr="00B64D04">
        <w:rPr>
          <w:rFonts w:ascii="Cambria" w:hAnsi="Cambria"/>
          <w:sz w:val="21"/>
          <w:szCs w:val="21"/>
        </w:rPr>
        <w:t xml:space="preserve"> </w:t>
      </w:r>
      <w:r w:rsidRPr="00B64D04">
        <w:rPr>
          <w:rFonts w:ascii="Cambria" w:hAnsi="Cambria"/>
          <w:sz w:val="21"/>
          <w:szCs w:val="21"/>
        </w:rPr>
        <w:t xml:space="preserve">č. </w:t>
      </w:r>
      <w:r w:rsidR="00BA4CA4" w:rsidRPr="00B64D04">
        <w:rPr>
          <w:rFonts w:ascii="Cambria" w:hAnsi="Cambria"/>
          <w:sz w:val="21"/>
          <w:szCs w:val="21"/>
        </w:rPr>
        <w:t>92</w:t>
      </w:r>
      <w:r w:rsidR="005C2CBD" w:rsidRPr="00B64D04">
        <w:rPr>
          <w:rFonts w:ascii="Cambria" w:hAnsi="Cambria"/>
          <w:sz w:val="21"/>
          <w:szCs w:val="21"/>
        </w:rPr>
        <w:t xml:space="preserve"> </w:t>
      </w:r>
      <w:r w:rsidR="006D41AF" w:rsidRPr="00B64D04">
        <w:rPr>
          <w:rFonts w:ascii="Cambria" w:hAnsi="Cambria"/>
          <w:sz w:val="21"/>
          <w:szCs w:val="21"/>
        </w:rPr>
        <w:t>Řídicího orgánu Integrovaného regionálního operačního programu</w:t>
      </w:r>
      <w:r w:rsidR="00800B5A" w:rsidRPr="00B64D04">
        <w:rPr>
          <w:rFonts w:ascii="Cambria" w:hAnsi="Cambria"/>
          <w:sz w:val="21"/>
          <w:szCs w:val="21"/>
        </w:rPr>
        <w:t xml:space="preserve"> </w:t>
      </w:r>
      <w:r w:rsidR="006D41AF" w:rsidRPr="00B64D04">
        <w:rPr>
          <w:rFonts w:ascii="Cambria" w:hAnsi="Cambria"/>
          <w:sz w:val="21"/>
          <w:szCs w:val="21"/>
        </w:rPr>
        <w:t>„</w:t>
      </w:r>
      <w:r w:rsidR="00BF5F88" w:rsidRPr="00B64D04">
        <w:rPr>
          <w:rFonts w:ascii="Cambria" w:hAnsi="Cambria"/>
          <w:sz w:val="21"/>
          <w:szCs w:val="21"/>
        </w:rPr>
        <w:t xml:space="preserve">INFRASTRUKTURA </w:t>
      </w:r>
      <w:r w:rsidR="00BA4CA4" w:rsidRPr="00B64D04">
        <w:rPr>
          <w:rFonts w:ascii="Cambria" w:hAnsi="Cambria"/>
          <w:sz w:val="21"/>
          <w:szCs w:val="21"/>
        </w:rPr>
        <w:t>ZÁKLADNÍCH ŠKOL PRO UHELNÉ REGIONY</w:t>
      </w:r>
      <w:r w:rsidR="006D41AF" w:rsidRPr="00B64D04">
        <w:rPr>
          <w:rFonts w:ascii="Cambria" w:hAnsi="Cambria"/>
          <w:sz w:val="21"/>
          <w:szCs w:val="21"/>
        </w:rPr>
        <w:t xml:space="preserve">“ </w:t>
      </w:r>
      <w:r w:rsidR="00E3527F" w:rsidRPr="00B64D04">
        <w:rPr>
          <w:rFonts w:ascii="Cambria" w:hAnsi="Cambria"/>
          <w:sz w:val="21"/>
          <w:szCs w:val="21"/>
        </w:rPr>
        <w:t>projektu s názvem:</w:t>
      </w:r>
    </w:p>
    <w:p w:rsidR="008F0D3B" w:rsidRPr="00B64D04" w:rsidRDefault="008F0D3B" w:rsidP="00150D88">
      <w:pPr>
        <w:jc w:val="center"/>
        <w:rPr>
          <w:rFonts w:ascii="Cambria" w:hAnsi="Cambria"/>
          <w:b/>
          <w:sz w:val="21"/>
          <w:szCs w:val="21"/>
        </w:rPr>
      </w:pPr>
      <w:r w:rsidRPr="00B64D04">
        <w:rPr>
          <w:rFonts w:ascii="Cambria" w:hAnsi="Cambria"/>
          <w:b/>
          <w:sz w:val="21"/>
          <w:szCs w:val="21"/>
        </w:rPr>
        <w:t>„</w:t>
      </w:r>
      <w:r w:rsidR="008262BC" w:rsidRPr="008262BC">
        <w:rPr>
          <w:rFonts w:ascii="Cambria" w:hAnsi="Cambria"/>
          <w:b/>
          <w:sz w:val="21"/>
          <w:szCs w:val="21"/>
        </w:rPr>
        <w:t>Vybudování multimediální a ICT učebny</w:t>
      </w:r>
      <w:r w:rsidR="00FF7DA3" w:rsidRPr="00B64D04">
        <w:rPr>
          <w:rFonts w:ascii="Cambria" w:hAnsi="Cambria"/>
          <w:b/>
          <w:sz w:val="21"/>
          <w:szCs w:val="21"/>
        </w:rPr>
        <w:t>“</w:t>
      </w:r>
    </w:p>
    <w:p w:rsidR="008F0D3B" w:rsidRPr="00B64D04" w:rsidRDefault="008F0D3B" w:rsidP="008F0D3B">
      <w:pPr>
        <w:widowControl w:val="0"/>
        <w:tabs>
          <w:tab w:val="left" w:pos="720"/>
        </w:tabs>
        <w:ind w:left="566" w:right="566"/>
        <w:jc w:val="center"/>
        <w:rPr>
          <w:rFonts w:ascii="Cambria" w:hAnsi="Cambria"/>
          <w:b/>
          <w:sz w:val="21"/>
          <w:szCs w:val="21"/>
        </w:rPr>
      </w:pPr>
    </w:p>
    <w:p w:rsidR="00300D6F" w:rsidRPr="00B64D04" w:rsidRDefault="008F0D3B" w:rsidP="008F0D3B">
      <w:pPr>
        <w:widowControl w:val="0"/>
        <w:tabs>
          <w:tab w:val="left" w:pos="720"/>
        </w:tabs>
        <w:ind w:right="566"/>
        <w:jc w:val="both"/>
        <w:rPr>
          <w:rFonts w:ascii="Cambria" w:hAnsi="Cambria"/>
          <w:b/>
          <w:sz w:val="21"/>
          <w:szCs w:val="21"/>
        </w:rPr>
      </w:pPr>
      <w:r w:rsidRPr="00B64D04">
        <w:rPr>
          <w:rFonts w:ascii="Cambria" w:hAnsi="Cambria"/>
          <w:b/>
          <w:sz w:val="21"/>
          <w:szCs w:val="21"/>
        </w:rPr>
        <w:tab/>
      </w:r>
    </w:p>
    <w:p w:rsidR="002D66AB" w:rsidRPr="00B64D04" w:rsidRDefault="00B853EA" w:rsidP="00AC54AA">
      <w:pPr>
        <w:pStyle w:val="Bezmezer"/>
        <w:rPr>
          <w:rFonts w:ascii="Cambria" w:hAnsi="Cambria"/>
          <w:b/>
          <w:sz w:val="21"/>
          <w:szCs w:val="21"/>
        </w:rPr>
      </w:pPr>
      <w:r w:rsidRPr="00B853EA">
        <w:rPr>
          <w:rFonts w:ascii="Cambria" w:hAnsi="Cambria"/>
          <w:b/>
          <w:sz w:val="21"/>
          <w:szCs w:val="21"/>
        </w:rPr>
        <w:t>Základní škola Ústí nad Labem, Rabasova 3282/3, příspěvková organizace</w:t>
      </w:r>
    </w:p>
    <w:p w:rsidR="008F0D3B" w:rsidRPr="00B64D04" w:rsidRDefault="002D66AB" w:rsidP="00AC54AA">
      <w:pPr>
        <w:pStyle w:val="Bezmezer"/>
        <w:rPr>
          <w:rFonts w:ascii="Cambria" w:hAnsi="Cambria"/>
          <w:sz w:val="21"/>
          <w:szCs w:val="21"/>
        </w:rPr>
      </w:pPr>
      <w:r w:rsidRPr="00B64D04">
        <w:rPr>
          <w:rFonts w:ascii="Cambria" w:hAnsi="Cambria"/>
          <w:sz w:val="21"/>
          <w:szCs w:val="21"/>
        </w:rPr>
        <w:t>s</w:t>
      </w:r>
      <w:r w:rsidR="00136961" w:rsidRPr="00B64D04">
        <w:rPr>
          <w:rFonts w:ascii="Cambria" w:hAnsi="Cambria"/>
          <w:sz w:val="21"/>
          <w:szCs w:val="21"/>
        </w:rPr>
        <w:t xml:space="preserve">e sídlem: </w:t>
      </w:r>
      <w:r w:rsidR="00136961" w:rsidRPr="00B64D04">
        <w:rPr>
          <w:rFonts w:ascii="Cambria" w:hAnsi="Cambria"/>
          <w:sz w:val="21"/>
          <w:szCs w:val="21"/>
        </w:rPr>
        <w:tab/>
      </w:r>
      <w:r w:rsidR="00B853EA" w:rsidRPr="00B853EA">
        <w:rPr>
          <w:rFonts w:ascii="Cambria" w:hAnsi="Cambria"/>
          <w:sz w:val="21"/>
          <w:szCs w:val="21"/>
        </w:rPr>
        <w:t>Rabasova 3282, 40011 Ústí nad Labem</w:t>
      </w:r>
    </w:p>
    <w:p w:rsidR="005356AB" w:rsidRPr="00B64D04" w:rsidRDefault="008F0D3B" w:rsidP="00AC54AA">
      <w:pPr>
        <w:pStyle w:val="Bezmezer"/>
        <w:rPr>
          <w:rFonts w:ascii="Cambria" w:hAnsi="Cambria"/>
          <w:sz w:val="21"/>
          <w:szCs w:val="21"/>
        </w:rPr>
      </w:pPr>
      <w:r w:rsidRPr="00B64D04">
        <w:rPr>
          <w:rFonts w:ascii="Cambria" w:hAnsi="Cambria"/>
          <w:sz w:val="21"/>
          <w:szCs w:val="21"/>
        </w:rPr>
        <w:t>zastoupen</w:t>
      </w:r>
      <w:r w:rsidR="002D66AB" w:rsidRPr="00B64D04">
        <w:rPr>
          <w:rFonts w:ascii="Cambria" w:hAnsi="Cambria"/>
          <w:sz w:val="21"/>
          <w:szCs w:val="21"/>
        </w:rPr>
        <w:t>a</w:t>
      </w:r>
      <w:r w:rsidR="00136961" w:rsidRPr="00B64D04">
        <w:rPr>
          <w:rFonts w:ascii="Cambria" w:hAnsi="Cambria"/>
          <w:sz w:val="21"/>
          <w:szCs w:val="21"/>
        </w:rPr>
        <w:t xml:space="preserve">: </w:t>
      </w:r>
      <w:r w:rsidR="00136961" w:rsidRPr="00B64D04">
        <w:rPr>
          <w:rFonts w:ascii="Cambria" w:hAnsi="Cambria"/>
          <w:sz w:val="21"/>
          <w:szCs w:val="21"/>
        </w:rPr>
        <w:tab/>
      </w:r>
      <w:proofErr w:type="spellStart"/>
      <w:r w:rsidR="00FF4226">
        <w:rPr>
          <w:rFonts w:ascii="Cambria" w:hAnsi="Cambria"/>
          <w:sz w:val="21"/>
          <w:szCs w:val="21"/>
        </w:rPr>
        <w:t>xxx</w:t>
      </w:r>
      <w:proofErr w:type="spellEnd"/>
    </w:p>
    <w:p w:rsidR="008F0D3B" w:rsidRPr="00B64D04" w:rsidRDefault="00136961" w:rsidP="00AC54AA">
      <w:pPr>
        <w:pStyle w:val="Bezmezer"/>
        <w:rPr>
          <w:rFonts w:ascii="Cambria" w:hAnsi="Cambria"/>
          <w:sz w:val="21"/>
          <w:szCs w:val="21"/>
        </w:rPr>
      </w:pPr>
      <w:r w:rsidRPr="00B64D04">
        <w:rPr>
          <w:rFonts w:ascii="Cambria" w:hAnsi="Cambria"/>
          <w:sz w:val="21"/>
          <w:szCs w:val="21"/>
        </w:rPr>
        <w:t>IČ:</w:t>
      </w:r>
      <w:r w:rsidRPr="00B64D04">
        <w:rPr>
          <w:rFonts w:ascii="Cambria" w:hAnsi="Cambria"/>
          <w:sz w:val="21"/>
          <w:szCs w:val="21"/>
        </w:rPr>
        <w:tab/>
      </w:r>
      <w:r w:rsidRPr="00B64D04">
        <w:rPr>
          <w:rFonts w:ascii="Cambria" w:hAnsi="Cambria"/>
          <w:sz w:val="21"/>
          <w:szCs w:val="21"/>
        </w:rPr>
        <w:tab/>
      </w:r>
      <w:r w:rsidR="00B853EA" w:rsidRPr="00B853EA">
        <w:rPr>
          <w:rFonts w:ascii="Cambria" w:hAnsi="Cambria"/>
          <w:sz w:val="21"/>
          <w:szCs w:val="21"/>
        </w:rPr>
        <w:t>44553145</w:t>
      </w:r>
    </w:p>
    <w:p w:rsidR="005C5CF1" w:rsidRDefault="00136961" w:rsidP="00AC54AA">
      <w:pPr>
        <w:pStyle w:val="Bezmezer"/>
        <w:rPr>
          <w:rFonts w:ascii="Cambria" w:hAnsi="Cambria"/>
          <w:sz w:val="21"/>
          <w:szCs w:val="21"/>
        </w:rPr>
      </w:pPr>
      <w:r w:rsidRPr="00B64D04">
        <w:rPr>
          <w:rFonts w:ascii="Cambria" w:hAnsi="Cambria"/>
          <w:sz w:val="21"/>
          <w:szCs w:val="21"/>
        </w:rPr>
        <w:t>DIČ:</w:t>
      </w:r>
      <w:r w:rsidRPr="00B64D04">
        <w:rPr>
          <w:rFonts w:ascii="Cambria" w:hAnsi="Cambria"/>
          <w:sz w:val="21"/>
          <w:szCs w:val="21"/>
        </w:rPr>
        <w:tab/>
      </w:r>
      <w:r w:rsidRPr="00B64D04">
        <w:rPr>
          <w:rFonts w:ascii="Cambria" w:hAnsi="Cambria"/>
          <w:sz w:val="21"/>
          <w:szCs w:val="21"/>
        </w:rPr>
        <w:tab/>
      </w:r>
      <w:r w:rsidR="00087005" w:rsidRPr="00B64D04">
        <w:rPr>
          <w:rFonts w:ascii="Cambria" w:hAnsi="Cambria"/>
          <w:sz w:val="21"/>
          <w:szCs w:val="21"/>
        </w:rPr>
        <w:t>CZ</w:t>
      </w:r>
      <w:r w:rsidR="00B853EA" w:rsidRPr="00B853EA">
        <w:rPr>
          <w:rFonts w:ascii="Cambria" w:hAnsi="Cambria"/>
          <w:sz w:val="21"/>
          <w:szCs w:val="21"/>
        </w:rPr>
        <w:t>44553145</w:t>
      </w:r>
    </w:p>
    <w:p w:rsidR="008F0D3B" w:rsidRPr="00B64D04" w:rsidRDefault="008F0D3B" w:rsidP="00AC54AA">
      <w:pPr>
        <w:pStyle w:val="Bezmezer"/>
        <w:rPr>
          <w:rFonts w:ascii="Cambria" w:hAnsi="Cambria"/>
          <w:sz w:val="21"/>
          <w:szCs w:val="21"/>
        </w:rPr>
      </w:pPr>
      <w:r w:rsidRPr="00B64D04">
        <w:rPr>
          <w:rFonts w:ascii="Cambria" w:hAnsi="Cambria"/>
          <w:sz w:val="21"/>
          <w:szCs w:val="21"/>
        </w:rPr>
        <w:t>(dále jen "</w:t>
      </w:r>
      <w:r w:rsidR="004F05B3" w:rsidRPr="00B64D04">
        <w:rPr>
          <w:rFonts w:ascii="Cambria" w:hAnsi="Cambria"/>
          <w:b/>
          <w:sz w:val="21"/>
          <w:szCs w:val="21"/>
        </w:rPr>
        <w:t>objednatel</w:t>
      </w:r>
      <w:r w:rsidRPr="00B64D04">
        <w:rPr>
          <w:rFonts w:ascii="Cambria" w:hAnsi="Cambria"/>
          <w:sz w:val="21"/>
          <w:szCs w:val="21"/>
        </w:rPr>
        <w:t>") na straně jedné</w:t>
      </w:r>
    </w:p>
    <w:p w:rsidR="008F0D3B" w:rsidRPr="00B64D04" w:rsidRDefault="008F0D3B" w:rsidP="00AC54AA">
      <w:pPr>
        <w:pStyle w:val="Bezmezer"/>
        <w:rPr>
          <w:rFonts w:ascii="Cambria" w:hAnsi="Cambria"/>
          <w:sz w:val="21"/>
          <w:szCs w:val="21"/>
        </w:rPr>
      </w:pPr>
      <w:r w:rsidRPr="00B64D04">
        <w:rPr>
          <w:rFonts w:ascii="Cambria" w:hAnsi="Cambria"/>
          <w:sz w:val="21"/>
          <w:szCs w:val="21"/>
        </w:rPr>
        <w:tab/>
      </w:r>
    </w:p>
    <w:p w:rsidR="008F0D3B" w:rsidRPr="00B64D04" w:rsidRDefault="008F0D3B" w:rsidP="00AC54AA">
      <w:pPr>
        <w:pStyle w:val="Bezmezer"/>
        <w:rPr>
          <w:rFonts w:ascii="Cambria" w:hAnsi="Cambria"/>
          <w:b/>
          <w:sz w:val="21"/>
          <w:szCs w:val="21"/>
        </w:rPr>
      </w:pPr>
      <w:r w:rsidRPr="00B64D04">
        <w:rPr>
          <w:rFonts w:ascii="Cambria" w:hAnsi="Cambria"/>
          <w:b/>
          <w:sz w:val="21"/>
          <w:szCs w:val="21"/>
        </w:rPr>
        <w:t>a</w:t>
      </w:r>
    </w:p>
    <w:p w:rsidR="008F0D3B" w:rsidRPr="00B64D04" w:rsidRDefault="008F0D3B" w:rsidP="00AC54AA">
      <w:pPr>
        <w:pStyle w:val="Bezmezer"/>
        <w:rPr>
          <w:rFonts w:ascii="Cambria" w:hAnsi="Cambria"/>
          <w:sz w:val="21"/>
          <w:szCs w:val="21"/>
        </w:rPr>
      </w:pPr>
    </w:p>
    <w:p w:rsidR="008F0D3B" w:rsidRPr="00B64D04" w:rsidRDefault="00450679" w:rsidP="00AC54AA">
      <w:pPr>
        <w:pStyle w:val="Bezmezer"/>
        <w:rPr>
          <w:rFonts w:ascii="Cambria" w:hAnsi="Cambria"/>
          <w:b/>
          <w:sz w:val="21"/>
          <w:szCs w:val="21"/>
        </w:rPr>
      </w:pPr>
      <w:proofErr w:type="spellStart"/>
      <w:r w:rsidRPr="00B64D04">
        <w:rPr>
          <w:rFonts w:ascii="Cambria" w:hAnsi="Cambria"/>
          <w:b/>
          <w:sz w:val="21"/>
          <w:szCs w:val="21"/>
        </w:rPr>
        <w:t>mumandi</w:t>
      </w:r>
      <w:proofErr w:type="spellEnd"/>
      <w:r w:rsidRPr="00B64D04">
        <w:rPr>
          <w:rFonts w:ascii="Cambria" w:hAnsi="Cambria"/>
          <w:b/>
          <w:sz w:val="21"/>
          <w:szCs w:val="21"/>
        </w:rPr>
        <w:t xml:space="preserve"> s.</w:t>
      </w:r>
      <w:r w:rsidR="008F0D3B" w:rsidRPr="00B64D04">
        <w:rPr>
          <w:rFonts w:ascii="Cambria" w:hAnsi="Cambria"/>
          <w:b/>
          <w:sz w:val="21"/>
          <w:szCs w:val="21"/>
        </w:rPr>
        <w:t>r.o.</w:t>
      </w:r>
    </w:p>
    <w:p w:rsidR="008F0D3B" w:rsidRPr="00B64D04" w:rsidRDefault="008F0D3B" w:rsidP="00AC54AA">
      <w:pPr>
        <w:pStyle w:val="Bezmezer"/>
        <w:rPr>
          <w:rFonts w:ascii="Cambria" w:hAnsi="Cambria"/>
          <w:sz w:val="21"/>
          <w:szCs w:val="21"/>
        </w:rPr>
      </w:pPr>
      <w:r w:rsidRPr="00B64D04">
        <w:rPr>
          <w:rFonts w:ascii="Cambria" w:hAnsi="Cambria"/>
          <w:sz w:val="21"/>
          <w:szCs w:val="21"/>
        </w:rPr>
        <w:t xml:space="preserve">se sídlem: </w:t>
      </w:r>
      <w:r w:rsidR="00136961" w:rsidRPr="00B64D04">
        <w:rPr>
          <w:rFonts w:ascii="Cambria" w:hAnsi="Cambria"/>
          <w:sz w:val="21"/>
          <w:szCs w:val="21"/>
        </w:rPr>
        <w:tab/>
      </w:r>
      <w:r w:rsidR="00D3478E" w:rsidRPr="00B64D04">
        <w:rPr>
          <w:rFonts w:ascii="Cambria" w:hAnsi="Cambria"/>
          <w:sz w:val="21"/>
          <w:szCs w:val="21"/>
        </w:rPr>
        <w:t>Sokol</w:t>
      </w:r>
      <w:r w:rsidR="00450679" w:rsidRPr="00B64D04">
        <w:rPr>
          <w:rFonts w:ascii="Cambria" w:hAnsi="Cambria"/>
          <w:sz w:val="21"/>
          <w:szCs w:val="21"/>
        </w:rPr>
        <w:t xml:space="preserve">ská 1615/50, 702 00 Moravská Ostrava </w:t>
      </w:r>
    </w:p>
    <w:p w:rsidR="008F0D3B" w:rsidRPr="00B64D04" w:rsidRDefault="00136961" w:rsidP="00AC54AA">
      <w:pPr>
        <w:pStyle w:val="Bezmezer"/>
        <w:rPr>
          <w:rFonts w:ascii="Cambria" w:hAnsi="Cambria"/>
          <w:sz w:val="21"/>
          <w:szCs w:val="21"/>
        </w:rPr>
      </w:pPr>
      <w:r w:rsidRPr="00B64D04">
        <w:rPr>
          <w:rFonts w:ascii="Cambria" w:hAnsi="Cambria"/>
          <w:sz w:val="21"/>
          <w:szCs w:val="21"/>
        </w:rPr>
        <w:t xml:space="preserve">zastoupen: </w:t>
      </w:r>
      <w:r w:rsidRPr="00B64D04">
        <w:rPr>
          <w:rFonts w:ascii="Cambria" w:hAnsi="Cambria"/>
          <w:sz w:val="21"/>
          <w:szCs w:val="21"/>
        </w:rPr>
        <w:tab/>
      </w:r>
      <w:proofErr w:type="spellStart"/>
      <w:r w:rsidR="00FF4226">
        <w:rPr>
          <w:rFonts w:ascii="Cambria" w:hAnsi="Cambria"/>
          <w:sz w:val="21"/>
          <w:szCs w:val="21"/>
        </w:rPr>
        <w:t>xxx</w:t>
      </w:r>
      <w:proofErr w:type="spellEnd"/>
    </w:p>
    <w:p w:rsidR="008F0D3B" w:rsidRPr="00B64D04" w:rsidRDefault="00136961" w:rsidP="00AC54AA">
      <w:pPr>
        <w:pStyle w:val="Bezmezer"/>
        <w:rPr>
          <w:rFonts w:ascii="Cambria" w:hAnsi="Cambria"/>
          <w:sz w:val="21"/>
          <w:szCs w:val="21"/>
        </w:rPr>
      </w:pPr>
      <w:r w:rsidRPr="00B64D04">
        <w:rPr>
          <w:rFonts w:ascii="Cambria" w:hAnsi="Cambria"/>
          <w:sz w:val="21"/>
          <w:szCs w:val="21"/>
        </w:rPr>
        <w:t>IČ:</w:t>
      </w:r>
      <w:r w:rsidRPr="00B64D04">
        <w:rPr>
          <w:rFonts w:ascii="Cambria" w:hAnsi="Cambria"/>
          <w:sz w:val="21"/>
          <w:szCs w:val="21"/>
        </w:rPr>
        <w:tab/>
      </w:r>
      <w:r w:rsidRPr="00B64D04">
        <w:rPr>
          <w:rFonts w:ascii="Cambria" w:hAnsi="Cambria"/>
          <w:sz w:val="21"/>
          <w:szCs w:val="21"/>
        </w:rPr>
        <w:tab/>
      </w:r>
      <w:r w:rsidR="00C12D04" w:rsidRPr="00B64D04">
        <w:rPr>
          <w:rFonts w:ascii="Cambria" w:hAnsi="Cambria"/>
          <w:sz w:val="21"/>
          <w:szCs w:val="21"/>
        </w:rPr>
        <w:t>28591</w:t>
      </w:r>
      <w:r w:rsidR="00450679" w:rsidRPr="00B64D04">
        <w:rPr>
          <w:rFonts w:ascii="Cambria" w:hAnsi="Cambria"/>
          <w:sz w:val="21"/>
          <w:szCs w:val="21"/>
        </w:rPr>
        <w:t>534</w:t>
      </w:r>
      <w:r w:rsidR="008F0D3B" w:rsidRPr="00B64D04">
        <w:rPr>
          <w:rFonts w:ascii="Cambria" w:hAnsi="Cambria"/>
          <w:sz w:val="21"/>
          <w:szCs w:val="21"/>
        </w:rPr>
        <w:tab/>
      </w:r>
    </w:p>
    <w:p w:rsidR="008F0D3B" w:rsidRPr="00B64D04" w:rsidRDefault="007779BE" w:rsidP="00AC54AA">
      <w:pPr>
        <w:pStyle w:val="Bezmezer"/>
        <w:rPr>
          <w:rFonts w:ascii="Cambria" w:hAnsi="Cambria"/>
          <w:sz w:val="21"/>
          <w:szCs w:val="21"/>
        </w:rPr>
      </w:pPr>
      <w:r w:rsidRPr="00B64D04">
        <w:rPr>
          <w:rFonts w:ascii="Cambria" w:hAnsi="Cambria"/>
          <w:sz w:val="21"/>
          <w:szCs w:val="21"/>
        </w:rPr>
        <w:t>DIČ:</w:t>
      </w:r>
      <w:r w:rsidR="00136961" w:rsidRPr="00B64D04">
        <w:rPr>
          <w:rFonts w:ascii="Cambria" w:hAnsi="Cambria"/>
          <w:sz w:val="21"/>
          <w:szCs w:val="21"/>
        </w:rPr>
        <w:tab/>
      </w:r>
      <w:r w:rsidR="00136961" w:rsidRPr="00B64D04">
        <w:rPr>
          <w:rFonts w:ascii="Cambria" w:hAnsi="Cambria"/>
          <w:sz w:val="21"/>
          <w:szCs w:val="21"/>
        </w:rPr>
        <w:tab/>
      </w:r>
      <w:r w:rsidRPr="00B64D04">
        <w:rPr>
          <w:rFonts w:ascii="Cambria" w:hAnsi="Cambria"/>
          <w:sz w:val="21"/>
          <w:szCs w:val="21"/>
        </w:rPr>
        <w:t>CZ</w:t>
      </w:r>
      <w:r w:rsidR="00450679" w:rsidRPr="00B64D04">
        <w:rPr>
          <w:rFonts w:ascii="Cambria" w:hAnsi="Cambria"/>
          <w:sz w:val="21"/>
          <w:szCs w:val="21"/>
        </w:rPr>
        <w:t>28591534</w:t>
      </w:r>
    </w:p>
    <w:p w:rsidR="008F0D3B" w:rsidRPr="00B64D04" w:rsidRDefault="00136961" w:rsidP="00AC54AA">
      <w:pPr>
        <w:pStyle w:val="Bezmezer"/>
        <w:rPr>
          <w:rFonts w:ascii="Cambria" w:hAnsi="Cambria"/>
          <w:sz w:val="21"/>
          <w:szCs w:val="21"/>
        </w:rPr>
      </w:pPr>
      <w:r w:rsidRPr="00B64D04">
        <w:rPr>
          <w:rFonts w:ascii="Cambria" w:hAnsi="Cambria"/>
          <w:sz w:val="21"/>
          <w:szCs w:val="21"/>
        </w:rPr>
        <w:t xml:space="preserve">banka: </w:t>
      </w:r>
      <w:r w:rsidRPr="00B64D04">
        <w:rPr>
          <w:rFonts w:ascii="Cambria" w:hAnsi="Cambria"/>
          <w:sz w:val="21"/>
          <w:szCs w:val="21"/>
        </w:rPr>
        <w:tab/>
      </w:r>
      <w:r w:rsidRPr="00B64D04">
        <w:rPr>
          <w:rFonts w:ascii="Cambria" w:hAnsi="Cambria"/>
          <w:sz w:val="21"/>
          <w:szCs w:val="21"/>
        </w:rPr>
        <w:tab/>
      </w:r>
      <w:proofErr w:type="spellStart"/>
      <w:r w:rsidR="00FF4226">
        <w:rPr>
          <w:rFonts w:ascii="Cambria" w:hAnsi="Cambria"/>
          <w:sz w:val="21"/>
          <w:szCs w:val="21"/>
        </w:rPr>
        <w:t>xxx</w:t>
      </w:r>
      <w:proofErr w:type="spellEnd"/>
    </w:p>
    <w:p w:rsidR="008F0D3B" w:rsidRPr="00B64D04" w:rsidRDefault="00136961" w:rsidP="00AC54AA">
      <w:pPr>
        <w:pStyle w:val="Bezmezer"/>
        <w:rPr>
          <w:rFonts w:ascii="Cambria" w:hAnsi="Cambria"/>
          <w:sz w:val="21"/>
          <w:szCs w:val="21"/>
        </w:rPr>
      </w:pPr>
      <w:r w:rsidRPr="00B64D04">
        <w:rPr>
          <w:rFonts w:ascii="Cambria" w:hAnsi="Cambria"/>
          <w:sz w:val="21"/>
          <w:szCs w:val="21"/>
        </w:rPr>
        <w:t xml:space="preserve">číslo účtu: </w:t>
      </w:r>
      <w:r w:rsidRPr="00B64D04">
        <w:rPr>
          <w:rFonts w:ascii="Cambria" w:hAnsi="Cambria"/>
          <w:sz w:val="21"/>
          <w:szCs w:val="21"/>
        </w:rPr>
        <w:tab/>
      </w:r>
      <w:proofErr w:type="spellStart"/>
      <w:r w:rsidR="00FF4226">
        <w:rPr>
          <w:rFonts w:ascii="Cambria" w:hAnsi="Cambria"/>
          <w:sz w:val="21"/>
          <w:szCs w:val="21"/>
        </w:rPr>
        <w:t>xxx</w:t>
      </w:r>
      <w:proofErr w:type="spellEnd"/>
    </w:p>
    <w:p w:rsidR="008F0D3B" w:rsidRPr="00B64D04" w:rsidRDefault="008F0D3B" w:rsidP="00AC54AA">
      <w:pPr>
        <w:pStyle w:val="Bezmezer"/>
        <w:rPr>
          <w:rFonts w:ascii="Cambria" w:hAnsi="Cambria"/>
          <w:sz w:val="21"/>
          <w:szCs w:val="21"/>
        </w:rPr>
      </w:pPr>
      <w:r w:rsidRPr="00B64D04">
        <w:rPr>
          <w:rFonts w:ascii="Cambria" w:hAnsi="Cambria"/>
          <w:sz w:val="21"/>
          <w:szCs w:val="21"/>
        </w:rPr>
        <w:t>(dále jen "</w:t>
      </w:r>
      <w:r w:rsidRPr="00B64D04">
        <w:rPr>
          <w:rFonts w:ascii="Cambria" w:hAnsi="Cambria"/>
          <w:b/>
          <w:sz w:val="21"/>
          <w:szCs w:val="21"/>
        </w:rPr>
        <w:t>dodavatel</w:t>
      </w:r>
      <w:r w:rsidRPr="00B64D04">
        <w:rPr>
          <w:rFonts w:ascii="Cambria" w:hAnsi="Cambria"/>
          <w:sz w:val="21"/>
          <w:szCs w:val="21"/>
        </w:rPr>
        <w:t>"</w:t>
      </w:r>
      <w:r w:rsidR="00AC54AA" w:rsidRPr="00B64D04">
        <w:rPr>
          <w:rFonts w:ascii="Cambria" w:hAnsi="Cambria"/>
          <w:sz w:val="21"/>
          <w:szCs w:val="21"/>
        </w:rPr>
        <w:t xml:space="preserve">) </w:t>
      </w:r>
      <w:r w:rsidRPr="00B64D04">
        <w:rPr>
          <w:rFonts w:ascii="Cambria" w:hAnsi="Cambria"/>
          <w:sz w:val="21"/>
          <w:szCs w:val="21"/>
        </w:rPr>
        <w:t>na straně druhé</w:t>
      </w:r>
    </w:p>
    <w:p w:rsidR="00300D6F" w:rsidRDefault="00300D6F" w:rsidP="00B64D04">
      <w:pPr>
        <w:widowControl w:val="0"/>
        <w:tabs>
          <w:tab w:val="left" w:pos="720"/>
          <w:tab w:val="left" w:pos="9498"/>
        </w:tabs>
        <w:ind w:right="1"/>
        <w:jc w:val="both"/>
        <w:rPr>
          <w:rFonts w:ascii="Cambria" w:hAnsi="Cambria"/>
          <w:sz w:val="21"/>
          <w:szCs w:val="21"/>
        </w:rPr>
      </w:pPr>
    </w:p>
    <w:p w:rsidR="00B64D04" w:rsidRPr="00B64D04" w:rsidRDefault="00B64D04" w:rsidP="00B64D04">
      <w:pPr>
        <w:widowControl w:val="0"/>
        <w:tabs>
          <w:tab w:val="left" w:pos="720"/>
          <w:tab w:val="left" w:pos="9498"/>
        </w:tabs>
        <w:ind w:right="1"/>
        <w:jc w:val="both"/>
        <w:rPr>
          <w:rFonts w:ascii="Cambria" w:hAnsi="Cambria"/>
          <w:sz w:val="21"/>
          <w:szCs w:val="21"/>
        </w:rPr>
      </w:pPr>
    </w:p>
    <w:p w:rsidR="008F0D3B" w:rsidRPr="00B64D04" w:rsidRDefault="008F0D3B" w:rsidP="00B64D04">
      <w:pPr>
        <w:widowControl w:val="0"/>
        <w:tabs>
          <w:tab w:val="left" w:pos="9498"/>
        </w:tabs>
        <w:ind w:right="1"/>
        <w:jc w:val="both"/>
        <w:rPr>
          <w:rFonts w:ascii="Cambria" w:hAnsi="Cambria"/>
          <w:sz w:val="21"/>
          <w:szCs w:val="21"/>
        </w:rPr>
      </w:pPr>
      <w:r w:rsidRPr="00B64D04">
        <w:rPr>
          <w:rFonts w:ascii="Cambria" w:hAnsi="Cambria"/>
          <w:sz w:val="21"/>
          <w:szCs w:val="21"/>
        </w:rPr>
        <w:t xml:space="preserve">uzavřely dále uvedeného dne, měsíce a roku v souladu s § </w:t>
      </w:r>
      <w:r w:rsidR="00DF075B" w:rsidRPr="00B64D04">
        <w:rPr>
          <w:rFonts w:ascii="Cambria" w:hAnsi="Cambria"/>
          <w:sz w:val="21"/>
          <w:szCs w:val="21"/>
        </w:rPr>
        <w:t>2586</w:t>
      </w:r>
      <w:r w:rsidRPr="00B64D04">
        <w:rPr>
          <w:rFonts w:ascii="Cambria" w:hAnsi="Cambria"/>
          <w:sz w:val="21"/>
          <w:szCs w:val="21"/>
        </w:rPr>
        <w:t xml:space="preserve"> a násl. zákona č. </w:t>
      </w:r>
      <w:r w:rsidR="00DF075B" w:rsidRPr="00B64D04">
        <w:rPr>
          <w:rFonts w:ascii="Cambria" w:hAnsi="Cambria"/>
          <w:sz w:val="21"/>
          <w:szCs w:val="21"/>
        </w:rPr>
        <w:t>89</w:t>
      </w:r>
      <w:r w:rsidRPr="00B64D04">
        <w:rPr>
          <w:rFonts w:ascii="Cambria" w:hAnsi="Cambria"/>
          <w:sz w:val="21"/>
          <w:szCs w:val="21"/>
        </w:rPr>
        <w:t>/</w:t>
      </w:r>
      <w:r w:rsidR="00DF075B" w:rsidRPr="00B64D04">
        <w:rPr>
          <w:rFonts w:ascii="Cambria" w:hAnsi="Cambria"/>
          <w:sz w:val="21"/>
          <w:szCs w:val="21"/>
        </w:rPr>
        <w:t>2012</w:t>
      </w:r>
      <w:r w:rsidRPr="00B64D04">
        <w:rPr>
          <w:rFonts w:ascii="Cambria" w:hAnsi="Cambria"/>
          <w:sz w:val="21"/>
          <w:szCs w:val="21"/>
        </w:rPr>
        <w:t xml:space="preserve"> Sb., ob</w:t>
      </w:r>
      <w:r w:rsidR="00DF075B" w:rsidRPr="00B64D04">
        <w:rPr>
          <w:rFonts w:ascii="Cambria" w:hAnsi="Cambria"/>
          <w:sz w:val="21"/>
          <w:szCs w:val="21"/>
        </w:rPr>
        <w:t>čanský</w:t>
      </w:r>
      <w:r w:rsidRPr="00B64D04">
        <w:rPr>
          <w:rFonts w:ascii="Cambria" w:hAnsi="Cambria"/>
          <w:sz w:val="21"/>
          <w:szCs w:val="21"/>
        </w:rPr>
        <w:t xml:space="preserve"> zákoník a za podmínek dále uvedených tuto</w:t>
      </w:r>
    </w:p>
    <w:p w:rsidR="008F0D3B" w:rsidRPr="00B64D04" w:rsidRDefault="008F0D3B" w:rsidP="005C2CBD">
      <w:pPr>
        <w:widowControl w:val="0"/>
        <w:tabs>
          <w:tab w:val="left" w:pos="720"/>
          <w:tab w:val="left" w:pos="9498"/>
        </w:tabs>
        <w:ind w:left="566" w:right="1"/>
        <w:jc w:val="center"/>
        <w:rPr>
          <w:rFonts w:ascii="Cambria" w:hAnsi="Cambria"/>
          <w:b/>
          <w:sz w:val="28"/>
          <w:szCs w:val="28"/>
        </w:rPr>
      </w:pPr>
      <w:r w:rsidRPr="00B64D04">
        <w:rPr>
          <w:rFonts w:ascii="Cambria" w:hAnsi="Cambria"/>
          <w:b/>
          <w:sz w:val="28"/>
          <w:szCs w:val="28"/>
        </w:rPr>
        <w:t>smlouvu o dílo</w:t>
      </w:r>
    </w:p>
    <w:p w:rsidR="00CE47BB" w:rsidRPr="00B64D04" w:rsidRDefault="00CE47BB" w:rsidP="005C2CBD">
      <w:pPr>
        <w:tabs>
          <w:tab w:val="left" w:pos="9498"/>
        </w:tabs>
        <w:ind w:left="567" w:right="1"/>
        <w:jc w:val="both"/>
        <w:rPr>
          <w:rFonts w:ascii="Cambria" w:hAnsi="Cambria"/>
          <w:b/>
          <w:sz w:val="21"/>
          <w:szCs w:val="21"/>
        </w:rPr>
      </w:pPr>
    </w:p>
    <w:p w:rsidR="00300D6F" w:rsidRPr="00B64D04" w:rsidRDefault="00300D6F" w:rsidP="005C2CBD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98"/>
        </w:tabs>
        <w:spacing w:before="0" w:after="0" w:line="240" w:lineRule="auto"/>
        <w:ind w:left="567" w:right="1"/>
        <w:rPr>
          <w:rFonts w:ascii="Cambria" w:hAnsi="Cambria"/>
          <w:sz w:val="21"/>
          <w:szCs w:val="21"/>
          <w:lang w:val="cs-CZ"/>
        </w:rPr>
      </w:pPr>
    </w:p>
    <w:p w:rsidR="008F0D3B" w:rsidRPr="00B64D04" w:rsidRDefault="008F0D3B" w:rsidP="00BF0655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98"/>
        </w:tabs>
        <w:spacing w:before="0" w:after="0" w:line="240" w:lineRule="auto"/>
        <w:ind w:left="567" w:right="1"/>
        <w:outlineLvl w:val="0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>Článek 1</w:t>
      </w:r>
    </w:p>
    <w:p w:rsidR="008F0D3B" w:rsidRPr="00B64D04" w:rsidRDefault="008F0D3B" w:rsidP="005C2CBD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98"/>
        </w:tabs>
        <w:spacing w:line="240" w:lineRule="auto"/>
        <w:ind w:left="567" w:right="1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>Předmět smlouvy</w:t>
      </w:r>
    </w:p>
    <w:p w:rsidR="008F0D3B" w:rsidRPr="00B64D04" w:rsidRDefault="008F0D3B" w:rsidP="00DC1E9E">
      <w:pPr>
        <w:pStyle w:val="Text"/>
        <w:numPr>
          <w:ilvl w:val="0"/>
          <w:numId w:val="10"/>
        </w:numPr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 xml:space="preserve">Dodavatel se zavazuje podle této smlouvy vypracovat </w:t>
      </w:r>
      <w:r w:rsidR="00D75B43" w:rsidRPr="00B64D04">
        <w:rPr>
          <w:rFonts w:ascii="Cambria" w:hAnsi="Cambria"/>
          <w:sz w:val="21"/>
          <w:szCs w:val="21"/>
          <w:lang w:val="cs-CZ"/>
        </w:rPr>
        <w:t>objednateli</w:t>
      </w:r>
      <w:r w:rsidRPr="00B64D04">
        <w:rPr>
          <w:rFonts w:ascii="Cambria" w:hAnsi="Cambria"/>
          <w:sz w:val="21"/>
          <w:szCs w:val="21"/>
          <w:lang w:val="cs-CZ"/>
        </w:rPr>
        <w:t xml:space="preserve"> </w:t>
      </w:r>
      <w:r w:rsidR="00150D88" w:rsidRPr="00B64D04">
        <w:rPr>
          <w:rFonts w:ascii="Cambria" w:hAnsi="Cambria"/>
          <w:sz w:val="21"/>
          <w:szCs w:val="21"/>
          <w:lang w:val="cs-CZ"/>
        </w:rPr>
        <w:t xml:space="preserve">studii proveditelnosti, jakožto povinnou přílohu žádosti o dotaci </w:t>
      </w:r>
      <w:r w:rsidRPr="00B64D04">
        <w:rPr>
          <w:rFonts w:ascii="Cambria" w:hAnsi="Cambria"/>
          <w:sz w:val="21"/>
          <w:szCs w:val="21"/>
          <w:lang w:val="cs-CZ"/>
        </w:rPr>
        <w:t>k projektu “</w:t>
      </w:r>
      <w:r w:rsidR="008262BC" w:rsidRPr="008262BC">
        <w:rPr>
          <w:rFonts w:ascii="Cambria" w:hAnsi="Cambria"/>
          <w:sz w:val="21"/>
          <w:szCs w:val="21"/>
          <w:lang w:val="cs-CZ"/>
        </w:rPr>
        <w:t>Vybudování multimediální a ICT učebny</w:t>
      </w:r>
      <w:r w:rsidRPr="00B64D04">
        <w:rPr>
          <w:rFonts w:ascii="Cambria" w:hAnsi="Cambria"/>
          <w:sz w:val="21"/>
          <w:szCs w:val="21"/>
          <w:lang w:val="cs-CZ"/>
        </w:rPr>
        <w:t xml:space="preserve">“. </w:t>
      </w:r>
    </w:p>
    <w:p w:rsidR="008F0D3B" w:rsidRPr="00B64D04" w:rsidRDefault="00237FD3" w:rsidP="00DC1E9E">
      <w:pPr>
        <w:pStyle w:val="Text"/>
        <w:numPr>
          <w:ilvl w:val="0"/>
          <w:numId w:val="10"/>
        </w:numPr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 xml:space="preserve">Žádost </w:t>
      </w:r>
      <w:r w:rsidR="008F0D3B" w:rsidRPr="00B64D04">
        <w:rPr>
          <w:rFonts w:ascii="Cambria" w:hAnsi="Cambria"/>
          <w:sz w:val="21"/>
          <w:szCs w:val="21"/>
          <w:lang w:val="cs-CZ"/>
        </w:rPr>
        <w:t xml:space="preserve">o dotaci bude předložena do </w:t>
      </w:r>
      <w:r w:rsidR="00414442" w:rsidRPr="00B64D04">
        <w:rPr>
          <w:rFonts w:ascii="Cambria" w:hAnsi="Cambria"/>
          <w:sz w:val="21"/>
          <w:szCs w:val="21"/>
          <w:lang w:val="cs-CZ"/>
        </w:rPr>
        <w:t>92</w:t>
      </w:r>
      <w:r w:rsidR="00800B5A" w:rsidRPr="00B64D04">
        <w:rPr>
          <w:rFonts w:ascii="Cambria" w:hAnsi="Cambria"/>
          <w:sz w:val="21"/>
          <w:szCs w:val="21"/>
          <w:lang w:val="cs-CZ"/>
        </w:rPr>
        <w:t>. výzvy Řídicího orgánu Integrovaného regionálního operačního programu</w:t>
      </w:r>
      <w:r w:rsidR="00596BBD" w:rsidRPr="00B64D04">
        <w:rPr>
          <w:rFonts w:ascii="Cambria" w:hAnsi="Cambria"/>
          <w:sz w:val="21"/>
          <w:szCs w:val="21"/>
          <w:lang w:val="cs-CZ"/>
        </w:rPr>
        <w:t xml:space="preserve"> (IROP)</w:t>
      </w:r>
      <w:r w:rsidR="00800B5A" w:rsidRPr="00B64D04">
        <w:rPr>
          <w:rFonts w:ascii="Cambria" w:hAnsi="Cambria"/>
          <w:sz w:val="21"/>
          <w:szCs w:val="21"/>
          <w:lang w:val="cs-CZ"/>
        </w:rPr>
        <w:t xml:space="preserve"> „</w:t>
      </w:r>
      <w:r w:rsidR="00414442" w:rsidRPr="00B64D04">
        <w:rPr>
          <w:rFonts w:ascii="Cambria" w:hAnsi="Cambria"/>
          <w:sz w:val="21"/>
          <w:szCs w:val="21"/>
        </w:rPr>
        <w:t>INFRASTRUKTURA ZÁKLADNÍCH ŠKOL PRO UHELNÉ REGIONY</w:t>
      </w:r>
      <w:r w:rsidR="00060388" w:rsidRPr="00B64D04">
        <w:rPr>
          <w:rFonts w:ascii="Cambria" w:hAnsi="Cambria"/>
          <w:sz w:val="21"/>
          <w:szCs w:val="21"/>
          <w:lang w:val="cs-CZ"/>
        </w:rPr>
        <w:t>“</w:t>
      </w:r>
      <w:r w:rsidR="00414442" w:rsidRPr="00B64D04">
        <w:rPr>
          <w:rFonts w:ascii="Cambria" w:hAnsi="Cambria"/>
          <w:sz w:val="21"/>
          <w:szCs w:val="21"/>
          <w:lang w:val="cs-CZ"/>
        </w:rPr>
        <w:t>, oblast podpory 2.4 Zvýšení kvality a dostupnosti infrastruktury pro vzdělávání a celoživotní učení.</w:t>
      </w:r>
      <w:r w:rsidR="00060388" w:rsidRPr="00B64D04">
        <w:rPr>
          <w:rFonts w:ascii="Cambria" w:hAnsi="Cambria"/>
          <w:sz w:val="21"/>
          <w:szCs w:val="21"/>
          <w:lang w:val="cs-CZ"/>
        </w:rPr>
        <w:t xml:space="preserve"> </w:t>
      </w:r>
      <w:r w:rsidR="008F0D3B" w:rsidRPr="00B64D04">
        <w:rPr>
          <w:rFonts w:ascii="Cambria" w:hAnsi="Cambria"/>
          <w:sz w:val="21"/>
          <w:szCs w:val="21"/>
          <w:lang w:val="cs-CZ"/>
        </w:rPr>
        <w:t>Jedná se konkrétně o:</w:t>
      </w:r>
    </w:p>
    <w:p w:rsidR="008F0D3B" w:rsidRPr="00B64D04" w:rsidRDefault="00596BBD" w:rsidP="00DC1E9E">
      <w:pPr>
        <w:pStyle w:val="Bezmezer"/>
        <w:numPr>
          <w:ilvl w:val="0"/>
          <w:numId w:val="25"/>
        </w:numPr>
        <w:rPr>
          <w:rFonts w:ascii="Cambria" w:hAnsi="Cambria"/>
          <w:sz w:val="21"/>
          <w:szCs w:val="21"/>
        </w:rPr>
      </w:pPr>
      <w:r w:rsidRPr="00B64D04">
        <w:rPr>
          <w:rFonts w:ascii="Cambria" w:hAnsi="Cambria"/>
          <w:sz w:val="21"/>
          <w:szCs w:val="21"/>
        </w:rPr>
        <w:t>1</w:t>
      </w:r>
      <w:r w:rsidR="008F0D3B" w:rsidRPr="00B64D04">
        <w:rPr>
          <w:rFonts w:ascii="Cambria" w:hAnsi="Cambria"/>
          <w:sz w:val="21"/>
          <w:szCs w:val="21"/>
        </w:rPr>
        <w:t>x vyhotovení studie proveditelnosti v tištěném provedení</w:t>
      </w:r>
      <w:r w:rsidR="005276F0" w:rsidRPr="00B64D04">
        <w:rPr>
          <w:rFonts w:ascii="Cambria" w:hAnsi="Cambria"/>
          <w:sz w:val="21"/>
          <w:szCs w:val="21"/>
        </w:rPr>
        <w:t>,</w:t>
      </w:r>
      <w:r w:rsidR="008F0D3B" w:rsidRPr="00B64D04">
        <w:rPr>
          <w:rFonts w:ascii="Cambria" w:hAnsi="Cambria"/>
          <w:sz w:val="21"/>
          <w:szCs w:val="21"/>
        </w:rPr>
        <w:t xml:space="preserve"> </w:t>
      </w:r>
    </w:p>
    <w:p w:rsidR="002B5E69" w:rsidRPr="00B64D04" w:rsidRDefault="008F0D3B" w:rsidP="00DC1E9E">
      <w:pPr>
        <w:pStyle w:val="Bezmezer"/>
        <w:numPr>
          <w:ilvl w:val="0"/>
          <w:numId w:val="25"/>
        </w:numPr>
        <w:rPr>
          <w:rFonts w:ascii="Cambria" w:hAnsi="Cambria"/>
          <w:sz w:val="21"/>
          <w:szCs w:val="21"/>
        </w:rPr>
      </w:pPr>
      <w:r w:rsidRPr="00B64D04">
        <w:rPr>
          <w:rFonts w:ascii="Cambria" w:hAnsi="Cambria"/>
          <w:sz w:val="21"/>
          <w:szCs w:val="21"/>
        </w:rPr>
        <w:t>1x CD ROM obsahující</w:t>
      </w:r>
      <w:r w:rsidR="00CB6A5A" w:rsidRPr="00B64D04">
        <w:rPr>
          <w:rFonts w:ascii="Cambria" w:hAnsi="Cambria"/>
          <w:sz w:val="21"/>
          <w:szCs w:val="21"/>
        </w:rPr>
        <w:t xml:space="preserve"> - </w:t>
      </w:r>
      <w:r w:rsidRPr="00B64D04">
        <w:rPr>
          <w:rFonts w:ascii="Cambria" w:hAnsi="Cambria"/>
          <w:sz w:val="21"/>
          <w:szCs w:val="21"/>
        </w:rPr>
        <w:t>1x vyhotovení studie proveditelnosti v elektronické podobě (soubor PDF)</w:t>
      </w:r>
      <w:r w:rsidR="00127584" w:rsidRPr="00B64D04">
        <w:rPr>
          <w:rFonts w:ascii="Cambria" w:hAnsi="Cambria"/>
          <w:sz w:val="21"/>
          <w:szCs w:val="21"/>
        </w:rPr>
        <w:t xml:space="preserve">, </w:t>
      </w:r>
      <w:r w:rsidRPr="00B64D04">
        <w:rPr>
          <w:rFonts w:ascii="Cambria" w:hAnsi="Cambria"/>
          <w:sz w:val="21"/>
          <w:szCs w:val="21"/>
        </w:rPr>
        <w:t>1x vyhotovení studie proveditelnosti v el</w:t>
      </w:r>
      <w:r w:rsidR="005276F0" w:rsidRPr="00B64D04">
        <w:rPr>
          <w:rFonts w:ascii="Cambria" w:hAnsi="Cambria"/>
          <w:sz w:val="21"/>
          <w:szCs w:val="21"/>
        </w:rPr>
        <w:t>ektronické podobě (soubor Word).</w:t>
      </w:r>
    </w:p>
    <w:p w:rsidR="008F0D3B" w:rsidRPr="00B64D04" w:rsidRDefault="008F0D3B" w:rsidP="00DC1E9E">
      <w:pPr>
        <w:numPr>
          <w:ilvl w:val="0"/>
          <w:numId w:val="10"/>
        </w:numPr>
        <w:ind w:left="426" w:right="1" w:hanging="426"/>
        <w:jc w:val="both"/>
        <w:rPr>
          <w:rFonts w:ascii="Cambria" w:hAnsi="Cambria"/>
          <w:sz w:val="21"/>
          <w:szCs w:val="21"/>
        </w:rPr>
      </w:pPr>
      <w:r w:rsidRPr="00B64D04">
        <w:rPr>
          <w:rFonts w:ascii="Cambria" w:hAnsi="Cambria"/>
          <w:sz w:val="21"/>
          <w:szCs w:val="21"/>
        </w:rPr>
        <w:t>Výše uvedený předmět smlouvy bude zpracován na základě pos</w:t>
      </w:r>
      <w:r w:rsidR="000D4053" w:rsidRPr="00B64D04">
        <w:rPr>
          <w:rFonts w:ascii="Cambria" w:hAnsi="Cambria"/>
          <w:sz w:val="21"/>
          <w:szCs w:val="21"/>
        </w:rPr>
        <w:t xml:space="preserve">kytnutých informací </w:t>
      </w:r>
      <w:r w:rsidR="00D75B43" w:rsidRPr="00B64D04">
        <w:rPr>
          <w:rFonts w:ascii="Cambria" w:hAnsi="Cambria"/>
          <w:sz w:val="21"/>
          <w:szCs w:val="21"/>
        </w:rPr>
        <w:t>objednatelem</w:t>
      </w:r>
      <w:r w:rsidR="000D4053" w:rsidRPr="00B64D04">
        <w:rPr>
          <w:rFonts w:ascii="Cambria" w:hAnsi="Cambria"/>
          <w:sz w:val="21"/>
          <w:szCs w:val="21"/>
        </w:rPr>
        <w:t xml:space="preserve"> </w:t>
      </w:r>
      <w:r w:rsidRPr="00B64D04">
        <w:rPr>
          <w:rFonts w:ascii="Cambria" w:hAnsi="Cambria"/>
          <w:sz w:val="21"/>
          <w:szCs w:val="21"/>
        </w:rPr>
        <w:t xml:space="preserve">a v souladu s aktuálními metodickými pokyny poskytovatele dotace, obecnými a specifickými pravidly pro žadatele a příjemce vč. příloh (zejména přílohy č. </w:t>
      </w:r>
      <w:r w:rsidR="00803986" w:rsidRPr="00B64D04">
        <w:rPr>
          <w:rFonts w:ascii="Cambria" w:hAnsi="Cambria"/>
          <w:sz w:val="21"/>
          <w:szCs w:val="21"/>
        </w:rPr>
        <w:t>4</w:t>
      </w:r>
      <w:r w:rsidR="00863BA4" w:rsidRPr="00B64D04">
        <w:rPr>
          <w:rFonts w:ascii="Cambria" w:hAnsi="Cambria"/>
          <w:sz w:val="21"/>
          <w:szCs w:val="21"/>
        </w:rPr>
        <w:t>A</w:t>
      </w:r>
      <w:r w:rsidRPr="00B64D04">
        <w:rPr>
          <w:rFonts w:ascii="Cambria" w:hAnsi="Cambria"/>
          <w:sz w:val="21"/>
          <w:szCs w:val="21"/>
        </w:rPr>
        <w:t xml:space="preserve">: Osnova studie proveditelnosti) a ostatními </w:t>
      </w:r>
      <w:r w:rsidR="00803986" w:rsidRPr="00B64D04">
        <w:rPr>
          <w:rFonts w:ascii="Cambria" w:hAnsi="Cambria"/>
          <w:sz w:val="21"/>
          <w:szCs w:val="21"/>
        </w:rPr>
        <w:t>obecně platnými příručkami IROP</w:t>
      </w:r>
      <w:r w:rsidRPr="00B64D04">
        <w:rPr>
          <w:rFonts w:ascii="Cambria" w:hAnsi="Cambria"/>
          <w:sz w:val="21"/>
          <w:szCs w:val="21"/>
        </w:rPr>
        <w:t xml:space="preserve">. </w:t>
      </w:r>
    </w:p>
    <w:p w:rsidR="008F0D3B" w:rsidRPr="00B64D04" w:rsidRDefault="008F0D3B" w:rsidP="00DC1E9E">
      <w:pPr>
        <w:numPr>
          <w:ilvl w:val="0"/>
          <w:numId w:val="10"/>
        </w:numPr>
        <w:ind w:left="426" w:right="1" w:hanging="426"/>
        <w:jc w:val="both"/>
        <w:rPr>
          <w:rFonts w:ascii="Cambria" w:hAnsi="Cambria"/>
          <w:sz w:val="21"/>
          <w:szCs w:val="21"/>
        </w:rPr>
      </w:pPr>
      <w:r w:rsidRPr="00B64D04">
        <w:rPr>
          <w:rFonts w:ascii="Cambria" w:hAnsi="Cambria"/>
          <w:sz w:val="21"/>
          <w:szCs w:val="21"/>
        </w:rPr>
        <w:lastRenderedPageBreak/>
        <w:t>Dodavatel bude s</w:t>
      </w:r>
      <w:r w:rsidR="00D75B43" w:rsidRPr="00B64D04">
        <w:rPr>
          <w:rFonts w:ascii="Cambria" w:hAnsi="Cambria"/>
          <w:sz w:val="21"/>
          <w:szCs w:val="21"/>
        </w:rPr>
        <w:t xml:space="preserve"> objednatelem </w:t>
      </w:r>
      <w:r w:rsidRPr="00B64D04">
        <w:rPr>
          <w:rFonts w:ascii="Cambria" w:hAnsi="Cambria"/>
          <w:sz w:val="21"/>
          <w:szCs w:val="21"/>
        </w:rPr>
        <w:t>přípravu studie proveditelnosti průběžně konzultovat a koordinovat. Příprava projektu bude také v případě potřeby konzultována s poskytovatelem dotace.</w:t>
      </w:r>
    </w:p>
    <w:p w:rsidR="008F0D3B" w:rsidRPr="00B64D04" w:rsidRDefault="008F0D3B" w:rsidP="00DC1E9E">
      <w:pPr>
        <w:numPr>
          <w:ilvl w:val="0"/>
          <w:numId w:val="10"/>
        </w:numPr>
        <w:ind w:left="426" w:right="1" w:hanging="426"/>
        <w:jc w:val="both"/>
        <w:rPr>
          <w:rFonts w:ascii="Cambria" w:hAnsi="Cambria"/>
          <w:sz w:val="21"/>
          <w:szCs w:val="21"/>
        </w:rPr>
      </w:pPr>
      <w:r w:rsidRPr="00B64D04">
        <w:rPr>
          <w:rFonts w:ascii="Cambria" w:hAnsi="Cambria"/>
          <w:sz w:val="21"/>
          <w:szCs w:val="21"/>
        </w:rPr>
        <w:t xml:space="preserve">Vlastníkem díla a práv k němu bude po jeho předání </w:t>
      </w:r>
      <w:r w:rsidR="00D75B43" w:rsidRPr="00B64D04">
        <w:rPr>
          <w:rFonts w:ascii="Cambria" w:hAnsi="Cambria"/>
          <w:sz w:val="21"/>
          <w:szCs w:val="21"/>
        </w:rPr>
        <w:t>objednatel</w:t>
      </w:r>
      <w:r w:rsidRPr="00B64D04">
        <w:rPr>
          <w:rFonts w:ascii="Cambria" w:hAnsi="Cambria"/>
          <w:sz w:val="21"/>
          <w:szCs w:val="21"/>
        </w:rPr>
        <w:t xml:space="preserve">. </w:t>
      </w:r>
    </w:p>
    <w:p w:rsidR="008F0D3B" w:rsidRPr="00B64D04" w:rsidRDefault="008F0D3B" w:rsidP="00DC1E9E">
      <w:pPr>
        <w:pStyle w:val="Text"/>
        <w:numPr>
          <w:ilvl w:val="0"/>
          <w:numId w:val="10"/>
        </w:numPr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 xml:space="preserve">Veškeré odchylky od specifikace předmětu smlouvy dle bodu 1.1. mohou být prováděny dodavatelem pouze tehdy, budou-li písemně odsouhlaseny </w:t>
      </w:r>
      <w:r w:rsidR="00D75B43" w:rsidRPr="00B64D04">
        <w:rPr>
          <w:rFonts w:ascii="Cambria" w:hAnsi="Cambria"/>
          <w:sz w:val="21"/>
          <w:szCs w:val="21"/>
          <w:lang w:val="cs-CZ"/>
        </w:rPr>
        <w:t>objednatelem</w:t>
      </w:r>
      <w:r w:rsidRPr="00B64D04">
        <w:rPr>
          <w:rFonts w:ascii="Cambria" w:hAnsi="Cambria"/>
          <w:sz w:val="21"/>
          <w:szCs w:val="21"/>
          <w:lang w:val="cs-CZ"/>
        </w:rPr>
        <w:t>. Jestliže dodavatel provede práce a jiná plnění nad tento rámec, nemá nárok na jejich zaplacení.</w:t>
      </w:r>
    </w:p>
    <w:p w:rsidR="00CE47BB" w:rsidRPr="00B64D04" w:rsidRDefault="00CE47BB" w:rsidP="00DC1E9E">
      <w:pPr>
        <w:pStyle w:val="lnek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</w:p>
    <w:p w:rsidR="00300D6F" w:rsidRPr="00B64D04" w:rsidRDefault="00300D6F" w:rsidP="00DC1E9E">
      <w:pPr>
        <w:pStyle w:val="lnek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</w:p>
    <w:p w:rsidR="008F0D3B" w:rsidRPr="00B64D04" w:rsidRDefault="008F0D3B" w:rsidP="00DC1E9E">
      <w:pPr>
        <w:pStyle w:val="lnek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ind w:left="426" w:right="1" w:hanging="426"/>
        <w:outlineLvl w:val="0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>Článek 2</w:t>
      </w:r>
    </w:p>
    <w:p w:rsidR="008F0D3B" w:rsidRPr="00B64D04" w:rsidRDefault="008F0D3B" w:rsidP="00DC1E9E">
      <w:pPr>
        <w:pStyle w:val="Nzevlnku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>Cena předmětu smlouvy a platební podmínky</w:t>
      </w:r>
    </w:p>
    <w:p w:rsidR="008F0D3B" w:rsidRPr="00B64D04" w:rsidRDefault="00D75B43" w:rsidP="00DC1E9E">
      <w:pPr>
        <w:widowControl w:val="0"/>
        <w:numPr>
          <w:ilvl w:val="0"/>
          <w:numId w:val="11"/>
        </w:numPr>
        <w:ind w:left="426" w:right="1" w:hanging="426"/>
        <w:jc w:val="both"/>
        <w:rPr>
          <w:rFonts w:ascii="Cambria" w:hAnsi="Cambria"/>
          <w:sz w:val="21"/>
          <w:szCs w:val="21"/>
        </w:rPr>
      </w:pPr>
      <w:r w:rsidRPr="00B64D04">
        <w:rPr>
          <w:rFonts w:ascii="Cambria" w:hAnsi="Cambria"/>
          <w:sz w:val="21"/>
          <w:szCs w:val="21"/>
        </w:rPr>
        <w:t>Objednatel</w:t>
      </w:r>
      <w:r w:rsidR="008F0D3B" w:rsidRPr="00B64D04">
        <w:rPr>
          <w:rFonts w:ascii="Cambria" w:hAnsi="Cambria"/>
          <w:sz w:val="21"/>
          <w:szCs w:val="21"/>
        </w:rPr>
        <w:t xml:space="preserve"> a dodavatel se dohodli, že cena předmětu smlouvy činí celkem </w:t>
      </w:r>
      <w:r w:rsidR="00414442" w:rsidRPr="00B64D04">
        <w:rPr>
          <w:rFonts w:ascii="Cambria" w:hAnsi="Cambria"/>
          <w:sz w:val="21"/>
          <w:szCs w:val="21"/>
        </w:rPr>
        <w:t>120</w:t>
      </w:r>
      <w:r w:rsidR="00803986" w:rsidRPr="00B64D04">
        <w:rPr>
          <w:rFonts w:ascii="Cambria" w:hAnsi="Cambria"/>
          <w:sz w:val="21"/>
          <w:szCs w:val="21"/>
        </w:rPr>
        <w:t>.000</w:t>
      </w:r>
      <w:r w:rsidR="00A438A2" w:rsidRPr="00B64D04">
        <w:rPr>
          <w:rFonts w:ascii="Cambria" w:hAnsi="Cambria"/>
          <w:sz w:val="21"/>
          <w:szCs w:val="21"/>
        </w:rPr>
        <w:t xml:space="preserve"> Kč (slovy: </w:t>
      </w:r>
      <w:proofErr w:type="spellStart"/>
      <w:r w:rsidR="00414442" w:rsidRPr="00B64D04">
        <w:rPr>
          <w:rFonts w:ascii="Cambria" w:hAnsi="Cambria"/>
          <w:sz w:val="21"/>
          <w:szCs w:val="21"/>
        </w:rPr>
        <w:t>jednostodvacet</w:t>
      </w:r>
      <w:r w:rsidR="00A438A2" w:rsidRPr="00B64D04">
        <w:rPr>
          <w:rFonts w:ascii="Cambria" w:hAnsi="Cambria"/>
          <w:sz w:val="21"/>
          <w:szCs w:val="21"/>
        </w:rPr>
        <w:t>tisíc</w:t>
      </w:r>
      <w:r w:rsidR="008F0D3B" w:rsidRPr="00B64D04">
        <w:rPr>
          <w:rFonts w:ascii="Cambria" w:hAnsi="Cambria"/>
          <w:sz w:val="21"/>
          <w:szCs w:val="21"/>
        </w:rPr>
        <w:t>korun</w:t>
      </w:r>
      <w:r w:rsidR="00A438A2" w:rsidRPr="00B64D04">
        <w:rPr>
          <w:rFonts w:ascii="Cambria" w:hAnsi="Cambria"/>
          <w:sz w:val="21"/>
          <w:szCs w:val="21"/>
        </w:rPr>
        <w:t>českých</w:t>
      </w:r>
      <w:proofErr w:type="spellEnd"/>
      <w:r w:rsidR="00A438A2" w:rsidRPr="00B64D04">
        <w:rPr>
          <w:rFonts w:ascii="Cambria" w:hAnsi="Cambria"/>
          <w:sz w:val="21"/>
          <w:szCs w:val="21"/>
        </w:rPr>
        <w:t>)</w:t>
      </w:r>
      <w:r w:rsidR="008F0D3B" w:rsidRPr="00B64D04">
        <w:rPr>
          <w:rFonts w:ascii="Cambria" w:hAnsi="Cambria"/>
          <w:sz w:val="21"/>
          <w:szCs w:val="21"/>
        </w:rPr>
        <w:t xml:space="preserve"> bez DPH. K ceně díla bude připočtena DPH v platné sazbě.</w:t>
      </w:r>
    </w:p>
    <w:p w:rsidR="008F0D3B" w:rsidRPr="00B64D04" w:rsidRDefault="008F0D3B" w:rsidP="00DC1E9E">
      <w:pPr>
        <w:pStyle w:val="Text"/>
        <w:numPr>
          <w:ilvl w:val="0"/>
          <w:numId w:val="11"/>
        </w:numPr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 xml:space="preserve">Smluvená cena zahrnuje veškeré náklady dodavatele nutné k zhotovení předmětu smlouvy, jakož i veškeré náklady související. Dohodnutou cenu lze měnit pouze písemnou dohodou mezi </w:t>
      </w:r>
      <w:r w:rsidR="00D75B43" w:rsidRPr="00B64D04">
        <w:rPr>
          <w:rFonts w:ascii="Cambria" w:hAnsi="Cambria"/>
          <w:sz w:val="21"/>
          <w:szCs w:val="21"/>
          <w:lang w:val="cs-CZ"/>
        </w:rPr>
        <w:t xml:space="preserve">objednatelem </w:t>
      </w:r>
      <w:r w:rsidRPr="00B64D04">
        <w:rPr>
          <w:rFonts w:ascii="Cambria" w:hAnsi="Cambria"/>
          <w:sz w:val="21"/>
          <w:szCs w:val="21"/>
          <w:lang w:val="cs-CZ"/>
        </w:rPr>
        <w:t>a dodavatelem.</w:t>
      </w:r>
    </w:p>
    <w:p w:rsidR="006840B9" w:rsidRPr="00B64D04" w:rsidRDefault="008F0D3B" w:rsidP="00DC1E9E">
      <w:pPr>
        <w:pStyle w:val="Text"/>
        <w:numPr>
          <w:ilvl w:val="0"/>
          <w:numId w:val="11"/>
        </w:numPr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 xml:space="preserve">Jestliže bez zavinění dodavatele dojde v průběhu provádění předmětu smlouvy k nutnosti provést předmět smlouvy odchylně, a tím dojde i k možnému zvýšení nákladů a zvýšení smluvní ceny, mohou být dodavatelem tyto práce provedeny jen s písemným souhlasem </w:t>
      </w:r>
      <w:r w:rsidR="00D75B43" w:rsidRPr="00B64D04">
        <w:rPr>
          <w:rFonts w:ascii="Cambria" w:hAnsi="Cambria"/>
          <w:sz w:val="21"/>
          <w:szCs w:val="21"/>
          <w:lang w:val="cs-CZ"/>
        </w:rPr>
        <w:t>objednatele</w:t>
      </w:r>
      <w:r w:rsidRPr="00B64D04">
        <w:rPr>
          <w:rFonts w:ascii="Cambria" w:hAnsi="Cambria"/>
          <w:sz w:val="21"/>
          <w:szCs w:val="21"/>
          <w:lang w:val="cs-CZ"/>
        </w:rPr>
        <w:t>. Výjimkou jsou pouze práce bezprostředně nutné k tomu, aby nedošlo ke vzniku škody na prováděném dílu. Dodavatel však musí prokázat, že hrozící škoda nevznikla v důsledku vadného provádění předmětu smlouvy, ale pouze v důsledku skutečností a událostí, které nemohl při vynaložení veškeré odbornosti předpokládat.</w:t>
      </w:r>
    </w:p>
    <w:p w:rsidR="009F3484" w:rsidRPr="00B64D04" w:rsidRDefault="008F0D3B" w:rsidP="00DC1E9E">
      <w:pPr>
        <w:pStyle w:val="Text"/>
        <w:numPr>
          <w:ilvl w:val="0"/>
          <w:numId w:val="11"/>
        </w:numPr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>Smluvní strany se dohodly, že za činnosti uvedené v článku I</w:t>
      </w:r>
      <w:r w:rsidR="00803986" w:rsidRPr="00B64D04">
        <w:rPr>
          <w:rFonts w:ascii="Cambria" w:hAnsi="Cambria"/>
          <w:sz w:val="21"/>
          <w:szCs w:val="21"/>
          <w:lang w:val="cs-CZ"/>
        </w:rPr>
        <w:t xml:space="preserve">., náleží </w:t>
      </w:r>
      <w:r w:rsidR="00A32B50" w:rsidRPr="00B64D04">
        <w:rPr>
          <w:rFonts w:ascii="Cambria" w:hAnsi="Cambria"/>
          <w:sz w:val="21"/>
          <w:szCs w:val="21"/>
          <w:lang w:val="cs-CZ"/>
        </w:rPr>
        <w:t>dodavateli odměna</w:t>
      </w:r>
      <w:r w:rsidR="00803986" w:rsidRPr="00B64D04">
        <w:rPr>
          <w:rFonts w:ascii="Cambria" w:hAnsi="Cambria"/>
          <w:sz w:val="21"/>
          <w:szCs w:val="21"/>
          <w:lang w:val="cs-CZ"/>
        </w:rPr>
        <w:t xml:space="preserve"> na základě </w:t>
      </w:r>
      <w:r w:rsidR="00A32B50" w:rsidRPr="00B64D04">
        <w:rPr>
          <w:rFonts w:ascii="Cambria" w:hAnsi="Cambria"/>
          <w:sz w:val="21"/>
          <w:szCs w:val="21"/>
          <w:lang w:val="cs-CZ"/>
        </w:rPr>
        <w:t xml:space="preserve">daňového dokladu – faktury </w:t>
      </w:r>
      <w:r w:rsidRPr="00B64D04">
        <w:rPr>
          <w:rFonts w:ascii="Cambria" w:hAnsi="Cambria"/>
          <w:sz w:val="21"/>
          <w:szCs w:val="21"/>
          <w:lang w:val="cs-CZ"/>
        </w:rPr>
        <w:t>– vystaven</w:t>
      </w:r>
      <w:r w:rsidR="00A32B50" w:rsidRPr="00B64D04">
        <w:rPr>
          <w:rFonts w:ascii="Cambria" w:hAnsi="Cambria"/>
          <w:sz w:val="21"/>
          <w:szCs w:val="21"/>
          <w:lang w:val="cs-CZ"/>
        </w:rPr>
        <w:t>é</w:t>
      </w:r>
      <w:r w:rsidRPr="00B64D04">
        <w:rPr>
          <w:rFonts w:ascii="Cambria" w:hAnsi="Cambria"/>
          <w:sz w:val="21"/>
          <w:szCs w:val="21"/>
          <w:lang w:val="cs-CZ"/>
        </w:rPr>
        <w:t xml:space="preserve"> dodavatelem </w:t>
      </w:r>
      <w:r w:rsidR="009F3484" w:rsidRPr="00B64D04">
        <w:rPr>
          <w:rFonts w:ascii="Cambria" w:hAnsi="Cambria"/>
          <w:sz w:val="21"/>
          <w:szCs w:val="21"/>
          <w:lang w:val="cs-CZ"/>
        </w:rPr>
        <w:t xml:space="preserve">takto: </w:t>
      </w:r>
    </w:p>
    <w:p w:rsidR="009F3484" w:rsidRPr="00B64D04" w:rsidRDefault="009F3484" w:rsidP="005C5CF1">
      <w:pPr>
        <w:pStyle w:val="Text"/>
        <w:numPr>
          <w:ilvl w:val="0"/>
          <w:numId w:val="26"/>
        </w:numPr>
        <w:tabs>
          <w:tab w:val="clear" w:pos="2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1134" w:right="1" w:hanging="425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>platba ve výši 50% ceny dle bodu 2.1 po zpracování a předání studie proveditelnosti,</w:t>
      </w:r>
    </w:p>
    <w:p w:rsidR="004D0736" w:rsidRPr="00B64D04" w:rsidRDefault="009F3484" w:rsidP="005C5CF1">
      <w:pPr>
        <w:pStyle w:val="Text"/>
        <w:numPr>
          <w:ilvl w:val="0"/>
          <w:numId w:val="26"/>
        </w:numPr>
        <w:tabs>
          <w:tab w:val="clear" w:pos="2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1134" w:right="1" w:hanging="425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>platba ve výši 50% ceny dle bodu 2.1 po přidělení dotace – tj. po vypořádání připomínek a schválení projektu k financování</w:t>
      </w:r>
      <w:r w:rsidR="004D0736" w:rsidRPr="00B64D04">
        <w:rPr>
          <w:rFonts w:ascii="Cambria" w:hAnsi="Cambria"/>
          <w:sz w:val="21"/>
          <w:szCs w:val="21"/>
          <w:lang w:val="cs-CZ"/>
        </w:rPr>
        <w:t>.</w:t>
      </w:r>
    </w:p>
    <w:p w:rsidR="008F0D3B" w:rsidRPr="00B64D04" w:rsidRDefault="008F0D3B" w:rsidP="00DC1E9E">
      <w:pPr>
        <w:pStyle w:val="Text"/>
        <w:numPr>
          <w:ilvl w:val="0"/>
          <w:numId w:val="11"/>
        </w:numPr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 xml:space="preserve">Splatnost </w:t>
      </w:r>
      <w:r w:rsidR="00A32B50" w:rsidRPr="00B64D04">
        <w:rPr>
          <w:rFonts w:ascii="Cambria" w:hAnsi="Cambria"/>
          <w:sz w:val="21"/>
          <w:szCs w:val="21"/>
          <w:lang w:val="cs-CZ"/>
        </w:rPr>
        <w:t>faktury</w:t>
      </w:r>
      <w:r w:rsidRPr="00B64D04">
        <w:rPr>
          <w:rFonts w:ascii="Cambria" w:hAnsi="Cambria"/>
          <w:sz w:val="21"/>
          <w:szCs w:val="21"/>
          <w:lang w:val="cs-CZ"/>
        </w:rPr>
        <w:t xml:space="preserve"> je </w:t>
      </w:r>
      <w:r w:rsidR="0068592D" w:rsidRPr="00B64D04">
        <w:rPr>
          <w:rFonts w:ascii="Cambria" w:hAnsi="Cambria"/>
          <w:sz w:val="21"/>
          <w:szCs w:val="21"/>
          <w:lang w:val="cs-CZ"/>
        </w:rPr>
        <w:t>14</w:t>
      </w:r>
      <w:r w:rsidRPr="00B64D04">
        <w:rPr>
          <w:rFonts w:ascii="Cambria" w:hAnsi="Cambria"/>
          <w:sz w:val="21"/>
          <w:szCs w:val="21"/>
          <w:lang w:val="cs-CZ"/>
        </w:rPr>
        <w:t xml:space="preserve"> dnů od doručení </w:t>
      </w:r>
      <w:r w:rsidR="00D75B43" w:rsidRPr="00B64D04">
        <w:rPr>
          <w:rFonts w:ascii="Cambria" w:hAnsi="Cambria"/>
          <w:sz w:val="21"/>
          <w:szCs w:val="21"/>
          <w:lang w:val="cs-CZ"/>
        </w:rPr>
        <w:t>objednateli</w:t>
      </w:r>
      <w:r w:rsidRPr="00B64D04">
        <w:rPr>
          <w:rFonts w:ascii="Cambria" w:hAnsi="Cambria"/>
          <w:sz w:val="21"/>
          <w:szCs w:val="21"/>
          <w:lang w:val="cs-CZ"/>
        </w:rPr>
        <w:t>.</w:t>
      </w:r>
    </w:p>
    <w:p w:rsidR="00E16395" w:rsidRPr="00B64D04" w:rsidRDefault="008F0D3B" w:rsidP="00DC1E9E">
      <w:pPr>
        <w:pStyle w:val="Text"/>
        <w:numPr>
          <w:ilvl w:val="0"/>
          <w:numId w:val="11"/>
        </w:numPr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>Daňový doklad – faktura</w:t>
      </w:r>
      <w:r w:rsidR="00CB6A5A" w:rsidRPr="00B64D04">
        <w:rPr>
          <w:rFonts w:ascii="Cambria" w:hAnsi="Cambria"/>
          <w:sz w:val="21"/>
          <w:szCs w:val="21"/>
          <w:lang w:val="cs-CZ"/>
        </w:rPr>
        <w:t xml:space="preserve"> </w:t>
      </w:r>
      <w:r w:rsidRPr="00B64D04">
        <w:rPr>
          <w:rFonts w:ascii="Cambria" w:hAnsi="Cambria"/>
          <w:sz w:val="21"/>
          <w:szCs w:val="21"/>
          <w:lang w:val="cs-CZ"/>
        </w:rPr>
        <w:t xml:space="preserve">- bude obsahovat náležitosti uvedené v zákoně č. 235/2004 Sb., o dani z přidané hodnoty a zákonu č. </w:t>
      </w:r>
      <w:r w:rsidR="005F0FDC" w:rsidRPr="00B64D04">
        <w:rPr>
          <w:rFonts w:ascii="Cambria" w:hAnsi="Cambria"/>
          <w:sz w:val="21"/>
          <w:szCs w:val="21"/>
          <w:lang w:val="cs-CZ"/>
        </w:rPr>
        <w:t>89</w:t>
      </w:r>
      <w:r w:rsidRPr="00B64D04">
        <w:rPr>
          <w:rFonts w:ascii="Cambria" w:hAnsi="Cambria"/>
          <w:sz w:val="21"/>
          <w:szCs w:val="21"/>
          <w:lang w:val="cs-CZ"/>
        </w:rPr>
        <w:t>/</w:t>
      </w:r>
      <w:r w:rsidR="005F0FDC" w:rsidRPr="00B64D04">
        <w:rPr>
          <w:rFonts w:ascii="Cambria" w:hAnsi="Cambria"/>
          <w:sz w:val="21"/>
          <w:szCs w:val="21"/>
          <w:lang w:val="cs-CZ"/>
        </w:rPr>
        <w:t>2012</w:t>
      </w:r>
      <w:r w:rsidRPr="00B64D04">
        <w:rPr>
          <w:rFonts w:ascii="Cambria" w:hAnsi="Cambria"/>
          <w:sz w:val="21"/>
          <w:szCs w:val="21"/>
          <w:lang w:val="cs-CZ"/>
        </w:rPr>
        <w:t xml:space="preserve"> Sb., </w:t>
      </w:r>
      <w:r w:rsidR="005F0FDC" w:rsidRPr="00B64D04">
        <w:rPr>
          <w:rFonts w:ascii="Cambria" w:hAnsi="Cambria"/>
          <w:sz w:val="21"/>
          <w:szCs w:val="21"/>
          <w:lang w:val="cs-CZ"/>
        </w:rPr>
        <w:t>občanský</w:t>
      </w:r>
      <w:r w:rsidRPr="00B64D04">
        <w:rPr>
          <w:rFonts w:ascii="Cambria" w:hAnsi="Cambria"/>
          <w:sz w:val="21"/>
          <w:szCs w:val="21"/>
          <w:lang w:val="cs-CZ"/>
        </w:rPr>
        <w:t xml:space="preserve"> zákoník, vždy ve znění pozdějších předpisů. </w:t>
      </w:r>
      <w:r w:rsidR="00D75B43" w:rsidRPr="00B64D04">
        <w:rPr>
          <w:rFonts w:ascii="Cambria" w:hAnsi="Cambria"/>
          <w:sz w:val="21"/>
          <w:szCs w:val="21"/>
          <w:lang w:val="cs-CZ"/>
        </w:rPr>
        <w:t>Objednatel</w:t>
      </w:r>
      <w:r w:rsidRPr="00B64D04">
        <w:rPr>
          <w:rFonts w:ascii="Cambria" w:hAnsi="Cambria"/>
          <w:sz w:val="21"/>
          <w:szCs w:val="21"/>
          <w:lang w:val="cs-CZ"/>
        </w:rPr>
        <w:t xml:space="preserve"> je oprávněn daňový doklad – fakturu vrátit dodavateli, pokud tento neobsahuje výše uvedené náležitosti. Nový daňový doklad bude vystaven </w:t>
      </w:r>
      <w:r w:rsidR="000E23C6" w:rsidRPr="00B64D04">
        <w:rPr>
          <w:rFonts w:ascii="Cambria" w:hAnsi="Cambria"/>
          <w:sz w:val="21"/>
          <w:szCs w:val="21"/>
          <w:lang w:val="cs-CZ"/>
        </w:rPr>
        <w:t xml:space="preserve">s novou </w:t>
      </w:r>
      <w:proofErr w:type="gramStart"/>
      <w:r w:rsidR="00A32B50" w:rsidRPr="00B64D04">
        <w:rPr>
          <w:rFonts w:ascii="Cambria" w:hAnsi="Cambria"/>
          <w:sz w:val="21"/>
          <w:szCs w:val="21"/>
          <w:lang w:val="cs-CZ"/>
        </w:rPr>
        <w:t xml:space="preserve">14 </w:t>
      </w:r>
      <w:r w:rsidRPr="00B64D04">
        <w:rPr>
          <w:rFonts w:ascii="Cambria" w:hAnsi="Cambria"/>
          <w:sz w:val="21"/>
          <w:szCs w:val="21"/>
          <w:lang w:val="cs-CZ"/>
        </w:rPr>
        <w:t>denní</w:t>
      </w:r>
      <w:proofErr w:type="gramEnd"/>
      <w:r w:rsidRPr="00B64D04">
        <w:rPr>
          <w:rFonts w:ascii="Cambria" w:hAnsi="Cambria"/>
          <w:sz w:val="21"/>
          <w:szCs w:val="21"/>
          <w:lang w:val="cs-CZ"/>
        </w:rPr>
        <w:t xml:space="preserve"> lhůtou splatnosti. Platby budou realizovány v českých korunách.</w:t>
      </w:r>
    </w:p>
    <w:p w:rsidR="00D320C2" w:rsidRPr="00B64D04" w:rsidRDefault="00D320C2" w:rsidP="00DC1E9E">
      <w:pPr>
        <w:pStyle w:val="lnek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ind w:left="426" w:right="1" w:hanging="426"/>
        <w:outlineLvl w:val="0"/>
        <w:rPr>
          <w:rFonts w:ascii="Cambria" w:hAnsi="Cambria"/>
          <w:sz w:val="21"/>
          <w:szCs w:val="21"/>
          <w:lang w:val="cs-CZ"/>
        </w:rPr>
      </w:pPr>
    </w:p>
    <w:p w:rsidR="00D320C2" w:rsidRPr="00B64D04" w:rsidRDefault="00D320C2" w:rsidP="00DC1E9E">
      <w:pPr>
        <w:pStyle w:val="lnek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ind w:left="426" w:right="1" w:hanging="426"/>
        <w:outlineLvl w:val="0"/>
        <w:rPr>
          <w:rFonts w:ascii="Cambria" w:hAnsi="Cambria"/>
          <w:sz w:val="21"/>
          <w:szCs w:val="21"/>
          <w:lang w:val="cs-CZ"/>
        </w:rPr>
      </w:pPr>
    </w:p>
    <w:p w:rsidR="008F0D3B" w:rsidRPr="00B64D04" w:rsidRDefault="008F0D3B" w:rsidP="00DC1E9E">
      <w:pPr>
        <w:pStyle w:val="lnek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ind w:left="426" w:right="1" w:hanging="426"/>
        <w:outlineLvl w:val="0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>Článek 3</w:t>
      </w:r>
    </w:p>
    <w:p w:rsidR="008F0D3B" w:rsidRPr="00B64D04" w:rsidRDefault="008F0D3B" w:rsidP="00DC1E9E">
      <w:pPr>
        <w:pStyle w:val="Nzevlnku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>Doba plnění předmětu smlouvy</w:t>
      </w:r>
    </w:p>
    <w:p w:rsidR="00936A4B" w:rsidRPr="00B64D04" w:rsidRDefault="008F0D3B" w:rsidP="00DC1E9E">
      <w:pPr>
        <w:pStyle w:val="Text"/>
        <w:numPr>
          <w:ilvl w:val="0"/>
          <w:numId w:val="21"/>
        </w:numPr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outlineLvl w:val="0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 xml:space="preserve">Doba plnění předmětu smlouvy zahrnutého v článku 1. je </w:t>
      </w:r>
      <w:r w:rsidR="00936A4B" w:rsidRPr="00B64D04">
        <w:rPr>
          <w:rFonts w:ascii="Cambria" w:hAnsi="Cambria"/>
          <w:sz w:val="21"/>
          <w:szCs w:val="21"/>
          <w:lang w:val="cs-CZ"/>
        </w:rPr>
        <w:t xml:space="preserve">stanovena </w:t>
      </w:r>
      <w:r w:rsidR="00AD083B" w:rsidRPr="00B64D04">
        <w:rPr>
          <w:rFonts w:ascii="Cambria" w:hAnsi="Cambria"/>
          <w:sz w:val="21"/>
          <w:szCs w:val="21"/>
          <w:lang w:val="cs-CZ"/>
        </w:rPr>
        <w:t>od uzavření této smlouvy do nejpozději 3 dny před termínem ukončení aktuální výzvy IROP</w:t>
      </w:r>
      <w:r w:rsidR="00936A4B" w:rsidRPr="00B64D04">
        <w:rPr>
          <w:rFonts w:ascii="Cambria" w:hAnsi="Cambria"/>
          <w:sz w:val="21"/>
          <w:szCs w:val="21"/>
          <w:lang w:val="cs-CZ"/>
        </w:rPr>
        <w:t xml:space="preserve">. </w:t>
      </w:r>
      <w:r w:rsidRPr="00B64D04">
        <w:rPr>
          <w:rFonts w:ascii="Cambria" w:hAnsi="Cambria"/>
          <w:sz w:val="21"/>
          <w:szCs w:val="21"/>
          <w:lang w:val="cs-CZ"/>
        </w:rPr>
        <w:t>Předmět smlouvy musí bý</w:t>
      </w:r>
      <w:r w:rsidR="00D75B43" w:rsidRPr="00B64D04">
        <w:rPr>
          <w:rFonts w:ascii="Cambria" w:hAnsi="Cambria"/>
          <w:sz w:val="21"/>
          <w:szCs w:val="21"/>
          <w:lang w:val="cs-CZ"/>
        </w:rPr>
        <w:t xml:space="preserve">t do </w:t>
      </w:r>
      <w:r w:rsidR="00936A4B" w:rsidRPr="00B64D04">
        <w:rPr>
          <w:rFonts w:ascii="Cambria" w:hAnsi="Cambria"/>
          <w:sz w:val="21"/>
          <w:szCs w:val="21"/>
          <w:lang w:val="cs-CZ"/>
        </w:rPr>
        <w:t xml:space="preserve">sjednaného data </w:t>
      </w:r>
      <w:r w:rsidR="00D75B43" w:rsidRPr="00B64D04">
        <w:rPr>
          <w:rFonts w:ascii="Cambria" w:hAnsi="Cambria"/>
          <w:sz w:val="21"/>
          <w:szCs w:val="21"/>
          <w:lang w:val="cs-CZ"/>
        </w:rPr>
        <w:t>včetně předán objednateli</w:t>
      </w:r>
      <w:r w:rsidRPr="00B64D04">
        <w:rPr>
          <w:rFonts w:ascii="Cambria" w:hAnsi="Cambria"/>
          <w:sz w:val="21"/>
          <w:szCs w:val="21"/>
          <w:lang w:val="cs-CZ"/>
        </w:rPr>
        <w:t xml:space="preserve">. </w:t>
      </w:r>
    </w:p>
    <w:p w:rsidR="008F0D3B" w:rsidRPr="00B64D04" w:rsidRDefault="008F0D3B" w:rsidP="00DC1E9E">
      <w:pPr>
        <w:pStyle w:val="Text"/>
        <w:numPr>
          <w:ilvl w:val="0"/>
          <w:numId w:val="21"/>
        </w:numPr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outlineLvl w:val="0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 xml:space="preserve">V případě objektivních příčin může být po písemné dohodě obou smluvních stran doba plnění předmětu smlouvy prodloužena. </w:t>
      </w:r>
    </w:p>
    <w:p w:rsidR="00CE47BB" w:rsidRPr="00B64D04" w:rsidRDefault="00CE47BB" w:rsidP="00DC1E9E">
      <w:pPr>
        <w:pStyle w:val="Text"/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jc w:val="center"/>
        <w:rPr>
          <w:rFonts w:ascii="Cambria" w:hAnsi="Cambria"/>
          <w:b/>
          <w:sz w:val="21"/>
          <w:szCs w:val="21"/>
          <w:lang w:val="cs-CZ"/>
        </w:rPr>
      </w:pPr>
    </w:p>
    <w:p w:rsidR="0018345E" w:rsidRPr="00B64D04" w:rsidRDefault="0018345E" w:rsidP="00DC1E9E">
      <w:pPr>
        <w:pStyle w:val="Text"/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jc w:val="center"/>
        <w:rPr>
          <w:rFonts w:ascii="Cambria" w:hAnsi="Cambria"/>
          <w:b/>
          <w:sz w:val="21"/>
          <w:szCs w:val="21"/>
          <w:lang w:val="cs-CZ"/>
        </w:rPr>
      </w:pPr>
    </w:p>
    <w:p w:rsidR="008F0D3B" w:rsidRPr="00B64D04" w:rsidRDefault="008F0D3B" w:rsidP="00DC1E9E">
      <w:pPr>
        <w:pStyle w:val="Text"/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jc w:val="center"/>
        <w:outlineLvl w:val="0"/>
        <w:rPr>
          <w:rFonts w:ascii="Cambria" w:hAnsi="Cambria"/>
          <w:b/>
          <w:sz w:val="21"/>
          <w:szCs w:val="21"/>
          <w:lang w:val="cs-CZ"/>
        </w:rPr>
      </w:pPr>
      <w:r w:rsidRPr="00B64D04">
        <w:rPr>
          <w:rFonts w:ascii="Cambria" w:hAnsi="Cambria"/>
          <w:b/>
          <w:sz w:val="21"/>
          <w:szCs w:val="21"/>
          <w:lang w:val="cs-CZ"/>
        </w:rPr>
        <w:t>Článek 4</w:t>
      </w:r>
    </w:p>
    <w:p w:rsidR="008F0D3B" w:rsidRPr="00B64D04" w:rsidRDefault="008F0D3B" w:rsidP="00DC1E9E">
      <w:pPr>
        <w:pStyle w:val="Text"/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jc w:val="center"/>
        <w:rPr>
          <w:rFonts w:ascii="Cambria" w:hAnsi="Cambria"/>
          <w:b/>
          <w:sz w:val="21"/>
          <w:szCs w:val="21"/>
          <w:lang w:val="cs-CZ"/>
        </w:rPr>
      </w:pPr>
      <w:r w:rsidRPr="00B64D04">
        <w:rPr>
          <w:rFonts w:ascii="Cambria" w:hAnsi="Cambria"/>
          <w:b/>
          <w:sz w:val="21"/>
          <w:szCs w:val="21"/>
          <w:lang w:val="cs-CZ"/>
        </w:rPr>
        <w:t>Místo plnění předmětu smlouvy</w:t>
      </w:r>
    </w:p>
    <w:p w:rsidR="00CE1929" w:rsidRPr="00B64D04" w:rsidRDefault="008F0D3B" w:rsidP="00DC1E9E">
      <w:pPr>
        <w:pStyle w:val="Text"/>
        <w:numPr>
          <w:ilvl w:val="0"/>
          <w:numId w:val="14"/>
        </w:numPr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 xml:space="preserve">Místem plnění předmětu smlouvy bude sídlo </w:t>
      </w:r>
      <w:r w:rsidR="00D75B43" w:rsidRPr="00B64D04">
        <w:rPr>
          <w:rFonts w:ascii="Cambria" w:hAnsi="Cambria"/>
          <w:sz w:val="21"/>
          <w:szCs w:val="21"/>
          <w:lang w:val="cs-CZ"/>
        </w:rPr>
        <w:t>objednatele</w:t>
      </w:r>
      <w:r w:rsidR="00CE47BB" w:rsidRPr="00B64D04">
        <w:rPr>
          <w:rFonts w:ascii="Cambria" w:hAnsi="Cambria"/>
          <w:sz w:val="21"/>
          <w:szCs w:val="21"/>
          <w:lang w:val="cs-CZ"/>
        </w:rPr>
        <w:t>.</w:t>
      </w:r>
    </w:p>
    <w:p w:rsidR="00CE47BB" w:rsidRPr="00B64D04" w:rsidRDefault="00CE47BB" w:rsidP="00DC1E9E">
      <w:pPr>
        <w:pStyle w:val="Text"/>
        <w:numPr>
          <w:ilvl w:val="0"/>
          <w:numId w:val="14"/>
        </w:numPr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 xml:space="preserve">Místem realizace projektu bude </w:t>
      </w:r>
      <w:r w:rsidR="00863BA4" w:rsidRPr="00B64D04">
        <w:rPr>
          <w:rFonts w:ascii="Cambria" w:hAnsi="Cambria"/>
          <w:sz w:val="21"/>
          <w:szCs w:val="21"/>
          <w:lang w:val="cs-CZ"/>
        </w:rPr>
        <w:t>sídlo objednatele.</w:t>
      </w:r>
    </w:p>
    <w:p w:rsidR="00CE47BB" w:rsidRPr="00B64D04" w:rsidRDefault="008F0D3B" w:rsidP="00DC1E9E">
      <w:pPr>
        <w:pStyle w:val="Text"/>
        <w:numPr>
          <w:ilvl w:val="0"/>
          <w:numId w:val="14"/>
        </w:numPr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lastRenderedPageBreak/>
        <w:t xml:space="preserve">Místem předání hmotných výstupů činností dle předmětu této smlouvy bude místo sídla </w:t>
      </w:r>
      <w:r w:rsidR="00D75B43" w:rsidRPr="00B64D04">
        <w:rPr>
          <w:rFonts w:ascii="Cambria" w:hAnsi="Cambria"/>
          <w:sz w:val="21"/>
          <w:szCs w:val="21"/>
          <w:lang w:val="cs-CZ"/>
        </w:rPr>
        <w:t>objednatele</w:t>
      </w:r>
      <w:r w:rsidRPr="00B64D04">
        <w:rPr>
          <w:rFonts w:ascii="Cambria" w:hAnsi="Cambria"/>
          <w:sz w:val="21"/>
          <w:szCs w:val="21"/>
          <w:lang w:val="cs-CZ"/>
        </w:rPr>
        <w:t>, nebude-li sjednáno pro konkrétní případ jinak.</w:t>
      </w:r>
    </w:p>
    <w:p w:rsidR="00B64D04" w:rsidRDefault="00B64D04" w:rsidP="00DC1E9E">
      <w:pPr>
        <w:pStyle w:val="lnek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ind w:left="426" w:right="1" w:hanging="426"/>
        <w:outlineLvl w:val="0"/>
        <w:rPr>
          <w:rFonts w:ascii="Cambria" w:hAnsi="Cambria"/>
          <w:sz w:val="21"/>
          <w:szCs w:val="21"/>
          <w:lang w:val="cs-CZ"/>
        </w:rPr>
      </w:pPr>
    </w:p>
    <w:p w:rsidR="00B64D04" w:rsidRDefault="00B64D04" w:rsidP="00DC1E9E">
      <w:pPr>
        <w:pStyle w:val="lnek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ind w:left="426" w:right="1" w:hanging="426"/>
        <w:outlineLvl w:val="0"/>
        <w:rPr>
          <w:rFonts w:ascii="Cambria" w:hAnsi="Cambria"/>
          <w:sz w:val="21"/>
          <w:szCs w:val="21"/>
          <w:lang w:val="cs-CZ"/>
        </w:rPr>
      </w:pPr>
    </w:p>
    <w:p w:rsidR="008F0D3B" w:rsidRPr="00B64D04" w:rsidRDefault="008F0D3B" w:rsidP="00DC1E9E">
      <w:pPr>
        <w:pStyle w:val="lnek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ind w:left="426" w:right="1" w:hanging="426"/>
        <w:outlineLvl w:val="0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>Článek 5</w:t>
      </w:r>
    </w:p>
    <w:p w:rsidR="008F0D3B" w:rsidRPr="00B64D04" w:rsidRDefault="008F0D3B" w:rsidP="00DC1E9E">
      <w:pPr>
        <w:pStyle w:val="Nzevlnku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>Práva a povinnosti smluvních stran</w:t>
      </w:r>
    </w:p>
    <w:p w:rsidR="00E16395" w:rsidRPr="00B64D04" w:rsidRDefault="00D75B43" w:rsidP="00DC1E9E">
      <w:pPr>
        <w:pStyle w:val="Text"/>
        <w:numPr>
          <w:ilvl w:val="0"/>
          <w:numId w:val="15"/>
        </w:numPr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 xml:space="preserve">Objednatel </w:t>
      </w:r>
      <w:r w:rsidR="008F0D3B" w:rsidRPr="00B64D04">
        <w:rPr>
          <w:rFonts w:ascii="Cambria" w:hAnsi="Cambria"/>
          <w:sz w:val="21"/>
          <w:szCs w:val="21"/>
          <w:lang w:val="cs-CZ"/>
        </w:rPr>
        <w:t xml:space="preserve">je oprávněn předmět smlouvy v průběhu jeho provádění kontrolovat. Dodavatel je povinen předkládat </w:t>
      </w:r>
      <w:r w:rsidRPr="00B64D04">
        <w:rPr>
          <w:rFonts w:ascii="Cambria" w:hAnsi="Cambria"/>
          <w:sz w:val="21"/>
          <w:szCs w:val="21"/>
          <w:lang w:val="cs-CZ"/>
        </w:rPr>
        <w:t>objednateli</w:t>
      </w:r>
      <w:r w:rsidR="008F0D3B" w:rsidRPr="00B64D04">
        <w:rPr>
          <w:rFonts w:ascii="Cambria" w:hAnsi="Cambria"/>
          <w:sz w:val="21"/>
          <w:szCs w:val="21"/>
          <w:lang w:val="cs-CZ"/>
        </w:rPr>
        <w:t xml:space="preserve"> doklady a stanoviska, které získal v souvislosti s realizací předmětu smlouvy.</w:t>
      </w:r>
    </w:p>
    <w:p w:rsidR="008F0D3B" w:rsidRPr="00B64D04" w:rsidRDefault="008F0D3B" w:rsidP="00DC1E9E">
      <w:pPr>
        <w:pStyle w:val="Text"/>
        <w:numPr>
          <w:ilvl w:val="0"/>
          <w:numId w:val="15"/>
        </w:numPr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 xml:space="preserve">Dodavatel se zavazuje zachovávat mlčenlivost o skutečnostech, s kterými přišel do styku při provádění předmětu smlouvy, a které </w:t>
      </w:r>
      <w:r w:rsidR="00D75B43" w:rsidRPr="00B64D04">
        <w:rPr>
          <w:rFonts w:ascii="Cambria" w:hAnsi="Cambria"/>
          <w:sz w:val="21"/>
          <w:szCs w:val="21"/>
          <w:lang w:val="cs-CZ"/>
        </w:rPr>
        <w:t>byly objednatelem</w:t>
      </w:r>
      <w:r w:rsidRPr="00B64D04">
        <w:rPr>
          <w:rFonts w:ascii="Cambria" w:hAnsi="Cambria"/>
          <w:sz w:val="21"/>
          <w:szCs w:val="21"/>
          <w:lang w:val="cs-CZ"/>
        </w:rPr>
        <w:t xml:space="preserve"> písemně označeny jako důvěrné.</w:t>
      </w:r>
    </w:p>
    <w:p w:rsidR="008F0D3B" w:rsidRPr="00B64D04" w:rsidRDefault="00D75B43" w:rsidP="00DC1E9E">
      <w:pPr>
        <w:pStyle w:val="Text"/>
        <w:numPr>
          <w:ilvl w:val="0"/>
          <w:numId w:val="15"/>
        </w:numPr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 xml:space="preserve">Objednatel </w:t>
      </w:r>
      <w:r w:rsidR="008F0D3B" w:rsidRPr="00B64D04">
        <w:rPr>
          <w:rFonts w:ascii="Cambria" w:hAnsi="Cambria"/>
          <w:sz w:val="21"/>
          <w:szCs w:val="21"/>
          <w:lang w:val="cs-CZ"/>
        </w:rPr>
        <w:t>může od smlouvy odstoupit za podmínek upravených Ob</w:t>
      </w:r>
      <w:r w:rsidR="005356AB" w:rsidRPr="00B64D04">
        <w:rPr>
          <w:rFonts w:ascii="Cambria" w:hAnsi="Cambria"/>
          <w:sz w:val="21"/>
          <w:szCs w:val="21"/>
          <w:lang w:val="cs-CZ"/>
        </w:rPr>
        <w:t xml:space="preserve">čanským </w:t>
      </w:r>
      <w:r w:rsidR="008F0D3B" w:rsidRPr="00B64D04">
        <w:rPr>
          <w:rFonts w:ascii="Cambria" w:hAnsi="Cambria"/>
          <w:sz w:val="21"/>
          <w:szCs w:val="21"/>
          <w:lang w:val="cs-CZ"/>
        </w:rPr>
        <w:t>zákoníkem.</w:t>
      </w:r>
    </w:p>
    <w:p w:rsidR="008F0D3B" w:rsidRPr="00B64D04" w:rsidRDefault="008F0D3B" w:rsidP="00DC1E9E">
      <w:pPr>
        <w:pStyle w:val="Text"/>
        <w:numPr>
          <w:ilvl w:val="0"/>
          <w:numId w:val="15"/>
        </w:numPr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>Jestliže je smlouva ukončena dohodou či odstoupením před dokončením předmětu smlouvy, smluvní strany protokolárně provedou inventarizaci veškerých plnění, služeb, prací a dodávek provedených k datu, kdy smlouva byla ukončena a na tomto základě provedou vyrovnání vzájemných závazků a pohledávek z toho pro ně vyplývajících.</w:t>
      </w:r>
    </w:p>
    <w:p w:rsidR="008F0D3B" w:rsidRPr="00B64D04" w:rsidRDefault="008F0D3B" w:rsidP="00DC1E9E">
      <w:pPr>
        <w:pStyle w:val="Text"/>
        <w:numPr>
          <w:ilvl w:val="0"/>
          <w:numId w:val="15"/>
        </w:numPr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>Odstoupení od smlouvy musí být provedeno písemně, jinak je neplatné. Odstoupení od smlouvy musí být doručeno druhé smluvní straně písemnou zásilkou na doručenku.</w:t>
      </w:r>
    </w:p>
    <w:p w:rsidR="008F0D3B" w:rsidRPr="00B64D04" w:rsidRDefault="00D75B43" w:rsidP="00DC1E9E">
      <w:pPr>
        <w:pStyle w:val="Text"/>
        <w:numPr>
          <w:ilvl w:val="0"/>
          <w:numId w:val="15"/>
        </w:numPr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 xml:space="preserve">Objednatel </w:t>
      </w:r>
      <w:r w:rsidR="008F0D3B" w:rsidRPr="00B64D04">
        <w:rPr>
          <w:rFonts w:ascii="Cambria" w:hAnsi="Cambria"/>
          <w:sz w:val="21"/>
          <w:szCs w:val="21"/>
          <w:lang w:val="cs-CZ"/>
        </w:rPr>
        <w:t>je povinen poskytovat dodavateli při plnění jeho závazků z této smlouvy přiměřenou součinnost, zejména se vyjadřovat k průběhu realizace předmětu smlouvy, k návrhům dodavatele, podávat dodavateli potřebné informace a poskytovat nezbytné podklady, které má ve svém držení.</w:t>
      </w:r>
    </w:p>
    <w:p w:rsidR="0097689A" w:rsidRPr="00B64D04" w:rsidRDefault="0097689A" w:rsidP="00DC1E9E">
      <w:pPr>
        <w:pStyle w:val="Text"/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</w:p>
    <w:p w:rsidR="0097689A" w:rsidRPr="00B64D04" w:rsidRDefault="0097689A" w:rsidP="00DC1E9E">
      <w:pPr>
        <w:pStyle w:val="Text"/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</w:p>
    <w:p w:rsidR="008F0D3B" w:rsidRPr="00B64D04" w:rsidRDefault="008F0D3B" w:rsidP="00DC1E9E">
      <w:pPr>
        <w:pStyle w:val="lnek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ind w:left="426" w:right="1" w:hanging="426"/>
        <w:outlineLvl w:val="0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>Článek 6</w:t>
      </w:r>
    </w:p>
    <w:p w:rsidR="008F0D3B" w:rsidRPr="00B64D04" w:rsidRDefault="008F0D3B" w:rsidP="00DC1E9E">
      <w:pPr>
        <w:pStyle w:val="Nzevlnku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>Záruka za předmět smlouvy</w:t>
      </w:r>
    </w:p>
    <w:p w:rsidR="008F0D3B" w:rsidRPr="00B64D04" w:rsidRDefault="008F0D3B" w:rsidP="00DC1E9E">
      <w:pPr>
        <w:pStyle w:val="Text"/>
        <w:numPr>
          <w:ilvl w:val="0"/>
          <w:numId w:val="16"/>
        </w:numPr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 xml:space="preserve">Dodavatel se zavazuje, že předmět smlouvy </w:t>
      </w:r>
      <w:r w:rsidR="0046128E" w:rsidRPr="00B64D04">
        <w:rPr>
          <w:rFonts w:ascii="Cambria" w:hAnsi="Cambria"/>
          <w:sz w:val="21"/>
          <w:szCs w:val="21"/>
          <w:lang w:val="cs-CZ"/>
        </w:rPr>
        <w:t>bude mít vlastnosti stanovené v </w:t>
      </w:r>
      <w:r w:rsidRPr="00B64D04">
        <w:rPr>
          <w:rFonts w:ascii="Cambria" w:hAnsi="Cambria"/>
          <w:sz w:val="21"/>
          <w:szCs w:val="21"/>
          <w:lang w:val="cs-CZ"/>
        </w:rPr>
        <w:t>specifikaci předmětu smlouvy dle požadavků poskytovatele dotace.</w:t>
      </w:r>
    </w:p>
    <w:p w:rsidR="008F0D3B" w:rsidRPr="00B64D04" w:rsidRDefault="008F0D3B" w:rsidP="00DC1E9E">
      <w:pPr>
        <w:pStyle w:val="Text"/>
        <w:numPr>
          <w:ilvl w:val="0"/>
          <w:numId w:val="16"/>
        </w:numPr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 xml:space="preserve">Dodavatel neodpovídá za vady a nedodělky předmětu smlouvy, které byly po jeho převzetí způsobeny </w:t>
      </w:r>
      <w:r w:rsidR="00D75B43" w:rsidRPr="00B64D04">
        <w:rPr>
          <w:rFonts w:ascii="Cambria" w:hAnsi="Cambria"/>
          <w:sz w:val="21"/>
          <w:szCs w:val="21"/>
          <w:lang w:val="cs-CZ"/>
        </w:rPr>
        <w:t>objednatelem</w:t>
      </w:r>
      <w:r w:rsidRPr="00B64D04">
        <w:rPr>
          <w:rFonts w:ascii="Cambria" w:hAnsi="Cambria"/>
          <w:sz w:val="21"/>
          <w:szCs w:val="21"/>
          <w:lang w:val="cs-CZ"/>
        </w:rPr>
        <w:t xml:space="preserve">, neoprávněným zásahem třetí osoby či neodvratitelnými událostmi. </w:t>
      </w:r>
    </w:p>
    <w:p w:rsidR="008F0D3B" w:rsidRPr="00B64D04" w:rsidRDefault="008F0D3B" w:rsidP="00DC1E9E">
      <w:pPr>
        <w:widowControl w:val="0"/>
        <w:numPr>
          <w:ilvl w:val="0"/>
          <w:numId w:val="16"/>
        </w:numPr>
        <w:ind w:left="426" w:right="1" w:hanging="426"/>
        <w:jc w:val="both"/>
        <w:rPr>
          <w:rFonts w:ascii="Cambria" w:hAnsi="Cambria"/>
          <w:sz w:val="21"/>
          <w:szCs w:val="21"/>
        </w:rPr>
      </w:pPr>
      <w:r w:rsidRPr="00B64D04">
        <w:rPr>
          <w:rFonts w:ascii="Cambria" w:hAnsi="Cambria"/>
          <w:sz w:val="21"/>
          <w:szCs w:val="21"/>
        </w:rPr>
        <w:t>V případě, že předan</w:t>
      </w:r>
      <w:r w:rsidR="002D56F2" w:rsidRPr="00B64D04">
        <w:rPr>
          <w:rFonts w:ascii="Cambria" w:hAnsi="Cambria"/>
          <w:sz w:val="21"/>
          <w:szCs w:val="21"/>
        </w:rPr>
        <w:t>ý</w:t>
      </w:r>
      <w:r w:rsidRPr="00B64D04">
        <w:rPr>
          <w:rFonts w:ascii="Cambria" w:hAnsi="Cambria"/>
          <w:sz w:val="21"/>
          <w:szCs w:val="21"/>
        </w:rPr>
        <w:t xml:space="preserve"> předmět smlouvy vykazuje vady, musí tyto vady </w:t>
      </w:r>
      <w:r w:rsidR="00D75B43" w:rsidRPr="00B64D04">
        <w:rPr>
          <w:rFonts w:ascii="Cambria" w:hAnsi="Cambria"/>
          <w:sz w:val="21"/>
          <w:szCs w:val="21"/>
        </w:rPr>
        <w:t xml:space="preserve">objednatel </w:t>
      </w:r>
      <w:r w:rsidRPr="00B64D04">
        <w:rPr>
          <w:rFonts w:ascii="Cambria" w:hAnsi="Cambria"/>
          <w:sz w:val="21"/>
          <w:szCs w:val="21"/>
        </w:rPr>
        <w:t>písemně</w:t>
      </w:r>
      <w:r w:rsidR="00D75B43" w:rsidRPr="00B64D04">
        <w:rPr>
          <w:rFonts w:ascii="Cambria" w:hAnsi="Cambria"/>
          <w:sz w:val="21"/>
          <w:szCs w:val="21"/>
        </w:rPr>
        <w:t xml:space="preserve"> </w:t>
      </w:r>
      <w:r w:rsidRPr="00B64D04">
        <w:rPr>
          <w:rFonts w:ascii="Cambria" w:hAnsi="Cambria"/>
          <w:sz w:val="21"/>
          <w:szCs w:val="21"/>
        </w:rPr>
        <w:t xml:space="preserve">u dodavatele reklamovat. Písemná forma je podmínkou platnosti reklamace. V reklamaci musí </w:t>
      </w:r>
      <w:r w:rsidR="00D75B43" w:rsidRPr="00B64D04">
        <w:rPr>
          <w:rFonts w:ascii="Cambria" w:hAnsi="Cambria"/>
          <w:sz w:val="21"/>
          <w:szCs w:val="21"/>
        </w:rPr>
        <w:t xml:space="preserve">objednatel </w:t>
      </w:r>
      <w:r w:rsidRPr="00B64D04">
        <w:rPr>
          <w:rFonts w:ascii="Cambria" w:hAnsi="Cambria"/>
          <w:sz w:val="21"/>
          <w:szCs w:val="21"/>
        </w:rPr>
        <w:t>uvést, jak se vady projevují.</w:t>
      </w:r>
    </w:p>
    <w:p w:rsidR="008F0D3B" w:rsidRPr="00B64D04" w:rsidRDefault="008F0D3B" w:rsidP="00DC1E9E">
      <w:pPr>
        <w:widowControl w:val="0"/>
        <w:numPr>
          <w:ilvl w:val="0"/>
          <w:numId w:val="16"/>
        </w:numPr>
        <w:ind w:left="426" w:right="1" w:hanging="426"/>
        <w:jc w:val="both"/>
        <w:rPr>
          <w:rFonts w:ascii="Cambria" w:hAnsi="Cambria"/>
          <w:sz w:val="21"/>
          <w:szCs w:val="21"/>
        </w:rPr>
      </w:pPr>
      <w:r w:rsidRPr="00B64D04">
        <w:rPr>
          <w:rFonts w:ascii="Cambria" w:hAnsi="Cambria"/>
          <w:sz w:val="21"/>
          <w:szCs w:val="21"/>
        </w:rPr>
        <w:t xml:space="preserve">V případě, že se jedná o vadu, kterou lze odstranit opravou, má </w:t>
      </w:r>
      <w:r w:rsidR="00D75B43" w:rsidRPr="00B64D04">
        <w:rPr>
          <w:rFonts w:ascii="Cambria" w:hAnsi="Cambria"/>
          <w:sz w:val="21"/>
          <w:szCs w:val="21"/>
        </w:rPr>
        <w:t>objednatel</w:t>
      </w:r>
      <w:r w:rsidRPr="00B64D04">
        <w:rPr>
          <w:rFonts w:ascii="Cambria" w:hAnsi="Cambria"/>
          <w:sz w:val="21"/>
          <w:szCs w:val="21"/>
        </w:rPr>
        <w:t xml:space="preserve"> právo na bezplatné odstranění vad nebo nedodělků. </w:t>
      </w:r>
    </w:p>
    <w:p w:rsidR="008F0D3B" w:rsidRPr="00B64D04" w:rsidRDefault="008F0D3B" w:rsidP="00DC1E9E">
      <w:pPr>
        <w:widowControl w:val="0"/>
        <w:numPr>
          <w:ilvl w:val="0"/>
          <w:numId w:val="16"/>
        </w:numPr>
        <w:ind w:left="426" w:right="1" w:hanging="426"/>
        <w:jc w:val="both"/>
        <w:rPr>
          <w:rFonts w:ascii="Cambria" w:hAnsi="Cambria"/>
          <w:sz w:val="21"/>
          <w:szCs w:val="21"/>
        </w:rPr>
      </w:pPr>
      <w:r w:rsidRPr="00B64D04">
        <w:rPr>
          <w:rFonts w:ascii="Cambria" w:hAnsi="Cambria"/>
          <w:sz w:val="21"/>
          <w:szCs w:val="21"/>
        </w:rPr>
        <w:t>Za vadu nelze považovat nepřiznání dotace. Na dotaci není právní nárok.</w:t>
      </w:r>
    </w:p>
    <w:p w:rsidR="00CE47BB" w:rsidRPr="00B64D04" w:rsidRDefault="00CE47BB" w:rsidP="00DC1E9E">
      <w:pPr>
        <w:pStyle w:val="Text"/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</w:p>
    <w:p w:rsidR="00E16395" w:rsidRPr="00B64D04" w:rsidRDefault="00E16395" w:rsidP="00DC1E9E">
      <w:pPr>
        <w:pStyle w:val="lnek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</w:p>
    <w:p w:rsidR="008F0D3B" w:rsidRPr="00B64D04" w:rsidRDefault="008F0D3B" w:rsidP="00DC1E9E">
      <w:pPr>
        <w:pStyle w:val="lnek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ind w:left="426" w:right="1" w:hanging="426"/>
        <w:outlineLvl w:val="0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>Článek 7</w:t>
      </w:r>
    </w:p>
    <w:p w:rsidR="008F0D3B" w:rsidRPr="00B64D04" w:rsidRDefault="008F0D3B" w:rsidP="00DC1E9E">
      <w:pPr>
        <w:pStyle w:val="Nzevlnku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>Smluvní pokuty</w:t>
      </w:r>
    </w:p>
    <w:p w:rsidR="008F0D3B" w:rsidRPr="00B64D04" w:rsidRDefault="008F0D3B" w:rsidP="00DC1E9E">
      <w:pPr>
        <w:pStyle w:val="Text"/>
        <w:numPr>
          <w:ilvl w:val="0"/>
          <w:numId w:val="17"/>
        </w:numPr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 xml:space="preserve">V případě, že projekt neprojde úspěšně formální kontrolou ze strany poskytovatele dotace ani po výzvách k doplnění a toto bude přímo zapříčiněno dodavatelem, nebude nárokována platba, resp. bude dobropisována dodavatelem </w:t>
      </w:r>
      <w:r w:rsidR="00D75B43" w:rsidRPr="00B64D04">
        <w:rPr>
          <w:rFonts w:ascii="Cambria" w:hAnsi="Cambria"/>
          <w:sz w:val="21"/>
          <w:szCs w:val="21"/>
          <w:lang w:val="cs-CZ"/>
        </w:rPr>
        <w:t>objednateli</w:t>
      </w:r>
      <w:r w:rsidRPr="00B64D04">
        <w:rPr>
          <w:rFonts w:ascii="Cambria" w:hAnsi="Cambria"/>
          <w:sz w:val="21"/>
          <w:szCs w:val="21"/>
          <w:lang w:val="cs-CZ"/>
        </w:rPr>
        <w:t xml:space="preserve">, pokud již byla </w:t>
      </w:r>
      <w:r w:rsidR="00D75B43" w:rsidRPr="00B64D04">
        <w:rPr>
          <w:rFonts w:ascii="Cambria" w:hAnsi="Cambria"/>
          <w:sz w:val="21"/>
          <w:szCs w:val="21"/>
          <w:lang w:val="cs-CZ"/>
        </w:rPr>
        <w:t>objednatel</w:t>
      </w:r>
      <w:r w:rsidRPr="00B64D04">
        <w:rPr>
          <w:rFonts w:ascii="Cambria" w:hAnsi="Cambria"/>
          <w:sz w:val="21"/>
          <w:szCs w:val="21"/>
          <w:lang w:val="cs-CZ"/>
        </w:rPr>
        <w:t>em zaplacena.</w:t>
      </w:r>
    </w:p>
    <w:p w:rsidR="008F0D3B" w:rsidRPr="00B64D04" w:rsidRDefault="008F0D3B" w:rsidP="00DC1E9E">
      <w:pPr>
        <w:pStyle w:val="Text"/>
        <w:numPr>
          <w:ilvl w:val="0"/>
          <w:numId w:val="17"/>
        </w:numPr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 xml:space="preserve">V případě, že </w:t>
      </w:r>
      <w:r w:rsidR="00D75B43" w:rsidRPr="00B64D04">
        <w:rPr>
          <w:rFonts w:ascii="Cambria" w:hAnsi="Cambria"/>
          <w:sz w:val="21"/>
          <w:szCs w:val="21"/>
          <w:lang w:val="cs-CZ"/>
        </w:rPr>
        <w:t>objednatel</w:t>
      </w:r>
      <w:r w:rsidRPr="00B64D04">
        <w:rPr>
          <w:rFonts w:ascii="Cambria" w:hAnsi="Cambria"/>
          <w:sz w:val="21"/>
          <w:szCs w:val="21"/>
          <w:lang w:val="cs-CZ"/>
        </w:rPr>
        <w:t xml:space="preserve"> bude v prodlení se zaplacením faktury dodavatele, zaplatí doda</w:t>
      </w:r>
      <w:r w:rsidR="0044776B" w:rsidRPr="00B64D04">
        <w:rPr>
          <w:rFonts w:ascii="Cambria" w:hAnsi="Cambria"/>
          <w:sz w:val="21"/>
          <w:szCs w:val="21"/>
          <w:lang w:val="cs-CZ"/>
        </w:rPr>
        <w:t xml:space="preserve">vateli úrok z prodlení ve výši </w:t>
      </w:r>
      <w:proofErr w:type="gramStart"/>
      <w:r w:rsidRPr="00B64D04">
        <w:rPr>
          <w:rFonts w:ascii="Cambria" w:hAnsi="Cambria"/>
          <w:sz w:val="21"/>
          <w:szCs w:val="21"/>
          <w:lang w:val="cs-CZ"/>
        </w:rPr>
        <w:t>0,025%</w:t>
      </w:r>
      <w:proofErr w:type="gramEnd"/>
      <w:r w:rsidRPr="00B64D04">
        <w:rPr>
          <w:rFonts w:ascii="Cambria" w:hAnsi="Cambria"/>
          <w:sz w:val="21"/>
          <w:szCs w:val="21"/>
          <w:lang w:val="cs-CZ"/>
        </w:rPr>
        <w:t xml:space="preserve"> z fakturované částky za každý den prodlení.</w:t>
      </w:r>
    </w:p>
    <w:p w:rsidR="008F0D3B" w:rsidRPr="00B64D04" w:rsidRDefault="008F0D3B" w:rsidP="00DC1E9E">
      <w:pPr>
        <w:pStyle w:val="Text"/>
        <w:numPr>
          <w:ilvl w:val="0"/>
          <w:numId w:val="17"/>
        </w:numPr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>Zaplacením smluvní pokuty není dotčeno právo smluvní strany na náhradu škody vzniklé porušením smluvní povinnosti, které se smluvní pokuta týká.</w:t>
      </w:r>
    </w:p>
    <w:p w:rsidR="00CE47BB" w:rsidRPr="00B64D04" w:rsidRDefault="00CE47BB" w:rsidP="00DC1E9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 w:right="1" w:hanging="426"/>
        <w:jc w:val="both"/>
        <w:rPr>
          <w:rFonts w:ascii="Cambria" w:hAnsi="Cambria"/>
          <w:sz w:val="21"/>
          <w:szCs w:val="21"/>
        </w:rPr>
      </w:pPr>
    </w:p>
    <w:p w:rsidR="002B5E69" w:rsidRPr="00B64D04" w:rsidRDefault="002B5E69" w:rsidP="00DC1E9E">
      <w:pPr>
        <w:pStyle w:val="lnek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ind w:left="426" w:right="1" w:hanging="426"/>
        <w:outlineLvl w:val="0"/>
        <w:rPr>
          <w:rFonts w:ascii="Cambria" w:hAnsi="Cambria"/>
          <w:sz w:val="21"/>
          <w:szCs w:val="21"/>
          <w:lang w:val="cs-CZ"/>
        </w:rPr>
      </w:pPr>
    </w:p>
    <w:p w:rsidR="008F0D3B" w:rsidRPr="00B64D04" w:rsidRDefault="008F0D3B" w:rsidP="00DC1E9E">
      <w:pPr>
        <w:pStyle w:val="lnek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ind w:left="426" w:right="1" w:hanging="426"/>
        <w:outlineLvl w:val="0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>Článek 8</w:t>
      </w:r>
    </w:p>
    <w:p w:rsidR="008F0D3B" w:rsidRPr="00B64D04" w:rsidRDefault="008F0D3B" w:rsidP="00DC1E9E">
      <w:pPr>
        <w:pStyle w:val="Nzevlnku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>Závěrečné ujednání</w:t>
      </w:r>
    </w:p>
    <w:p w:rsidR="008F0D3B" w:rsidRPr="00B64D04" w:rsidRDefault="00DE5988" w:rsidP="00DC1E9E">
      <w:pPr>
        <w:pStyle w:val="Text"/>
        <w:numPr>
          <w:ilvl w:val="0"/>
          <w:numId w:val="18"/>
        </w:numPr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>V</w:t>
      </w:r>
      <w:r w:rsidR="008F0D3B" w:rsidRPr="00B64D04">
        <w:rPr>
          <w:rFonts w:ascii="Cambria" w:hAnsi="Cambria"/>
          <w:sz w:val="21"/>
          <w:szCs w:val="21"/>
          <w:lang w:val="cs-CZ"/>
        </w:rPr>
        <w:t>ztahy ve smlouvě výslovně neupravené a z ní vyplývající, se řídí úpravou obsaženou v</w:t>
      </w:r>
      <w:r w:rsidRPr="00B64D04">
        <w:rPr>
          <w:rFonts w:ascii="Cambria" w:hAnsi="Cambria"/>
          <w:sz w:val="21"/>
          <w:szCs w:val="21"/>
          <w:lang w:val="cs-CZ"/>
        </w:rPr>
        <w:t> příslušných ustanoveních občanského zákoníku.</w:t>
      </w:r>
    </w:p>
    <w:p w:rsidR="008F0D3B" w:rsidRPr="00B64D04" w:rsidRDefault="008F0D3B" w:rsidP="00DC1E9E">
      <w:pPr>
        <w:widowControl w:val="0"/>
        <w:numPr>
          <w:ilvl w:val="0"/>
          <w:numId w:val="18"/>
        </w:numPr>
        <w:ind w:left="426" w:right="1" w:hanging="426"/>
        <w:jc w:val="both"/>
        <w:rPr>
          <w:rFonts w:ascii="Cambria" w:hAnsi="Cambria"/>
          <w:sz w:val="21"/>
          <w:szCs w:val="21"/>
        </w:rPr>
      </w:pPr>
      <w:r w:rsidRPr="00B64D04">
        <w:rPr>
          <w:rFonts w:ascii="Cambria" w:hAnsi="Cambria"/>
          <w:sz w:val="21"/>
          <w:szCs w:val="21"/>
        </w:rPr>
        <w:t xml:space="preserve">Veškeré změny a doplňky smlouvy lze provést pouze formou písemných dodatků odsouhlasených oběma smluvními stranami. </w:t>
      </w:r>
    </w:p>
    <w:p w:rsidR="008F0D3B" w:rsidRPr="00B64D04" w:rsidRDefault="008F0D3B" w:rsidP="00DC1E9E">
      <w:pPr>
        <w:pStyle w:val="Text"/>
        <w:numPr>
          <w:ilvl w:val="0"/>
          <w:numId w:val="18"/>
        </w:numPr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jc w:val="left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 xml:space="preserve">Tato smlouva je vyhotovena ve </w:t>
      </w:r>
      <w:r w:rsidR="00E16395" w:rsidRPr="00B64D04">
        <w:rPr>
          <w:rFonts w:ascii="Cambria" w:hAnsi="Cambria"/>
          <w:sz w:val="21"/>
          <w:szCs w:val="21"/>
          <w:lang w:val="cs-CZ"/>
        </w:rPr>
        <w:t>dvou</w:t>
      </w:r>
      <w:r w:rsidRPr="00B64D04">
        <w:rPr>
          <w:rFonts w:ascii="Cambria" w:hAnsi="Cambria"/>
          <w:sz w:val="21"/>
          <w:szCs w:val="21"/>
          <w:lang w:val="cs-CZ"/>
        </w:rPr>
        <w:t xml:space="preserve"> stejnopisech, z nichž každá smluvní strana obdrží </w:t>
      </w:r>
      <w:r w:rsidR="00E16395" w:rsidRPr="00B64D04">
        <w:rPr>
          <w:rFonts w:ascii="Cambria" w:hAnsi="Cambria"/>
          <w:sz w:val="21"/>
          <w:szCs w:val="21"/>
          <w:lang w:val="cs-CZ"/>
        </w:rPr>
        <w:t>jedno</w:t>
      </w:r>
      <w:r w:rsidRPr="00B64D04">
        <w:rPr>
          <w:rFonts w:ascii="Cambria" w:hAnsi="Cambria"/>
          <w:sz w:val="21"/>
          <w:szCs w:val="21"/>
          <w:lang w:val="cs-CZ"/>
        </w:rPr>
        <w:t>.</w:t>
      </w:r>
    </w:p>
    <w:p w:rsidR="008F0D3B" w:rsidRPr="00B64D04" w:rsidRDefault="008F0D3B" w:rsidP="00DC1E9E">
      <w:pPr>
        <w:pStyle w:val="Text"/>
        <w:numPr>
          <w:ilvl w:val="0"/>
          <w:numId w:val="18"/>
        </w:numPr>
        <w:tabs>
          <w:tab w:val="clear" w:pos="227"/>
          <w:tab w:val="left" w:pos="936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>Smluvní strany prohlašují, že je jim znám celý obsah smlouvy a že tuto smlouvu uzavřely na základě své svobodné a vážné vůle. Na důkaz této skutečnosti připojují svoje podpisy.</w:t>
      </w:r>
    </w:p>
    <w:p w:rsidR="00445F68" w:rsidRPr="00B64D04" w:rsidRDefault="00445F68" w:rsidP="00DC1E9E">
      <w:pPr>
        <w:pStyle w:val="Zkladntextodsazen"/>
        <w:numPr>
          <w:ilvl w:val="0"/>
          <w:numId w:val="18"/>
        </w:numPr>
        <w:spacing w:line="264" w:lineRule="auto"/>
        <w:ind w:left="426" w:right="1" w:hanging="426"/>
        <w:rPr>
          <w:rFonts w:ascii="Cambria" w:hAnsi="Cambria"/>
          <w:sz w:val="21"/>
          <w:szCs w:val="21"/>
        </w:rPr>
      </w:pPr>
      <w:r w:rsidRPr="00B64D04">
        <w:rPr>
          <w:rFonts w:ascii="Cambria" w:eastAsia="Calibri" w:hAnsi="Cambria"/>
          <w:sz w:val="21"/>
          <w:szCs w:val="21"/>
        </w:rPr>
        <w:t xml:space="preserve">Podléhá-li tato smlouva povinnosti zveřejnění podle zákona č. 340/2015 Sb., o zvláštních podmínkách účinnosti některých smluv, uveřejňování těchto smluv a o registru smluv (zákon o registru smluv), odešle ji ke zveřejnění do registru smluv </w:t>
      </w:r>
      <w:r w:rsidR="00E16395" w:rsidRPr="00B64D04">
        <w:rPr>
          <w:rFonts w:ascii="Cambria" w:eastAsia="Calibri" w:hAnsi="Cambria"/>
          <w:sz w:val="21"/>
          <w:szCs w:val="21"/>
          <w:lang w:val="cs-CZ"/>
        </w:rPr>
        <w:t>objednatel</w:t>
      </w:r>
      <w:r w:rsidRPr="00B64D04">
        <w:rPr>
          <w:rFonts w:ascii="Cambria" w:eastAsia="Calibri" w:hAnsi="Cambria"/>
          <w:sz w:val="21"/>
          <w:szCs w:val="21"/>
        </w:rPr>
        <w:t>; neučiní-li tak do 30 dnů od uzavření smlouvy, může ji ke zveřejnění odeslat kterákoliv smluvní strana.</w:t>
      </w:r>
    </w:p>
    <w:p w:rsidR="005356AB" w:rsidRPr="00B64D04" w:rsidRDefault="005356AB" w:rsidP="00CB6A5A">
      <w:pPr>
        <w:widowControl w:val="0"/>
        <w:autoSpaceDE w:val="0"/>
        <w:autoSpaceDN w:val="0"/>
        <w:adjustRightInd w:val="0"/>
        <w:ind w:left="709" w:right="1" w:hanging="709"/>
        <w:jc w:val="both"/>
        <w:rPr>
          <w:rFonts w:ascii="Cambria" w:hAnsi="Cambria"/>
          <w:sz w:val="21"/>
          <w:szCs w:val="21"/>
        </w:rPr>
      </w:pPr>
    </w:p>
    <w:p w:rsidR="008F0D3B" w:rsidRPr="00B64D04" w:rsidRDefault="008F0D3B" w:rsidP="0097689A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720" w:right="1" w:hanging="153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 xml:space="preserve">      </w:t>
      </w:r>
      <w:r w:rsidRPr="00B64D04">
        <w:rPr>
          <w:rFonts w:ascii="Cambria" w:hAnsi="Cambria"/>
          <w:sz w:val="21"/>
          <w:szCs w:val="21"/>
          <w:lang w:val="cs-CZ"/>
        </w:rPr>
        <w:tab/>
      </w:r>
      <w:r w:rsidRPr="00B64D04">
        <w:rPr>
          <w:rFonts w:ascii="Cambria" w:hAnsi="Cambria"/>
          <w:sz w:val="21"/>
          <w:szCs w:val="21"/>
          <w:lang w:val="cs-CZ"/>
        </w:rPr>
        <w:tab/>
        <w:t xml:space="preserve">                               </w:t>
      </w:r>
      <w:r w:rsidRPr="00B64D04">
        <w:rPr>
          <w:rFonts w:ascii="Cambria" w:hAnsi="Cambria"/>
          <w:sz w:val="21"/>
          <w:szCs w:val="21"/>
          <w:lang w:val="cs-CZ"/>
        </w:rPr>
        <w:tab/>
        <w:t xml:space="preserve">           </w:t>
      </w:r>
      <w:r w:rsidRPr="00B64D04">
        <w:rPr>
          <w:rFonts w:ascii="Cambria" w:hAnsi="Cambria"/>
          <w:sz w:val="21"/>
          <w:szCs w:val="21"/>
          <w:lang w:val="cs-CZ"/>
        </w:rPr>
        <w:tab/>
        <w:t xml:space="preserve">        </w:t>
      </w:r>
    </w:p>
    <w:p w:rsidR="008C1A12" w:rsidRPr="00B64D04" w:rsidRDefault="008C1A12" w:rsidP="005C2CBD">
      <w:pPr>
        <w:ind w:right="1"/>
        <w:jc w:val="both"/>
        <w:rPr>
          <w:rFonts w:ascii="Cambria" w:hAnsi="Cambria"/>
          <w:sz w:val="21"/>
          <w:szCs w:val="21"/>
        </w:rPr>
      </w:pPr>
    </w:p>
    <w:p w:rsidR="008C1A12" w:rsidRPr="00B64D04" w:rsidRDefault="008C1A12" w:rsidP="001E63EB">
      <w:pPr>
        <w:jc w:val="both"/>
        <w:rPr>
          <w:rFonts w:ascii="Cambria" w:hAnsi="Cambria"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5"/>
        <w:gridCol w:w="4251"/>
      </w:tblGrid>
      <w:tr w:rsidR="00DD38AD" w:rsidRPr="00B64D04" w:rsidTr="00EC0A72">
        <w:tc>
          <w:tcPr>
            <w:tcW w:w="4323" w:type="dxa"/>
            <w:shd w:val="clear" w:color="auto" w:fill="auto"/>
          </w:tcPr>
          <w:p w:rsidR="00DD38AD" w:rsidRPr="00B64D04" w:rsidRDefault="00B853EA" w:rsidP="0028081B">
            <w:pPr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V Ústí nad Labem</w:t>
            </w:r>
            <w:r w:rsidR="00CE1929" w:rsidRPr="00B64D04">
              <w:rPr>
                <w:rFonts w:ascii="Cambria" w:hAnsi="Cambria"/>
                <w:sz w:val="21"/>
                <w:szCs w:val="21"/>
              </w:rPr>
              <w:t xml:space="preserve"> </w:t>
            </w:r>
            <w:r w:rsidR="00FF4226">
              <w:rPr>
                <w:rFonts w:ascii="Cambria" w:hAnsi="Cambria"/>
                <w:sz w:val="21"/>
                <w:szCs w:val="21"/>
              </w:rPr>
              <w:t>6. 12. 2019</w:t>
            </w:r>
          </w:p>
          <w:p w:rsidR="00DD38AD" w:rsidRPr="00B64D04" w:rsidRDefault="00DD38AD" w:rsidP="00EC0A72">
            <w:pPr>
              <w:jc w:val="center"/>
              <w:rPr>
                <w:rFonts w:ascii="Cambria" w:hAnsi="Cambria"/>
                <w:sz w:val="21"/>
                <w:szCs w:val="21"/>
              </w:rPr>
            </w:pPr>
          </w:p>
          <w:p w:rsidR="00DD38AD" w:rsidRPr="00B64D04" w:rsidRDefault="00DD38AD" w:rsidP="00EC0A72">
            <w:pPr>
              <w:jc w:val="center"/>
              <w:rPr>
                <w:rFonts w:ascii="Cambria" w:hAnsi="Cambria"/>
                <w:sz w:val="21"/>
                <w:szCs w:val="21"/>
              </w:rPr>
            </w:pPr>
          </w:p>
          <w:p w:rsidR="00DD38AD" w:rsidRPr="00B64D04" w:rsidRDefault="00DD38AD" w:rsidP="00EC0A72">
            <w:pPr>
              <w:jc w:val="center"/>
              <w:rPr>
                <w:rFonts w:ascii="Cambria" w:hAnsi="Cambria"/>
                <w:sz w:val="21"/>
                <w:szCs w:val="21"/>
              </w:rPr>
            </w:pPr>
          </w:p>
          <w:p w:rsidR="00DD38AD" w:rsidRPr="00B64D04" w:rsidRDefault="00DD38AD" w:rsidP="00EC0A72">
            <w:pPr>
              <w:jc w:val="center"/>
              <w:rPr>
                <w:rFonts w:ascii="Cambria" w:hAnsi="Cambria"/>
                <w:sz w:val="21"/>
                <w:szCs w:val="21"/>
              </w:rPr>
            </w:pPr>
          </w:p>
          <w:p w:rsidR="00DD38AD" w:rsidRPr="00B64D04" w:rsidRDefault="00DD38AD" w:rsidP="00EC0A72">
            <w:pPr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4323" w:type="dxa"/>
            <w:shd w:val="clear" w:color="auto" w:fill="auto"/>
          </w:tcPr>
          <w:p w:rsidR="00DD38AD" w:rsidRPr="00B64D04" w:rsidRDefault="00DD38AD" w:rsidP="00EC0A72">
            <w:pPr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</w:tr>
      <w:tr w:rsidR="00DD38AD" w:rsidRPr="00B64D04" w:rsidTr="00EC0A72">
        <w:tc>
          <w:tcPr>
            <w:tcW w:w="4323" w:type="dxa"/>
            <w:shd w:val="clear" w:color="auto" w:fill="auto"/>
          </w:tcPr>
          <w:p w:rsidR="00DD38AD" w:rsidRPr="00B64D04" w:rsidRDefault="00DD38AD" w:rsidP="00EC0A72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B64D04">
              <w:rPr>
                <w:rFonts w:ascii="Cambria" w:hAnsi="Cambria"/>
                <w:sz w:val="21"/>
                <w:szCs w:val="21"/>
              </w:rPr>
              <w:t>………………………………</w:t>
            </w:r>
          </w:p>
          <w:p w:rsidR="00B853EA" w:rsidRPr="00B853EA" w:rsidRDefault="00FF4226" w:rsidP="00B853EA">
            <w:pPr>
              <w:jc w:val="center"/>
              <w:rPr>
                <w:rFonts w:ascii="Cambria" w:hAnsi="Cambria"/>
                <w:sz w:val="21"/>
                <w:szCs w:val="21"/>
              </w:rPr>
            </w:pPr>
            <w:proofErr w:type="spellStart"/>
            <w:r>
              <w:rPr>
                <w:rFonts w:ascii="Cambria" w:hAnsi="Cambria"/>
                <w:sz w:val="21"/>
                <w:szCs w:val="21"/>
              </w:rPr>
              <w:t>xxx</w:t>
            </w:r>
            <w:proofErr w:type="spellEnd"/>
          </w:p>
          <w:p w:rsidR="006F3BD0" w:rsidRPr="00B64D04" w:rsidRDefault="006F3BD0" w:rsidP="00EC0A72">
            <w:pPr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4323" w:type="dxa"/>
            <w:shd w:val="clear" w:color="auto" w:fill="auto"/>
          </w:tcPr>
          <w:p w:rsidR="00DD38AD" w:rsidRPr="00B64D04" w:rsidRDefault="00DD38AD" w:rsidP="00EC0A72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B64D04">
              <w:rPr>
                <w:rFonts w:ascii="Cambria" w:hAnsi="Cambria"/>
                <w:sz w:val="21"/>
                <w:szCs w:val="21"/>
              </w:rPr>
              <w:t>……………………………</w:t>
            </w:r>
          </w:p>
          <w:p w:rsidR="00DD38AD" w:rsidRPr="00B64D04" w:rsidRDefault="00FF4226" w:rsidP="00EC0A72">
            <w:pPr>
              <w:jc w:val="center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xxx</w:t>
            </w:r>
            <w:bookmarkStart w:id="0" w:name="_GoBack"/>
            <w:bookmarkEnd w:id="0"/>
          </w:p>
        </w:tc>
      </w:tr>
    </w:tbl>
    <w:p w:rsidR="0094434A" w:rsidRPr="00B64D04" w:rsidRDefault="0094434A" w:rsidP="001E63EB">
      <w:pPr>
        <w:jc w:val="both"/>
        <w:rPr>
          <w:rFonts w:ascii="Cambria" w:hAnsi="Cambria"/>
          <w:sz w:val="21"/>
          <w:szCs w:val="21"/>
        </w:rPr>
      </w:pPr>
    </w:p>
    <w:sectPr w:rsidR="0094434A" w:rsidRPr="00B64D04" w:rsidSect="00C73EAA">
      <w:footerReference w:type="default" r:id="rId7"/>
      <w:headerReference w:type="first" r:id="rId8"/>
      <w:pgSz w:w="11906" w:h="16838"/>
      <w:pgMar w:top="1417" w:right="198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A71" w:rsidRDefault="00EC7A71" w:rsidP="00C80001">
      <w:r>
        <w:separator/>
      </w:r>
    </w:p>
  </w:endnote>
  <w:endnote w:type="continuationSeparator" w:id="0">
    <w:p w:rsidR="00EC7A71" w:rsidRDefault="00EC7A71" w:rsidP="00C80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tling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001" w:rsidRDefault="00C80001" w:rsidP="002B5E69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E47BB">
      <w:rPr>
        <w:noProof/>
      </w:rPr>
      <w:t>4</w:t>
    </w:r>
    <w:r>
      <w:fldChar w:fldCharType="end"/>
    </w:r>
  </w:p>
  <w:p w:rsidR="00C80001" w:rsidRDefault="00C800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A71" w:rsidRDefault="00EC7A71" w:rsidP="00C80001">
      <w:r>
        <w:separator/>
      </w:r>
    </w:p>
  </w:footnote>
  <w:footnote w:type="continuationSeparator" w:id="0">
    <w:p w:rsidR="00EC7A71" w:rsidRDefault="00EC7A71" w:rsidP="00C80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613" w:rsidRDefault="00100092" w:rsidP="00100092">
    <w:pPr>
      <w:pStyle w:val="Zhlav"/>
      <w:jc w:val="center"/>
    </w:pPr>
    <w:r>
      <w:rPr>
        <w:noProof/>
      </w:rPr>
      <w:drawing>
        <wp:inline distT="0" distB="0" distL="0" distR="0">
          <wp:extent cx="3509682" cy="578070"/>
          <wp:effectExtent l="0" t="0" r="0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OP_CZ_RO_C_C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8717" cy="581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41DEF"/>
    <w:multiLevelType w:val="hybridMultilevel"/>
    <w:tmpl w:val="FBB031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07AC1"/>
    <w:multiLevelType w:val="hybridMultilevel"/>
    <w:tmpl w:val="38FEB6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35ADBF0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B5916"/>
    <w:multiLevelType w:val="hybridMultilevel"/>
    <w:tmpl w:val="A560E6E0"/>
    <w:lvl w:ilvl="0" w:tplc="B2EEF9D0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CD141C0"/>
    <w:multiLevelType w:val="hybridMultilevel"/>
    <w:tmpl w:val="4C8E77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14B17"/>
    <w:multiLevelType w:val="hybridMultilevel"/>
    <w:tmpl w:val="F1AAC6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C19B6"/>
    <w:multiLevelType w:val="hybridMultilevel"/>
    <w:tmpl w:val="80C45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462E5"/>
    <w:multiLevelType w:val="hybridMultilevel"/>
    <w:tmpl w:val="49C808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54DD8"/>
    <w:multiLevelType w:val="hybridMultilevel"/>
    <w:tmpl w:val="593CDC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F6394"/>
    <w:multiLevelType w:val="hybridMultilevel"/>
    <w:tmpl w:val="EC1698A0"/>
    <w:lvl w:ilvl="0" w:tplc="E01AF584">
      <w:start w:val="1"/>
      <w:numFmt w:val="bullet"/>
      <w:lvlText w:val=""/>
      <w:lvlJc w:val="left"/>
      <w:pPr>
        <w:tabs>
          <w:tab w:val="num" w:pos="1286"/>
        </w:tabs>
        <w:ind w:left="1286" w:hanging="283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159"/>
        </w:tabs>
        <w:ind w:left="21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9"/>
        </w:tabs>
        <w:ind w:left="28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9"/>
        </w:tabs>
        <w:ind w:left="35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9"/>
        </w:tabs>
        <w:ind w:left="43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9"/>
        </w:tabs>
        <w:ind w:left="50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9"/>
        </w:tabs>
        <w:ind w:left="57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9"/>
        </w:tabs>
        <w:ind w:left="64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9"/>
        </w:tabs>
        <w:ind w:left="7199" w:hanging="360"/>
      </w:pPr>
      <w:rPr>
        <w:rFonts w:ascii="Wingdings" w:hAnsi="Wingdings" w:hint="default"/>
      </w:rPr>
    </w:lvl>
  </w:abstractNum>
  <w:abstractNum w:abstractNumId="9" w15:restartNumberingAfterBreak="0">
    <w:nsid w:val="43AC50CC"/>
    <w:multiLevelType w:val="hybridMultilevel"/>
    <w:tmpl w:val="AF26E5B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763729F"/>
    <w:multiLevelType w:val="hybridMultilevel"/>
    <w:tmpl w:val="041E37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C38F2"/>
    <w:multiLevelType w:val="hybridMultilevel"/>
    <w:tmpl w:val="B85C235C"/>
    <w:lvl w:ilvl="0" w:tplc="C6F63F1E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A63097E"/>
    <w:multiLevelType w:val="hybridMultilevel"/>
    <w:tmpl w:val="8C9C9D64"/>
    <w:lvl w:ilvl="0" w:tplc="D8608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4D5972"/>
    <w:multiLevelType w:val="hybridMultilevel"/>
    <w:tmpl w:val="6B7ABAA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E6E19A2"/>
    <w:multiLevelType w:val="hybridMultilevel"/>
    <w:tmpl w:val="07663988"/>
    <w:lvl w:ilvl="0" w:tplc="C6F63F1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9037F"/>
    <w:multiLevelType w:val="hybridMultilevel"/>
    <w:tmpl w:val="1568B6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17E53"/>
    <w:multiLevelType w:val="hybridMultilevel"/>
    <w:tmpl w:val="15B6529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71D06C7"/>
    <w:multiLevelType w:val="hybridMultilevel"/>
    <w:tmpl w:val="57C20C92"/>
    <w:lvl w:ilvl="0" w:tplc="3C12D4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8500178"/>
    <w:multiLevelType w:val="hybridMultilevel"/>
    <w:tmpl w:val="09847596"/>
    <w:lvl w:ilvl="0" w:tplc="8BCECBA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AB91666"/>
    <w:multiLevelType w:val="hybridMultilevel"/>
    <w:tmpl w:val="011610F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E300572"/>
    <w:multiLevelType w:val="hybridMultilevel"/>
    <w:tmpl w:val="3EEC3C82"/>
    <w:lvl w:ilvl="0" w:tplc="B414DF7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17156"/>
    <w:multiLevelType w:val="hybridMultilevel"/>
    <w:tmpl w:val="7AAA3EDA"/>
    <w:lvl w:ilvl="0" w:tplc="C6F63F1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543513"/>
    <w:multiLevelType w:val="hybridMultilevel"/>
    <w:tmpl w:val="8C16A8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F15DF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A950268"/>
    <w:multiLevelType w:val="hybridMultilevel"/>
    <w:tmpl w:val="CED20064"/>
    <w:lvl w:ilvl="0" w:tplc="DB24AD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C5352E"/>
    <w:multiLevelType w:val="hybridMultilevel"/>
    <w:tmpl w:val="18E2D7AE"/>
    <w:lvl w:ilvl="0" w:tplc="C6F63F1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7"/>
  </w:num>
  <w:num w:numId="4">
    <w:abstractNumId w:val="22"/>
  </w:num>
  <w:num w:numId="5">
    <w:abstractNumId w:val="24"/>
  </w:num>
  <w:num w:numId="6">
    <w:abstractNumId w:val="5"/>
  </w:num>
  <w:num w:numId="7">
    <w:abstractNumId w:val="8"/>
  </w:num>
  <w:num w:numId="8">
    <w:abstractNumId w:val="12"/>
  </w:num>
  <w:num w:numId="9">
    <w:abstractNumId w:val="23"/>
  </w:num>
  <w:num w:numId="10">
    <w:abstractNumId w:val="3"/>
  </w:num>
  <w:num w:numId="11">
    <w:abstractNumId w:val="15"/>
  </w:num>
  <w:num w:numId="12">
    <w:abstractNumId w:val="17"/>
  </w:num>
  <w:num w:numId="13">
    <w:abstractNumId w:val="25"/>
  </w:num>
  <w:num w:numId="14">
    <w:abstractNumId w:val="20"/>
  </w:num>
  <w:num w:numId="15">
    <w:abstractNumId w:val="2"/>
  </w:num>
  <w:num w:numId="16">
    <w:abstractNumId w:val="14"/>
  </w:num>
  <w:num w:numId="17">
    <w:abstractNumId w:val="11"/>
  </w:num>
  <w:num w:numId="18">
    <w:abstractNumId w:val="21"/>
  </w:num>
  <w:num w:numId="19">
    <w:abstractNumId w:val="6"/>
  </w:num>
  <w:num w:numId="20">
    <w:abstractNumId w:val="0"/>
  </w:num>
  <w:num w:numId="21">
    <w:abstractNumId w:val="4"/>
  </w:num>
  <w:num w:numId="22">
    <w:abstractNumId w:val="10"/>
  </w:num>
  <w:num w:numId="23">
    <w:abstractNumId w:val="16"/>
  </w:num>
  <w:num w:numId="24">
    <w:abstractNumId w:val="13"/>
  </w:num>
  <w:num w:numId="25">
    <w:abstractNumId w:val="9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E1D"/>
    <w:rsid w:val="00004EC6"/>
    <w:rsid w:val="000075C4"/>
    <w:rsid w:val="00007E0F"/>
    <w:rsid w:val="00010851"/>
    <w:rsid w:val="000168E8"/>
    <w:rsid w:val="000255A2"/>
    <w:rsid w:val="000338D6"/>
    <w:rsid w:val="000436D4"/>
    <w:rsid w:val="00060388"/>
    <w:rsid w:val="000634AE"/>
    <w:rsid w:val="00066613"/>
    <w:rsid w:val="00087005"/>
    <w:rsid w:val="00087228"/>
    <w:rsid w:val="000A117C"/>
    <w:rsid w:val="000A6C9B"/>
    <w:rsid w:val="000C3BB5"/>
    <w:rsid w:val="000D325F"/>
    <w:rsid w:val="000D4053"/>
    <w:rsid w:val="000D7DEA"/>
    <w:rsid w:val="000E23C6"/>
    <w:rsid w:val="000F1D28"/>
    <w:rsid w:val="000F7875"/>
    <w:rsid w:val="00100092"/>
    <w:rsid w:val="00106F6F"/>
    <w:rsid w:val="00127584"/>
    <w:rsid w:val="00133A5D"/>
    <w:rsid w:val="00136961"/>
    <w:rsid w:val="00150D88"/>
    <w:rsid w:val="0018345E"/>
    <w:rsid w:val="001861C9"/>
    <w:rsid w:val="00196B49"/>
    <w:rsid w:val="001A3478"/>
    <w:rsid w:val="001B37D3"/>
    <w:rsid w:val="001E1384"/>
    <w:rsid w:val="001E2837"/>
    <w:rsid w:val="001E4649"/>
    <w:rsid w:val="001E63EB"/>
    <w:rsid w:val="001F672B"/>
    <w:rsid w:val="002003E6"/>
    <w:rsid w:val="00200689"/>
    <w:rsid w:val="00201109"/>
    <w:rsid w:val="00217903"/>
    <w:rsid w:val="00237FD3"/>
    <w:rsid w:val="002408D0"/>
    <w:rsid w:val="0024422F"/>
    <w:rsid w:val="0028081B"/>
    <w:rsid w:val="002875D5"/>
    <w:rsid w:val="00290791"/>
    <w:rsid w:val="002A2D3F"/>
    <w:rsid w:val="002A7CF1"/>
    <w:rsid w:val="002B483A"/>
    <w:rsid w:val="002B5E69"/>
    <w:rsid w:val="002D31DC"/>
    <w:rsid w:val="002D43B0"/>
    <w:rsid w:val="002D56F2"/>
    <w:rsid w:val="002D66AB"/>
    <w:rsid w:val="002D7900"/>
    <w:rsid w:val="002F7814"/>
    <w:rsid w:val="00300D6F"/>
    <w:rsid w:val="003121D6"/>
    <w:rsid w:val="00325EA6"/>
    <w:rsid w:val="0035295F"/>
    <w:rsid w:val="00375632"/>
    <w:rsid w:val="0039544A"/>
    <w:rsid w:val="003C1E1D"/>
    <w:rsid w:val="00414442"/>
    <w:rsid w:val="00430B0F"/>
    <w:rsid w:val="00435B5A"/>
    <w:rsid w:val="00445F68"/>
    <w:rsid w:val="0044776B"/>
    <w:rsid w:val="00450679"/>
    <w:rsid w:val="0045213D"/>
    <w:rsid w:val="0046128E"/>
    <w:rsid w:val="00480810"/>
    <w:rsid w:val="004C0BEE"/>
    <w:rsid w:val="004D0736"/>
    <w:rsid w:val="004D0DB0"/>
    <w:rsid w:val="004F05B3"/>
    <w:rsid w:val="004F2C6C"/>
    <w:rsid w:val="005024B0"/>
    <w:rsid w:val="005276F0"/>
    <w:rsid w:val="005356AB"/>
    <w:rsid w:val="005715A5"/>
    <w:rsid w:val="00575B17"/>
    <w:rsid w:val="00590CD5"/>
    <w:rsid w:val="0059400A"/>
    <w:rsid w:val="00596BBD"/>
    <w:rsid w:val="005C1332"/>
    <w:rsid w:val="005C2CBD"/>
    <w:rsid w:val="005C508B"/>
    <w:rsid w:val="005C5CF1"/>
    <w:rsid w:val="005D0139"/>
    <w:rsid w:val="005D1475"/>
    <w:rsid w:val="005F0FDC"/>
    <w:rsid w:val="005F51E9"/>
    <w:rsid w:val="006175B4"/>
    <w:rsid w:val="00630284"/>
    <w:rsid w:val="00637B68"/>
    <w:rsid w:val="0064592F"/>
    <w:rsid w:val="00654F36"/>
    <w:rsid w:val="0066199F"/>
    <w:rsid w:val="00671D65"/>
    <w:rsid w:val="006773E9"/>
    <w:rsid w:val="006840B9"/>
    <w:rsid w:val="0068592D"/>
    <w:rsid w:val="00696E31"/>
    <w:rsid w:val="006A0093"/>
    <w:rsid w:val="006A1E2A"/>
    <w:rsid w:val="006B6A89"/>
    <w:rsid w:val="006D41AF"/>
    <w:rsid w:val="006F0AFF"/>
    <w:rsid w:val="006F3BD0"/>
    <w:rsid w:val="006F444D"/>
    <w:rsid w:val="006F4563"/>
    <w:rsid w:val="00702E69"/>
    <w:rsid w:val="007101CD"/>
    <w:rsid w:val="00712B5C"/>
    <w:rsid w:val="00720369"/>
    <w:rsid w:val="007303C0"/>
    <w:rsid w:val="00740BF5"/>
    <w:rsid w:val="0074763F"/>
    <w:rsid w:val="00762B24"/>
    <w:rsid w:val="007779BE"/>
    <w:rsid w:val="00783648"/>
    <w:rsid w:val="00784A1D"/>
    <w:rsid w:val="00792D24"/>
    <w:rsid w:val="007A7018"/>
    <w:rsid w:val="007D64C4"/>
    <w:rsid w:val="007F5835"/>
    <w:rsid w:val="00800B5A"/>
    <w:rsid w:val="00803986"/>
    <w:rsid w:val="00810B36"/>
    <w:rsid w:val="008262BC"/>
    <w:rsid w:val="00830281"/>
    <w:rsid w:val="00863BA4"/>
    <w:rsid w:val="008B0E19"/>
    <w:rsid w:val="008B777C"/>
    <w:rsid w:val="008C1A12"/>
    <w:rsid w:val="008E0AA9"/>
    <w:rsid w:val="008F0D3B"/>
    <w:rsid w:val="008F326A"/>
    <w:rsid w:val="00927269"/>
    <w:rsid w:val="009352B1"/>
    <w:rsid w:val="00936A4B"/>
    <w:rsid w:val="0094434A"/>
    <w:rsid w:val="00946955"/>
    <w:rsid w:val="00951BAB"/>
    <w:rsid w:val="009704C2"/>
    <w:rsid w:val="00972D7B"/>
    <w:rsid w:val="0097462A"/>
    <w:rsid w:val="0097689A"/>
    <w:rsid w:val="00984040"/>
    <w:rsid w:val="009B292E"/>
    <w:rsid w:val="009D5A48"/>
    <w:rsid w:val="009E1C08"/>
    <w:rsid w:val="009F3484"/>
    <w:rsid w:val="00A1539A"/>
    <w:rsid w:val="00A27767"/>
    <w:rsid w:val="00A304CC"/>
    <w:rsid w:val="00A32B50"/>
    <w:rsid w:val="00A36D76"/>
    <w:rsid w:val="00A438A2"/>
    <w:rsid w:val="00A507F3"/>
    <w:rsid w:val="00A578FF"/>
    <w:rsid w:val="00A71344"/>
    <w:rsid w:val="00A750C8"/>
    <w:rsid w:val="00AB1DE7"/>
    <w:rsid w:val="00AB38D7"/>
    <w:rsid w:val="00AC0826"/>
    <w:rsid w:val="00AC54AA"/>
    <w:rsid w:val="00AD083B"/>
    <w:rsid w:val="00AD165A"/>
    <w:rsid w:val="00AE6494"/>
    <w:rsid w:val="00B14880"/>
    <w:rsid w:val="00B260EC"/>
    <w:rsid w:val="00B467A7"/>
    <w:rsid w:val="00B64C01"/>
    <w:rsid w:val="00B64D04"/>
    <w:rsid w:val="00B72E6C"/>
    <w:rsid w:val="00B81B56"/>
    <w:rsid w:val="00B853EA"/>
    <w:rsid w:val="00B9721B"/>
    <w:rsid w:val="00B97B76"/>
    <w:rsid w:val="00BA4CA4"/>
    <w:rsid w:val="00BA563D"/>
    <w:rsid w:val="00BC59D0"/>
    <w:rsid w:val="00BD6379"/>
    <w:rsid w:val="00BF0655"/>
    <w:rsid w:val="00BF5F88"/>
    <w:rsid w:val="00C12D04"/>
    <w:rsid w:val="00C21B4C"/>
    <w:rsid w:val="00C230A2"/>
    <w:rsid w:val="00C2398B"/>
    <w:rsid w:val="00C24978"/>
    <w:rsid w:val="00C37E17"/>
    <w:rsid w:val="00C63C1E"/>
    <w:rsid w:val="00C73EAA"/>
    <w:rsid w:val="00C80001"/>
    <w:rsid w:val="00C80654"/>
    <w:rsid w:val="00C83AB7"/>
    <w:rsid w:val="00CB623C"/>
    <w:rsid w:val="00CB6A5A"/>
    <w:rsid w:val="00CE1929"/>
    <w:rsid w:val="00CE47BB"/>
    <w:rsid w:val="00CE662A"/>
    <w:rsid w:val="00CF4A3D"/>
    <w:rsid w:val="00CF5374"/>
    <w:rsid w:val="00D11BE5"/>
    <w:rsid w:val="00D320C2"/>
    <w:rsid w:val="00D3478E"/>
    <w:rsid w:val="00D61C9C"/>
    <w:rsid w:val="00D62FB8"/>
    <w:rsid w:val="00D71ECB"/>
    <w:rsid w:val="00D7342D"/>
    <w:rsid w:val="00D75B43"/>
    <w:rsid w:val="00D75C07"/>
    <w:rsid w:val="00D81AB6"/>
    <w:rsid w:val="00D93E9D"/>
    <w:rsid w:val="00DB12CE"/>
    <w:rsid w:val="00DC1E9E"/>
    <w:rsid w:val="00DD38AD"/>
    <w:rsid w:val="00DD7B18"/>
    <w:rsid w:val="00DE5988"/>
    <w:rsid w:val="00DF075B"/>
    <w:rsid w:val="00DF2D4B"/>
    <w:rsid w:val="00DF4725"/>
    <w:rsid w:val="00E13A77"/>
    <w:rsid w:val="00E16395"/>
    <w:rsid w:val="00E327B8"/>
    <w:rsid w:val="00E3527F"/>
    <w:rsid w:val="00E504F8"/>
    <w:rsid w:val="00E76BA4"/>
    <w:rsid w:val="00E82D1D"/>
    <w:rsid w:val="00EC0A72"/>
    <w:rsid w:val="00EC7A71"/>
    <w:rsid w:val="00ED12C0"/>
    <w:rsid w:val="00ED4CFB"/>
    <w:rsid w:val="00EE1F87"/>
    <w:rsid w:val="00F032E7"/>
    <w:rsid w:val="00F25496"/>
    <w:rsid w:val="00F6092C"/>
    <w:rsid w:val="00FF4226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39F159"/>
  <w15:chartTrackingRefBased/>
  <w15:docId w15:val="{C107BCF5-24CE-4143-BDFC-39C0C86A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ln">
    <w:name w:val="Normal"/>
    <w:qFormat/>
    <w:rsid w:val="00927269"/>
    <w:pPr>
      <w:spacing w:after="60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qFormat/>
    <w:rsid w:val="000436D4"/>
    <w:pPr>
      <w:keepNext/>
      <w:keepLines/>
      <w:overflowPunct w:val="0"/>
      <w:autoSpaceDE w:val="0"/>
      <w:autoSpaceDN w:val="0"/>
      <w:adjustRightInd w:val="0"/>
      <w:spacing w:before="40" w:line="340" w:lineRule="exact"/>
      <w:textAlignment w:val="baseline"/>
      <w:outlineLvl w:val="4"/>
    </w:pPr>
    <w:rPr>
      <w:rFonts w:ascii="Cambria" w:hAnsi="Cambria"/>
      <w:color w:val="365F91"/>
      <w:sz w:val="22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uiPriority w:val="9"/>
    <w:rsid w:val="000436D4"/>
    <w:rPr>
      <w:rFonts w:ascii="Cambria" w:hAnsi="Cambria"/>
      <w:color w:val="365F91"/>
      <w:sz w:val="22"/>
    </w:rPr>
  </w:style>
  <w:style w:type="paragraph" w:customStyle="1" w:styleId="Barevnseznamzvraznn11">
    <w:name w:val="Barevný seznam – zvýraznění 11"/>
    <w:basedOn w:val="Normln"/>
    <w:uiPriority w:val="34"/>
    <w:qFormat/>
    <w:rsid w:val="000436D4"/>
    <w:pPr>
      <w:overflowPunct w:val="0"/>
      <w:autoSpaceDE w:val="0"/>
      <w:autoSpaceDN w:val="0"/>
      <w:adjustRightInd w:val="0"/>
      <w:spacing w:after="160" w:line="340" w:lineRule="exact"/>
      <w:ind w:left="720"/>
      <w:contextualSpacing/>
      <w:textAlignment w:val="baseline"/>
    </w:pPr>
    <w:rPr>
      <w:rFonts w:ascii="Calibri" w:hAnsi="Calibri"/>
      <w:sz w:val="22"/>
      <w:szCs w:val="20"/>
    </w:rPr>
  </w:style>
  <w:style w:type="paragraph" w:customStyle="1" w:styleId="Stednmka21">
    <w:name w:val="Střední mřížka 21"/>
    <w:uiPriority w:val="1"/>
    <w:qFormat/>
    <w:rsid w:val="00D75C07"/>
    <w:rPr>
      <w:sz w:val="24"/>
      <w:szCs w:val="24"/>
    </w:rPr>
  </w:style>
  <w:style w:type="character" w:styleId="Hypertextovodkaz">
    <w:name w:val="Hyperlink"/>
    <w:rsid w:val="002D31DC"/>
    <w:rPr>
      <w:color w:val="0000FF"/>
      <w:u w:val="single"/>
    </w:rPr>
  </w:style>
  <w:style w:type="paragraph" w:customStyle="1" w:styleId="Text">
    <w:name w:val="Text"/>
    <w:basedOn w:val="Normln"/>
    <w:rsid w:val="008F0D3B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lnek">
    <w:name w:val="‰l‡nek"/>
    <w:basedOn w:val="Normln"/>
    <w:rsid w:val="008F0D3B"/>
    <w:pPr>
      <w:spacing w:before="65" w:after="170" w:line="220" w:lineRule="exact"/>
      <w:jc w:val="center"/>
    </w:pPr>
    <w:rPr>
      <w:rFonts w:ascii="Book Antiqua" w:hAnsi="Book Antiqua"/>
      <w:b/>
      <w:color w:val="000000"/>
      <w:sz w:val="20"/>
      <w:szCs w:val="20"/>
      <w:lang w:val="en-US"/>
    </w:rPr>
  </w:style>
  <w:style w:type="paragraph" w:customStyle="1" w:styleId="Nzevlnku">
    <w:name w:val="N‡zev ‹l‡nku"/>
    <w:basedOn w:val="Normln"/>
    <w:rsid w:val="008F0D3B"/>
    <w:pPr>
      <w:spacing w:line="220" w:lineRule="exact"/>
      <w:jc w:val="center"/>
    </w:pPr>
    <w:rPr>
      <w:rFonts w:ascii="Book Antiqua" w:hAnsi="Book Antiqua"/>
      <w:b/>
      <w:color w:val="000000"/>
      <w:sz w:val="18"/>
      <w:szCs w:val="20"/>
      <w:lang w:val="en-US"/>
    </w:rPr>
  </w:style>
  <w:style w:type="paragraph" w:styleId="Nzev">
    <w:name w:val="Title"/>
    <w:basedOn w:val="Normln"/>
    <w:link w:val="NzevChar"/>
    <w:qFormat/>
    <w:rsid w:val="008F0D3B"/>
    <w:pPr>
      <w:widowControl w:val="0"/>
      <w:tabs>
        <w:tab w:val="left" w:pos="720"/>
      </w:tabs>
      <w:spacing w:line="240" w:lineRule="atLeast"/>
      <w:ind w:left="566" w:right="566"/>
      <w:jc w:val="center"/>
    </w:pPr>
    <w:rPr>
      <w:b/>
      <w:color w:val="000000"/>
      <w:szCs w:val="20"/>
      <w:lang w:val="en-US" w:eastAsia="x-none"/>
    </w:rPr>
  </w:style>
  <w:style w:type="character" w:customStyle="1" w:styleId="NzevChar">
    <w:name w:val="Název Char"/>
    <w:link w:val="Nzev"/>
    <w:rsid w:val="008F0D3B"/>
    <w:rPr>
      <w:b/>
      <w:color w:val="000000"/>
      <w:sz w:val="24"/>
      <w:lang w:val="en-US"/>
    </w:rPr>
  </w:style>
  <w:style w:type="paragraph" w:styleId="Zhlav">
    <w:name w:val="header"/>
    <w:basedOn w:val="Normln"/>
    <w:link w:val="ZhlavChar"/>
    <w:rsid w:val="008F0D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8F0D3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8000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C80001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445F68"/>
    <w:pPr>
      <w:ind w:left="709" w:hanging="709"/>
      <w:jc w:val="both"/>
    </w:pPr>
    <w:rPr>
      <w:sz w:val="26"/>
      <w:szCs w:val="20"/>
      <w:lang w:val="x-none" w:eastAsia="x-none"/>
    </w:rPr>
  </w:style>
  <w:style w:type="character" w:customStyle="1" w:styleId="ZkladntextodsazenChar">
    <w:name w:val="Základní text odsazený Char"/>
    <w:link w:val="Zkladntextodsazen"/>
    <w:rsid w:val="00445F68"/>
    <w:rPr>
      <w:sz w:val="26"/>
    </w:rPr>
  </w:style>
  <w:style w:type="paragraph" w:styleId="Textbubliny">
    <w:name w:val="Balloon Text"/>
    <w:basedOn w:val="Normln"/>
    <w:link w:val="TextbublinyChar"/>
    <w:rsid w:val="000D7D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D7DE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DD3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99"/>
    <w:qFormat/>
    <w:rsid w:val="00AC54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1251</Words>
  <Characters>7383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V Odrách xx</vt:lpstr>
      <vt:lpstr>V Odrách xx</vt:lpstr>
    </vt:vector>
  </TitlesOfParts>
  <Company>Město Odry</Company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Odrách xx</dc:title>
  <dc:subject/>
  <dc:creator>Ing. Karel Glogar</dc:creator>
  <cp:keywords/>
  <cp:lastModifiedBy>jiri kovacik</cp:lastModifiedBy>
  <cp:revision>3</cp:revision>
  <cp:lastPrinted>2017-06-20T04:46:00Z</cp:lastPrinted>
  <dcterms:created xsi:type="dcterms:W3CDTF">2020-01-06T09:49:00Z</dcterms:created>
  <dcterms:modified xsi:type="dcterms:W3CDTF">2020-01-06T09:50:00Z</dcterms:modified>
</cp:coreProperties>
</file>