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9B" w:rsidRPr="000E569B" w:rsidRDefault="000E569B" w:rsidP="000E569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0E569B">
        <w:rPr>
          <w:rFonts w:eastAsia="Times New Roman" w:cstheme="minorHAnsi"/>
          <w:b/>
          <w:bCs/>
          <w:sz w:val="30"/>
          <w:szCs w:val="30"/>
          <w:lang w:eastAsia="cs-CZ"/>
        </w:rPr>
        <w:t>SMLOUVA O DÍLO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  <w:t> </w:t>
      </w:r>
    </w:p>
    <w:p w:rsidR="000E569B" w:rsidRPr="00905BE3" w:rsidRDefault="000E569B" w:rsidP="000E569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905BE3">
        <w:rPr>
          <w:rFonts w:eastAsia="Times New Roman" w:cstheme="minorHAnsi"/>
          <w:sz w:val="24"/>
          <w:szCs w:val="24"/>
          <w:lang w:eastAsia="cs-CZ"/>
        </w:rPr>
        <w:t xml:space="preserve">název: </w:t>
      </w:r>
      <w:r w:rsidRPr="00905BE3">
        <w:rPr>
          <w:rFonts w:eastAsia="Times New Roman" w:cstheme="minorHAnsi"/>
          <w:b/>
          <w:bCs/>
          <w:sz w:val="24"/>
          <w:szCs w:val="24"/>
          <w:lang w:eastAsia="cs-CZ"/>
        </w:rPr>
        <w:t>Střední průmyslová škola stavební Valašské Meziříčí (dále pouze SPŠS VM)</w:t>
      </w:r>
    </w:p>
    <w:p w:rsidR="000E569B" w:rsidRPr="00905BE3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05BE3">
        <w:rPr>
          <w:rFonts w:eastAsia="Times New Roman" w:cstheme="minorHAnsi"/>
          <w:sz w:val="24"/>
          <w:szCs w:val="24"/>
          <w:lang w:eastAsia="cs-CZ"/>
        </w:rPr>
        <w:t>IČO: 00843491, DIČ: CZ00843491</w:t>
      </w:r>
    </w:p>
    <w:p w:rsidR="000E569B" w:rsidRPr="00905BE3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05BE3">
        <w:rPr>
          <w:rFonts w:eastAsia="Times New Roman" w:cstheme="minorHAnsi"/>
          <w:sz w:val="24"/>
          <w:szCs w:val="24"/>
          <w:lang w:eastAsia="cs-CZ"/>
        </w:rPr>
        <w:t>sídlo: Máchova 628/10, 757 01 Valašské Meziříčí</w:t>
      </w:r>
    </w:p>
    <w:p w:rsidR="000E569B" w:rsidRPr="00905BE3" w:rsidRDefault="000E569B" w:rsidP="000E569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905BE3">
        <w:rPr>
          <w:rFonts w:eastAsia="Times New Roman" w:cstheme="minorHAnsi"/>
          <w:sz w:val="24"/>
          <w:szCs w:val="24"/>
          <w:lang w:eastAsia="cs-CZ"/>
        </w:rPr>
        <w:t xml:space="preserve">zastoupena: </w:t>
      </w:r>
      <w:r w:rsidRPr="00905BE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Ing. Jindra </w:t>
      </w:r>
      <w:proofErr w:type="spellStart"/>
      <w:r w:rsidRPr="00905BE3">
        <w:rPr>
          <w:rFonts w:eastAsia="Times New Roman" w:cstheme="minorHAnsi"/>
          <w:b/>
          <w:bCs/>
          <w:sz w:val="24"/>
          <w:szCs w:val="24"/>
          <w:lang w:eastAsia="cs-CZ"/>
        </w:rPr>
        <w:t>Mikuláštíková</w:t>
      </w:r>
      <w:proofErr w:type="spellEnd"/>
      <w:r w:rsidRPr="00905BE3">
        <w:rPr>
          <w:rFonts w:eastAsia="Times New Roman" w:cstheme="minorHAnsi"/>
          <w:b/>
          <w:bCs/>
          <w:sz w:val="24"/>
          <w:szCs w:val="24"/>
          <w:lang w:eastAsia="cs-CZ"/>
        </w:rPr>
        <w:t>, MBA, ředitelka</w:t>
      </w:r>
    </w:p>
    <w:p w:rsidR="00905BE3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05BE3">
        <w:rPr>
          <w:rFonts w:eastAsia="Times New Roman" w:cstheme="minorHAnsi"/>
          <w:sz w:val="24"/>
          <w:szCs w:val="24"/>
          <w:lang w:eastAsia="cs-CZ"/>
        </w:rPr>
        <w:t xml:space="preserve">                    ve věcech technických: Mgr. Miroslav Barabáš, tel.: </w:t>
      </w:r>
    </w:p>
    <w:p w:rsidR="000E569B" w:rsidRPr="00905BE3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05BE3">
        <w:rPr>
          <w:rFonts w:eastAsia="Times New Roman" w:cstheme="minorHAnsi"/>
          <w:sz w:val="24"/>
          <w:szCs w:val="24"/>
          <w:lang w:eastAsia="cs-CZ"/>
        </w:rPr>
        <w:t>(dále jen jako „</w:t>
      </w:r>
      <w:r w:rsidRPr="00905BE3">
        <w:rPr>
          <w:rFonts w:eastAsia="Times New Roman" w:cstheme="minorHAnsi"/>
          <w:b/>
          <w:bCs/>
          <w:sz w:val="24"/>
          <w:szCs w:val="24"/>
          <w:lang w:eastAsia="cs-CZ"/>
        </w:rPr>
        <w:t>Objednatel</w:t>
      </w:r>
      <w:r w:rsidRPr="00905BE3">
        <w:rPr>
          <w:rFonts w:eastAsia="Times New Roman" w:cstheme="minorHAnsi"/>
          <w:sz w:val="24"/>
          <w:szCs w:val="24"/>
          <w:lang w:eastAsia="cs-CZ"/>
        </w:rPr>
        <w:t>“ na straně jedné)</w:t>
      </w:r>
    </w:p>
    <w:p w:rsidR="000E569B" w:rsidRPr="00905BE3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E569B" w:rsidRPr="00905BE3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05BE3">
        <w:rPr>
          <w:rFonts w:eastAsia="Times New Roman" w:cstheme="minorHAnsi"/>
          <w:sz w:val="24"/>
          <w:szCs w:val="24"/>
          <w:lang w:eastAsia="cs-CZ"/>
        </w:rPr>
        <w:t> a</w:t>
      </w:r>
      <w:r w:rsidRPr="00905BE3">
        <w:rPr>
          <w:rFonts w:eastAsia="Times New Roman" w:cstheme="minorHAnsi"/>
          <w:sz w:val="24"/>
          <w:szCs w:val="24"/>
          <w:lang w:eastAsia="cs-CZ"/>
        </w:rPr>
        <w:br/>
        <w:t> </w:t>
      </w:r>
      <w:r w:rsidRPr="00905BE3">
        <w:rPr>
          <w:rFonts w:eastAsia="Times New Roman" w:cstheme="minorHAnsi"/>
          <w:sz w:val="24"/>
          <w:szCs w:val="24"/>
          <w:lang w:eastAsia="cs-CZ"/>
        </w:rPr>
        <w:br/>
        <w:t xml:space="preserve">název: </w:t>
      </w:r>
      <w:r w:rsidRPr="00905BE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Stanislav Mrázek </w:t>
      </w:r>
    </w:p>
    <w:p w:rsidR="00905BE3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05BE3">
        <w:rPr>
          <w:rFonts w:eastAsia="Times New Roman" w:cstheme="minorHAnsi"/>
          <w:sz w:val="24"/>
          <w:szCs w:val="24"/>
          <w:lang w:eastAsia="cs-CZ"/>
        </w:rPr>
        <w:t xml:space="preserve">IČO: 67304052, DIČ: CZ </w:t>
      </w:r>
    </w:p>
    <w:p w:rsidR="000E569B" w:rsidRPr="00905BE3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05BE3">
        <w:rPr>
          <w:rFonts w:eastAsia="Times New Roman" w:cstheme="minorHAnsi"/>
          <w:sz w:val="24"/>
          <w:szCs w:val="24"/>
          <w:lang w:eastAsia="cs-CZ"/>
        </w:rPr>
        <w:t>sídlo: Mikulůvka 293, 756 24 Mikulůvka</w:t>
      </w:r>
    </w:p>
    <w:p w:rsidR="000E569B" w:rsidRPr="00905BE3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05BE3">
        <w:rPr>
          <w:rFonts w:eastAsia="Times New Roman" w:cstheme="minorHAnsi"/>
          <w:sz w:val="24"/>
          <w:szCs w:val="24"/>
          <w:lang w:eastAsia="cs-CZ"/>
        </w:rPr>
        <w:t xml:space="preserve">zastoupena: </w:t>
      </w:r>
      <w:r w:rsidRPr="00905BE3">
        <w:rPr>
          <w:rFonts w:eastAsia="Times New Roman" w:cstheme="minorHAnsi"/>
          <w:b/>
          <w:bCs/>
          <w:sz w:val="24"/>
          <w:szCs w:val="24"/>
          <w:lang w:eastAsia="cs-CZ"/>
        </w:rPr>
        <w:t>Stanislav Mrázek</w:t>
      </w:r>
      <w:r w:rsidRPr="00905BE3">
        <w:rPr>
          <w:rFonts w:eastAsia="Times New Roman" w:cstheme="minorHAnsi"/>
          <w:sz w:val="24"/>
          <w:szCs w:val="24"/>
          <w:lang w:eastAsia="cs-CZ"/>
        </w:rPr>
        <w:t>, majitel</w:t>
      </w:r>
    </w:p>
    <w:p w:rsidR="000E569B" w:rsidRPr="00905BE3" w:rsidRDefault="000E569B" w:rsidP="000E569B">
      <w:pPr>
        <w:spacing w:after="0" w:line="240" w:lineRule="auto"/>
        <w:rPr>
          <w:rFonts w:cstheme="minorHAnsi"/>
        </w:rPr>
      </w:pPr>
      <w:r w:rsidRPr="00905BE3">
        <w:rPr>
          <w:rFonts w:eastAsia="Times New Roman" w:cstheme="minorHAnsi"/>
          <w:sz w:val="24"/>
          <w:szCs w:val="24"/>
          <w:lang w:eastAsia="cs-CZ"/>
        </w:rPr>
        <w:t>(dále jen jako „</w:t>
      </w:r>
      <w:r w:rsidRPr="00905BE3">
        <w:rPr>
          <w:rFonts w:eastAsia="Times New Roman" w:cstheme="minorHAnsi"/>
          <w:b/>
          <w:bCs/>
          <w:sz w:val="24"/>
          <w:szCs w:val="24"/>
          <w:lang w:eastAsia="cs-CZ"/>
        </w:rPr>
        <w:t>Zhotovitel</w:t>
      </w:r>
      <w:r w:rsidRPr="00905BE3">
        <w:rPr>
          <w:rFonts w:eastAsia="Times New Roman" w:cstheme="minorHAnsi"/>
          <w:sz w:val="24"/>
          <w:szCs w:val="24"/>
          <w:lang w:eastAsia="cs-CZ"/>
        </w:rPr>
        <w:t>“ na straně druhé)</w:t>
      </w:r>
      <w:r w:rsidRPr="00905BE3">
        <w:rPr>
          <w:rFonts w:eastAsia="Times New Roman" w:cstheme="minorHAnsi"/>
          <w:sz w:val="24"/>
          <w:szCs w:val="24"/>
          <w:lang w:eastAsia="cs-CZ"/>
        </w:rPr>
        <w:br/>
        <w:t> </w:t>
      </w:r>
    </w:p>
    <w:p w:rsidR="000E569B" w:rsidRPr="000E569B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E569B">
        <w:rPr>
          <w:rFonts w:eastAsia="Times New Roman" w:cstheme="minorHAnsi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  <w:t> 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</w: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>smlouvu o dílo</w:t>
      </w:r>
      <w:r w:rsidRPr="000E569B">
        <w:rPr>
          <w:rFonts w:eastAsia="Times New Roman" w:cstheme="minorHAnsi"/>
          <w:sz w:val="24"/>
          <w:szCs w:val="24"/>
          <w:lang w:eastAsia="cs-CZ"/>
        </w:rPr>
        <w:t xml:space="preserve"> (dále jen „</w:t>
      </w: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>Smlouva</w:t>
      </w:r>
      <w:r w:rsidRPr="000E569B">
        <w:rPr>
          <w:rFonts w:eastAsia="Times New Roman" w:cstheme="minorHAnsi"/>
          <w:sz w:val="24"/>
          <w:szCs w:val="24"/>
          <w:lang w:eastAsia="cs-CZ"/>
        </w:rPr>
        <w:t>“)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  <w:t xml:space="preserve">  </w:t>
      </w:r>
    </w:p>
    <w:p w:rsidR="000E569B" w:rsidRPr="000E569B" w:rsidRDefault="000E569B" w:rsidP="000E569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>I.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</w: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>Předmět Smlouvy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  <w:t> </w:t>
      </w:r>
    </w:p>
    <w:p w:rsidR="000E569B" w:rsidRPr="000E569B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E569B">
        <w:rPr>
          <w:rFonts w:eastAsia="Times New Roman" w:cstheme="minorHAnsi"/>
          <w:sz w:val="24"/>
          <w:szCs w:val="24"/>
          <w:lang w:eastAsia="cs-CZ"/>
        </w:rPr>
        <w:t xml:space="preserve">Zhotovitel se touto smlouvou zavazuje provést na svůj náklad a nebezpečí pro objednatele za podmínek níže uvedených </w:t>
      </w:r>
      <w:r w:rsidR="00CE65C8" w:rsidRPr="00AB4303">
        <w:rPr>
          <w:rFonts w:eastAsia="Times New Roman" w:cstheme="minorHAnsi"/>
          <w:sz w:val="24"/>
          <w:szCs w:val="24"/>
          <w:lang w:eastAsia="cs-CZ"/>
        </w:rPr>
        <w:t xml:space="preserve">dílo – </w:t>
      </w:r>
      <w:r w:rsidR="00CE65C8" w:rsidRPr="00AB4303">
        <w:rPr>
          <w:rFonts w:eastAsia="Times New Roman" w:cstheme="minorHAnsi"/>
          <w:b/>
          <w:bCs/>
          <w:sz w:val="24"/>
          <w:szCs w:val="24"/>
          <w:lang w:eastAsia="cs-CZ"/>
        </w:rPr>
        <w:t>provedení oprav fasády na školních dílnách, ul. Vrbenská 234</w:t>
      </w:r>
      <w:r w:rsidR="00CE65C8" w:rsidRPr="00AB4303">
        <w:rPr>
          <w:rFonts w:eastAsia="Times New Roman" w:cstheme="minorHAnsi"/>
          <w:sz w:val="24"/>
          <w:szCs w:val="24"/>
          <w:lang w:eastAsia="cs-CZ"/>
        </w:rPr>
        <w:t>, dle cenové nabídky 9. 10. 2019 (</w:t>
      </w:r>
      <w:r w:rsidRPr="000E569B">
        <w:rPr>
          <w:rFonts w:eastAsia="Times New Roman" w:cstheme="minorHAnsi"/>
          <w:sz w:val="24"/>
          <w:szCs w:val="24"/>
          <w:lang w:eastAsia="cs-CZ"/>
        </w:rPr>
        <w:t>dále jen „Dílo“) a objednatel se zavazuje Dílo převzít a zaplatit za něj Zhotoviteli cenu, která je sjednána v čl. II této Smlouvy.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  <w:t xml:space="preserve">  </w:t>
      </w:r>
    </w:p>
    <w:p w:rsidR="000E569B" w:rsidRPr="000E569B" w:rsidRDefault="000E569B" w:rsidP="000E569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>II.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</w: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>Cena Díla a způsob úhrady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  <w:t> </w:t>
      </w:r>
    </w:p>
    <w:p w:rsidR="000E569B" w:rsidRPr="000E569B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E569B">
        <w:rPr>
          <w:rFonts w:eastAsia="Times New Roman" w:cstheme="minorHAnsi"/>
          <w:sz w:val="24"/>
          <w:szCs w:val="24"/>
          <w:lang w:eastAsia="cs-CZ"/>
        </w:rPr>
        <w:t xml:space="preserve">Smluvní strany se </w:t>
      </w:r>
      <w:r w:rsidRPr="00905BE3">
        <w:rPr>
          <w:rFonts w:eastAsia="Times New Roman" w:cstheme="minorHAnsi"/>
          <w:sz w:val="24"/>
          <w:szCs w:val="24"/>
          <w:lang w:eastAsia="cs-CZ"/>
        </w:rPr>
        <w:t xml:space="preserve">dohodly, že celková cena díla bude činit částku ve výši </w:t>
      </w:r>
      <w:r w:rsidR="00CE65C8" w:rsidRPr="00905BE3">
        <w:rPr>
          <w:rFonts w:eastAsia="Times New Roman" w:cstheme="minorHAnsi"/>
          <w:b/>
          <w:bCs/>
          <w:sz w:val="24"/>
          <w:szCs w:val="24"/>
          <w:lang w:eastAsia="cs-CZ"/>
        </w:rPr>
        <w:t>71.300,00Kč</w:t>
      </w:r>
      <w:r w:rsidR="00CE65C8" w:rsidRPr="00905BE3">
        <w:rPr>
          <w:rFonts w:eastAsia="Times New Roman" w:cstheme="minorHAnsi"/>
          <w:sz w:val="24"/>
          <w:szCs w:val="24"/>
          <w:lang w:eastAsia="cs-CZ"/>
        </w:rPr>
        <w:t xml:space="preserve">, vč. DPH </w:t>
      </w:r>
      <w:r w:rsidRPr="00905BE3">
        <w:rPr>
          <w:rFonts w:eastAsia="Times New Roman" w:cstheme="minorHAnsi"/>
          <w:sz w:val="24"/>
          <w:szCs w:val="24"/>
          <w:lang w:eastAsia="cs-CZ"/>
        </w:rPr>
        <w:t xml:space="preserve">a bude uhrazena na účet Zhotovitele </w:t>
      </w:r>
      <w:r w:rsidR="00476E64" w:rsidRPr="00905BE3">
        <w:rPr>
          <w:rFonts w:eastAsia="Times New Roman" w:cstheme="minorHAnsi"/>
          <w:sz w:val="24"/>
          <w:szCs w:val="24"/>
          <w:lang w:eastAsia="cs-CZ"/>
        </w:rPr>
        <w:t>č.</w:t>
      </w:r>
      <w:r w:rsidR="00905B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76E64" w:rsidRPr="00905BE3">
        <w:rPr>
          <w:rFonts w:eastAsia="Times New Roman" w:cstheme="minorHAnsi"/>
          <w:sz w:val="24"/>
          <w:szCs w:val="24"/>
          <w:lang w:eastAsia="cs-CZ"/>
        </w:rPr>
        <w:t xml:space="preserve">ú: </w:t>
      </w:r>
      <w:r w:rsidR="00905BE3" w:rsidRPr="00905BE3">
        <w:rPr>
          <w:rFonts w:eastAsia="Times New Roman" w:cstheme="minorHAnsi"/>
          <w:sz w:val="24"/>
          <w:szCs w:val="24"/>
          <w:lang w:eastAsia="cs-CZ"/>
        </w:rPr>
        <w:t>……………</w:t>
      </w:r>
      <w:r w:rsidR="00476E64" w:rsidRPr="00905BE3">
        <w:rPr>
          <w:rFonts w:eastAsia="Times New Roman" w:cstheme="minorHAnsi"/>
          <w:sz w:val="24"/>
          <w:szCs w:val="24"/>
          <w:lang w:eastAsia="cs-CZ"/>
        </w:rPr>
        <w:t xml:space="preserve"> vedený u </w:t>
      </w:r>
      <w:r w:rsidR="00905BE3" w:rsidRPr="00905BE3">
        <w:rPr>
          <w:rFonts w:eastAsia="Times New Roman" w:cstheme="minorHAnsi"/>
          <w:sz w:val="24"/>
          <w:szCs w:val="24"/>
          <w:lang w:eastAsia="cs-CZ"/>
        </w:rPr>
        <w:t>…………..</w:t>
      </w:r>
      <w:r w:rsidR="00476E64" w:rsidRPr="00905B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905BE3">
        <w:rPr>
          <w:rFonts w:eastAsia="Times New Roman" w:cstheme="minorHAnsi"/>
          <w:sz w:val="24"/>
          <w:szCs w:val="24"/>
          <w:lang w:eastAsia="cs-CZ"/>
        </w:rPr>
        <w:t>při předání a převzetí Díla.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  <w:t xml:space="preserve">  </w:t>
      </w:r>
    </w:p>
    <w:p w:rsidR="000E569B" w:rsidRPr="000E569B" w:rsidRDefault="000E569B" w:rsidP="000E569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>III.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</w: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>Termín zhotovení díla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  <w:t> </w:t>
      </w:r>
    </w:p>
    <w:p w:rsidR="000E569B" w:rsidRPr="000E569B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E569B">
        <w:rPr>
          <w:rFonts w:eastAsia="Times New Roman" w:cstheme="minorHAnsi"/>
          <w:sz w:val="24"/>
          <w:szCs w:val="24"/>
          <w:lang w:eastAsia="cs-CZ"/>
        </w:rPr>
        <w:t xml:space="preserve">Smluvní strany se dohodly, že Dílo bude Zhotovitelem provedeno v termínu nejpozději do </w:t>
      </w:r>
      <w:r w:rsidR="00CE65C8" w:rsidRPr="00AB4303">
        <w:rPr>
          <w:rFonts w:eastAsia="Times New Roman" w:cstheme="minorHAnsi"/>
          <w:sz w:val="24"/>
          <w:szCs w:val="24"/>
          <w:lang w:eastAsia="cs-CZ"/>
        </w:rPr>
        <w:t xml:space="preserve">31. 12. 2019. 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</w:r>
    </w:p>
    <w:p w:rsidR="000E569B" w:rsidRPr="000E569B" w:rsidRDefault="000E569B" w:rsidP="000E569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>IV.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</w: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>Předání a převzetí Díla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  <w:t> </w:t>
      </w:r>
    </w:p>
    <w:p w:rsidR="000E569B" w:rsidRPr="000E569B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E569B">
        <w:rPr>
          <w:rFonts w:eastAsia="Times New Roman" w:cstheme="minorHAnsi"/>
          <w:sz w:val="24"/>
          <w:szCs w:val="24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</w:r>
      <w:r w:rsidRPr="000E569B">
        <w:rPr>
          <w:rFonts w:eastAsia="Times New Roman" w:cstheme="minorHAnsi"/>
          <w:sz w:val="24"/>
          <w:szCs w:val="24"/>
          <w:lang w:eastAsia="cs-CZ"/>
        </w:rPr>
        <w:br/>
      </w:r>
      <w:r w:rsidRPr="00905BE3">
        <w:rPr>
          <w:rFonts w:eastAsia="Times New Roman" w:cstheme="minorHAnsi"/>
          <w:sz w:val="24"/>
          <w:szCs w:val="24"/>
          <w:lang w:eastAsia="cs-CZ"/>
        </w:rPr>
        <w:lastRenderedPageBreak/>
        <w:t>O předání a převzetí Díla bude Smluvními stranami vyhotoven předávací protokol.</w:t>
      </w:r>
      <w:r w:rsidRPr="00905BE3">
        <w:rPr>
          <w:rFonts w:eastAsia="Times New Roman" w:cstheme="minorHAnsi"/>
          <w:sz w:val="24"/>
          <w:szCs w:val="24"/>
          <w:lang w:eastAsia="cs-CZ"/>
        </w:rPr>
        <w:br/>
      </w:r>
      <w:r w:rsidRPr="00905BE3">
        <w:rPr>
          <w:rFonts w:eastAsia="Times New Roman" w:cstheme="minorHAnsi"/>
          <w:sz w:val="24"/>
          <w:szCs w:val="24"/>
          <w:lang w:eastAsia="cs-CZ"/>
        </w:rPr>
        <w:br/>
        <w:t xml:space="preserve">Smluvní strany se pro případ prodlení objednatele se zaplacením ceny Díla dohodly na smluvní pokutě ve výši </w:t>
      </w:r>
      <w:r w:rsidR="00CE65C8" w:rsidRPr="00905BE3">
        <w:rPr>
          <w:rFonts w:eastAsia="Times New Roman" w:cstheme="minorHAnsi"/>
          <w:sz w:val="24"/>
          <w:szCs w:val="24"/>
          <w:lang w:eastAsia="cs-CZ"/>
        </w:rPr>
        <w:t>0,2%</w:t>
      </w:r>
      <w:r w:rsidRPr="00905BE3">
        <w:rPr>
          <w:rFonts w:eastAsia="Times New Roman" w:cstheme="minorHAnsi"/>
          <w:sz w:val="24"/>
          <w:szCs w:val="24"/>
          <w:lang w:eastAsia="cs-CZ"/>
        </w:rPr>
        <w:t xml:space="preserve"> za každý de</w:t>
      </w:r>
      <w:bookmarkStart w:id="0" w:name="_GoBack"/>
      <w:bookmarkEnd w:id="0"/>
      <w:r w:rsidRPr="00905BE3">
        <w:rPr>
          <w:rFonts w:eastAsia="Times New Roman" w:cstheme="minorHAnsi"/>
          <w:sz w:val="24"/>
          <w:szCs w:val="24"/>
          <w:lang w:eastAsia="cs-CZ"/>
        </w:rPr>
        <w:t>n prodlení.</w:t>
      </w:r>
      <w:r w:rsidRPr="00905BE3">
        <w:rPr>
          <w:rFonts w:eastAsia="Times New Roman" w:cstheme="minorHAnsi"/>
          <w:sz w:val="24"/>
          <w:szCs w:val="24"/>
          <w:lang w:eastAsia="cs-CZ"/>
        </w:rPr>
        <w:br/>
      </w:r>
      <w:r w:rsidRPr="00905BE3">
        <w:rPr>
          <w:rFonts w:eastAsia="Times New Roman" w:cstheme="minorHAnsi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na </w:t>
      </w:r>
      <w:r w:rsidRPr="000E569B">
        <w:rPr>
          <w:rFonts w:eastAsia="Times New Roman" w:cstheme="minorHAnsi"/>
          <w:sz w:val="24"/>
          <w:szCs w:val="24"/>
          <w:lang w:eastAsia="cs-CZ"/>
        </w:rPr>
        <w:t xml:space="preserve">slevu z ceny Díla ve výši </w:t>
      </w:r>
      <w:r w:rsidR="00CE65C8" w:rsidRPr="00AB4303">
        <w:rPr>
          <w:rFonts w:eastAsia="Times New Roman" w:cstheme="minorHAnsi"/>
          <w:sz w:val="24"/>
          <w:szCs w:val="24"/>
          <w:lang w:eastAsia="cs-CZ"/>
        </w:rPr>
        <w:t xml:space="preserve">0,2% </w:t>
      </w:r>
      <w:r w:rsidRPr="000E569B">
        <w:rPr>
          <w:rFonts w:eastAsia="Times New Roman" w:cstheme="minorHAnsi"/>
          <w:sz w:val="24"/>
          <w:szCs w:val="24"/>
          <w:lang w:eastAsia="cs-CZ"/>
        </w:rPr>
        <w:t xml:space="preserve">za každých započatých 7 dní prodlení. </w:t>
      </w:r>
    </w:p>
    <w:p w:rsidR="000E569B" w:rsidRPr="000E569B" w:rsidRDefault="000E569B" w:rsidP="000E569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0E569B">
        <w:rPr>
          <w:rFonts w:eastAsia="Times New Roman" w:cstheme="minorHAnsi"/>
          <w:sz w:val="24"/>
          <w:szCs w:val="24"/>
          <w:lang w:eastAsia="cs-CZ"/>
        </w:rPr>
        <w:br/>
      </w: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>V.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</w: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>Odpovědnost za vady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  <w:t> </w:t>
      </w:r>
    </w:p>
    <w:p w:rsidR="000E569B" w:rsidRPr="000E569B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E569B">
        <w:rPr>
          <w:rFonts w:eastAsia="Times New Roman" w:cstheme="minorHAnsi"/>
          <w:sz w:val="24"/>
          <w:szCs w:val="24"/>
          <w:lang w:eastAsia="cs-CZ"/>
        </w:rPr>
        <w:t xml:space="preserve">Zhotovitel poskytne na Dílo záruku po dobu </w:t>
      </w:r>
      <w:r w:rsidR="00CE65C8" w:rsidRPr="00AB4303">
        <w:rPr>
          <w:rFonts w:eastAsia="Times New Roman" w:cstheme="minorHAnsi"/>
          <w:sz w:val="24"/>
          <w:szCs w:val="24"/>
          <w:lang w:eastAsia="cs-CZ"/>
        </w:rPr>
        <w:t>36 měsíců</w:t>
      </w:r>
      <w:r w:rsidRPr="000E569B">
        <w:rPr>
          <w:rFonts w:eastAsia="Times New Roman" w:cstheme="minorHAnsi"/>
          <w:sz w:val="24"/>
          <w:szCs w:val="24"/>
          <w:lang w:eastAsia="cs-CZ"/>
        </w:rPr>
        <w:t xml:space="preserve"> od předání Díla objednateli. Záruka se nevztahuje na vady díla, které budou způsobeny vadami materiálu, který předal zhotoviteli podle čl. III této Smlouvy objednatel.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</w:r>
      <w:r w:rsidRPr="000E569B">
        <w:rPr>
          <w:rFonts w:eastAsia="Times New Roman" w:cstheme="minorHAnsi"/>
          <w:sz w:val="24"/>
          <w:szCs w:val="24"/>
          <w:lang w:eastAsia="cs-CZ"/>
        </w:rPr>
        <w:br/>
        <w:t>Zhotovitel se zavazuje předat Dílo bez vad a nedodělků.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</w:r>
      <w:r w:rsidRPr="000E569B">
        <w:rPr>
          <w:rFonts w:eastAsia="Times New Roman" w:cstheme="minorHAnsi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  <w:t xml:space="preserve">  </w:t>
      </w:r>
    </w:p>
    <w:p w:rsidR="000E569B" w:rsidRPr="000E569B" w:rsidRDefault="000E569B" w:rsidP="000E569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>VI.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</w: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>Závěrečná ustanovení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  <w:t> </w:t>
      </w:r>
    </w:p>
    <w:p w:rsidR="00AB4303" w:rsidRPr="00AB4303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E569B">
        <w:rPr>
          <w:rFonts w:eastAsia="Times New Roman" w:cstheme="minorHAnsi"/>
          <w:sz w:val="24"/>
          <w:szCs w:val="24"/>
          <w:lang w:eastAsia="cs-CZ"/>
        </w:rPr>
        <w:t>Tato Smlouva nabývá platnosti a účinnosti dnem jejího podpisu oběma Smluvními stranami.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</w:r>
      <w:r w:rsidRPr="000E569B">
        <w:rPr>
          <w:rFonts w:eastAsia="Times New Roman" w:cstheme="minorHAnsi"/>
          <w:sz w:val="24"/>
          <w:szCs w:val="24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</w:p>
    <w:p w:rsidR="00AB4303" w:rsidRPr="00AB4303" w:rsidRDefault="00AB4303" w:rsidP="00AB430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AB4303" w:rsidRPr="00AB4303" w:rsidRDefault="00AB4303" w:rsidP="00AB430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B4303">
        <w:rPr>
          <w:rFonts w:eastAsia="Times New Roman" w:cstheme="minorHAnsi"/>
          <w:sz w:val="24"/>
          <w:szCs w:val="24"/>
          <w:lang w:eastAsia="cs-CZ"/>
        </w:rPr>
        <w:t>Strany berou na vědomí, že smlouva bude zveřejněna dle zákona č. 340/2015 Sb. O zvláštních podmínkách účinnosti některých smluv, uveřejňování těchto smluv a o registru smluv (zákon o registru smluv) a žádná část smlouvy nepodléhá obchodnímu tajemství dle § 504 Občanského zákoníku.</w:t>
      </w:r>
    </w:p>
    <w:p w:rsidR="00CE65C8" w:rsidRPr="00AB4303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E569B">
        <w:rPr>
          <w:rFonts w:eastAsia="Times New Roman" w:cstheme="minorHAnsi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</w:r>
      <w:r w:rsidRPr="000E569B">
        <w:rPr>
          <w:rFonts w:eastAsia="Times New Roman" w:cstheme="minorHAnsi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  <w:t> </w:t>
      </w:r>
      <w:r w:rsidRPr="000E569B">
        <w:rPr>
          <w:rFonts w:eastAsia="Times New Roman" w:cstheme="minorHAnsi"/>
          <w:sz w:val="24"/>
          <w:szCs w:val="24"/>
          <w:lang w:eastAsia="cs-CZ"/>
        </w:rPr>
        <w:br/>
      </w:r>
    </w:p>
    <w:p w:rsidR="000E569B" w:rsidRPr="00AB4303" w:rsidRDefault="000E569B" w:rsidP="000E569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>V</w:t>
      </w:r>
      <w:r w:rsidR="00CE65C8" w:rsidRPr="00AB4303">
        <w:rPr>
          <w:rFonts w:eastAsia="Times New Roman" w:cstheme="minorHAnsi"/>
          <w:b/>
          <w:bCs/>
          <w:sz w:val="24"/>
          <w:szCs w:val="24"/>
          <w:lang w:eastAsia="cs-CZ"/>
        </w:rPr>
        <w:t>e Valašském Meziříčí,</w:t>
      </w: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dne</w:t>
      </w:r>
      <w:r w:rsidR="00CE65C8" w:rsidRPr="00AB430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10. 12. 2019 </w:t>
      </w:r>
      <w:r w:rsidR="00CE65C8" w:rsidRPr="00AB4303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>        V</w:t>
      </w:r>
      <w:r w:rsidR="00CE65C8" w:rsidRPr="00AB4303">
        <w:rPr>
          <w:rFonts w:eastAsia="Times New Roman" w:cstheme="minorHAnsi"/>
          <w:b/>
          <w:bCs/>
          <w:sz w:val="24"/>
          <w:szCs w:val="24"/>
          <w:lang w:eastAsia="cs-CZ"/>
        </w:rPr>
        <w:t> Mikulůvce,</w:t>
      </w: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dne</w:t>
      </w:r>
      <w:r w:rsidR="00CE65C8" w:rsidRPr="00AB430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11. 12. 2019</w:t>
      </w: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br/>
        <w:t> </w:t>
      </w:r>
      <w:r w:rsidRPr="000E569B">
        <w:rPr>
          <w:rFonts w:eastAsia="Times New Roman" w:cstheme="minorHAnsi"/>
          <w:b/>
          <w:bCs/>
          <w:sz w:val="24"/>
          <w:szCs w:val="24"/>
          <w:lang w:eastAsia="cs-CZ"/>
        </w:rPr>
        <w:br/>
        <w:t xml:space="preserve">  </w:t>
      </w:r>
    </w:p>
    <w:p w:rsidR="00CE65C8" w:rsidRPr="00AB4303" w:rsidRDefault="00CE65C8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CE65C8" w:rsidRPr="00AB4303" w:rsidRDefault="00CE65C8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CE65C8" w:rsidRPr="000E569B" w:rsidRDefault="00CE65C8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E569B" w:rsidRPr="000E569B" w:rsidRDefault="000E569B" w:rsidP="000E569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E569B">
        <w:rPr>
          <w:rFonts w:eastAsia="Times New Roman" w:cstheme="minorHAnsi"/>
          <w:sz w:val="24"/>
          <w:szCs w:val="24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0E569B" w:rsidRPr="00AB4303" w:rsidRDefault="000E569B" w:rsidP="000E569B">
      <w:pPr>
        <w:rPr>
          <w:rFonts w:cstheme="minorHAnsi"/>
        </w:rPr>
      </w:pPr>
      <w:r w:rsidRPr="00AB4303">
        <w:rPr>
          <w:rFonts w:eastAsia="Times New Roman" w:cstheme="minorHAnsi"/>
          <w:sz w:val="24"/>
          <w:szCs w:val="24"/>
          <w:lang w:eastAsia="cs-CZ"/>
        </w:rPr>
        <w:t xml:space="preserve">Objednatel                                                             </w:t>
      </w:r>
      <w:r w:rsidR="00AB4303"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Pr="00AB4303">
        <w:rPr>
          <w:rFonts w:eastAsia="Times New Roman" w:cstheme="minorHAnsi"/>
          <w:sz w:val="24"/>
          <w:szCs w:val="24"/>
          <w:lang w:eastAsia="cs-CZ"/>
        </w:rPr>
        <w:t>Zhotovitel</w:t>
      </w:r>
    </w:p>
    <w:sectPr w:rsidR="000E569B" w:rsidRPr="00AB4303" w:rsidSect="00AB4303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70938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9B"/>
    <w:rsid w:val="000E569B"/>
    <w:rsid w:val="00476E64"/>
    <w:rsid w:val="00905BE3"/>
    <w:rsid w:val="00AB4303"/>
    <w:rsid w:val="00C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21E0"/>
  <w15:chartTrackingRefBased/>
  <w15:docId w15:val="{D3ABBD9D-1C07-45FC-A1C9-30755F77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569B"/>
    <w:rPr>
      <w:b/>
      <w:bCs/>
    </w:rPr>
  </w:style>
  <w:style w:type="character" w:customStyle="1" w:styleId="data">
    <w:name w:val="data"/>
    <w:basedOn w:val="Standardnpsmoodstavce"/>
    <w:rsid w:val="000E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0F1F507-20A8-422B-986F-116D20E9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Barabas</dc:creator>
  <cp:keywords/>
  <dc:description/>
  <cp:lastModifiedBy>Barabas</cp:lastModifiedBy>
  <cp:revision>4</cp:revision>
  <dcterms:created xsi:type="dcterms:W3CDTF">2019-12-11T13:55:00Z</dcterms:created>
  <dcterms:modified xsi:type="dcterms:W3CDTF">2019-12-20T12:32:00Z</dcterms:modified>
</cp:coreProperties>
</file>