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0B" w:rsidRDefault="00C166DA">
      <w:pPr>
        <w:spacing w:after="0" w:line="259" w:lineRule="auto"/>
        <w:ind w:left="1" w:firstLine="0"/>
        <w:jc w:val="center"/>
      </w:pPr>
      <w:r>
        <w:rPr>
          <w:b/>
          <w:sz w:val="24"/>
        </w:rPr>
        <w:t xml:space="preserve">Rámcová kupní smlouva o dodávkách zboží </w:t>
      </w:r>
    </w:p>
    <w:p w:rsidR="00B0480B" w:rsidRDefault="00C166DA">
      <w:pPr>
        <w:spacing w:after="0" w:line="259" w:lineRule="auto"/>
        <w:ind w:left="1" w:firstLine="0"/>
        <w:jc w:val="center"/>
      </w:pPr>
      <w:r>
        <w:t xml:space="preserve">dle zákona č. 89/2012 Sb. </w:t>
      </w:r>
    </w:p>
    <w:p w:rsidR="00B0480B" w:rsidRDefault="00C166DA">
      <w:pPr>
        <w:spacing w:after="0" w:line="259" w:lineRule="auto"/>
        <w:ind w:left="7" w:firstLine="0"/>
        <w:jc w:val="left"/>
      </w:pPr>
      <w:r>
        <w:t xml:space="preserve"> </w:t>
      </w:r>
    </w:p>
    <w:p w:rsidR="00B0480B" w:rsidRDefault="00C166DA">
      <w:pPr>
        <w:ind w:left="2"/>
      </w:pPr>
      <w:r>
        <w:rPr>
          <w:b/>
        </w:rPr>
        <w:t>HECKL s.r.o.</w:t>
      </w:r>
      <w:r>
        <w:t xml:space="preserve">,   IČ: 62956833, DIČ: CZ62956833  </w:t>
      </w:r>
    </w:p>
    <w:p w:rsidR="00B0480B" w:rsidRDefault="00C166DA" w:rsidP="005D30D5">
      <w:pPr>
        <w:spacing w:after="17" w:line="253" w:lineRule="auto"/>
        <w:ind w:left="7" w:right="2064" w:firstLine="0"/>
        <w:jc w:val="left"/>
      </w:pPr>
      <w:r>
        <w:t xml:space="preserve">spisová značka OR: </w:t>
      </w:r>
      <w:r w:rsidRPr="005D30D5">
        <w:t>C 41554 vedená u Městského soudu v Praze</w:t>
      </w:r>
      <w:r>
        <w:t xml:space="preserve">  se sídlem:  </w:t>
      </w:r>
      <w:r w:rsidRPr="005D30D5">
        <w:t xml:space="preserve">Přemyslova 153, </w:t>
      </w:r>
      <w:proofErr w:type="spellStart"/>
      <w:r w:rsidRPr="005D30D5">
        <w:t>Mikovice</w:t>
      </w:r>
      <w:proofErr w:type="spellEnd"/>
      <w:r w:rsidRPr="005D30D5">
        <w:t>, 278 01 Kralupy nad Vltavou</w:t>
      </w:r>
      <w:r>
        <w:t xml:space="preserve">, </w:t>
      </w:r>
      <w:r w:rsidR="009107F3">
        <w:t xml:space="preserve">telefon: </w:t>
      </w:r>
      <w:r>
        <w:t xml:space="preserve">- </w:t>
      </w:r>
      <w:r w:rsidR="009107F3">
        <w:t xml:space="preserve">centrála, e-mail: </w:t>
      </w:r>
    </w:p>
    <w:p w:rsidR="00B0480B" w:rsidRDefault="00C166DA" w:rsidP="005D30D5">
      <w:pPr>
        <w:spacing w:after="17" w:line="253" w:lineRule="auto"/>
        <w:ind w:left="7" w:right="2064" w:firstLine="0"/>
        <w:jc w:val="left"/>
      </w:pPr>
      <w:r>
        <w:t xml:space="preserve">bankovní spojení: </w:t>
      </w:r>
      <w:r w:rsidRPr="005D30D5">
        <w:t>Československá obchodní banka, a. s.</w:t>
      </w:r>
      <w:r>
        <w:t xml:space="preserve">, číslo účtu: 117823553/0300 ;  </w:t>
      </w:r>
    </w:p>
    <w:p w:rsidR="00B0480B" w:rsidRDefault="00C166DA" w:rsidP="005D30D5">
      <w:pPr>
        <w:spacing w:after="17" w:line="253" w:lineRule="auto"/>
        <w:ind w:left="7" w:right="2064" w:firstLine="0"/>
        <w:jc w:val="left"/>
      </w:pPr>
      <w:r>
        <w:t xml:space="preserve"> </w:t>
      </w:r>
      <w:r>
        <w:tab/>
        <w:t xml:space="preserve">Česká spořitelna a.s., číslo účtu: 5090412/0800 </w:t>
      </w:r>
    </w:p>
    <w:p w:rsidR="00B0480B" w:rsidRDefault="00C166DA" w:rsidP="005D30D5">
      <w:pPr>
        <w:spacing w:after="17" w:line="253" w:lineRule="auto"/>
        <w:ind w:left="7" w:right="2064" w:firstLine="0"/>
        <w:jc w:val="left"/>
      </w:pPr>
      <w:r>
        <w:t xml:space="preserve">zastoupená: Ing. Pavlem </w:t>
      </w:r>
      <w:proofErr w:type="spellStart"/>
      <w:r>
        <w:t>Hecklem</w:t>
      </w:r>
      <w:proofErr w:type="spellEnd"/>
      <w:r>
        <w:t xml:space="preserve"> , jednatelem, jako prodávající, </w:t>
      </w:r>
    </w:p>
    <w:p w:rsidR="00B0480B" w:rsidRDefault="00C166DA">
      <w:pPr>
        <w:spacing w:after="0" w:line="259" w:lineRule="auto"/>
        <w:ind w:left="7" w:firstLine="0"/>
        <w:jc w:val="left"/>
      </w:pPr>
      <w:r>
        <w:t xml:space="preserve"> </w:t>
      </w:r>
    </w:p>
    <w:p w:rsidR="00B0480B" w:rsidRDefault="00C166DA">
      <w:pPr>
        <w:spacing w:after="3" w:line="263" w:lineRule="auto"/>
        <w:ind w:left="2" w:right="995"/>
        <w:jc w:val="left"/>
      </w:pPr>
      <w:r>
        <w:t>a</w:t>
      </w:r>
      <w:r>
        <w:rPr>
          <w:rFonts w:ascii="Times New Roman" w:eastAsia="Times New Roman" w:hAnsi="Times New Roman" w:cs="Times New Roman"/>
        </w:rPr>
        <w:t xml:space="preserve"> </w:t>
      </w:r>
    </w:p>
    <w:p w:rsidR="00B0480B" w:rsidRDefault="00C166DA">
      <w:pPr>
        <w:spacing w:after="10" w:line="259" w:lineRule="auto"/>
        <w:ind w:left="7" w:firstLine="0"/>
        <w:jc w:val="left"/>
      </w:pPr>
      <w:r>
        <w:t xml:space="preserve"> </w:t>
      </w:r>
      <w:bookmarkStart w:id="0" w:name="_GoBack"/>
      <w:bookmarkEnd w:id="0"/>
    </w:p>
    <w:p w:rsidR="009107F3" w:rsidRDefault="00C166DA">
      <w:pPr>
        <w:spacing w:after="17" w:line="253" w:lineRule="auto"/>
        <w:ind w:left="7" w:right="2064" w:firstLine="0"/>
        <w:jc w:val="left"/>
      </w:pPr>
      <w:r>
        <w:rPr>
          <w:b/>
        </w:rPr>
        <w:t xml:space="preserve">Střední průmyslová škola stavební Valašské </w:t>
      </w:r>
      <w:proofErr w:type="gramStart"/>
      <w:r>
        <w:rPr>
          <w:b/>
        </w:rPr>
        <w:t xml:space="preserve">Meziříčí , </w:t>
      </w:r>
      <w:r>
        <w:t>IČ</w:t>
      </w:r>
      <w:proofErr w:type="gramEnd"/>
      <w:r>
        <w:t>: 00843491, DIČ: CZ00843491</w:t>
      </w:r>
      <w:r>
        <w:rPr>
          <w:rFonts w:ascii="Times New Roman" w:eastAsia="Times New Roman" w:hAnsi="Times New Roman" w:cs="Times New Roman"/>
        </w:rPr>
        <w:t xml:space="preserve"> </w:t>
      </w:r>
      <w:r>
        <w:t xml:space="preserve">se sídlem: Máchova 628, 75701 Valašské Meziříčí datum vzniku / zápisu do rejstříku: právní forma: </w:t>
      </w:r>
      <w:r>
        <w:tab/>
        <w:t xml:space="preserve">331 - Příspěvková organizace resortní identifikátor (RED-IZO): </w:t>
      </w:r>
      <w:r>
        <w:tab/>
        <w:t>600018164 telefon:</w:t>
      </w:r>
      <w:r w:rsidR="009107F3">
        <w:rPr>
          <w:b/>
        </w:rPr>
        <w:t xml:space="preserve"> </w:t>
      </w:r>
      <w:r>
        <w:t>e-mail:</w:t>
      </w:r>
    </w:p>
    <w:p w:rsidR="009107F3" w:rsidRDefault="00C166DA" w:rsidP="009107F3">
      <w:pPr>
        <w:spacing w:after="17" w:line="253" w:lineRule="auto"/>
        <w:ind w:right="2064"/>
        <w:jc w:val="left"/>
        <w:rPr>
          <w:b/>
        </w:rPr>
      </w:pPr>
      <w:r>
        <w:rPr>
          <w:b/>
        </w:rPr>
        <w:t>e-mail pro zasílání elektronické fakturace:</w:t>
      </w:r>
    </w:p>
    <w:p w:rsidR="00B0480B" w:rsidRDefault="00C166DA" w:rsidP="009107F3">
      <w:pPr>
        <w:spacing w:after="17" w:line="253" w:lineRule="auto"/>
        <w:ind w:right="2064"/>
        <w:jc w:val="left"/>
      </w:pPr>
      <w:r>
        <w:t xml:space="preserve">bankovní spojení: 9132851/0100  </w:t>
      </w:r>
      <w:r>
        <w:rPr>
          <w:rFonts w:ascii="Times New Roman" w:eastAsia="Times New Roman" w:hAnsi="Times New Roman" w:cs="Times New Roman"/>
        </w:rPr>
        <w:t xml:space="preserve"> </w:t>
      </w:r>
    </w:p>
    <w:p w:rsidR="00B0480B" w:rsidRDefault="00C166DA">
      <w:pPr>
        <w:ind w:left="2"/>
      </w:pPr>
      <w:r>
        <w:t xml:space="preserve">zastoupení: Ing. Jindra </w:t>
      </w:r>
      <w:proofErr w:type="spellStart"/>
      <w:r>
        <w:t>Mikuláštíková</w:t>
      </w:r>
      <w:proofErr w:type="spellEnd"/>
      <w:r>
        <w:t>, MBA, ředitelka školy, jako kupující,</w:t>
      </w:r>
      <w:r>
        <w:rPr>
          <w:rFonts w:ascii="Times New Roman" w:eastAsia="Times New Roman" w:hAnsi="Times New Roman" w:cs="Times New Roman"/>
        </w:rPr>
        <w:t xml:space="preserve"> </w:t>
      </w:r>
    </w:p>
    <w:p w:rsidR="00B0480B" w:rsidRDefault="00C166DA">
      <w:pPr>
        <w:spacing w:after="0" w:line="259" w:lineRule="auto"/>
        <w:ind w:left="7" w:firstLine="0"/>
        <w:jc w:val="left"/>
      </w:pPr>
      <w:r>
        <w:t xml:space="preserve"> </w:t>
      </w:r>
    </w:p>
    <w:p w:rsidR="00B0480B" w:rsidRDefault="00C166DA">
      <w:pPr>
        <w:ind w:left="2"/>
      </w:pPr>
      <w:r>
        <w:t xml:space="preserve">uzavřeli dnešního dne tuto </w:t>
      </w:r>
    </w:p>
    <w:p w:rsidR="00B0480B" w:rsidRDefault="00C166DA">
      <w:pPr>
        <w:spacing w:after="0" w:line="259" w:lineRule="auto"/>
        <w:ind w:left="14" w:right="1"/>
        <w:jc w:val="center"/>
      </w:pPr>
      <w:r>
        <w:rPr>
          <w:b/>
        </w:rPr>
        <w:t xml:space="preserve">smlouvu o dodávkách zboží </w:t>
      </w:r>
    </w:p>
    <w:p w:rsidR="00B0480B" w:rsidRDefault="00C166DA">
      <w:pPr>
        <w:spacing w:after="0" w:line="259" w:lineRule="auto"/>
        <w:ind w:left="48" w:firstLine="0"/>
        <w:jc w:val="center"/>
      </w:pPr>
      <w:r>
        <w:rPr>
          <w:b/>
        </w:rPr>
        <w:t xml:space="preserve"> </w:t>
      </w:r>
    </w:p>
    <w:p w:rsidR="00B0480B" w:rsidRDefault="00C166DA">
      <w:pPr>
        <w:pStyle w:val="Nadpis1"/>
        <w:ind w:left="14" w:right="2"/>
      </w:pPr>
      <w:r>
        <w:t xml:space="preserve">I. Předmět koupě </w:t>
      </w:r>
    </w:p>
    <w:p w:rsidR="00B0480B" w:rsidRDefault="00C166DA">
      <w:pPr>
        <w:ind w:left="2"/>
      </w:pPr>
      <w:r>
        <w:t xml:space="preserve">Předmětem smlouvy je vymezení a dohodnutí základních obchodních podmínek při dodávkách zboží dodávaného prodávajícím a odebíraného kupujícím v rámci jejich podnikatelských činností. Množství bude kupující upřesňovat v písemných objednávkách. Zboží může kupující objednat i telefonicky. Pokud, v případě telefonické objednávky, nebude kupující spokojen s druhem nebo množstvím zboží, musí provést reklamaci do 2 dnů od vystavení dodacího listu. Pokud tak neučiní, má dodací list potvrzený kupujícím platnost též jako písemná objednávka. </w:t>
      </w:r>
    </w:p>
    <w:p w:rsidR="00B0480B" w:rsidRDefault="00C166DA">
      <w:pPr>
        <w:ind w:left="2"/>
      </w:pPr>
      <w:r>
        <w:t xml:space="preserve">Kupující se zavazuje zaplatit prodávajícímu za dodané zboží kupní cenu dle bodu II. této smlouvy. </w:t>
      </w:r>
    </w:p>
    <w:p w:rsidR="00B0480B" w:rsidRDefault="00C166DA">
      <w:pPr>
        <w:spacing w:after="0" w:line="259" w:lineRule="auto"/>
        <w:ind w:left="7" w:firstLine="0"/>
        <w:jc w:val="left"/>
      </w:pPr>
      <w:r>
        <w:t xml:space="preserve"> </w:t>
      </w:r>
    </w:p>
    <w:p w:rsidR="00B0480B" w:rsidRDefault="00C166DA">
      <w:pPr>
        <w:pStyle w:val="Nadpis1"/>
        <w:ind w:left="14" w:right="4"/>
      </w:pPr>
      <w:r>
        <w:t xml:space="preserve">II. Kupní ceny </w:t>
      </w:r>
    </w:p>
    <w:p w:rsidR="00B0480B" w:rsidRDefault="00C166DA">
      <w:pPr>
        <w:ind w:left="2"/>
      </w:pPr>
      <w:r>
        <w:t xml:space="preserve">Cenou zboží se rozumí cena uvedená v platných cenících firmy HECKL s.r.o. nebo speciálními cenovými nabídkami pro jednotlivé akce dle požadavků kupujícího. K výše uvedeným cenám bude dopočtena DPH, dle daňových předpisů platných k datu uskutečnění zdanitelného plnění. </w:t>
      </w:r>
    </w:p>
    <w:p w:rsidR="00B0480B" w:rsidRDefault="00C166DA">
      <w:pPr>
        <w:spacing w:after="0" w:line="259" w:lineRule="auto"/>
        <w:ind w:left="7" w:firstLine="0"/>
        <w:jc w:val="left"/>
      </w:pPr>
      <w:r>
        <w:t xml:space="preserve"> </w:t>
      </w:r>
    </w:p>
    <w:p w:rsidR="00B0480B" w:rsidRDefault="00C166DA">
      <w:pPr>
        <w:pStyle w:val="Nadpis1"/>
        <w:ind w:left="14" w:right="2"/>
      </w:pPr>
      <w:r>
        <w:t xml:space="preserve">III. Doba a místo plnění </w:t>
      </w:r>
    </w:p>
    <w:p w:rsidR="00B0480B" w:rsidRDefault="00C166DA">
      <w:pPr>
        <w:ind w:left="2"/>
      </w:pPr>
      <w:r>
        <w:t xml:space="preserve">Smlouva se uzavírá na dobu neurčitou. Místem plnění jsou provozovny prodávajícího. Dodací list podepsaný pracovníkem kupujícího je dokladem pro užívání zboží.  </w:t>
      </w:r>
    </w:p>
    <w:p w:rsidR="00B0480B" w:rsidRDefault="00C166DA">
      <w:pPr>
        <w:spacing w:after="0" w:line="259" w:lineRule="auto"/>
        <w:ind w:left="48" w:firstLine="0"/>
        <w:jc w:val="center"/>
      </w:pPr>
      <w:r>
        <w:rPr>
          <w:b/>
        </w:rPr>
        <w:t xml:space="preserve"> </w:t>
      </w:r>
    </w:p>
    <w:p w:rsidR="00B0480B" w:rsidRDefault="00C166DA">
      <w:pPr>
        <w:pStyle w:val="Nadpis1"/>
        <w:ind w:left="14" w:right="1"/>
      </w:pPr>
      <w:r>
        <w:t xml:space="preserve">IV. Nabytí vlastnického práva ke zboží </w:t>
      </w:r>
    </w:p>
    <w:p w:rsidR="00B0480B" w:rsidRDefault="00C166DA">
      <w:pPr>
        <w:ind w:left="2"/>
      </w:pPr>
      <w:r>
        <w:t xml:space="preserve">Účastníci této smlouvy se dohodli, že kupující nabude vlastnického práva ke zboží až úplným zaplacením kupní ceny. </w:t>
      </w:r>
    </w:p>
    <w:p w:rsidR="00B0480B" w:rsidRDefault="00C166DA">
      <w:pPr>
        <w:spacing w:after="0" w:line="259" w:lineRule="auto"/>
        <w:ind w:left="14" w:right="3"/>
        <w:jc w:val="center"/>
      </w:pPr>
      <w:r>
        <w:rPr>
          <w:b/>
        </w:rPr>
        <w:t xml:space="preserve">V. Nebezpečí škody na zboží </w:t>
      </w:r>
    </w:p>
    <w:p w:rsidR="00B0480B" w:rsidRDefault="00C166DA">
      <w:pPr>
        <w:ind w:left="2"/>
      </w:pPr>
      <w:r>
        <w:t xml:space="preserve">Nebezpečí škody na zboží přechází na kupujícího dnem převzetí zboží od prodávajícího. </w:t>
      </w:r>
    </w:p>
    <w:p w:rsidR="00B0480B" w:rsidRDefault="00C166DA">
      <w:pPr>
        <w:spacing w:after="0" w:line="259" w:lineRule="auto"/>
        <w:ind w:left="48" w:firstLine="0"/>
        <w:jc w:val="center"/>
      </w:pPr>
      <w:r>
        <w:t xml:space="preserve"> </w:t>
      </w:r>
    </w:p>
    <w:p w:rsidR="00B0480B" w:rsidRDefault="00C166DA">
      <w:pPr>
        <w:pStyle w:val="Nadpis1"/>
        <w:ind w:left="14" w:right="1"/>
      </w:pPr>
      <w:r>
        <w:t xml:space="preserve">VI. Platební podmínky </w:t>
      </w:r>
    </w:p>
    <w:p w:rsidR="00B0480B" w:rsidRDefault="00C166DA">
      <w:pPr>
        <w:ind w:left="2"/>
      </w:pPr>
      <w:r>
        <w:t xml:space="preserve">Kupující se zavazuje zaplatit za odebrané zboží, částku uvedenou ve vystavených fakturách prodávajícího. Faktury jsou splatné </w:t>
      </w:r>
      <w:r>
        <w:rPr>
          <w:b/>
        </w:rPr>
        <w:t xml:space="preserve">14 </w:t>
      </w:r>
      <w:r>
        <w:t xml:space="preserve">dní ode dne vystavení prodávajícím (pokud není na daňovém dokladu uvedena delší  splatnost). V případě existence závazků kupujícího vůči prodávajícímu, se strany dohodly na výši kreditu nákupu zboží v maximální výši 50.000,00 Kč vč. DPH. Do výše kreditu se započítávají veškeré neuhrazené pohledávky kupujícího jak do lhůty splatnosti, tak po lhůtě splatnosti. Při naplnění této částky je dodavatel oprávněn pozastavit dodání dalšího zboží, a to až do doby úhrady pohledávek přesahujících tento kredit. V případě existence závazků kupujícího po termínu splatnosti, je dodavatel oprávněn pozastavit dodání dalšího zboží, a to až do doby zaplacení dlužné částky po splatnosti. </w:t>
      </w:r>
    </w:p>
    <w:p w:rsidR="00B0480B" w:rsidRDefault="00C166DA">
      <w:pPr>
        <w:ind w:left="2"/>
      </w:pPr>
      <w:r>
        <w:lastRenderedPageBreak/>
        <w:t>Prodávající si vyhrazuje právo dodavatelský kredit jednostranně snížit v případě prokazatelného snížení bonity strany kupující (např. pohledávky déle než 10 dní po splatnosti, absence komunikace ze strany kupujícího, poskytování mylných informací o předpokládaném datu úhrad dlužné částky, zahájení insolvenčního řízení, snížení pojistného kreditu ze strany pojišťovny pohledávek apod.), a to s okamžitou platností.</w:t>
      </w:r>
      <w:r>
        <w:rPr>
          <w:rFonts w:ascii="Times New Roman" w:eastAsia="Times New Roman" w:hAnsi="Times New Roman" w:cs="Times New Roman"/>
          <w:sz w:val="24"/>
        </w:rPr>
        <w:t xml:space="preserve"> </w:t>
      </w:r>
    </w:p>
    <w:p w:rsidR="00B0480B" w:rsidRDefault="00C166DA">
      <w:pPr>
        <w:ind w:left="2"/>
      </w:pPr>
      <w:r>
        <w:t xml:space="preserve">Za splnění termínu splatnosti se považuje připsání částky na účet prodávajícího </w:t>
      </w:r>
    </w:p>
    <w:p w:rsidR="00B0480B" w:rsidRDefault="00C166DA">
      <w:pPr>
        <w:tabs>
          <w:tab w:val="center" w:pos="5672"/>
          <w:tab w:val="center" w:pos="6618"/>
          <w:tab w:val="center" w:pos="7088"/>
          <w:tab w:val="center" w:pos="7960"/>
        </w:tabs>
        <w:ind w:left="-8" w:firstLine="0"/>
        <w:jc w:val="left"/>
      </w:pPr>
      <w:r>
        <w:t xml:space="preserve">Kupující souhlasí se zasíláním faktur e-mailem v PDF souboru: </w:t>
      </w:r>
      <w:r>
        <w:tab/>
        <w:t xml:space="preserve"> </w:t>
      </w:r>
      <w:r>
        <w:tab/>
        <w:t xml:space="preserve">ANO* </w:t>
      </w:r>
      <w:r>
        <w:tab/>
        <w:t xml:space="preserve"> </w:t>
      </w:r>
      <w:r>
        <w:tab/>
        <w:t xml:space="preserve">NE* </w:t>
      </w:r>
    </w:p>
    <w:p w:rsidR="00B0480B" w:rsidRDefault="00C166DA">
      <w:pPr>
        <w:spacing w:after="0" w:line="259" w:lineRule="auto"/>
        <w:ind w:left="7" w:firstLine="0"/>
        <w:jc w:val="left"/>
      </w:pPr>
      <w:r>
        <w:t xml:space="preserve"> </w:t>
      </w:r>
      <w:r>
        <w:tab/>
        <w:t xml:space="preserve"> </w:t>
      </w:r>
    </w:p>
    <w:p w:rsidR="00B0480B" w:rsidRDefault="00C166DA">
      <w:pPr>
        <w:ind w:left="2"/>
      </w:pPr>
      <w:r>
        <w:t>Obě strany se zavazují žádným způsobem neměnit obsah takto zasílaných a doručovaných daňových dokladů.</w:t>
      </w:r>
      <w:r>
        <w:rPr>
          <w:sz w:val="16"/>
        </w:rPr>
        <w:t xml:space="preserve"> </w:t>
      </w:r>
      <w:r>
        <w:t xml:space="preserve">V souladu s ustanovením §630 zákona č. 89/2012 Sb. si smluvní strany sjednávají promlčecí lhůtu v délce pěti let, která počíná běžet ode dne, kdy právo mohlo být uplatněno poprvé. </w:t>
      </w:r>
    </w:p>
    <w:p w:rsidR="00B0480B" w:rsidRDefault="00C166DA">
      <w:pPr>
        <w:spacing w:after="0" w:line="259" w:lineRule="auto"/>
        <w:ind w:left="7" w:firstLine="0"/>
        <w:jc w:val="left"/>
      </w:pPr>
      <w:r>
        <w:t xml:space="preserve"> </w:t>
      </w:r>
    </w:p>
    <w:p w:rsidR="00B0480B" w:rsidRDefault="00C166DA">
      <w:pPr>
        <w:pStyle w:val="Nadpis1"/>
        <w:ind w:left="14"/>
      </w:pPr>
      <w:r>
        <w:t xml:space="preserve">VII. Smluvní pokuty </w:t>
      </w:r>
    </w:p>
    <w:p w:rsidR="00B0480B" w:rsidRDefault="00C166DA">
      <w:pPr>
        <w:ind w:left="2"/>
      </w:pPr>
      <w:r>
        <w:t xml:space="preserve">V případě, že kupující nezaplatí sjednanou kupní cenu řádně a včas, sjednávají si účastníci této smlouvy smluvní pokutu ve výši 0,2%  za každý i započatý den prodlení z nezaplacené kupní ceny. </w:t>
      </w:r>
    </w:p>
    <w:p w:rsidR="00B0480B" w:rsidRDefault="00C166DA">
      <w:pPr>
        <w:ind w:left="2"/>
      </w:pPr>
      <w:r>
        <w:t xml:space="preserve">Pokud odstoupí od již uzavřené jednotlivé kupní smlouvy, je prodávající oprávněn vyúčtovat kupujícímu prokazatelně vzniklé náklady ke dni písemného doručení oznámení o odstoupení od smlouvy prodávajícímu. Kupující je oprávněn od smlouvy odstoupit pouze v případě podstatného porušení smluvních povinností ze strany prodávajícího. Odstoupí-li kupující z jiných důvodů, je povinen zaplatit prodávajícímu smluvní pokutu ve výši 20% ceny objednaných neodebraných výrobků. K odstoupení od smlouvy musí dojít písemným úkonem kupujícího, který je povinen od 14-ti kalendářních dnů od odstoupení uhradit sjednanou smluvní pokutu. </w:t>
      </w:r>
    </w:p>
    <w:p w:rsidR="00B0480B" w:rsidRDefault="00C166DA">
      <w:pPr>
        <w:ind w:left="2"/>
      </w:pPr>
      <w:r>
        <w:t xml:space="preserve">V případě nevyzvednutí objednaného zboží do 7dnů od oznámení o naskladnění zboží, bude kupujícímu účtováno skladné ve výši 0,2% denně z hodnoty nevyzvednutého zboží (nedohodnou-li se strany na prodloužení lhůty). V případě, že kupující zruší objednávku nestandardního zboží – zboží na objednávku, zavazuje se kupující zaplatit prodávajícímu storno poplatek ve výši 100% ceny objednaného zboží. </w:t>
      </w:r>
    </w:p>
    <w:p w:rsidR="00B0480B" w:rsidRDefault="00C166DA">
      <w:pPr>
        <w:ind w:left="2"/>
      </w:pPr>
      <w:r>
        <w:t>Pokud kupující požaduje vrácení zboží z důvodů nezaviněných prodávajícím, je prodávající oprávněn odečíst manipulační poplatek 20% z hodnoty vráceného zboží. Cena za dopravu neopodstatněně vráceného zboží jde na vrub kupujícího. Prodávající není povinen vzít vracené zboží zpět.</w:t>
      </w:r>
      <w:r>
        <w:rPr>
          <w:color w:val="FF0000"/>
        </w:rPr>
        <w:t xml:space="preserve"> </w:t>
      </w:r>
    </w:p>
    <w:p w:rsidR="00B0480B" w:rsidRDefault="00C166DA">
      <w:pPr>
        <w:ind w:left="2"/>
      </w:pPr>
      <w:r>
        <w:t xml:space="preserve">Těmito ustanoveními není dotčeno právo smluvních stran na náhradu vzniklé škody. </w:t>
      </w:r>
    </w:p>
    <w:p w:rsidR="00B0480B" w:rsidRDefault="00C166DA">
      <w:pPr>
        <w:spacing w:after="0" w:line="259" w:lineRule="auto"/>
        <w:ind w:left="7" w:firstLine="0"/>
        <w:jc w:val="left"/>
      </w:pPr>
      <w:r>
        <w:t xml:space="preserve"> </w:t>
      </w:r>
    </w:p>
    <w:p w:rsidR="00B0480B" w:rsidRDefault="00C166DA">
      <w:pPr>
        <w:pStyle w:val="Nadpis1"/>
        <w:ind w:left="14" w:right="1"/>
      </w:pPr>
      <w:r>
        <w:t xml:space="preserve">VIII. Záruky jakosti </w:t>
      </w:r>
    </w:p>
    <w:p w:rsidR="00B0480B" w:rsidRDefault="00C166DA">
      <w:pPr>
        <w:ind w:left="2"/>
      </w:pPr>
      <w:r>
        <w:t xml:space="preserve"> Záruční doba za dodané zboží se řídí dodacími podmínkami jednotlivých dodavatelů. Začíná dnem předání zboží kupujícímu. Vady zboží, zjistitelné vizuální kontrolou, budou prodávajícímu oznámeny neprodleně, nejpozději však do 5ti dnů od převzetí zboží. Jiné vady budou oznámeny ihned po jejich zjištění. </w:t>
      </w:r>
    </w:p>
    <w:p w:rsidR="00B0480B" w:rsidRDefault="00C166DA">
      <w:pPr>
        <w:spacing w:after="0" w:line="259" w:lineRule="auto"/>
        <w:ind w:left="7" w:firstLine="0"/>
        <w:jc w:val="left"/>
      </w:pPr>
      <w:r>
        <w:t xml:space="preserve"> </w:t>
      </w:r>
    </w:p>
    <w:p w:rsidR="00B0480B" w:rsidRDefault="00C166DA">
      <w:pPr>
        <w:pStyle w:val="Nadpis1"/>
        <w:ind w:left="14" w:right="1"/>
      </w:pPr>
      <w:r>
        <w:t xml:space="preserve">IX. Vratné obaly </w:t>
      </w:r>
    </w:p>
    <w:p w:rsidR="00B0480B" w:rsidRDefault="00C166DA">
      <w:pPr>
        <w:ind w:left="2"/>
      </w:pPr>
      <w:r>
        <w:t xml:space="preserve">Pro přepravu zboží zajistí prodávající odpovídající obaly (bedny, kovové palety, dřevěné rošty), jejichž specifikaci uvede na dodacím listě a faktuře. Prodávající vyfakturuje vratné obaly kupujícímu. Pokud kupující vrátí nepoškozené čisté obaly prodávajícímu do 90-ti dnů vystaví prodávající dobropis na vrácené obaly Při vrácení palety je účtováno opotřebení ve výši 20 % z ceny palety. </w:t>
      </w:r>
    </w:p>
    <w:p w:rsidR="00B0480B" w:rsidRDefault="00C166DA">
      <w:pPr>
        <w:spacing w:after="0" w:line="259" w:lineRule="auto"/>
        <w:ind w:left="48" w:firstLine="0"/>
        <w:jc w:val="center"/>
      </w:pPr>
      <w:r>
        <w:rPr>
          <w:b/>
        </w:rPr>
        <w:t xml:space="preserve"> </w:t>
      </w:r>
    </w:p>
    <w:p w:rsidR="00B0480B" w:rsidRDefault="00C166DA">
      <w:pPr>
        <w:pStyle w:val="Nadpis1"/>
        <w:ind w:left="14" w:right="2"/>
      </w:pPr>
      <w:r>
        <w:t xml:space="preserve">X. Ochrana osobních údajů </w:t>
      </w:r>
    </w:p>
    <w:p w:rsidR="00B0480B" w:rsidRDefault="00C166DA">
      <w:pPr>
        <w:numPr>
          <w:ilvl w:val="0"/>
          <w:numId w:val="1"/>
        </w:numPr>
      </w:pPr>
      <w:r>
        <w:t xml:space="preserve">Kupující bere na vědomí, že prodávající je správcem smyslu provádějícího zákona č. 110/2019 Sb., o zpracování osobních údajů (dále jen „Zákon o zpracování osobních údajů“) a Nařízení EU č. 2016/679 (dále jen „GDPR“), který zpracovává osobní údaje kupujícího, pokud je fyzickou osobou za účelem vyřízení objednávky kupujícího, uzavření a plnění KS. Poskytnutí osobních údajů je nezbytným předpokladem pro uzavření a plnění KS. Bez poskytnutí osobních údajů není možné KS uzavřít ani jí prodávajícím plnit. </w:t>
      </w:r>
    </w:p>
    <w:p w:rsidR="00B0480B" w:rsidRDefault="00C166DA">
      <w:pPr>
        <w:numPr>
          <w:ilvl w:val="0"/>
          <w:numId w:val="1"/>
        </w:numPr>
      </w:pPr>
      <w:r>
        <w:t xml:space="preserve">Prodávající zpracovává osobní údaje v kategoriích osobních údajů adresní a identifikační údaje, a to konkrétně jméno a příjmení kupujícího, identifikační číslo, daňové identifikační číslo, adresa bydliště, adresa sídla kupujícího podnikatele, telefonní číslo a adresa elektronické pošty (dále jen „osobní údaje“). </w:t>
      </w:r>
    </w:p>
    <w:p w:rsidR="00B0480B" w:rsidRDefault="00C166DA">
      <w:pPr>
        <w:numPr>
          <w:ilvl w:val="0"/>
          <w:numId w:val="1"/>
        </w:numPr>
      </w:pPr>
      <w:r>
        <w:t xml:space="preserve">Osobní údaje jsou prodávajícím zpracovávány v elektronické podobě po dobu vyřízení plnění KS a uplatňování nároků z KS, tedy nejméně po dobu trvání promlčecích lhůt k takovým nárokům a dále po dobu, po kterou je prodávající povinen dle platných právních předpisů osobní údaje evidovat pro účely řádného vedení účetní a daňové evidence. Prostředky zpracování Osobních údajů jsou automatizované a manuální. </w:t>
      </w:r>
    </w:p>
    <w:p w:rsidR="00B0480B" w:rsidRDefault="00C166DA">
      <w:pPr>
        <w:numPr>
          <w:ilvl w:val="0"/>
          <w:numId w:val="1"/>
        </w:numPr>
        <w:spacing w:after="1" w:line="256" w:lineRule="auto"/>
      </w:pPr>
      <w:r>
        <w:rPr>
          <w:rFonts w:ascii="Times New Roman" w:eastAsia="Times New Roman" w:hAnsi="Times New Roman" w:cs="Times New Roman"/>
        </w:rPr>
        <w:t xml:space="preserve">Osobní údaje pro prodávajícího mohou zpracovávat i další správci/zpracovatelé, a to poskytovatelé přepravních služeb za účelem dodání zboží (např. PPL CZ s.r.o.), poskytovatelé externích účetních služeb za účelem evidence účetních dokladů a poskytovatelé software, ve kterém jsou osobní údaje uloženy. Dále mohou </w:t>
      </w:r>
      <w:r>
        <w:rPr>
          <w:rFonts w:ascii="Times New Roman" w:eastAsia="Times New Roman" w:hAnsi="Times New Roman" w:cs="Times New Roman"/>
        </w:rPr>
        <w:lastRenderedPageBreak/>
        <w:t xml:space="preserve">data zpracovávat další správci, a to za účelem sledování a vyhodnocování platební disciplíny konkrétních podnikatelských subjektů (např. </w:t>
      </w:r>
      <w:proofErr w:type="spellStart"/>
      <w:r>
        <w:rPr>
          <w:rFonts w:ascii="Times New Roman" w:eastAsia="Times New Roman" w:hAnsi="Times New Roman" w:cs="Times New Roman"/>
        </w:rPr>
        <w:t>Bisnode</w:t>
      </w:r>
      <w:proofErr w:type="spellEnd"/>
      <w:r>
        <w:rPr>
          <w:rFonts w:ascii="Times New Roman" w:eastAsia="Times New Roman" w:hAnsi="Times New Roman" w:cs="Times New Roman"/>
        </w:rPr>
        <w:t xml:space="preserve"> - informace o zpracování osobních údajů naleznete na www.bisnode.cz/</w:t>
      </w:r>
      <w:proofErr w:type="spellStart"/>
      <w:r>
        <w:rPr>
          <w:rFonts w:ascii="Times New Roman" w:eastAsia="Times New Roman" w:hAnsi="Times New Roman" w:cs="Times New Roman"/>
        </w:rPr>
        <w:t>privacy</w:t>
      </w:r>
      <w:proofErr w:type="spellEnd"/>
      <w:r>
        <w:rPr>
          <w:rFonts w:ascii="Times New Roman" w:eastAsia="Times New Roman" w:hAnsi="Times New Roman" w:cs="Times New Roman"/>
        </w:rPr>
        <w:t>). Osobní údaje pro prodávajícího mohou zpracovávat také správci/zpracovatelé z důvodu oprávněného zájmu prodávajícího, kterým je minimalizace existence faktur po lhůtě splatnosti. Jedná se tedy o inkasní společnosti nebo společnosti zabývající se pojištěním pohledávek (např. EOS KSI Česká republika, s.r.o., pojišťovna Euler Hermes)</w:t>
      </w:r>
      <w:r>
        <w:t xml:space="preserve">. 5. Prodávající se zavazuje, že poskytnuté osobní údaje nebudou uchovávány ani uloženy mimo země EU/EHS. </w:t>
      </w:r>
    </w:p>
    <w:p w:rsidR="00B0480B" w:rsidRDefault="00C166DA">
      <w:pPr>
        <w:numPr>
          <w:ilvl w:val="0"/>
          <w:numId w:val="2"/>
        </w:numPr>
        <w:ind w:hanging="197"/>
      </w:pPr>
      <w:r>
        <w:t xml:space="preserve">Kupující prohlašuje, že poskytnuté osobní údaje jsou pravdivé, a dále že jejich poskytnutím prodávajícímu neporuší žádnou povinnost stanovenou právními předpisy. Kupující se zavazuje vyrozumět prodávajícího o změně svých osobních údajů, a to bezodkladně poté, kdy taková změna nastala. </w:t>
      </w:r>
    </w:p>
    <w:p w:rsidR="00B0480B" w:rsidRDefault="00C166DA">
      <w:pPr>
        <w:numPr>
          <w:ilvl w:val="0"/>
          <w:numId w:val="2"/>
        </w:numPr>
        <w:ind w:hanging="197"/>
      </w:pPr>
      <w:r>
        <w:t xml:space="preserve">Prodávající se zavazuje, že po dobu, kdy bude zpracovávat osobní údaje, bude z jeho strany zajištěno technické a organizační zabezpečení ochrany osobních údajů a budou přijata taková opatření, aby v této době nemohlo dojít k neoprávněnému nebo nahodilému přístupu k osobním údajům, k jejich změně, zničení či ztrátě, jakož i k jejich jinému zneužití. Mezi taková opatření budou patřit zejména: zavedení pravidel pro práci s osobními údaji, nakládání s osobními údaji pouze určenými oprávněnými pracovníky prodávajícího, zajištění technických prostředků s uloženými osobními údaji proti přístupu neoprávněných osob (osobní údaje v elektronické podobě budou uchovávány v elektronickém systému, který bude zajištěn přístupovými hesly), zabezpečený přenos osobních údajů, závazek mlčenlivosti všech osob, které se přímo nebo nepřímo zabývají u prodávajícího zpracováním osobních údajů, pořizování záznamů, které umožní určit a ověřit kdy, kým a z jakého důvodu byly osobní údaje zaznamenány nebo jinak zpracovány. </w:t>
      </w:r>
    </w:p>
    <w:p w:rsidR="00B0480B" w:rsidRDefault="00C166DA">
      <w:pPr>
        <w:numPr>
          <w:ilvl w:val="0"/>
          <w:numId w:val="2"/>
        </w:numPr>
        <w:ind w:hanging="197"/>
      </w:pPr>
      <w:r>
        <w:t xml:space="preserve">Kupující bere na vědomí, že v souladu se Zákonem o zpracování osobních údajů a GDPR má právo: </w:t>
      </w:r>
    </w:p>
    <w:p w:rsidR="00B0480B" w:rsidRDefault="00C166DA">
      <w:pPr>
        <w:numPr>
          <w:ilvl w:val="0"/>
          <w:numId w:val="3"/>
        </w:numPr>
        <w:ind w:hanging="708"/>
      </w:pPr>
      <w:r>
        <w:t xml:space="preserve">požadovat po </w:t>
      </w:r>
      <w:proofErr w:type="gramStart"/>
      <w:r>
        <w:t>prodávajícím</w:t>
      </w:r>
      <w:proofErr w:type="gramEnd"/>
      <w:r>
        <w:t xml:space="preserve"> informaci, jaké osobní údaje kupujícího zpracovává; </w:t>
      </w:r>
    </w:p>
    <w:p w:rsidR="00B0480B" w:rsidRDefault="00C166DA">
      <w:pPr>
        <w:numPr>
          <w:ilvl w:val="0"/>
          <w:numId w:val="3"/>
        </w:numPr>
        <w:ind w:hanging="708"/>
      </w:pPr>
      <w:r>
        <w:t xml:space="preserve">požadovat po prodávajícím vysvětlení ohledně zpracování osobních údajů; </w:t>
      </w:r>
    </w:p>
    <w:p w:rsidR="00B0480B" w:rsidRDefault="00C166DA">
      <w:pPr>
        <w:numPr>
          <w:ilvl w:val="0"/>
          <w:numId w:val="3"/>
        </w:numPr>
        <w:ind w:hanging="708"/>
      </w:pPr>
      <w:r>
        <w:t xml:space="preserve">vyžádat si u prodávajícího přístup k osobním údajům a tyto nechat aktualizovat nebo opravit; </w:t>
      </w:r>
    </w:p>
    <w:p w:rsidR="00B0480B" w:rsidRDefault="00C166DA">
      <w:pPr>
        <w:numPr>
          <w:ilvl w:val="0"/>
          <w:numId w:val="3"/>
        </w:numPr>
        <w:ind w:hanging="708"/>
      </w:pPr>
      <w:r>
        <w:t xml:space="preserve">požadovat po prodávajícím výmaz těchto osobních údajů; </w:t>
      </w:r>
    </w:p>
    <w:p w:rsidR="00B0480B" w:rsidRDefault="00C166DA">
      <w:pPr>
        <w:numPr>
          <w:ilvl w:val="0"/>
          <w:numId w:val="3"/>
        </w:numPr>
        <w:ind w:hanging="708"/>
      </w:pPr>
      <w:r>
        <w:t xml:space="preserve">v případě pochybností o dodržování povinností souvisejících se zpracováním osobních údajů obrátit se na prodávajícího nebo na Úřad pro ochranu osobních údajů; </w:t>
      </w:r>
    </w:p>
    <w:p w:rsidR="00B0480B" w:rsidRDefault="00C166DA">
      <w:pPr>
        <w:numPr>
          <w:ilvl w:val="0"/>
          <w:numId w:val="3"/>
        </w:numPr>
        <w:ind w:hanging="708"/>
      </w:pPr>
      <w:r>
        <w:t xml:space="preserve">uplatnit veškerá další práva přiznaná Zákonem na ochranu osobních údajů a GDPR. </w:t>
      </w:r>
    </w:p>
    <w:p w:rsidR="00B0480B" w:rsidRDefault="00C166DA">
      <w:pPr>
        <w:spacing w:after="0" w:line="259" w:lineRule="auto"/>
        <w:ind w:left="48" w:firstLine="0"/>
        <w:jc w:val="center"/>
      </w:pPr>
      <w:r>
        <w:t xml:space="preserve"> </w:t>
      </w:r>
    </w:p>
    <w:p w:rsidR="00B0480B" w:rsidRDefault="00C166DA">
      <w:pPr>
        <w:pStyle w:val="Nadpis1"/>
        <w:ind w:left="14" w:right="2"/>
      </w:pPr>
      <w:r>
        <w:t xml:space="preserve">XI. Rozhodčí doložka, různé </w:t>
      </w:r>
    </w:p>
    <w:p w:rsidR="00B0480B" w:rsidRDefault="00C166DA">
      <w:pPr>
        <w:ind w:left="2"/>
      </w:pPr>
      <w:r>
        <w:t xml:space="preserve">Smluvní strany se dohodly, že všechny spory vznikající z této smlouvy a v souvislosti s ní budou rozhodovány s konečnou platností u Rozhodčího soudu při Hospodářské komoře České republiky a Agrární komoře České republiky podle jeho Řádu a Pravidel jedním rozhodcem jmenovaným předsedou Rozhodčího soudu. </w:t>
      </w:r>
    </w:p>
    <w:p w:rsidR="00B0480B" w:rsidRDefault="00C166DA">
      <w:pPr>
        <w:ind w:left="2"/>
      </w:pPr>
      <w:r>
        <w:t xml:space="preserve">V případě, kdy dojde k prodeji či pronájmu závodu či části závodu kupujícího, nebo k přeměně obchodního kupujícího spojené s jeho zánikem bez likvidace, je prodávající oprávněn odstoupit od všech uzavřených a dosud nesplněných kupních smluv, jakož i od této rámcové kupní smlouvy. </w:t>
      </w:r>
      <w:r>
        <w:rPr>
          <w:rFonts w:ascii="Times New Roman" w:eastAsia="Times New Roman" w:hAnsi="Times New Roman" w:cs="Times New Roman"/>
        </w:rPr>
        <w:t xml:space="preserve"> </w:t>
      </w:r>
    </w:p>
    <w:p w:rsidR="00B0480B" w:rsidRDefault="00C166DA">
      <w:pPr>
        <w:ind w:left="2"/>
      </w:pPr>
      <w:r>
        <w:t xml:space="preserve">Prodávající je oprávněn postoupit i bez souhlasu kupujícího pohledávky za kupujícím vzniklé z jakékoliv právního důvodu na třetí osobu. </w:t>
      </w:r>
    </w:p>
    <w:p w:rsidR="00B0480B" w:rsidRDefault="00C166DA">
      <w:pPr>
        <w:ind w:left="2"/>
      </w:pPr>
      <w:r>
        <w:t xml:space="preserve">Kupující není oprávněn postoupit bez písemného souhlasu prodávajícího pohledávky za prodávajícím vzniklé z jakéhokoliv právního důvodu na třetí osobu. </w:t>
      </w:r>
    </w:p>
    <w:p w:rsidR="00B0480B" w:rsidRDefault="00C166DA">
      <w:pPr>
        <w:spacing w:after="0" w:line="259" w:lineRule="auto"/>
        <w:ind w:left="7" w:firstLine="0"/>
        <w:jc w:val="left"/>
      </w:pPr>
      <w:r>
        <w:t xml:space="preserve"> </w:t>
      </w:r>
    </w:p>
    <w:p w:rsidR="00B0480B" w:rsidRDefault="00C166DA">
      <w:pPr>
        <w:spacing w:after="0" w:line="259" w:lineRule="auto"/>
        <w:ind w:left="3" w:firstLine="0"/>
        <w:jc w:val="center"/>
      </w:pPr>
      <w:r>
        <w:rPr>
          <w:b/>
        </w:rPr>
        <w:t xml:space="preserve">XII. </w:t>
      </w:r>
    </w:p>
    <w:p w:rsidR="00B0480B" w:rsidRDefault="00C166DA">
      <w:pPr>
        <w:spacing w:after="0" w:line="259" w:lineRule="auto"/>
        <w:ind w:left="14" w:right="7"/>
        <w:jc w:val="center"/>
      </w:pPr>
      <w:r>
        <w:rPr>
          <w:b/>
        </w:rPr>
        <w:t xml:space="preserve">Dohoda o uveřejňování Smluv dle  zákona č. 340/2015 Sb. </w:t>
      </w:r>
    </w:p>
    <w:p w:rsidR="00B0480B" w:rsidRDefault="00C166DA">
      <w:pPr>
        <w:ind w:left="2"/>
      </w:pPr>
      <w:r>
        <w:t>K dneš</w:t>
      </w:r>
      <w:r w:rsidR="005D30D5">
        <w:t>nímu dni má kupující povinnost</w:t>
      </w:r>
      <w:r>
        <w:t xml:space="preserve"> uveřejňovat smlouvy dle zákona č. 340/2015 Sb., o Registru smluv.  Strany se dohodly, že za obchodní tajemství považují způsob výpočtu jednotkových cen zboží a služeb dodávaných Kupujícímu dodavatelem, tj. společností HECKL s.r.o., IČ62956833.  </w:t>
      </w:r>
    </w:p>
    <w:p w:rsidR="00B0480B" w:rsidRDefault="00C166DA">
      <w:pPr>
        <w:ind w:left="2"/>
      </w:pPr>
      <w:r>
        <w:t xml:space="preserve">Tyto jednicové ceny v našem obchodním vztahu jsou obchodním tajemstvím a nebudou uveřejněny v Registru smluv.  </w:t>
      </w:r>
    </w:p>
    <w:p w:rsidR="00B0480B" w:rsidRDefault="00C166DA">
      <w:pPr>
        <w:ind w:left="2"/>
      </w:pPr>
      <w:r>
        <w:t xml:space="preserve">Povinnost uveřejnění smlouvy v Registru smluv bude plnit kupující.  </w:t>
      </w:r>
    </w:p>
    <w:p w:rsidR="00B0480B" w:rsidRDefault="00C166DA">
      <w:pPr>
        <w:ind w:left="2"/>
      </w:pPr>
      <w:r>
        <w:t xml:space="preserve">Kupující oznámí prodávajícímu splnění této povinnosti o uveřejnění smlouvy v Registru smluv do 30-ti kalendářních dnů od potvrzení objednávky prodávajícím, a to zasláním potvrzení do datové schránky prodávajícího. </w:t>
      </w:r>
    </w:p>
    <w:p w:rsidR="00B0480B" w:rsidRDefault="00C166DA">
      <w:pPr>
        <w:spacing w:after="0" w:line="259" w:lineRule="auto"/>
        <w:ind w:left="7" w:firstLine="0"/>
        <w:jc w:val="left"/>
      </w:pPr>
      <w:r>
        <w:t xml:space="preserve"> </w:t>
      </w:r>
    </w:p>
    <w:p w:rsidR="00B0480B" w:rsidRDefault="00C166DA">
      <w:pPr>
        <w:pStyle w:val="Nadpis1"/>
        <w:ind w:left="14"/>
      </w:pPr>
      <w:r>
        <w:lastRenderedPageBreak/>
        <w:t xml:space="preserve">XIII. Závěrečná ustanovení </w:t>
      </w:r>
    </w:p>
    <w:p w:rsidR="00B0480B" w:rsidRDefault="00C166DA">
      <w:pPr>
        <w:ind w:left="2"/>
      </w:pPr>
      <w:r>
        <w:t xml:space="preserve">Každá ze smluvních stran je oprávněna tuto smlouvu písemně vypovědět bez udání důvodu. V případě výpovědi končí tato smlouva uplynutím výpovědní lhůty, která činí 1 měsíc a začne běžet prvním dnem následujícího měsíce po doručení písemné výpovědi druhé straně. </w:t>
      </w:r>
      <w:r>
        <w:rPr>
          <w:rFonts w:ascii="Times New Roman" w:eastAsia="Times New Roman" w:hAnsi="Times New Roman" w:cs="Times New Roman"/>
          <w:sz w:val="24"/>
        </w:rPr>
        <w:t xml:space="preserve"> </w:t>
      </w:r>
    </w:p>
    <w:p w:rsidR="00B0480B" w:rsidRDefault="00C166DA">
      <w:pPr>
        <w:ind w:left="2"/>
      </w:pPr>
      <w:r>
        <w:t>Tuto smlouvu lze měnit či zrušit pouze oboustranným písemným projevem smluvních stran.</w:t>
      </w:r>
      <w:r>
        <w:rPr>
          <w:rFonts w:ascii="Times New Roman" w:eastAsia="Times New Roman" w:hAnsi="Times New Roman" w:cs="Times New Roman"/>
          <w:sz w:val="24"/>
        </w:rPr>
        <w:t xml:space="preserve"> </w:t>
      </w:r>
    </w:p>
    <w:p w:rsidR="00B0480B" w:rsidRDefault="00C166DA">
      <w:pPr>
        <w:ind w:left="2"/>
      </w:pPr>
      <w:r>
        <w:t xml:space="preserve">Tato smlouva nabývá platnosti a účinnosti dnem podpisu obou smluvních stran. Smlouva je vypracována ve dvou vyhotoveních, z nichž jedno obdrží kupující a druhé prodávající. Účastníci této smlouvy prohlašují, že byla sepsána podle jejich skutečné a svobodné vůle. Smlouvu přečetli, s jejím obsahem souhlasí, což stvrzují svými vlastnoručními podpisy. </w:t>
      </w:r>
    </w:p>
    <w:p w:rsidR="00B0480B" w:rsidRDefault="00C166DA">
      <w:pPr>
        <w:spacing w:after="0" w:line="259" w:lineRule="auto"/>
        <w:ind w:left="7" w:firstLine="0"/>
        <w:jc w:val="left"/>
      </w:pPr>
      <w:r>
        <w:t xml:space="preserve"> </w:t>
      </w:r>
    </w:p>
    <w:p w:rsidR="00B0480B" w:rsidRDefault="00C166DA">
      <w:pPr>
        <w:spacing w:after="0" w:line="259" w:lineRule="auto"/>
        <w:ind w:left="7" w:firstLine="0"/>
        <w:jc w:val="left"/>
      </w:pPr>
      <w:r>
        <w:t xml:space="preserve"> </w:t>
      </w:r>
    </w:p>
    <w:p w:rsidR="00B0480B" w:rsidRDefault="00C166DA">
      <w:pPr>
        <w:spacing w:after="8" w:line="259" w:lineRule="auto"/>
        <w:ind w:left="48" w:firstLine="0"/>
        <w:jc w:val="center"/>
      </w:pPr>
      <w:r>
        <w:rPr>
          <w:b/>
        </w:rPr>
        <w:t xml:space="preserve"> </w:t>
      </w:r>
    </w:p>
    <w:p w:rsidR="00B0480B" w:rsidRDefault="00C166DA">
      <w:pPr>
        <w:spacing w:after="3" w:line="263" w:lineRule="auto"/>
        <w:ind w:left="2" w:right="995"/>
        <w:jc w:val="left"/>
      </w:pPr>
      <w:r>
        <w:t>V Kralupech nad Vltavou, dne 11. 12. 2019</w:t>
      </w:r>
      <w:r>
        <w:rPr>
          <w:rFonts w:ascii="Times New Roman" w:eastAsia="Times New Roman" w:hAnsi="Times New Roman" w:cs="Times New Roman"/>
        </w:rPr>
        <w:t xml:space="preserve"> </w:t>
      </w:r>
    </w:p>
    <w:p w:rsidR="00B0480B" w:rsidRDefault="00C166DA">
      <w:pPr>
        <w:spacing w:after="0" w:line="259" w:lineRule="auto"/>
        <w:ind w:left="7" w:firstLine="0"/>
        <w:jc w:val="left"/>
      </w:pPr>
      <w:r>
        <w:t xml:space="preserve"> </w:t>
      </w:r>
    </w:p>
    <w:p w:rsidR="00B0480B" w:rsidRDefault="00C166DA">
      <w:pPr>
        <w:spacing w:after="0" w:line="259" w:lineRule="auto"/>
        <w:ind w:left="7" w:firstLine="0"/>
        <w:jc w:val="left"/>
      </w:pPr>
      <w:r>
        <w:t xml:space="preserve"> </w:t>
      </w:r>
    </w:p>
    <w:p w:rsidR="00B0480B" w:rsidRDefault="00C166DA">
      <w:pPr>
        <w:spacing w:after="0" w:line="259" w:lineRule="auto"/>
        <w:ind w:left="7" w:firstLine="0"/>
        <w:jc w:val="left"/>
      </w:pPr>
      <w:r>
        <w:t xml:space="preserve"> </w:t>
      </w:r>
    </w:p>
    <w:p w:rsidR="00B0480B" w:rsidRDefault="00C166DA">
      <w:pPr>
        <w:spacing w:after="0" w:line="259" w:lineRule="auto"/>
        <w:ind w:left="7" w:firstLine="0"/>
        <w:jc w:val="left"/>
      </w:pPr>
      <w:r>
        <w:t xml:space="preserve"> </w:t>
      </w:r>
    </w:p>
    <w:p w:rsidR="00B0480B" w:rsidRDefault="00C166DA">
      <w:pPr>
        <w:spacing w:after="0" w:line="259" w:lineRule="auto"/>
        <w:ind w:left="7" w:firstLine="0"/>
        <w:jc w:val="left"/>
      </w:pPr>
      <w:r>
        <w:t xml:space="preserve"> </w:t>
      </w:r>
    </w:p>
    <w:p w:rsidR="00B0480B" w:rsidRDefault="00C166DA">
      <w:pPr>
        <w:spacing w:after="0" w:line="259" w:lineRule="auto"/>
        <w:ind w:left="7" w:firstLine="0"/>
        <w:jc w:val="left"/>
      </w:pPr>
      <w:r>
        <w:t xml:space="preserve"> </w:t>
      </w:r>
    </w:p>
    <w:p w:rsidR="005D30D5" w:rsidRDefault="00C166DA">
      <w:pPr>
        <w:spacing w:after="3" w:line="263" w:lineRule="auto"/>
        <w:ind w:left="2" w:right="995"/>
        <w:jc w:val="left"/>
      </w:pPr>
      <w:r>
        <w:t xml:space="preserve">...................................................................                </w:t>
      </w:r>
      <w:r w:rsidR="005D30D5">
        <w:tab/>
      </w:r>
      <w:r w:rsidR="005D30D5">
        <w:tab/>
      </w:r>
      <w:r>
        <w:t xml:space="preserve"> ..................................................…….. </w:t>
      </w:r>
    </w:p>
    <w:p w:rsidR="00B0480B" w:rsidRDefault="00C166DA">
      <w:pPr>
        <w:spacing w:after="3" w:line="263" w:lineRule="auto"/>
        <w:ind w:left="2" w:right="995"/>
        <w:jc w:val="left"/>
      </w:pPr>
      <w:r>
        <w:t xml:space="preserve">za Střední průmyslovou školu stavební   </w:t>
      </w:r>
      <w:r w:rsidR="005D30D5">
        <w:tab/>
      </w:r>
      <w:r w:rsidR="005D30D5">
        <w:tab/>
      </w:r>
      <w:r w:rsidR="005D30D5">
        <w:tab/>
      </w:r>
      <w:r>
        <w:t>za HECKL s.r.o.</w:t>
      </w:r>
      <w:r>
        <w:rPr>
          <w:rFonts w:ascii="Times New Roman" w:eastAsia="Times New Roman" w:hAnsi="Times New Roman" w:cs="Times New Roman"/>
        </w:rPr>
        <w:t xml:space="preserve"> </w:t>
      </w:r>
    </w:p>
    <w:p w:rsidR="00B0480B" w:rsidRDefault="00C166DA">
      <w:pPr>
        <w:tabs>
          <w:tab w:val="center" w:pos="4256"/>
          <w:tab w:val="center" w:pos="5979"/>
        </w:tabs>
        <w:ind w:left="-8" w:firstLine="0"/>
        <w:jc w:val="left"/>
      </w:pPr>
      <w:r>
        <w:t xml:space="preserve">Ing. Jindra </w:t>
      </w:r>
      <w:proofErr w:type="spellStart"/>
      <w:r>
        <w:t>Mikuláštíková</w:t>
      </w:r>
      <w:proofErr w:type="spellEnd"/>
      <w:r>
        <w:t xml:space="preserve">, MBA, ředitelka školy </w:t>
      </w:r>
      <w:r>
        <w:tab/>
        <w:t xml:space="preserve"> </w:t>
      </w:r>
      <w:r>
        <w:tab/>
        <w:t xml:space="preserve">Ing. Pavel </w:t>
      </w:r>
      <w:proofErr w:type="spellStart"/>
      <w:r>
        <w:t>Heckl</w:t>
      </w:r>
      <w:proofErr w:type="spellEnd"/>
      <w:r>
        <w:t>, jednatel</w:t>
      </w:r>
      <w:r>
        <w:rPr>
          <w:rFonts w:ascii="Times New Roman" w:eastAsia="Times New Roman" w:hAnsi="Times New Roman" w:cs="Times New Roman"/>
        </w:rPr>
        <w:t xml:space="preserve"> </w:t>
      </w:r>
    </w:p>
    <w:sectPr w:rsidR="00B0480B">
      <w:pgSz w:w="11906" w:h="16838"/>
      <w:pgMar w:top="1233" w:right="1415" w:bottom="1193" w:left="14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0672"/>
    <w:multiLevelType w:val="hybridMultilevel"/>
    <w:tmpl w:val="0706F34A"/>
    <w:lvl w:ilvl="0" w:tplc="E58E30A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A428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2CF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CEC0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60C2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DE80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016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0655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74AD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1C5F49"/>
    <w:multiLevelType w:val="hybridMultilevel"/>
    <w:tmpl w:val="7DD0F342"/>
    <w:lvl w:ilvl="0" w:tplc="AC8861AA">
      <w:start w:val="6"/>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F63B84">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2A47BA">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7262AA">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C2FF16">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4101C">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DA02B8">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3C9CA8">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36629E">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060178"/>
    <w:multiLevelType w:val="hybridMultilevel"/>
    <w:tmpl w:val="030AECD8"/>
    <w:lvl w:ilvl="0" w:tplc="A92EEEF0">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F825FC">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326C12">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8E358">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BC12DA">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DA21D0">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E0D038">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81B14">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68A1EE">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0B"/>
    <w:rsid w:val="005D30D5"/>
    <w:rsid w:val="009107F3"/>
    <w:rsid w:val="00B0480B"/>
    <w:rsid w:val="00C16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0144"/>
  <w15:docId w15:val="{24BC7426-50C4-4CBD-97CE-93B7636F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9" w:lineRule="auto"/>
      <w:ind w:left="11"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ind w:left="13" w:hanging="10"/>
      <w:jc w:val="center"/>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1927</Words>
  <Characters>11371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Barabas</dc:creator>
  <cp:keywords/>
  <cp:lastModifiedBy>Barabas</cp:lastModifiedBy>
  <cp:revision>5</cp:revision>
  <dcterms:created xsi:type="dcterms:W3CDTF">2019-12-20T12:36:00Z</dcterms:created>
  <dcterms:modified xsi:type="dcterms:W3CDTF">2020-01-03T12:37:00Z</dcterms:modified>
</cp:coreProperties>
</file>