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z w:val="24"/>
          <w:szCs w:val="24"/>
          <w:shd w:val="clear" w:color="auto" w:fill="auto"/>
          <w:lang w:val="cs-CZ" w:eastAsia="cs-CZ" w:bidi="cs-CZ"/>
        </w:rPr>
        <w:t>„Servis a kalibrace sypací nástavby EPOKE, vč. 36850443“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p>
      <w:pPr>
        <w:pStyle w:val="Style2"/>
        <w:keepNext w:val="0"/>
        <w:keepLines w:val="0"/>
        <w:widowControl w:val="0"/>
        <w:shd w:val="clear" w:color="auto" w:fill="auto"/>
        <w:tabs>
          <w:tab w:pos="2074" w:val="left"/>
        </w:tabs>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z w:val="24"/>
          <w:szCs w:val="24"/>
          <w:shd w:val="clear" w:color="auto" w:fill="auto"/>
          <w:lang w:val="cs-CZ" w:eastAsia="cs-CZ" w:bidi="cs-CZ"/>
        </w:rPr>
        <w:t>se sídlem:</w:t>
        <w:tab/>
        <w:t>Kosovská 1122/16, 586 01 Jihlava</w:t>
      </w:r>
    </w:p>
    <w:p>
      <w:pPr>
        <w:pStyle w:val="Style2"/>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w:t>
        <w:tab/>
      </w:r>
      <w:r>
        <w:rPr>
          <w:b/>
          <w:bCs/>
          <w:color w:val="000000"/>
          <w:spacing w:val="0"/>
          <w:w w:val="100"/>
          <w:position w:val="0"/>
          <w:sz w:val="24"/>
          <w:szCs w:val="24"/>
          <w:shd w:val="clear" w:color="auto" w:fill="auto"/>
          <w:lang w:val="cs-CZ" w:eastAsia="cs-CZ" w:bidi="cs-CZ"/>
        </w:rPr>
        <w:t>Ing. Radovanem Necidem, ředitelem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pověřená jednat jménem objednatele ve věcech plnění:</w:t>
      </w:r>
    </w:p>
    <w:p>
      <w:pPr>
        <w:pStyle w:val="Style2"/>
        <w:keepNext w:val="0"/>
        <w:keepLines w:val="0"/>
        <w:widowControl w:val="0"/>
        <w:shd w:val="clear" w:color="auto" w:fill="auto"/>
        <w:bidi w:val="0"/>
        <w:spacing w:before="0" w:after="0" w:line="240" w:lineRule="auto"/>
        <w:ind w:left="3840" w:right="0" w:firstLine="0"/>
        <w:jc w:val="left"/>
      </w:pPr>
      <w:r>
        <w:rPr>
          <w:color w:val="000000"/>
          <w:spacing w:val="0"/>
          <w:w w:val="100"/>
          <w:position w:val="0"/>
          <w:sz w:val="24"/>
          <w:szCs w:val="24"/>
          <w:shd w:val="clear" w:color="auto" w:fill="auto"/>
          <w:lang w:val="cs-CZ" w:eastAsia="cs-CZ" w:bidi="cs-CZ"/>
        </w:rPr>
        <w:t>vedoucí CM Velké Meziříčí, tel:</w:t>
      </w:r>
    </w:p>
    <w:tbl>
      <w:tblPr>
        <w:tblOverlap w:val="never"/>
        <w:jc w:val="left"/>
        <w:tblLayout w:type="fixed"/>
      </w:tblPr>
      <w:tblGrid>
        <w:gridCol w:w="1949"/>
        <w:gridCol w:w="4013"/>
      </w:tblGrid>
      <w:tr>
        <w:trPr>
          <w:trHeight w:val="106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Číslo účtu:</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9"/>
              <w:keepNext w:val="0"/>
              <w:keepLines w:val="0"/>
              <w:widowControl w:val="0"/>
              <w:shd w:val="clear" w:color="auto" w:fill="auto"/>
              <w:bidi w:val="0"/>
              <w:spacing w:before="0" w:after="260" w:line="240" w:lineRule="auto"/>
              <w:ind w:left="0" w:right="0" w:firstLine="180"/>
              <w:jc w:val="left"/>
            </w:pPr>
            <w:r>
              <w:rPr>
                <w:color w:val="000000"/>
                <w:spacing w:val="0"/>
                <w:w w:val="100"/>
                <w:position w:val="0"/>
                <w:sz w:val="24"/>
                <w:szCs w:val="24"/>
                <w:shd w:val="clear" w:color="auto" w:fill="auto"/>
                <w:lang w:val="cs-CZ" w:eastAsia="cs-CZ" w:bidi="cs-CZ"/>
              </w:rPr>
              <w:t>Komerční banka, a.s. - pobočka Jihlava</w:t>
            </w:r>
          </w:p>
          <w:p>
            <w:pPr>
              <w:pStyle w:val="Style9"/>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9"/>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Fax: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2"/>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w:t>
        <w:tab/>
        <w:t>Kraj Vysočina</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(dále jen 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Unikont Group s.r.o.</w:t>
      </w:r>
    </w:p>
    <w:p>
      <w:pPr>
        <w:pStyle w:val="Style2"/>
        <w:keepNext w:val="0"/>
        <w:keepLines w:val="0"/>
        <w:widowControl w:val="0"/>
        <w:shd w:val="clear" w:color="auto" w:fill="auto"/>
        <w:tabs>
          <w:tab w:pos="237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tab/>
        <w:t>Služeb 609/6, 108 00 Praha</w:t>
      </w:r>
    </w:p>
    <w:p>
      <w:pPr>
        <w:pStyle w:val="Style2"/>
        <w:keepNext w:val="0"/>
        <w:keepLines w:val="0"/>
        <w:widowControl w:val="0"/>
        <w:shd w:val="clear" w:color="auto" w:fill="auto"/>
        <w:tabs>
          <w:tab w:pos="237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w:t>
        <w:tab/>
      </w:r>
      <w:r>
        <w:rPr>
          <w:b/>
          <w:bCs/>
          <w:color w:val="000000"/>
          <w:spacing w:val="0"/>
          <w:w w:val="100"/>
          <w:position w:val="0"/>
          <w:sz w:val="24"/>
          <w:szCs w:val="24"/>
          <w:shd w:val="clear" w:color="auto" w:fill="auto"/>
          <w:lang w:val="cs-CZ" w:eastAsia="cs-CZ" w:bidi="cs-CZ"/>
        </w:rPr>
        <w:t>Radkem Bukovským, jednatelem společnosti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osoba pověřená jednat jménem prodávajícího ve věcech plnění:</w:t>
      </w:r>
    </w:p>
    <w:p>
      <w:pPr>
        <w:pStyle w:val="Style2"/>
        <w:keepNext w:val="0"/>
        <w:keepLines w:val="0"/>
        <w:widowControl w:val="0"/>
        <w:shd w:val="clear" w:color="auto" w:fill="auto"/>
        <w:bidi w:val="0"/>
        <w:spacing w:before="0" w:after="0" w:line="240" w:lineRule="auto"/>
        <w:ind w:left="3760" w:right="0" w:firstLine="0"/>
        <w:jc w:val="left"/>
      </w:pPr>
      <w:r>
        <w:rPr>
          <w:color w:val="000000"/>
          <w:spacing w:val="0"/>
          <w:w w:val="100"/>
          <w:position w:val="0"/>
          <w:sz w:val="24"/>
          <w:szCs w:val="24"/>
          <w:shd w:val="clear" w:color="auto" w:fill="auto"/>
          <w:lang w:val="cs-CZ" w:eastAsia="cs-CZ" w:bidi="cs-CZ"/>
        </w:rPr>
        <w:t>vedoucí servisu Morava</w:t>
      </w:r>
    </w:p>
    <w:p>
      <w:pPr>
        <w:pStyle w:val="Style2"/>
        <w:keepNext w:val="0"/>
        <w:keepLines w:val="0"/>
        <w:widowControl w:val="0"/>
        <w:shd w:val="clear" w:color="auto" w:fill="auto"/>
        <w:tabs>
          <w:tab w:pos="2096" w:val="left"/>
        </w:tabs>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pobočka Napajedla,</w:t>
        <w:tab/>
        <w:t>2.května 685, 763 61</w:t>
      </w:r>
    </w:p>
    <w:p>
      <w:pPr>
        <w:pStyle w:val="Style2"/>
        <w:keepNext w:val="0"/>
        <w:keepLines w:val="0"/>
        <w:widowControl w:val="0"/>
        <w:shd w:val="clear" w:color="auto" w:fill="auto"/>
        <w:tabs>
          <w:tab w:pos="2372" w:val="left"/>
          <w:tab w:pos="4310" w:val="right"/>
          <w:tab w:pos="4515" w:val="left"/>
          <w:tab w:pos="462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tab/>
        <w:t>UniCredit Bank</w:t>
        <w:tab/>
        <w:t>Cz</w:t>
        <w:tab/>
        <w:t>a</w:t>
        <w:tab/>
        <w:t>SK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p>
      <w:pPr>
        <w:pStyle w:val="Style2"/>
        <w:keepNext w:val="0"/>
        <w:keepLines w:val="0"/>
        <w:widowControl w:val="0"/>
        <w:shd w:val="clear" w:color="auto" w:fill="auto"/>
        <w:tabs>
          <w:tab w:pos="237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tab/>
        <w:t>41193113</w:t>
      </w:r>
    </w:p>
    <w:p>
      <w:pPr>
        <w:pStyle w:val="Style2"/>
        <w:keepNext w:val="0"/>
        <w:keepLines w:val="0"/>
        <w:widowControl w:val="0"/>
        <w:shd w:val="clear" w:color="auto" w:fill="auto"/>
        <w:tabs>
          <w:tab w:pos="2372"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CZ41193113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2"/>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(dále jen prodávající)</w:t>
      </w:r>
    </w:p>
    <w:p>
      <w:pPr>
        <w:pStyle w:val="Style2"/>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veřejných zakázkách, ve znění pozdějších předpisů, tuto smlouvu o dílo (dále jen „smlouva“).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11"/>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Předmět plnění</w:t>
      </w:r>
      <w:bookmarkEnd w:id="2"/>
      <w:bookmarkEnd w:id="3"/>
    </w:p>
    <w:p>
      <w:pPr>
        <w:pStyle w:val="Style2"/>
        <w:keepNext w:val="0"/>
        <w:keepLines w:val="0"/>
        <w:widowControl w:val="0"/>
        <w:numPr>
          <w:ilvl w:val="0"/>
          <w:numId w:val="1"/>
        </w:numPr>
        <w:shd w:val="clear" w:color="auto" w:fill="auto"/>
        <w:tabs>
          <w:tab w:pos="562" w:val="left"/>
        </w:tabs>
        <w:bidi w:val="0"/>
        <w:spacing w:before="0" w:after="80" w:line="240" w:lineRule="auto"/>
        <w:ind w:left="560" w:right="0" w:hanging="560"/>
        <w:jc w:val="both"/>
      </w:pPr>
      <w:r>
        <w:rPr>
          <w:color w:val="000000"/>
          <w:spacing w:val="0"/>
          <w:w w:val="100"/>
          <w:position w:val="0"/>
          <w:sz w:val="24"/>
          <w:szCs w:val="24"/>
          <w:shd w:val="clear" w:color="auto" w:fill="auto"/>
          <w:lang w:val="cs-CZ" w:eastAsia="cs-CZ" w:bidi="cs-CZ"/>
        </w:rPr>
        <w:t>Předmětem této smlouvy je závazek zhotovitele provést dílo, podle specifikace uvedené v příloze č. 1 této smlouvy (dále jen plnění) ve smyslu poptávkového řízení a označené jako „servis a kalibrace sypací nástavby EPOKE, vč. 36850443“ a nabídky uchazeče ze dne 12. 9. 2019 č. 190226 .</w:t>
      </w:r>
    </w:p>
    <w:p>
      <w:pPr>
        <w:pStyle w:val="Style2"/>
        <w:keepNext w:val="0"/>
        <w:keepLines w:val="0"/>
        <w:widowControl w:val="0"/>
        <w:numPr>
          <w:ilvl w:val="0"/>
          <w:numId w:val="1"/>
        </w:numPr>
        <w:shd w:val="clear" w:color="auto" w:fill="auto"/>
        <w:tabs>
          <w:tab w:pos="562" w:val="left"/>
        </w:tabs>
        <w:bidi w:val="0"/>
        <w:spacing w:before="0" w:after="180" w:line="240" w:lineRule="auto"/>
        <w:ind w:left="560" w:right="0" w:hanging="560"/>
        <w:jc w:val="both"/>
      </w:pPr>
      <w:r>
        <w:rPr>
          <w:color w:val="000000"/>
          <w:spacing w:val="0"/>
          <w:w w:val="100"/>
          <w:position w:val="0"/>
          <w:sz w:val="24"/>
          <w:szCs w:val="24"/>
          <w:shd w:val="clear" w:color="auto" w:fill="auto"/>
          <w:lang w:val="cs-CZ" w:eastAsia="cs-CZ" w:bidi="cs-CZ"/>
        </w:rPr>
        <w:t>Zhotovitel je povinen provést dílo v jakosti podle předpisů, případně zadání výrobce.</w:t>
      </w:r>
    </w:p>
    <w:p>
      <w:pPr>
        <w:pStyle w:val="Style2"/>
        <w:keepNext w:val="0"/>
        <w:keepLines w:val="0"/>
        <w:widowControl w:val="0"/>
        <w:numPr>
          <w:ilvl w:val="0"/>
          <w:numId w:val="1"/>
        </w:numPr>
        <w:shd w:val="clear" w:color="auto" w:fill="auto"/>
        <w:tabs>
          <w:tab w:pos="572" w:val="left"/>
        </w:tabs>
        <w:bidi w:val="0"/>
        <w:spacing w:before="0" w:after="400" w:line="240" w:lineRule="auto"/>
        <w:ind w:left="580" w:right="0" w:hanging="580"/>
        <w:jc w:val="both"/>
      </w:pPr>
      <w:r>
        <w:rPr>
          <w:color w:val="000000"/>
          <w:spacing w:val="0"/>
          <w:w w:val="100"/>
          <w:position w:val="0"/>
          <w:sz w:val="24"/>
          <w:szCs w:val="24"/>
          <w:shd w:val="clear" w:color="auto" w:fill="auto"/>
          <w:lang w:val="cs-CZ" w:eastAsia="cs-CZ" w:bidi="cs-CZ"/>
        </w:rPr>
        <w:t>Předmětem této smlouvy je též zaškolení obsluhy objednatele a závazek objednatele zaplatit za dílo cenu dle čl. 3 této smlouvy dohodnutou cenu.</w:t>
      </w:r>
    </w:p>
    <w:p>
      <w:pPr>
        <w:pStyle w:val="Style11"/>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3</w:t>
        <w:br/>
        <w:t>Cena za plnění</w:t>
      </w:r>
      <w:bookmarkEnd w:id="4"/>
      <w:bookmarkEnd w:id="5"/>
    </w:p>
    <w:p>
      <w:pPr>
        <w:pStyle w:val="Style2"/>
        <w:keepNext w:val="0"/>
        <w:keepLines w:val="0"/>
        <w:widowControl w:val="0"/>
        <w:numPr>
          <w:ilvl w:val="1"/>
          <w:numId w:val="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Celkový finanční objem plnění podle čl. 2 této smlouvy o dílo činí:</w:t>
      </w:r>
    </w:p>
    <w:p>
      <w:pPr>
        <w:pStyle w:val="Style2"/>
        <w:keepNext w:val="0"/>
        <w:keepLines w:val="0"/>
        <w:widowControl w:val="0"/>
        <w:shd w:val="clear" w:color="auto" w:fill="auto"/>
        <w:tabs>
          <w:tab w:pos="5092" w:val="left"/>
        </w:tabs>
        <w:bidi w:val="0"/>
        <w:spacing w:before="0" w:after="260" w:line="240" w:lineRule="auto"/>
        <w:ind w:left="0" w:right="0" w:firstLine="580"/>
        <w:jc w:val="both"/>
      </w:pPr>
      <w:r>
        <w:rPr>
          <w:color w:val="000000"/>
          <w:spacing w:val="0"/>
          <w:w w:val="100"/>
          <w:position w:val="0"/>
          <w:sz w:val="24"/>
          <w:szCs w:val="24"/>
          <w:shd w:val="clear" w:color="auto" w:fill="auto"/>
          <w:lang w:val="cs-CZ" w:eastAsia="cs-CZ" w:bidi="cs-CZ"/>
        </w:rPr>
        <w:t>109.124,00 Kč bez DPH</w:t>
        <w:tab/>
        <w:t>132 040,00 Kč s DPH.</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Tato cena zahrnuje veškeré náklady spojené s předmětem smlouvy, tj. cenu práce, materiálu včetně dopravného do místa plnění, dokumentace a dalších souvisejících nákladů. Tato cena je konečná, nepřekročitelná pro daný předmět smlouvy.</w:t>
      </w:r>
    </w:p>
    <w:p>
      <w:pPr>
        <w:pStyle w:val="Style2"/>
        <w:keepNext w:val="0"/>
        <w:keepLines w:val="0"/>
        <w:widowControl w:val="0"/>
        <w:numPr>
          <w:ilvl w:val="1"/>
          <w:numId w:val="1"/>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2"/>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4</w:t>
      </w:r>
    </w:p>
    <w:p>
      <w:pPr>
        <w:pStyle w:val="Style11"/>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Místo plnění, předání a převzetí zboží</w:t>
      </w:r>
      <w:bookmarkEnd w:id="6"/>
      <w:bookmarkEnd w:id="7"/>
    </w:p>
    <w:p>
      <w:pPr>
        <w:pStyle w:val="Style2"/>
        <w:keepNext w:val="0"/>
        <w:keepLines w:val="0"/>
        <w:widowControl w:val="0"/>
        <w:numPr>
          <w:ilvl w:val="0"/>
          <w:numId w:val="3"/>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Místo plnění: CM Velké Meziříčí, Fr. Stránecké 40, 594 01 Velké Meziříčí</w:t>
      </w:r>
    </w:p>
    <w:p>
      <w:pPr>
        <w:pStyle w:val="Style2"/>
        <w:keepNext w:val="0"/>
        <w:keepLines w:val="0"/>
        <w:widowControl w:val="0"/>
        <w:numPr>
          <w:ilvl w:val="0"/>
          <w:numId w:val="3"/>
        </w:numPr>
        <w:shd w:val="clear" w:color="auto" w:fill="auto"/>
        <w:tabs>
          <w:tab w:pos="5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2"/>
        <w:keepNext w:val="0"/>
        <w:keepLines w:val="0"/>
        <w:widowControl w:val="0"/>
        <w:numPr>
          <w:ilvl w:val="0"/>
          <w:numId w:val="3"/>
        </w:numPr>
        <w:shd w:val="clear" w:color="auto" w:fill="auto"/>
        <w:tabs>
          <w:tab w:pos="5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Osoby oprávněné k předání a převzetí díla (oprávněné jednat ve věcech plnění) jsou uvedeny v čl. 1. Smluvní strany této smlouvy. Smluvní strany se vzájemně dohodly, že změna uvedených osob oprávněných jednat ve věcech plnění bude oznamována jednostranným písemným sdělením a není potřeba na jejich změnu uzavřít dodatek ke smlouvě.</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1"/>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Doba plnění</w:t>
      </w:r>
      <w:bookmarkEnd w:id="8"/>
      <w:bookmarkEnd w:id="9"/>
    </w:p>
    <w:p>
      <w:pPr>
        <w:pStyle w:val="Style2"/>
        <w:keepNext w:val="0"/>
        <w:keepLines w:val="0"/>
        <w:widowControl w:val="0"/>
        <w:numPr>
          <w:ilvl w:val="0"/>
          <w:numId w:val="5"/>
        </w:numPr>
        <w:shd w:val="clear" w:color="auto" w:fill="auto"/>
        <w:tabs>
          <w:tab w:pos="572"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j e povinen provést dílo následovně:</w:t>
      </w:r>
    </w:p>
    <w:p>
      <w:pPr>
        <w:pStyle w:val="Style2"/>
        <w:keepNext w:val="0"/>
        <w:keepLines w:val="0"/>
        <w:widowControl w:val="0"/>
        <w:numPr>
          <w:ilvl w:val="0"/>
          <w:numId w:val="7"/>
        </w:numPr>
        <w:shd w:val="clear" w:color="auto" w:fill="auto"/>
        <w:tabs>
          <w:tab w:pos="871" w:val="left"/>
        </w:tabs>
        <w:bidi w:val="0"/>
        <w:spacing w:before="0" w:line="240" w:lineRule="auto"/>
        <w:ind w:left="880" w:right="0" w:hanging="280"/>
        <w:jc w:val="both"/>
      </w:pPr>
      <w:r>
        <w:rPr>
          <w:color w:val="000000"/>
          <w:spacing w:val="0"/>
          <w:w w:val="100"/>
          <w:position w:val="0"/>
          <w:sz w:val="24"/>
          <w:szCs w:val="24"/>
          <w:shd w:val="clear" w:color="auto" w:fill="auto"/>
          <w:lang w:val="cs-CZ" w:eastAsia="cs-CZ" w:bidi="cs-CZ"/>
        </w:rPr>
        <w:t>Zahájení plnění: dnem uveřejnění v informačním systému veřejné správy - Registru smluv a předání předmětu plnění.</w:t>
      </w:r>
    </w:p>
    <w:p>
      <w:pPr>
        <w:pStyle w:val="Style2"/>
        <w:keepNext w:val="0"/>
        <w:keepLines w:val="0"/>
        <w:widowControl w:val="0"/>
        <w:numPr>
          <w:ilvl w:val="0"/>
          <w:numId w:val="7"/>
        </w:numPr>
        <w:shd w:val="clear" w:color="auto" w:fill="auto"/>
        <w:tabs>
          <w:tab w:pos="871" w:val="left"/>
        </w:tabs>
        <w:bidi w:val="0"/>
        <w:spacing w:before="0" w:line="240" w:lineRule="auto"/>
        <w:ind w:left="0" w:right="0" w:firstLine="580"/>
        <w:jc w:val="both"/>
      </w:pPr>
      <w:r>
        <w:rPr>
          <w:color w:val="000000"/>
          <w:spacing w:val="0"/>
          <w:w w:val="100"/>
          <w:position w:val="0"/>
          <w:sz w:val="24"/>
          <w:szCs w:val="24"/>
          <w:shd w:val="clear" w:color="auto" w:fill="auto"/>
          <w:lang w:val="cs-CZ" w:eastAsia="cs-CZ" w:bidi="cs-CZ"/>
        </w:rPr>
        <w:t>Dokončení plnění: 6. 12. 2019</w:t>
      </w:r>
    </w:p>
    <w:p>
      <w:pPr>
        <w:pStyle w:val="Style11"/>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z w:val="24"/>
          <w:szCs w:val="24"/>
          <w:shd w:val="clear" w:color="auto" w:fill="auto"/>
          <w:lang w:val="cs-CZ" w:eastAsia="cs-CZ" w:bidi="cs-CZ"/>
        </w:rPr>
        <w:t>Článek 6</w:t>
        <w:br/>
        <w:t>Platební podmínky</w:t>
      </w:r>
      <w:bookmarkEnd w:id="10"/>
      <w:bookmarkEnd w:id="11"/>
    </w:p>
    <w:p>
      <w:pPr>
        <w:pStyle w:val="Style2"/>
        <w:keepNext w:val="0"/>
        <w:keepLines w:val="0"/>
        <w:widowControl w:val="0"/>
        <w:numPr>
          <w:ilvl w:val="0"/>
          <w:numId w:val="9"/>
        </w:numPr>
        <w:shd w:val="clear" w:color="auto" w:fill="auto"/>
        <w:tabs>
          <w:tab w:pos="572"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po provedení díla v souladu s touto smlouvou je povinen vystavit fakturu a do 5 (pěti) pracovních dnů doporučeně objednateli odeslat za provedené dílo ve dvojím vyhotovení. Tato faktura je splatná do 30 dnů ode dne jejího doručení a povinně, v souladu s OZ a zákonem o dani z přidané hodnoty, obsahuje označení faktura a její číslo, název a sídlo objednatele a zhotovitele s jejich dalšími identifikačními údaji, označení smlouvy a částku k fakturaci a další údaje povinné podle uvedených právních předpisů.</w:t>
      </w:r>
    </w:p>
    <w:p>
      <w:pPr>
        <w:pStyle w:val="Style2"/>
        <w:keepNext w:val="0"/>
        <w:keepLines w:val="0"/>
        <w:widowControl w:val="0"/>
        <w:numPr>
          <w:ilvl w:val="0"/>
          <w:numId w:val="9"/>
        </w:numPr>
        <w:shd w:val="clear" w:color="auto" w:fill="auto"/>
        <w:tabs>
          <w:tab w:pos="570" w:val="left"/>
        </w:tabs>
        <w:bidi w:val="0"/>
        <w:spacing w:before="0" w:after="400" w:line="240" w:lineRule="auto"/>
        <w:ind w:left="580" w:right="0" w:hanging="580"/>
        <w:jc w:val="both"/>
      </w:pPr>
      <w:r>
        <w:rPr>
          <w:color w:val="000000"/>
          <w:spacing w:val="0"/>
          <w:w w:val="100"/>
          <w:position w:val="0"/>
          <w:sz w:val="24"/>
          <w:szCs w:val="24"/>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1"/>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z w:val="24"/>
          <w:szCs w:val="24"/>
          <w:shd w:val="clear" w:color="auto" w:fill="auto"/>
          <w:lang w:val="cs-CZ" w:eastAsia="cs-CZ" w:bidi="cs-CZ"/>
        </w:rPr>
        <w:t>Záruky kvality</w:t>
      </w:r>
      <w:bookmarkEnd w:id="12"/>
      <w:bookmarkEnd w:id="13"/>
    </w:p>
    <w:p>
      <w:pPr>
        <w:pStyle w:val="Style2"/>
        <w:keepNext w:val="0"/>
        <w:keepLines w:val="0"/>
        <w:widowControl w:val="0"/>
        <w:shd w:val="clear" w:color="auto" w:fill="auto"/>
        <w:bidi w:val="0"/>
        <w:spacing w:before="0" w:after="400" w:line="240" w:lineRule="auto"/>
        <w:ind w:left="0" w:right="0" w:firstLine="0"/>
        <w:jc w:val="both"/>
      </w:pPr>
      <w:r>
        <w:rPr>
          <w:color w:val="000000"/>
          <w:spacing w:val="0"/>
          <w:w w:val="100"/>
          <w:position w:val="0"/>
          <w:sz w:val="24"/>
          <w:szCs w:val="24"/>
          <w:shd w:val="clear" w:color="auto" w:fill="auto"/>
          <w:lang w:val="cs-CZ" w:eastAsia="cs-CZ" w:bidi="cs-CZ"/>
        </w:rPr>
        <w:t xml:space="preserve">Záruka na předmět plnění dle </w:t>
      </w:r>
      <w:r>
        <w:rPr>
          <w:b/>
          <w:bCs/>
          <w:color w:val="000000"/>
          <w:spacing w:val="0"/>
          <w:w w:val="100"/>
          <w:position w:val="0"/>
          <w:sz w:val="24"/>
          <w:szCs w:val="24"/>
          <w:shd w:val="clear" w:color="auto" w:fill="auto"/>
          <w:lang w:val="cs-CZ" w:eastAsia="cs-CZ" w:bidi="cs-CZ"/>
        </w:rPr>
        <w:t xml:space="preserve">čl. 2 </w:t>
      </w:r>
      <w:r>
        <w:rPr>
          <w:color w:val="000000"/>
          <w:spacing w:val="0"/>
          <w:w w:val="100"/>
          <w:position w:val="0"/>
          <w:sz w:val="24"/>
          <w:szCs w:val="24"/>
          <w:shd w:val="clear" w:color="auto" w:fill="auto"/>
          <w:lang w:val="cs-CZ" w:eastAsia="cs-CZ" w:bidi="cs-CZ"/>
        </w:rPr>
        <w:t xml:space="preserve">se sjednává v délce </w:t>
      </w:r>
      <w:r>
        <w:rPr>
          <w:b/>
          <w:bCs/>
          <w:color w:val="000000"/>
          <w:spacing w:val="0"/>
          <w:w w:val="100"/>
          <w:position w:val="0"/>
          <w:sz w:val="24"/>
          <w:szCs w:val="24"/>
          <w:shd w:val="clear" w:color="auto" w:fill="auto"/>
          <w:lang w:val="cs-CZ" w:eastAsia="cs-CZ" w:bidi="cs-CZ"/>
        </w:rPr>
        <w:t xml:space="preserve">6 měsíců </w:t>
      </w:r>
      <w:r>
        <w:rPr>
          <w:color w:val="000000"/>
          <w:spacing w:val="0"/>
          <w:w w:val="100"/>
          <w:position w:val="0"/>
          <w:sz w:val="24"/>
          <w:szCs w:val="24"/>
          <w:shd w:val="clear" w:color="auto" w:fill="auto"/>
          <w:lang w:val="cs-CZ" w:eastAsia="cs-CZ" w:bidi="cs-CZ"/>
        </w:rPr>
        <w:t>na provedenou práci a na namontované ND od data ukončení opravy. Záruční doba počíná běžet dnem předání a převzetí plnění objednatelem-v předávacím protokolu bude uveden aktuální stav počítadla kilometrů. Reklamace a záruky uplatňuje objednatel přímo u zhotovitele.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1"/>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z w:val="24"/>
          <w:szCs w:val="24"/>
          <w:shd w:val="clear" w:color="auto" w:fill="auto"/>
          <w:lang w:val="cs-CZ" w:eastAsia="cs-CZ" w:bidi="cs-CZ"/>
        </w:rPr>
        <w:t>Smluvní pokuty</w:t>
      </w:r>
      <w:bookmarkEnd w:id="14"/>
      <w:bookmarkEnd w:id="15"/>
    </w:p>
    <w:p>
      <w:pPr>
        <w:pStyle w:val="Style2"/>
        <w:keepNext w:val="0"/>
        <w:keepLines w:val="0"/>
        <w:widowControl w:val="0"/>
        <w:numPr>
          <w:ilvl w:val="0"/>
          <w:numId w:val="11"/>
        </w:numPr>
        <w:shd w:val="clear" w:color="auto" w:fill="auto"/>
        <w:tabs>
          <w:tab w:pos="570"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2"/>
        <w:keepNext w:val="0"/>
        <w:keepLines w:val="0"/>
        <w:widowControl w:val="0"/>
        <w:numPr>
          <w:ilvl w:val="0"/>
          <w:numId w:val="11"/>
        </w:numPr>
        <w:shd w:val="clear" w:color="auto" w:fill="auto"/>
        <w:tabs>
          <w:tab w:pos="570"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povinen zaplatit zhotoviteli smluvní pokutu ve výši 0,2 % z fakturované částky za každý i započatý den prodlení se zaplacením faktury.</w:t>
      </w:r>
    </w:p>
    <w:p>
      <w:pPr>
        <w:pStyle w:val="Style2"/>
        <w:keepNext w:val="0"/>
        <w:keepLines w:val="0"/>
        <w:widowControl w:val="0"/>
        <w:numPr>
          <w:ilvl w:val="0"/>
          <w:numId w:val="11"/>
        </w:numPr>
        <w:shd w:val="clear" w:color="auto" w:fill="auto"/>
        <w:tabs>
          <w:tab w:pos="570" w:val="left"/>
        </w:tabs>
        <w:bidi w:val="0"/>
        <w:spacing w:before="0" w:after="400" w:line="240" w:lineRule="auto"/>
        <w:ind w:left="580" w:right="0" w:hanging="58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 Zaplacením smluvní pokuty není dotčen nárok druhé strany k uplatnění náhrady škody, pokud by mu takováto škoda jednáním druhé strany vznikla.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9</w:t>
      </w:r>
    </w:p>
    <w:p>
      <w:pPr>
        <w:pStyle w:val="Style11"/>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Zvláštní ujednání</w:t>
      </w:r>
      <w:bookmarkEnd w:id="16"/>
      <w:bookmarkEnd w:id="17"/>
    </w:p>
    <w:p>
      <w:pPr>
        <w:pStyle w:val="Style2"/>
        <w:keepNext w:val="0"/>
        <w:keepLines w:val="0"/>
        <w:widowControl w:val="0"/>
        <w:numPr>
          <w:ilvl w:val="0"/>
          <w:numId w:val="13"/>
        </w:numPr>
        <w:shd w:val="clear" w:color="auto" w:fill="auto"/>
        <w:tabs>
          <w:tab w:pos="570"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3"/>
        </w:numPr>
        <w:shd w:val="clear" w:color="auto" w:fill="auto"/>
        <w:tabs>
          <w:tab w:pos="570" w:val="left"/>
        </w:tabs>
        <w:bidi w:val="0"/>
        <w:spacing w:before="0" w:after="240" w:line="240" w:lineRule="auto"/>
        <w:ind w:left="580" w:right="0" w:hanging="58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nebo došlo ke spáchání trestného činu nebo přestupku. Výpovědní doba činí 3 dny a začíná běžet dnem následujícím po dni, kdy bylo písemné vyhotovení výpovědi doručeno zhotoviteli.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1"/>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Závěrečná ustanovení</w:t>
      </w:r>
      <w:bookmarkEnd w:id="18"/>
      <w:bookmarkEnd w:id="19"/>
    </w:p>
    <w:p>
      <w:pPr>
        <w:pStyle w:val="Style2"/>
        <w:keepNext w:val="0"/>
        <w:keepLines w:val="0"/>
        <w:widowControl w:val="0"/>
        <w:numPr>
          <w:ilvl w:val="0"/>
          <w:numId w:val="15"/>
        </w:numPr>
        <w:shd w:val="clear" w:color="auto" w:fill="auto"/>
        <w:tabs>
          <w:tab w:pos="635"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15"/>
        </w:numPr>
        <w:shd w:val="clear" w:color="auto" w:fill="auto"/>
        <w:tabs>
          <w:tab w:pos="635"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15"/>
        </w:numPr>
        <w:shd w:val="clear" w:color="auto" w:fill="auto"/>
        <w:tabs>
          <w:tab w:pos="635"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Součástí této smlouvy je příloha č. 1 Cenová nabídka „Servis a kalibrace sypací nástavby EPOKE, vč. 36850443“ a nabídky uchazeče ze dne 12.9.2019 č. 190226 .</w:t>
      </w:r>
    </w:p>
    <w:p>
      <w:pPr>
        <w:pStyle w:val="Style2"/>
        <w:keepNext w:val="0"/>
        <w:keepLines w:val="0"/>
        <w:widowControl w:val="0"/>
        <w:numPr>
          <w:ilvl w:val="0"/>
          <w:numId w:val="15"/>
        </w:numPr>
        <w:shd w:val="clear" w:color="auto" w:fill="auto"/>
        <w:tabs>
          <w:tab w:pos="635"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Smlouva je vyhotovena ve 2 výtiscích, z nichž objednatel obdrží 1 a zhotovitel 1 vyhotovení.</w:t>
      </w:r>
    </w:p>
    <w:p>
      <w:pPr>
        <w:pStyle w:val="Style2"/>
        <w:keepNext w:val="0"/>
        <w:keepLines w:val="0"/>
        <w:widowControl w:val="0"/>
        <w:numPr>
          <w:ilvl w:val="0"/>
          <w:numId w:val="15"/>
        </w:numPr>
        <w:shd w:val="clear" w:color="auto" w:fill="auto"/>
        <w:tabs>
          <w:tab w:pos="635"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Tato smlouva nabývá platnosti dnem podpisu oběma smluvními stranami a účinností dnem uveřejnění v informačním systému veřejné správy — Registru smluv. Účastníci se dohodli, že zákonnou povinnost dle § 5 odst. 2 zákona č. 340/2015 Sb., v platném znění (zákon o registru smluv) splní objednatel.</w:t>
      </w:r>
    </w:p>
    <w:p>
      <w:pPr>
        <w:pStyle w:val="Style2"/>
        <w:keepNext w:val="0"/>
        <w:keepLines w:val="0"/>
        <w:widowControl w:val="0"/>
        <w:numPr>
          <w:ilvl w:val="0"/>
          <w:numId w:val="15"/>
        </w:numPr>
        <w:shd w:val="clear" w:color="auto" w:fill="auto"/>
        <w:tabs>
          <w:tab w:pos="635" w:val="left"/>
        </w:tabs>
        <w:bidi w:val="0"/>
        <w:spacing w:before="0" w:after="380" w:line="240" w:lineRule="auto"/>
        <w:ind w:left="560" w:right="0" w:hanging="560"/>
        <w:jc w:val="both"/>
      </w:pPr>
      <w:r>
        <w:rPr>
          <w:color w:val="000000"/>
          <w:spacing w:val="0"/>
          <w:w w:val="100"/>
          <w:position w:val="0"/>
          <w:sz w:val="24"/>
          <w:szCs w:val="24"/>
          <w:shd w:val="clear" w:color="auto" w:fill="auto"/>
          <w:lang w:val="cs-CZ" w:eastAsia="cs-CZ" w:bidi="cs-CZ"/>
        </w:rPr>
        <w:t>Obě smluvní strany prohlašují, že si smlouvy přečetli, že smlouva byla uzavřena jako projev svobodné vůle, bez nátlaku a oběma stranám jsou zřejmá jejich práva a povinnosti z této smlouvy vyplývající.</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0" w:h="16840"/>
          <w:pgMar w:top="1463" w:left="1719" w:right="1403" w:bottom="1228" w:header="1035" w:footer="800"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4223385</wp:posOffset>
                </wp:positionH>
                <wp:positionV relativeFrom="paragraph">
                  <wp:posOffset>12700</wp:posOffset>
                </wp:positionV>
                <wp:extent cx="911225" cy="201295"/>
                <wp:wrapSquare wrapText="left"/>
                <wp:docPr id="1" name="Shape 1"/>
                <a:graphic xmlns:a="http://schemas.openxmlformats.org/drawingml/2006/main">
                  <a:graphicData uri="http://schemas.microsoft.com/office/word/2010/wordprocessingShape">
                    <wps:wsp>
                      <wps:cNvSpPr txBox="1"/>
                      <wps:spPr>
                        <a:xfrm>
                          <a:ext cx="911225"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2.55000000000001pt;margin-top:1.pt;width:71.75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 xml:space="preserve">V Praze dne: </w:t>
      </w:r>
      <w:r>
        <w:rPr>
          <w:color w:val="5A57A0"/>
          <w:spacing w:val="0"/>
          <w:w w:val="100"/>
          <w:position w:val="0"/>
          <w:sz w:val="24"/>
          <w:szCs w:val="24"/>
          <w:shd w:val="clear" w:color="auto" w:fill="auto"/>
          <w:lang w:val="cs-CZ" w:eastAsia="cs-CZ" w:bidi="cs-CZ"/>
        </w:rPr>
        <w:t>cú</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8" w:after="11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90" w:left="0" w:right="0" w:bottom="1690"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Radek BukoVskvOednatel společnosti</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690" w:left="1779" w:right="1410" w:bottom="1690" w:header="0" w:footer="3" w:gutter="0"/>
          <w:cols w:num="2" w:space="1032"/>
          <w:noEndnote/>
          <w:rtlGutter w:val="0"/>
          <w:docGrid w:linePitch="360"/>
        </w:sectPr>
      </w:pPr>
      <w:r>
        <w:rPr>
          <w:color w:val="000000"/>
          <w:spacing w:val="0"/>
          <w:w w:val="100"/>
          <w:position w:val="0"/>
          <w:sz w:val="24"/>
          <w:szCs w:val="24"/>
          <w:shd w:val="clear" w:color="auto" w:fill="auto"/>
          <w:lang w:val="cs-CZ" w:eastAsia="cs-CZ" w:bidi="cs-CZ"/>
        </w:rPr>
        <w:t>Ing. Radovan Necid, ředitel organizace</w:t>
      </w:r>
    </w:p>
    <w:p>
      <w:pPr>
        <w:rPr>
          <w:sz w:val="2"/>
          <w:szCs w:val="2"/>
        </w:rPr>
        <w:sectPr>
          <w:footnotePr>
            <w:pos w:val="pageBottom"/>
            <w:numFmt w:val="decimal"/>
            <w:numRestart w:val="continuous"/>
          </w:footnotePr>
          <w:type w:val="continuous"/>
          <w:pgSz w:w="11900" w:h="16840"/>
          <w:pgMar w:top="1690" w:left="1779" w:right="1410" w:bottom="1690" w:header="0" w:footer="3" w:gutter="0"/>
          <w:cols w:num="2" w:space="1032"/>
          <w:noEndnote/>
          <w:rtlGutter w:val="0"/>
          <w:docGrid w:linePitch="360"/>
        </w:sectPr>
      </w:pPr>
    </w:p>
    <w:tbl>
      <w:tblPr>
        <w:tblOverlap w:val="never"/>
        <w:jc w:val="center"/>
        <w:tblLayout w:type="fixed"/>
      </w:tblPr>
      <w:tblGrid>
        <w:gridCol w:w="5549"/>
        <w:gridCol w:w="878"/>
        <w:gridCol w:w="4238"/>
      </w:tblGrid>
      <w:tr>
        <w:trPr>
          <w:trHeight w:val="422"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(Příloha č. 1</w:t>
            </w: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color w:val="000000"/>
                <w:spacing w:val="0"/>
                <w:w w:val="100"/>
                <w:position w:val="0"/>
                <w:sz w:val="28"/>
                <w:szCs w:val="28"/>
                <w:shd w:val="clear" w:color="auto" w:fill="auto"/>
                <w:lang w:val="cs-CZ" w:eastAsia="cs-CZ" w:bidi="cs-CZ"/>
              </w:rPr>
              <w:t>NABÍDKA ZBOZIA SLUŽEB</w:t>
            </w:r>
          </w:p>
        </w:tc>
      </w:tr>
      <w:tr>
        <w:trPr>
          <w:trHeight w:val="1766" w:hRule="exact"/>
        </w:trPr>
        <w:tc>
          <w:tcPr>
            <w:gridSpan w:val="2"/>
            <w:tcBorders>
              <w:top w:val="single" w:sz="4"/>
              <w:left w:val="single" w:sz="4"/>
            </w:tcBorders>
            <w:shd w:val="clear" w:color="auto" w:fill="FFFFFF"/>
            <w:vAlign w:val="top"/>
          </w:tcPr>
          <w:p>
            <w:pPr>
              <w:pStyle w:val="Style9"/>
              <w:keepNext w:val="0"/>
              <w:keepLines w:val="0"/>
              <w:widowControl w:val="0"/>
              <w:shd w:val="clear" w:color="auto" w:fill="auto"/>
              <w:bidi w:val="0"/>
              <w:spacing w:before="0" w:after="28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Dodavatel:</w:t>
            </w:r>
            <w:r>
              <w:rPr>
                <w:rFonts w:ascii="Arial" w:eastAsia="Arial" w:hAnsi="Arial" w:cs="Arial"/>
                <w:color w:val="000000"/>
                <w:spacing w:val="0"/>
                <w:w w:val="100"/>
                <w:position w:val="0"/>
                <w:sz w:val="18"/>
                <w:szCs w:val="18"/>
                <w:shd w:val="clear" w:color="auto" w:fill="auto"/>
                <w:lang w:val="cs-CZ" w:eastAsia="cs-CZ" w:bidi="cs-CZ"/>
              </w:rPr>
              <w:t xml:space="preserve"> Unikónt Group s.r.o.</w:t>
            </w:r>
          </w:p>
          <w:p>
            <w:pPr>
              <w:pStyle w:val="Style9"/>
              <w:keepNext w:val="0"/>
              <w:keepLines w:val="0"/>
              <w:widowControl w:val="0"/>
              <w:shd w:val="clear" w:color="auto" w:fill="auto"/>
              <w:bidi w:val="0"/>
              <w:spacing w:before="0" w:after="0" w:line="240" w:lineRule="auto"/>
              <w:ind w:left="132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Služeb 609/6.</w:t>
            </w:r>
          </w:p>
          <w:p>
            <w:pPr>
              <w:pStyle w:val="Style9"/>
              <w:keepNext w:val="0"/>
              <w:keepLines w:val="0"/>
              <w:widowControl w:val="0"/>
              <w:shd w:val="clear" w:color="auto" w:fill="auto"/>
              <w:bidi w:val="0"/>
              <w:spacing w:before="0" w:after="80" w:line="240" w:lineRule="auto"/>
              <w:ind w:left="132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■1ÍWM Praha:</w:t>
            </w:r>
          </w:p>
          <w:p>
            <w:pPr>
              <w:pStyle w:val="Style9"/>
              <w:keepNext w:val="0"/>
              <w:keepLines w:val="0"/>
              <w:widowControl w:val="0"/>
              <w:shd w:val="clear" w:color="auto" w:fill="auto"/>
              <w:tabs>
                <w:tab w:pos="3221"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IČ: 41193113</w:t>
              <w:tab/>
              <w:t>OIČ:CZ41193113</w:t>
            </w:r>
          </w:p>
          <w:p>
            <w:pPr>
              <w:pStyle w:val="Style9"/>
              <w:keepNext w:val="0"/>
              <w:keepLines w:val="0"/>
              <w:widowControl w:val="0"/>
              <w:shd w:val="clear" w:color="auto" w:fill="auto"/>
              <w:bidi w:val="0"/>
              <w:spacing w:before="0" w:after="80" w:line="228"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Společnost zapsána </w:t>
            </w:r>
            <w:r>
              <w:rPr>
                <w:rFonts w:ascii="Arial" w:eastAsia="Arial" w:hAnsi="Arial" w:cs="Arial"/>
                <w:i/>
                <w:iCs/>
                <w:color w:val="000000"/>
                <w:spacing w:val="0"/>
                <w:w w:val="100"/>
                <w:position w:val="0"/>
                <w:sz w:val="18"/>
                <w:szCs w:val="18"/>
                <w:shd w:val="clear" w:color="auto" w:fill="auto"/>
                <w:lang w:val="cs-CZ" w:eastAsia="cs-CZ" w:bidi="cs-CZ"/>
              </w:rPr>
              <w:t>v</w:t>
            </w:r>
            <w:r>
              <w:rPr>
                <w:rFonts w:ascii="Arial" w:eastAsia="Arial" w:hAnsi="Arial" w:cs="Arial"/>
                <w:color w:val="000000"/>
                <w:spacing w:val="0"/>
                <w:w w:val="100"/>
                <w:position w:val="0"/>
                <w:sz w:val="18"/>
                <w:szCs w:val="18"/>
                <w:shd w:val="clear" w:color="auto" w:fill="auto"/>
                <w:lang w:val="cs-CZ" w:eastAsia="cs-CZ" w:bidi="cs-CZ"/>
              </w:rPr>
              <w:t xml:space="preserve"> OR, vedeném u Městského soudu v Praze oddíl C, vložka 4307</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tabs>
                <w:tab w:pos="1704" w:val="left"/>
              </w:tabs>
              <w:bidi w:val="0"/>
              <w:spacing w:before="0" w:after="0" w:line="26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Řada dokladu : 505 Číslo dokladu :</w:t>
              <w:tab/>
              <w:t>190226</w:t>
            </w:r>
          </w:p>
          <w:p>
            <w:pPr>
              <w:pStyle w:val="Style9"/>
              <w:keepNext w:val="0"/>
              <w:keepLines w:val="0"/>
              <w:widowControl w:val="0"/>
              <w:shd w:val="clear" w:color="auto" w:fill="auto"/>
              <w:tabs>
                <w:tab w:pos="1469" w:val="right"/>
                <w:tab w:pos="2578" w:val="right"/>
              </w:tabs>
              <w:bidi w:val="0"/>
              <w:spacing w:before="0" w:after="260" w:line="26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Sklad</w:t>
              <w:tab/>
              <w:t>:</w:t>
              <w:tab/>
              <w:t>020.00001</w:t>
            </w:r>
          </w:p>
          <w:p>
            <w:pPr>
              <w:pStyle w:val="Style9"/>
              <w:keepNext w:val="0"/>
              <w:keepLines w:val="0"/>
              <w:widowControl w:val="0"/>
              <w:shd w:val="clear" w:color="auto" w:fill="auto"/>
              <w:bidi w:val="0"/>
              <w:spacing w:before="0" w:after="0" w:line="26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Zakázka</w:t>
            </w:r>
          </w:p>
          <w:p>
            <w:pPr>
              <w:pStyle w:val="Style9"/>
              <w:keepNext w:val="0"/>
              <w:keepLines w:val="0"/>
              <w:widowControl w:val="0"/>
              <w:shd w:val="clear" w:color="auto" w:fill="auto"/>
              <w:bidi w:val="0"/>
              <w:spacing w:before="0" w:after="0" w:line="26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Popis dodávky :</w:t>
            </w:r>
          </w:p>
          <w:p>
            <w:pPr>
              <w:pStyle w:val="Style9"/>
              <w:keepNext w:val="0"/>
              <w:keepLines w:val="0"/>
              <w:widowControl w:val="0"/>
              <w:shd w:val="clear" w:color="auto" w:fill="auto"/>
              <w:bidi w:val="0"/>
              <w:spacing w:before="0" w:after="0" w:line="26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Způsob dopravy :</w:t>
            </w:r>
          </w:p>
        </w:tc>
      </w:tr>
      <w:tr>
        <w:trPr>
          <w:trHeight w:val="278" w:hRule="exact"/>
        </w:trPr>
        <w:tc>
          <w:tcPr>
            <w:tcBorders>
              <w:top w:val="single" w:sz="4"/>
              <w:left w:val="single" w:sz="4"/>
            </w:tcBorders>
            <w:shd w:val="clear" w:color="auto" w:fill="FFFFFF"/>
            <w:vAlign w:val="bottom"/>
          </w:tcPr>
          <w:p>
            <w:pPr>
              <w:pStyle w:val="Style9"/>
              <w:keepNext w:val="0"/>
              <w:keepLines w:val="0"/>
              <w:widowControl w:val="0"/>
              <w:shd w:val="clear" w:color="auto" w:fill="auto"/>
              <w:tabs>
                <w:tab w:pos="3480"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Telefon:</w:t>
              <w:tab/>
              <w:t>Fax:</w:t>
            </w: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4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E-mail:</w:t>
            </w:r>
          </w:p>
        </w:tc>
      </w:tr>
      <w:tr>
        <w:trPr>
          <w:trHeight w:val="1046"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Místo určení:</w:t>
            </w:r>
            <w:r>
              <w:rPr>
                <w:rFonts w:ascii="Arial" w:eastAsia="Arial" w:hAnsi="Arial" w:cs="Arial"/>
                <w:color w:val="000000"/>
                <w:spacing w:val="0"/>
                <w:w w:val="100"/>
                <w:position w:val="0"/>
                <w:sz w:val="18"/>
                <w:szCs w:val="18"/>
                <w:shd w:val="clear" w:color="auto" w:fill="auto"/>
                <w:lang w:val="cs-CZ" w:eastAsia="cs-CZ" w:bidi="cs-CZ"/>
              </w:rPr>
              <w:t xml:space="preserve"> Ředitelství krajské spráw a údržby silnic</w:t>
            </w:r>
          </w:p>
          <w:p>
            <w:pPr>
              <w:pStyle w:val="Style9"/>
              <w:keepNext w:val="0"/>
              <w:keepLines w:val="0"/>
              <w:widowControl w:val="0"/>
              <w:shd w:val="clear" w:color="auto" w:fill="auto"/>
              <w:bidi w:val="0"/>
              <w:spacing w:before="0" w:after="0" w:line="240" w:lineRule="auto"/>
              <w:ind w:left="14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Vysočiny</w:t>
            </w:r>
          </w:p>
          <w:p>
            <w:pPr>
              <w:pStyle w:val="Style9"/>
              <w:keepNext w:val="0"/>
              <w:keepLines w:val="0"/>
              <w:widowControl w:val="0"/>
              <w:shd w:val="clear" w:color="auto" w:fill="auto"/>
              <w:bidi w:val="0"/>
              <w:spacing w:before="0" w:after="0" w:line="240" w:lineRule="auto"/>
              <w:ind w:left="14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Františky Stránecké 40</w:t>
            </w:r>
          </w:p>
          <w:p>
            <w:pPr>
              <w:pStyle w:val="Style9"/>
              <w:keepNext w:val="0"/>
              <w:keepLines w:val="0"/>
              <w:widowControl w:val="0"/>
              <w:shd w:val="clear" w:color="auto" w:fill="auto"/>
              <w:bidi w:val="0"/>
              <w:spacing w:before="0" w:after="0" w:line="240" w:lineRule="auto"/>
              <w:ind w:left="148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594 01 Velké Meziříčí</w:t>
            </w:r>
          </w:p>
        </w:tc>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83" w:lineRule="auto"/>
              <w:ind w:left="1300" w:right="0" w:hanging="130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Odběratel:</w:t>
            </w:r>
            <w:r>
              <w:rPr>
                <w:rFonts w:ascii="Arial" w:eastAsia="Arial" w:hAnsi="Arial" w:cs="Arial"/>
                <w:color w:val="000000"/>
                <w:spacing w:val="0"/>
                <w:w w:val="100"/>
                <w:position w:val="0"/>
                <w:sz w:val="18"/>
                <w:szCs w:val="18"/>
                <w:shd w:val="clear" w:color="auto" w:fill="auto"/>
                <w:lang w:val="cs-CZ" w:eastAsia="cs-CZ" w:bidi="cs-CZ"/>
              </w:rPr>
              <w:t xml:space="preserve"> Krajská správa a údržba silnic Vvsočínv. příspěvková organizace</w:t>
            </w:r>
          </w:p>
          <w:p>
            <w:pPr>
              <w:pStyle w:val="Style9"/>
              <w:keepNext w:val="0"/>
              <w:keepLines w:val="0"/>
              <w:widowControl w:val="0"/>
              <w:shd w:val="clear" w:color="auto" w:fill="auto"/>
              <w:bidi w:val="0"/>
              <w:spacing w:before="0" w:after="0" w:line="283"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Kosovská 1122/16</w:t>
            </w:r>
          </w:p>
          <w:p>
            <w:pPr>
              <w:pStyle w:val="Style9"/>
              <w:keepNext w:val="0"/>
              <w:keepLines w:val="0"/>
              <w:widowControl w:val="0"/>
              <w:shd w:val="clear" w:color="auto" w:fill="auto"/>
              <w:bidi w:val="0"/>
              <w:spacing w:before="0" w:after="0" w:line="283" w:lineRule="auto"/>
              <w:ind w:left="130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5§fl01 Jihlava</w:t>
            </w:r>
          </w:p>
        </w:tc>
      </w:tr>
      <w:tr>
        <w:trPr>
          <w:trHeight w:val="888" w:hRule="exact"/>
        </w:trPr>
        <w:tc>
          <w:tcPr>
            <w:tcBorders>
              <w:top w:val="single" w:sz="4"/>
              <w:left w:val="single" w:sz="4"/>
            </w:tcBorders>
            <w:shd w:val="clear" w:color="auto" w:fill="FFFFFF"/>
            <w:vAlign w:val="top"/>
          </w:tcPr>
          <w:p>
            <w:pPr>
              <w:pStyle w:val="Style9"/>
              <w:keepNext w:val="0"/>
              <w:keepLines w:val="0"/>
              <w:widowControl w:val="0"/>
              <w:shd w:val="clear" w:color="auto" w:fill="auto"/>
              <w:tabs>
                <w:tab w:pos="1886" w:val="right"/>
                <w:tab w:pos="3062" w:val="right"/>
              </w:tabs>
              <w:bidi w:val="0"/>
              <w:spacing w:before="0" w:after="4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Datum pořízení</w:t>
              <w:tab/>
              <w:t>:</w:t>
              <w:tab/>
              <w:t>12.09.2019</w:t>
            </w:r>
          </w:p>
          <w:p>
            <w:pPr>
              <w:pStyle w:val="Style9"/>
              <w:keepNext w:val="0"/>
              <w:keepLines w:val="0"/>
              <w:widowControl w:val="0"/>
              <w:shd w:val="clear" w:color="auto" w:fill="auto"/>
              <w:tabs>
                <w:tab w:pos="1848" w:val="right"/>
              </w:tabs>
              <w:bidi w:val="0"/>
              <w:spacing w:before="0" w:after="4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Datum dodání</w:t>
              <w:tab/>
              <w:t>:</w:t>
            </w:r>
          </w:p>
          <w:p>
            <w:pPr>
              <w:pStyle w:val="Style9"/>
              <w:keepNext w:val="0"/>
              <w:keepLines w:val="0"/>
              <w:widowControl w:val="0"/>
              <w:shd w:val="clear" w:color="auto" w:fill="auto"/>
              <w:tabs>
                <w:tab w:pos="1862" w:val="right"/>
              </w:tabs>
              <w:bidi w:val="0"/>
              <w:spacing w:before="0" w:after="4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Termín dodání</w:t>
              <w:tab/>
              <w:t>:</w:t>
            </w:r>
          </w:p>
        </w:tc>
        <w:tc>
          <w:tcPr>
            <w:gridSpan w:val="2"/>
            <w:tcBorders>
              <w:left w:val="single" w:sz="4"/>
              <w:right w:val="single" w:sz="4"/>
            </w:tcBorders>
            <w:shd w:val="clear" w:color="auto" w:fill="FFFFFF"/>
            <w:vAlign w:val="bottom"/>
          </w:tcPr>
          <w:p>
            <w:pPr>
              <w:pStyle w:val="Style9"/>
              <w:keepNext w:val="0"/>
              <w:keepLines w:val="0"/>
              <w:widowControl w:val="0"/>
              <w:shd w:val="clear" w:color="auto" w:fill="auto"/>
              <w:tabs>
                <w:tab w:pos="2544"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IČ : 00090450</w:t>
              <w:tab/>
              <w:t>DIČ : CŽ00090450</w:t>
            </w:r>
          </w:p>
        </w:tc>
      </w:tr>
      <w:tr>
        <w:trPr>
          <w:trHeight w:val="518" w:hRule="exact"/>
        </w:trPr>
        <w:tc>
          <w:tcPr>
            <w:gridSpan w:val="3"/>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tabs>
                <w:tab w:pos="2107" w:val="left"/>
                <w:tab w:pos="6115" w:val="left"/>
                <w:tab w:pos="7296" w:val="left"/>
                <w:tab w:pos="9456" w:val="lef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řádek Označení</w:t>
              <w:tab/>
              <w:t>Popis dodávky</w:t>
              <w:tab/>
              <w:t>Úprava ceny</w:t>
              <w:tab/>
              <w:t>Celkem bez DPH</w:t>
              <w:tab/>
              <w:t>Celkem s DPH</w:t>
            </w:r>
          </w:p>
          <w:p>
            <w:pPr>
              <w:pStyle w:val="Style9"/>
              <w:keepNext w:val="0"/>
              <w:keepLines w:val="0"/>
              <w:widowControl w:val="0"/>
              <w:shd w:val="clear" w:color="auto" w:fill="auto"/>
              <w:tabs>
                <w:tab w:pos="1370" w:val="left"/>
                <w:tab w:pos="6664" w:val="left"/>
                <w:tab w:pos="7960" w:val="left"/>
                <w:tab w:pos="9952" w:val="left"/>
              </w:tabs>
              <w:bidi w:val="0"/>
              <w:spacing w:before="0" w:after="0" w:line="199" w:lineRule="auto"/>
              <w:ind w:left="0" w:right="0" w:firstLine="16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6.</w:t>
              <w:tab/>
              <w:t>MnóÉsíM MJ 4 cena bez DPH G, cena bez DPH Slévá %</w:t>
              <w:tab/>
              <w:t>+/-%</w:t>
              <w:tab/>
              <w:t>po slevě DPH%</w:t>
              <w:tab/>
              <w:t>paste*</w:t>
            </w:r>
          </w:p>
        </w:tc>
      </w:tr>
    </w:tbl>
    <w:p>
      <w:pPr>
        <w:widowControl w:val="0"/>
        <w:spacing w:line="1" w:lineRule="exact"/>
      </w:pPr>
      <w:r>
        <mc:AlternateContent>
          <mc:Choice Requires="wps">
            <w:drawing>
              <wp:anchor distT="492125" distB="12065" distL="114300" distR="4485005" simplePos="0" relativeHeight="125829380" behindDoc="0" locked="0" layoutInCell="1" allowOverlap="1">
                <wp:simplePos x="0" y="0"/>
                <wp:positionH relativeFrom="page">
                  <wp:posOffset>436880</wp:posOffset>
                </wp:positionH>
                <wp:positionV relativeFrom="margin">
                  <wp:posOffset>9598025</wp:posOffset>
                </wp:positionV>
                <wp:extent cx="2328545" cy="186055"/>
                <wp:wrapTopAndBottom/>
                <wp:docPr id="3" name="Shape 3"/>
                <a:graphic xmlns:a="http://schemas.openxmlformats.org/drawingml/2006/main">
                  <a:graphicData uri="http://schemas.microsoft.com/office/word/2010/wordprocessingShape">
                    <wps:wsp>
                      <wps:cNvSpPr txBox="1"/>
                      <wps:spPr>
                        <a:xfrm>
                          <a:ext cx="2328545"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 HELIOS Orange</w:t>
                            </w:r>
                          </w:p>
                        </w:txbxContent>
                      </wps:txbx>
                      <wps:bodyPr wrap="none" lIns="0" tIns="0" rIns="0" bIns="0">
                        <a:noAutoFit/>
                      </wps:bodyPr>
                    </wps:wsp>
                  </a:graphicData>
                </a:graphic>
              </wp:anchor>
            </w:drawing>
          </mc:Choice>
          <mc:Fallback>
            <w:pict>
              <v:shape id="_x0000_s1029" type="#_x0000_t202" style="position:absolute;margin-left:34.399999999999999pt;margin-top:755.75pt;width:183.34999999999999pt;height:14.65pt;z-index:-125829373;mso-wrap-distance-left:9.pt;mso-wrap-distance-top:38.75pt;mso-wrap-distance-right:353.14999999999998pt;mso-wrap-distance-bottom:0.94999999999999996pt;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 HELIOS Orange</w:t>
                      </w:r>
                    </w:p>
                  </w:txbxContent>
                </v:textbox>
                <w10:wrap type="topAndBottom" anchorx="page" anchory="margin"/>
              </v:shape>
            </w:pict>
          </mc:Fallback>
        </mc:AlternateContent>
      </w:r>
      <w:r>
        <mc:AlternateContent>
          <mc:Choice Requires="wps">
            <w:drawing>
              <wp:anchor distT="342900" distB="0" distL="4381500" distR="114300" simplePos="0" relativeHeight="125829382" behindDoc="0" locked="0" layoutInCell="1" allowOverlap="1">
                <wp:simplePos x="0" y="0"/>
                <wp:positionH relativeFrom="page">
                  <wp:posOffset>4704080</wp:posOffset>
                </wp:positionH>
                <wp:positionV relativeFrom="margin">
                  <wp:posOffset>9448800</wp:posOffset>
                </wp:positionV>
                <wp:extent cx="2432050" cy="347345"/>
                <wp:wrapTopAndBottom/>
                <wp:docPr id="5" name="Shape 5"/>
                <a:graphic xmlns:a="http://schemas.openxmlformats.org/drawingml/2006/main">
                  <a:graphicData uri="http://schemas.microsoft.com/office/word/2010/wordprocessingShape">
                    <wps:wsp>
                      <wps:cNvSpPr txBox="1"/>
                      <wps:spPr>
                        <a:xfrm>
                          <a:ext cx="2432050" cy="347345"/>
                        </a:xfrm>
                        <a:prstGeom prst="rect"/>
                        <a:noFill/>
                      </wps:spPr>
                      <wps:txbx>
                        <w:txbxContent>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Vystavil: Jan Šebestú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Nabídka: 505190226 Strana: 1 / 2</w:t>
                            </w:r>
                          </w:p>
                        </w:txbxContent>
                      </wps:txbx>
                      <wps:bodyPr lIns="0" tIns="0" rIns="0" bIns="0">
                        <a:noAutoFit/>
                      </wps:bodyPr>
                    </wps:wsp>
                  </a:graphicData>
                </a:graphic>
              </wp:anchor>
            </w:drawing>
          </mc:Choice>
          <mc:Fallback>
            <w:pict>
              <v:shape id="_x0000_s1031" type="#_x0000_t202" style="position:absolute;margin-left:370.39999999999998pt;margin-top:744.pt;width:191.5pt;height:27.350000000000001pt;z-index:-125829371;mso-wrap-distance-left:345.pt;mso-wrap-distance-top:27.pt;mso-wrap-distance-right:9.pt;mso-position-horizontal-relative:page;mso-position-vertical-relative:margin" filled="f" stroked="f">
                <v:textbox inset="0,0,0,0">
                  <w:txbxContent>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Vystavil: Jan Šebestú</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Nabídka: 505190226 Strana: 1 / 2</w:t>
                      </w:r>
                    </w:p>
                  </w:txbxContent>
                </v:textbox>
                <w10:wrap type="topAndBottom" anchorx="page" anchory="margin"/>
              </v:shape>
            </w:pict>
          </mc:Fallback>
        </mc:AlternateContent>
      </w:r>
    </w:p>
    <w:tbl>
      <w:tblPr>
        <w:tblOverlap w:val="never"/>
        <w:jc w:val="center"/>
        <w:tblLayout w:type="fixed"/>
      </w:tblPr>
      <w:tblGrid>
        <w:gridCol w:w="398"/>
        <w:gridCol w:w="1171"/>
        <w:gridCol w:w="470"/>
        <w:gridCol w:w="2395"/>
        <w:gridCol w:w="2539"/>
        <w:gridCol w:w="1680"/>
        <w:gridCol w:w="730"/>
        <w:gridCol w:w="1229"/>
      </w:tblGrid>
      <w:tr>
        <w:trPr>
          <w:trHeight w:val="293" w:hRule="exact"/>
        </w:trPr>
        <w:tc>
          <w:tcPr>
            <w:vMerge w:val="restart"/>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c>
        <w:tc>
          <w:tcPr>
            <w:vMerge w:val="restart"/>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 DOPRAV/</w:t>
            </w:r>
          </w:p>
          <w:p>
            <w:pPr>
              <w:pStyle w:val="Style9"/>
              <w:keepNext w:val="0"/>
              <w:keepLines w:val="0"/>
              <w:widowControl w:val="0"/>
              <w:shd w:val="clear" w:color="auto" w:fill="auto"/>
              <w:bidi w:val="0"/>
              <w:spacing w:before="0" w:after="0" w:line="240" w:lineRule="auto"/>
              <w:ind w:left="110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w:t>
            </w:r>
          </w:p>
        </w:tc>
        <w:tc>
          <w:tcPr>
            <w:vMerge w:val="restart"/>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70,00</w:t>
            </w:r>
          </w:p>
        </w:tc>
        <w:tc>
          <w:tcPr>
            <w:gridSpan w:val="2"/>
            <w:tcBorders>
              <w:top w:val="single" w:sz="4"/>
            </w:tcBorders>
            <w:shd w:val="clear" w:color="auto" w:fill="FFFFFF"/>
            <w:vAlign w:val="bottom"/>
          </w:tcPr>
          <w:p>
            <w:pPr>
              <w:pStyle w:val="Style9"/>
              <w:keepNext w:val="0"/>
              <w:keepLines w:val="0"/>
              <w:widowControl w:val="0"/>
              <w:shd w:val="clear" w:color="auto" w:fill="auto"/>
              <w:tabs>
                <w:tab w:leader="dot" w:pos="158" w:val="left"/>
                <w:tab w:leader="dot" w:pos="859" w:val="left"/>
                <w:tab w:leader="dot" w:pos="1920" w:val="left"/>
                <w:tab w:leader="dot" w:pos="1939" w:val="left"/>
                <w:tab w:leader="dot" w:pos="2131" w:val="left"/>
              </w:tabs>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ab/>
              <w:t xml:space="preserve"> . . </w:t>
              <w:tab/>
              <w:tab/>
              <w:tab/>
              <w:t xml:space="preserve"> </w:t>
              <w:tab/>
              <w:t>, ,</w:t>
            </w:r>
          </w:p>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Doprava Transportkosten</w:t>
            </w:r>
          </w:p>
        </w:tc>
        <w:tc>
          <w:tcPr>
            <w:vMerge w:val="restart"/>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10 440,00</w:t>
            </w:r>
          </w:p>
        </w:tc>
        <w:tc>
          <w:tcPr>
            <w:vMerge w:val="restart"/>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vMerge w:val="restart"/>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4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12 632,40</w:t>
            </w:r>
          </w:p>
        </w:tc>
      </w:tr>
      <w:tr>
        <w:trPr>
          <w:trHeight w:val="206" w:hRule="exact"/>
        </w:trPr>
        <w:tc>
          <w:tcPr>
            <w:vMerge/>
            <w:tcBorders/>
            <w:shd w:val="clear" w:color="auto" w:fill="FFFFFF"/>
            <w:vAlign w:val="center"/>
          </w:tcPr>
          <w:p>
            <w:pPr/>
          </w:p>
        </w:tc>
        <w:tc>
          <w:tcPr>
            <w:vMerge/>
            <w:tcBorders/>
            <w:shd w:val="clear" w:color="auto" w:fill="FFFFFF"/>
            <w:vAlign w:val="bottom"/>
          </w:tcPr>
          <w:p>
            <w:pPr/>
          </w:p>
        </w:tc>
        <w:tc>
          <w:tcPr>
            <w:vMerge/>
            <w:tcBorders/>
            <w:shd w:val="clear" w:color="auto" w:fill="FFFFFF"/>
            <w:vAlign w:val="bottom"/>
          </w:tcPr>
          <w:p>
            <w:pP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126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12,00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10 440,00</w:t>
            </w:r>
          </w:p>
        </w:tc>
        <w:tc>
          <w:tcPr>
            <w:vMerge/>
            <w:tcBorders/>
            <w:shd w:val="clear" w:color="auto" w:fill="FFFFFF"/>
            <w:vAlign w:val="bottom"/>
          </w:tcPr>
          <w:p>
            <w:pPr/>
          </w:p>
        </w:tc>
        <w:tc>
          <w:tcPr>
            <w:vMerge/>
            <w:tcBorders/>
            <w:shd w:val="clear" w:color="auto" w:fill="FFFFFF"/>
            <w:vAlign w:val="bottom"/>
          </w:tcPr>
          <w:p>
            <w:pPr/>
          </w:p>
        </w:tc>
        <w:tc>
          <w:tcPr>
            <w:vMerge/>
            <w:tcBorders/>
            <w:shd w:val="clear" w:color="auto" w:fill="FFFFFF"/>
            <w:vAlign w:val="bottom"/>
          </w:tcPr>
          <w:p>
            <w:pPr/>
          </w:p>
        </w:tc>
      </w:tr>
      <w:tr>
        <w:trPr>
          <w:trHeight w:val="422"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900 OSTATNÍ</w:t>
            </w:r>
          </w:p>
        </w:tc>
        <w:tc>
          <w:tcPr>
            <w:tcBorders/>
            <w:shd w:val="clear" w:color="auto" w:fill="FFFFFF"/>
            <w:vAlign w:val="top"/>
          </w:tcPr>
          <w:p>
            <w:pPr>
              <w:widowControl w:val="0"/>
              <w:rPr>
                <w:sz w:val="10"/>
                <w:szCs w:val="10"/>
              </w:rPr>
            </w:pP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Spotřební materiál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104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5 000,00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5000,00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5000,00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6950'00</w:t>
            </w:r>
          </w:p>
        </w:tc>
      </w:tr>
      <w:tr>
        <w:trPr>
          <w:trHeight w:val="20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3</w:t>
            </w:r>
          </w:p>
        </w:tc>
        <w:tc>
          <w:tcPr>
            <w:gridSpan w:val="2"/>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900 SERVIS Z2 H</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Práce technika • Hrabec Kamil</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24 00</w:t>
            </w:r>
          </w:p>
        </w:tc>
        <w:tc>
          <w:tcPr>
            <w:tcBorders/>
            <w:shd w:val="clear" w:color="auto" w:fill="FFFFFF"/>
            <w:vAlign w:val="top"/>
          </w:tcPr>
          <w:p>
            <w:pPr>
              <w:pStyle w:val="Style9"/>
              <w:keepNext w:val="0"/>
              <w:keepLines w:val="0"/>
              <w:widowControl w:val="0"/>
              <w:shd w:val="clear" w:color="auto" w:fill="auto"/>
              <w:tabs>
                <w:tab w:pos="1123"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hod</w:t>
              <w:tab/>
              <w:t>740,00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17'760,00.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17 760,00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21 489,60</w:t>
            </w:r>
          </w:p>
        </w:tc>
      </w:tr>
      <w:tr>
        <w:trPr>
          <w:trHeight w:val="22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w:t>
            </w:r>
          </w:p>
        </w:tc>
        <w:tc>
          <w:tcPr>
            <w:gridSpan w:val="2"/>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15"/>
                <w:szCs w:val="15"/>
                <w:shd w:val="clear" w:color="auto" w:fill="auto"/>
                <w:lang w:val="cs-CZ" w:eastAsia="cs-CZ" w:bidi="cs-CZ"/>
              </w:rPr>
              <w:t xml:space="preserve">900 </w:t>
            </w:r>
            <w:r>
              <w:rPr>
                <w:rFonts w:ascii="Arial" w:eastAsia="Arial" w:hAnsi="Arial" w:cs="Arial"/>
                <w:smallCaps/>
                <w:color w:val="000000"/>
                <w:spacing w:val="0"/>
                <w:w w:val="100"/>
                <w:position w:val="0"/>
                <w:sz w:val="20"/>
                <w:szCs w:val="20"/>
                <w:shd w:val="clear" w:color="auto" w:fill="auto"/>
                <w:lang w:val="cs-CZ" w:eastAsia="cs-CZ" w:bidi="cs-CZ"/>
              </w:rPr>
              <w:t>servis</w:t>
            </w:r>
            <w:r>
              <w:rPr>
                <w:rFonts w:ascii="Arial" w:eastAsia="Arial" w:hAnsi="Arial" w:cs="Arial"/>
                <w:color w:val="000000"/>
                <w:spacing w:val="0"/>
                <w:w w:val="100"/>
                <w:position w:val="0"/>
                <w:sz w:val="15"/>
                <w:szCs w:val="15"/>
                <w:shd w:val="clear" w:color="auto" w:fill="auto"/>
                <w:lang w:val="cs-CZ" w:eastAsia="cs-CZ" w:bidi="cs-CZ"/>
              </w:rPr>
              <w:t xml:space="preserve"> za </w:t>
            </w:r>
            <w:r>
              <w:rPr>
                <w:rFonts w:ascii="Arial" w:eastAsia="Arial" w:hAnsi="Arial" w:cs="Arial"/>
                <w:smallCaps/>
                <w:color w:val="000000"/>
                <w:spacing w:val="0"/>
                <w:w w:val="100"/>
                <w:position w:val="0"/>
                <w:sz w:val="20"/>
                <w:szCs w:val="20"/>
                <w:shd w:val="clear" w:color="auto" w:fill="auto"/>
                <w:lang w:val="cs-CZ" w:eastAsia="cs-CZ" w:bidi="cs-CZ"/>
              </w:rPr>
              <w:t>Seb</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Práce technika-Sebestů Jan</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24 00</w:t>
            </w:r>
          </w:p>
        </w:tc>
        <w:tc>
          <w:tcPr>
            <w:tcBorders/>
            <w:shd w:val="clear" w:color="auto" w:fill="FFFFFF"/>
            <w:vAlign w:val="top"/>
          </w:tcPr>
          <w:p>
            <w:pPr>
              <w:pStyle w:val="Style9"/>
              <w:keepNext w:val="0"/>
              <w:keepLines w:val="0"/>
              <w:widowControl w:val="0"/>
              <w:shd w:val="clear" w:color="auto" w:fill="auto"/>
              <w:tabs>
                <w:tab w:pos="1114"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hod</w:t>
              <w:tab/>
              <w:t>740,00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17 760,00: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17 760,00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21 489,60</w:t>
            </w:r>
          </w:p>
        </w:tc>
      </w:tr>
      <w:tr>
        <w:trPr>
          <w:trHeight w:val="41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900 3ŠČMC</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14,50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čas strávený na časté - Hrabec</w:t>
            </w:r>
          </w:p>
          <w:p>
            <w:pPr>
              <w:pStyle w:val="Style9"/>
              <w:keepNext w:val="0"/>
              <w:keepLines w:val="0"/>
              <w:widowControl w:val="0"/>
              <w:shd w:val="clear" w:color="auto" w:fill="auto"/>
              <w:tabs>
                <w:tab w:pos="1118"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hod</w:t>
              <w:tab/>
              <w:t>210,00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3 045,00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3 045,00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3.584,45</w:t>
            </w:r>
          </w:p>
        </w:tc>
      </w:tr>
      <w:tr>
        <w:trPr>
          <w:trHeight w:val="45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s</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WÓ Z8ČWC Š</w:t>
            </w: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čas strávenýna cestě -Sébestů</w:t>
            </w:r>
          </w:p>
          <w:p>
            <w:pPr>
              <w:pStyle w:val="Style9"/>
              <w:keepNext w:val="0"/>
              <w:keepLines w:val="0"/>
              <w:widowControl w:val="0"/>
              <w:shd w:val="clear" w:color="auto" w:fill="auto"/>
              <w:tabs>
                <w:tab w:pos="1118"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hod</w:t>
              <w:tab/>
              <w:t>210,00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3045,00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3045,00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3 684,45</w:t>
            </w:r>
          </w:p>
        </w:tc>
      </w:tr>
      <w:tr>
        <w:trPr>
          <w:trHeight w:val="22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T</w:t>
            </w:r>
          </w:p>
        </w:tc>
        <w:tc>
          <w:tcPr>
            <w:gridSpan w:val="2"/>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ALT81B70020A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hydraulický flitr P185015</w:t>
            </w:r>
          </w:p>
        </w:tc>
        <w:tc>
          <w:tcPr>
            <w:vMerge w:val="restart"/>
            <w:tcBorders/>
            <w:shd w:val="clear" w:color="auto" w:fill="FFFFFF"/>
            <w:vAlign w:val="bottom"/>
          </w:tcPr>
          <w:p>
            <w:pPr>
              <w:pStyle w:val="Style9"/>
              <w:keepNext w:val="0"/>
              <w:keepLines w:val="0"/>
              <w:widowControl w:val="0"/>
              <w:shd w:val="clear" w:color="auto" w:fill="auto"/>
              <w:tabs>
                <w:tab w:pos="883"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1'942,00</w:t>
              <w:tab/>
              <w:t>‘</w:t>
            </w:r>
          </w:p>
        </w:tc>
        <w:tc>
          <w:tcPr>
            <w:vMerge w:val="restart"/>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1:942,00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2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top"/>
          </w:tcPr>
          <w:p>
            <w:pPr>
              <w:pStyle w:val="Style9"/>
              <w:keepNext w:val="0"/>
              <w:keepLines w:val="0"/>
              <w:widowControl w:val="0"/>
              <w:shd w:val="clear" w:color="auto" w:fill="auto"/>
              <w:tabs>
                <w:tab w:pos="1008"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1 942,00</w:t>
            </w:r>
          </w:p>
        </w:tc>
        <w:tc>
          <w:tcPr>
            <w:vMerge/>
            <w:tcBorders/>
            <w:shd w:val="clear" w:color="auto" w:fill="FFFFFF"/>
            <w:vAlign w:val="bottom"/>
          </w:tcPr>
          <w:p>
            <w:pPr/>
          </w:p>
        </w:tc>
        <w:tc>
          <w:tcPr>
            <w:vMerge/>
            <w:tcBorders/>
            <w:shd w:val="clear" w:color="auto" w:fill="FFFFFF"/>
            <w:vAlign w:val="bottom"/>
          </w:tcPr>
          <w:p>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2ť</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2:343,82:</w:t>
            </w:r>
          </w:p>
        </w:tc>
      </w:tr>
      <w:tr>
        <w:trPr>
          <w:trHeight w:val="427"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8</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EPD300630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4,00</w:t>
            </w:r>
          </w:p>
        </w:tc>
        <w:tc>
          <w:tcPr>
            <w:tcBorders/>
            <w:shd w:val="clear" w:color="auto" w:fill="FFFFFF"/>
            <w:vAlign w:val="bottom"/>
          </w:tcPr>
          <w:p>
            <w:pPr>
              <w:pStyle w:val="Style9"/>
              <w:keepNext w:val="0"/>
              <w:keepLines w:val="0"/>
              <w:widowControl w:val="0"/>
              <w:shd w:val="clear" w:color="auto" w:fill="auto"/>
              <w:tabs>
                <w:tab w:pos="1118" w:val="left"/>
              </w:tabs>
              <w:bidi w:val="0"/>
              <w:spacing w:before="0" w:after="0" w:line="25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gumové pouzdro ks</w:t>
              <w:tab/>
              <w:t>205,00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820,00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820,00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2T</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992,20</w:t>
            </w:r>
          </w:p>
        </w:tc>
      </w:tr>
      <w:tr>
        <w:trPr>
          <w:trHeight w:val="442"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9</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EPD39652S</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top"/>
          </w:tcPr>
          <w:p>
            <w:pPr>
              <w:pStyle w:val="Style9"/>
              <w:keepNext w:val="0"/>
              <w:keepLines w:val="0"/>
              <w:widowControl w:val="0"/>
              <w:shd w:val="clear" w:color="auto" w:fill="auto"/>
              <w:tabs>
                <w:tab w:pos="917" w:val="left"/>
              </w:tabs>
              <w:bidi w:val="0"/>
              <w:spacing w:before="0" w:after="0" w:line="266"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hřídel. roznjšovací ks</w:t>
              <w:tab/>
              <w:t>12 945,00</w:t>
            </w:r>
          </w:p>
        </w:tc>
        <w:tc>
          <w:tcPr>
            <w:tcBorders/>
            <w:shd w:val="clear" w:color="auto" w:fill="FFFFFF"/>
            <w:vAlign w:val="bottom"/>
          </w:tcPr>
          <w:p>
            <w:pPr>
              <w:pStyle w:val="Style9"/>
              <w:keepNext w:val="0"/>
              <w:keepLines w:val="0"/>
              <w:widowControl w:val="0"/>
              <w:shd w:val="clear" w:color="auto" w:fill="auto"/>
              <w:tabs>
                <w:tab w:pos="970" w:val="left"/>
                <w:tab w:pos="1555"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12945,00</w:t>
              <w:tab/>
            </w:r>
            <w:r>
              <w:rPr>
                <w:rFonts w:ascii="Arial" w:eastAsia="Arial" w:hAnsi="Arial" w:cs="Arial"/>
                <w:color w:val="000000"/>
                <w:spacing w:val="0"/>
                <w:w w:val="100"/>
                <w:position w:val="0"/>
                <w:sz w:val="15"/>
                <w:szCs w:val="15"/>
                <w:shd w:val="clear" w:color="auto" w:fill="auto"/>
                <w:vertAlign w:val="subscript"/>
                <w:lang w:val="cs-CZ" w:eastAsia="cs-CZ" w:bidi="cs-CZ"/>
              </w:rPr>
              <w:t>:</w:t>
            </w:r>
            <w:r>
              <w:rPr>
                <w:rFonts w:ascii="Arial" w:eastAsia="Arial" w:hAnsi="Arial" w:cs="Arial"/>
                <w:color w:val="000000"/>
                <w:spacing w:val="0"/>
                <w:w w:val="100"/>
                <w:position w:val="0"/>
                <w:sz w:val="15"/>
                <w:szCs w:val="15"/>
                <w:shd w:val="clear" w:color="auto" w:fill="auto"/>
                <w:lang w:val="cs-CZ" w:eastAsia="cs-CZ" w:bidi="cs-CZ"/>
              </w:rPr>
              <w:tab/>
              <w:t>" " /</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12’845,00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15 663,45</w:t>
            </w:r>
          </w:p>
        </w:tc>
      </w:tr>
      <w:tr>
        <w:trPr>
          <w:trHeight w:val="22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EPD312137</w:t>
            </w:r>
          </w:p>
        </w:tc>
        <w:tc>
          <w:tcPr>
            <w:vMerge w:val="restart"/>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1 00</w:t>
            </w:r>
          </w:p>
        </w:tc>
        <w:tc>
          <w:tcPr>
            <w:gridSpan w:val="2"/>
            <w:tcBorders/>
            <w:shd w:val="clear" w:color="auto" w:fill="FFFFFF"/>
            <w:vAlign w:val="top"/>
          </w:tcPr>
          <w:p>
            <w:pPr>
              <w:pStyle w:val="Style9"/>
              <w:keepNext w:val="0"/>
              <w:keepLines w:val="0"/>
              <w:widowControl w:val="0"/>
              <w:shd w:val="clear" w:color="auto" w:fill="auto"/>
              <w:tabs>
                <w:tab w:pos="4459" w:val="lef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vynášecí hřídel nerezová udfeggervalse, rustfri, 13*2846''</w:t>
              <w:tab/>
              <w: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tcBorders/>
            <w:shd w:val="clear" w:color="auto" w:fill="FFFFFF"/>
            <w:vAlign w:val="bottom"/>
          </w:tcPr>
          <w:p>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9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16-435,00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16435,00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18 435,00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19 886,35</w:t>
            </w:r>
          </w:p>
        </w:tc>
      </w:tr>
      <w:tr>
        <w:trPr>
          <w:trHeight w:val="442"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EPP«W»</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4,00</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plech</w:t>
            </w:r>
          </w:p>
          <w:p>
            <w:pPr>
              <w:pStyle w:val="Style9"/>
              <w:keepNext w:val="0"/>
              <w:keepLines w:val="0"/>
              <w:widowControl w:val="0"/>
              <w:shd w:val="clear" w:color="auto" w:fill="auto"/>
              <w:tabs>
                <w:tab w:pos="1133"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150,00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600,00 ::</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600,00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726,«</w:t>
            </w:r>
          </w:p>
        </w:tc>
      </w:tr>
      <w:tr>
        <w:trPr>
          <w:trHeight w:val="432" w:hRule="exact"/>
        </w:trPr>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12</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EPD401266</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4 00</w:t>
            </w:r>
          </w:p>
        </w:tc>
        <w:tc>
          <w:tcPr>
            <w:tcBorders/>
            <w:shd w:val="clear" w:color="auto" w:fill="FFFFFF"/>
            <w:vAlign w:val="top"/>
          </w:tcPr>
          <w:p>
            <w:pPr>
              <w:pStyle w:val="Style9"/>
              <w:keepNext w:val="0"/>
              <w:keepLines w:val="0"/>
              <w:widowControl w:val="0"/>
              <w:shd w:val="clear" w:color="auto" w:fill="auto"/>
              <w:tabs>
                <w:tab w:pos="1205" w:val="left"/>
              </w:tabs>
              <w:bidi w:val="0"/>
              <w:spacing w:before="0" w:after="0" w:line="254"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vymezovacipodložka, ks</w:t>
              <w:tab/>
              <w:t>60,00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240,00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240,00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.290,40</w:t>
            </w:r>
          </w:p>
        </w:tc>
      </w:tr>
      <w:tr>
        <w:trPr>
          <w:trHeight w:val="44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13</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EPD401574</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tuková, šňůra</w:t>
            </w:r>
          </w:p>
          <w:p>
            <w:pPr>
              <w:pStyle w:val="Style9"/>
              <w:keepNext w:val="0"/>
              <w:keepLines w:val="0"/>
              <w:widowControl w:val="0"/>
              <w:shd w:val="clear" w:color="auto" w:fill="auto"/>
              <w:tabs>
                <w:tab w:pos="1205"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83,00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372,00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372,00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6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450,1.2</w:t>
            </w:r>
          </w:p>
        </w:tc>
      </w:tr>
      <w:tr>
        <w:trPr>
          <w:trHeight w:val="22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14/</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EPD418786</w:t>
            </w:r>
          </w:p>
        </w:tc>
        <w:tc>
          <w:tcPr>
            <w:tcBorders/>
            <w:shd w:val="clear" w:color="auto" w:fill="FFFFFF"/>
            <w:vAlign w:val="top"/>
          </w:tcPr>
          <w:p>
            <w:pPr>
              <w:widowControl w:val="0"/>
              <w:rPr>
                <w:sz w:val="10"/>
                <w:szCs w:val="10"/>
              </w:rPr>
            </w:pPr>
          </w:p>
        </w:tc>
        <w:tc>
          <w:tcPr>
            <w:gridSpan w:val="2"/>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ložisko přírubové staré č. 4223370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4 00</w:t>
            </w:r>
          </w:p>
        </w:tc>
        <w:tc>
          <w:tcPr>
            <w:tcBorders/>
            <w:shd w:val="clear" w:color="auto" w:fill="FFFFFF"/>
            <w:vAlign w:val="top"/>
          </w:tcPr>
          <w:p>
            <w:pPr>
              <w:pStyle w:val="Style9"/>
              <w:keepNext w:val="0"/>
              <w:keepLines w:val="0"/>
              <w:widowControl w:val="0"/>
              <w:shd w:val="clear" w:color="auto" w:fill="auto"/>
              <w:tabs>
                <w:tab w:pos="984"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2095,00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8380,00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8 380,00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10439,80</w:t>
            </w:r>
          </w:p>
        </w:tc>
      </w:tr>
      <w:tr>
        <w:trPr>
          <w:trHeight w:val="451"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15</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EPD422312</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2&gt;</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držák</w:t>
            </w:r>
          </w:p>
          <w:p>
            <w:pPr>
              <w:pStyle w:val="Style9"/>
              <w:keepNext w:val="0"/>
              <w:keepLines w:val="0"/>
              <w:widowControl w:val="0"/>
              <w:shd w:val="clear" w:color="auto" w:fill="auto"/>
              <w:tabs>
                <w:tab w:pos="1118"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te</w:t>
              <w:tab/>
              <w:t>338,00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22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678,00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676,00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817,96</w:t>
            </w:r>
          </w:p>
        </w:tc>
      </w:tr>
      <w:tr>
        <w:trPr>
          <w:trHeight w:val="235"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16:</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EPD435965</w:t>
            </w:r>
          </w:p>
        </w:tc>
        <w:tc>
          <w:tcPr>
            <w:vMerge w:val="restart"/>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plech ukazatele plade </w:t>
            </w:r>
            <w:r>
              <w:rPr>
                <w:rFonts w:ascii="Arial" w:eastAsia="Arial" w:hAnsi="Arial" w:cs="Arial"/>
                <w:i/>
                <w:iCs/>
                <w:color w:val="000000"/>
                <w:spacing w:val="0"/>
                <w:w w:val="100"/>
                <w:position w:val="0"/>
                <w:sz w:val="19"/>
                <w:szCs w:val="19"/>
                <w:shd w:val="clear" w:color="auto" w:fill="auto"/>
                <w:lang w:val="cs-CZ" w:eastAsia="cs-CZ" w:bidi="cs-CZ"/>
              </w:rPr>
              <w:t>fer</w:t>
            </w:r>
            <w:r>
              <w:rPr>
                <w:rFonts w:ascii="Arial" w:eastAsia="Arial" w:hAnsi="Arial" w:cs="Arial"/>
                <w:color w:val="000000"/>
                <w:spacing w:val="0"/>
                <w:w w:val="100"/>
                <w:position w:val="0"/>
                <w:sz w:val="15"/>
                <w:szCs w:val="15"/>
                <w:shd w:val="clear" w:color="auto" w:fill="auto"/>
                <w:lang w:val="cs-CZ" w:eastAsia="cs-CZ" w:bidi="cs-CZ"/>
              </w:rPr>
              <w:t xml:space="preserve"> skala</w:t>
            </w:r>
          </w:p>
        </w:tc>
        <w:tc>
          <w:tcPr>
            <w:tcBorders/>
            <w:shd w:val="clear" w:color="auto" w:fill="FFFFFF"/>
            <w:vAlign w:val="top"/>
          </w:tcPr>
          <w:p>
            <w:pPr>
              <w:widowControl w:val="0"/>
              <w:rPr>
                <w:sz w:val="10"/>
                <w:szCs w:val="10"/>
              </w:rPr>
            </w:pPr>
          </w:p>
        </w:tc>
        <w:tc>
          <w:tcPr>
            <w:vMerge w:val="restart"/>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10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133,00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0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tcBorders/>
            <w:shd w:val="clear" w:color="auto" w:fill="FFFFFF"/>
            <w:vAlign w:val="bottom"/>
          </w:tcPr>
          <w:p>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118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133,00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2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133,00:</w:t>
            </w:r>
          </w:p>
        </w:tc>
        <w:tc>
          <w:tcPr>
            <w:vMerge/>
            <w:tcBorders/>
            <w:shd w:val="clear" w:color="auto" w:fill="FFFFFF"/>
            <w:vAlign w:val="bottom"/>
          </w:tcPr>
          <w:p>
            <w:pP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160,93</w:t>
            </w:r>
          </w:p>
        </w:tc>
      </w:tr>
      <w:tr>
        <w:trPr>
          <w:trHeight w:val="44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8"/>
                <w:szCs w:val="18"/>
              </w:rPr>
            </w:pPr>
            <w:r>
              <w:rPr>
                <w:rFonts w:ascii="Arial" w:eastAsia="Arial" w:hAnsi="Arial" w:cs="Arial"/>
                <w:color w:val="000000"/>
                <w:spacing w:val="0"/>
                <w:w w:val="100"/>
                <w:position w:val="0"/>
                <w:sz w:val="18"/>
                <w:szCs w:val="18"/>
                <w:shd w:val="clear" w:color="auto" w:fill="auto"/>
                <w:lang w:val="cs-CZ" w:eastAsia="cs-CZ" w:bidi="cs-CZ"/>
              </w:rPr>
              <w:t>17</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EPD435972</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Stupnice</w:t>
            </w:r>
          </w:p>
          <w:p>
            <w:pPr>
              <w:pStyle w:val="Style9"/>
              <w:keepNext w:val="0"/>
              <w:keepLines w:val="0"/>
              <w:widowControl w:val="0"/>
              <w:shd w:val="clear" w:color="auto" w:fill="auto"/>
              <w:tabs>
                <w:tab w:pos="1214"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68,00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32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68,00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68,00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vertAlign w:val="superscript"/>
                <w:lang w:val="cs-CZ" w:eastAsia="cs-CZ" w:bidi="cs-CZ"/>
              </w:rPr>
              <w:t>L</w:t>
            </w:r>
            <w:r>
              <w:rPr>
                <w:rFonts w:ascii="Arial" w:eastAsia="Arial" w:hAnsi="Arial" w:cs="Arial"/>
                <w:color w:val="000000"/>
                <w:spacing w:val="0"/>
                <w:w w:val="100"/>
                <w:position w:val="0"/>
                <w:sz w:val="15"/>
                <w:szCs w:val="15"/>
                <w:shd w:val="clear" w:color="auto" w:fill="auto"/>
                <w:lang w:val="cs-CZ" w:eastAsia="cs-CZ" w:bidi="cs-CZ"/>
              </w:rPr>
              <w:t xml:space="preserve"> 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82,28</w:t>
            </w:r>
          </w:p>
        </w:tc>
      </w:tr>
      <w:tr>
        <w:trPr>
          <w:trHeight w:val="44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:4|::</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EPD437988</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2;00</w:t>
            </w:r>
          </w:p>
        </w:tc>
        <w:tc>
          <w:tcPr>
            <w:tcBorders/>
            <w:shd w:val="clear" w:color="auto" w:fill="FFFFFF"/>
            <w:vAlign w:val="top"/>
          </w:tcPr>
          <w:p>
            <w:pPr>
              <w:pStyle w:val="Style9"/>
              <w:keepNext w:val="0"/>
              <w:keepLines w:val="0"/>
              <w:widowControl w:val="0"/>
              <w:shd w:val="clear" w:color="auto" w:fill="auto"/>
              <w:tabs>
                <w:tab w:pos="1118" w:val="left"/>
              </w:tabs>
              <w:bidi w:val="0"/>
              <w:spacing w:before="0" w:after="0" w:line="25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gumové těsněni ks</w:t>
              <w:tab/>
              <w:t>88500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1 770,00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1 770,00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2141,70</w:t>
            </w:r>
          </w:p>
        </w:tc>
      </w:tr>
      <w:tr>
        <w:trPr>
          <w:trHeight w:val="226"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19</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EPD440317</w:t>
            </w:r>
          </w:p>
        </w:tc>
        <w:tc>
          <w:tcPr>
            <w:tcBorders/>
            <w:shd w:val="clear" w:color="auto" w:fill="FFFFFF"/>
            <w:vAlign w:val="top"/>
          </w:tcPr>
          <w:p>
            <w:pPr>
              <w:widowControl w:val="0"/>
              <w:rPr>
                <w:sz w:val="10"/>
                <w:szCs w:val="10"/>
              </w:rPr>
            </w:pPr>
          </w:p>
        </w:tc>
        <w:tc>
          <w:tcPr>
            <w:gridSpan w:val="2"/>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vačka vynášecího válce 6nwn/7m3 ,</w:t>
            </w:r>
            <w:r>
              <w:rPr>
                <w:rFonts w:ascii="Arial" w:eastAsia="Arial" w:hAnsi="Arial" w:cs="Arial"/>
                <w:color w:val="000000"/>
                <w:spacing w:val="0"/>
                <w:w w:val="100"/>
                <w:position w:val="0"/>
                <w:sz w:val="15"/>
                <w:szCs w:val="15"/>
                <w:shd w:val="clear" w:color="auto" w:fill="auto"/>
                <w:vertAlign w:val="superscript"/>
                <w:lang w:val="cs-CZ" w:eastAsia="cs-CZ" w:bidi="cs-CZ"/>
              </w:rPr>
              <w:t>:</w:t>
            </w:r>
            <w:r>
              <w:rPr>
                <w:rFonts w:ascii="Arial" w:eastAsia="Arial" w:hAnsi="Arial" w:cs="Arial"/>
                <w:color w:val="000000"/>
                <w:spacing w:val="0"/>
                <w:w w:val="100"/>
                <w:position w:val="0"/>
                <w:sz w:val="15"/>
                <w:szCs w:val="15"/>
                <w:shd w:val="clear" w:color="auto" w:fill="auto"/>
                <w:lang w:val="cs-CZ" w:eastAsia="cs-CZ" w:bidi="cs-CZ"/>
              </w:rPr>
              <w:t>SL označení 438363</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1"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34,00</w:t>
            </w:r>
          </w:p>
        </w:tc>
        <w:tc>
          <w:tcPr>
            <w:tcBorders/>
            <w:shd w:val="clear" w:color="auto" w:fill="FFFFFF"/>
            <w:vAlign w:val="top"/>
          </w:tcPr>
          <w:p>
            <w:pPr>
              <w:pStyle w:val="Style9"/>
              <w:keepNext w:val="0"/>
              <w:keepLines w:val="0"/>
              <w:widowControl w:val="0"/>
              <w:shd w:val="clear" w:color="auto" w:fill="auto"/>
              <w:tabs>
                <w:tab w:pos="1133"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136,00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4:590,00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4 590,00</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21</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5 553,90</w:t>
            </w:r>
          </w:p>
        </w:tc>
      </w:tr>
      <w:tr>
        <w:trPr>
          <w:trHeight w:val="22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20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EPD82152416</w:t>
            </w:r>
          </w:p>
        </w:tc>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gůmá</w:t>
            </w:r>
            <w:r>
              <w:rPr>
                <w:rFonts w:ascii="Arial" w:eastAsia="Arial" w:hAnsi="Arial" w:cs="Arial"/>
                <w:color w:val="000000"/>
                <w:spacing w:val="0"/>
                <w:w w:val="100"/>
                <w:position w:val="0"/>
                <w:sz w:val="15"/>
                <w:szCs w:val="15"/>
                <w:shd w:val="clear" w:color="auto" w:fill="auto"/>
                <w:vertAlign w:val="superscript"/>
                <w:lang w:val="cs-CZ" w:eastAsia="cs-CZ" w:bidi="cs-CZ"/>
              </w:rPr>
              <w:t>:</w:t>
            </w:r>
            <w:r>
              <w:rPr>
                <w:rFonts w:ascii="Arial" w:eastAsia="Arial" w:hAnsi="Arial" w:cs="Arial"/>
                <w:color w:val="000000"/>
                <w:spacing w:val="0"/>
                <w:w w:val="100"/>
                <w:position w:val="0"/>
                <w:sz w:val="15"/>
                <w:szCs w:val="15"/>
                <w:shd w:val="clear" w:color="auto" w:fill="auto"/>
                <w:lang w:val="cs-CZ" w:eastAsia="cs-CZ" w:bidi="cs-CZ"/>
              </w:rPr>
              <w:t xml:space="preserve"> .těsnící, vrchní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1,00</w:t>
            </w:r>
          </w:p>
        </w:tc>
        <w:tc>
          <w:tcPr>
            <w:tcBorders/>
            <w:shd w:val="clear" w:color="auto" w:fill="FFFFFF"/>
            <w:vAlign w:val="top"/>
          </w:tcPr>
          <w:p>
            <w:pPr>
              <w:pStyle w:val="Style9"/>
              <w:keepNext w:val="0"/>
              <w:keepLines w:val="0"/>
              <w:widowControl w:val="0"/>
              <w:shd w:val="clear" w:color="auto" w:fill="auto"/>
              <w:tabs>
                <w:tab w:pos="998" w:val="left"/>
              </w:tabs>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ks</w:t>
              <w:tab/>
              <w:t>3103,00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3 103,00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86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3103,00</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vertAlign w:val="superscript"/>
                <w:lang w:val="cs-CZ" w:eastAsia="cs-CZ" w:bidi="cs-CZ"/>
              </w:rPr>
              <w:t>:</w:t>
            </w:r>
            <w:r>
              <w:rPr>
                <w:rFonts w:ascii="Arial" w:eastAsia="Arial" w:hAnsi="Arial" w:cs="Arial"/>
                <w:color w:val="000000"/>
                <w:spacing w:val="0"/>
                <w:w w:val="100"/>
                <w:position w:val="0"/>
                <w:sz w:val="15"/>
                <w:szCs w:val="15"/>
                <w:shd w:val="clear" w:color="auto" w:fill="auto"/>
                <w:lang w:val="cs-CZ" w:eastAsia="cs-CZ" w:bidi="cs-CZ"/>
              </w:rPr>
              <w:t xml:space="preserve"> :2i :</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500"/>
              <w:jc w:val="both"/>
              <w:rPr>
                <w:sz w:val="15"/>
                <w:szCs w:val="15"/>
              </w:rPr>
            </w:pPr>
            <w:r>
              <w:rPr>
                <w:rFonts w:ascii="Arial" w:eastAsia="Arial" w:hAnsi="Arial" w:cs="Arial"/>
                <w:color w:val="000000"/>
                <w:spacing w:val="0"/>
                <w:w w:val="100"/>
                <w:position w:val="0"/>
                <w:sz w:val="15"/>
                <w:szCs w:val="15"/>
                <w:shd w:val="clear" w:color="auto" w:fill="auto"/>
                <w:lang w:val="cs-CZ" w:eastAsia="cs-CZ" w:bidi="cs-CZ"/>
              </w:rPr>
              <w:t>3 754,63</w:t>
            </w:r>
          </w:p>
        </w:tc>
      </w:tr>
      <w:tr>
        <w:trPr>
          <w:trHeight w:val="298" w:hRule="exact"/>
        </w:trPr>
        <w:tc>
          <w:tcPr>
            <w:tcBorders>
              <w:top w:val="single" w:sz="4"/>
            </w:tcBorders>
            <w:shd w:val="clear" w:color="auto" w:fill="FFFFFF"/>
            <w:vAlign w:val="top"/>
          </w:tcPr>
          <w:p>
            <w:pPr>
              <w:widowControl w:val="0"/>
              <w:rPr>
                <w:sz w:val="10"/>
                <w:szCs w:val="10"/>
              </w:rPr>
            </w:pPr>
          </w:p>
        </w:tc>
        <w:tc>
          <w:tcPr>
            <w:gridSpan w:val="2"/>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1 012,00</w:t>
            </w:r>
          </w:p>
        </w:tc>
        <w:tc>
          <w:tcPr>
            <w:gridSpan w:val="2"/>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cs-CZ" w:eastAsia="cs-CZ" w:bidi="cs-CZ"/>
              </w:rPr>
              <w:t>109 124.00</w:t>
            </w:r>
          </w:p>
        </w:tc>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14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109 124,00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right"/>
              <w:rPr>
                <w:sz w:val="15"/>
                <w:szCs w:val="15"/>
              </w:rPr>
            </w:pPr>
            <w:r>
              <w:rPr>
                <w:rFonts w:ascii="Arial" w:eastAsia="Arial" w:hAnsi="Arial" w:cs="Arial"/>
                <w:color w:val="000000"/>
                <w:spacing w:val="0"/>
                <w:w w:val="100"/>
                <w:position w:val="0"/>
                <w:sz w:val="15"/>
                <w:szCs w:val="15"/>
                <w:shd w:val="clear" w:color="auto" w:fill="auto"/>
                <w:lang w:val="cs-CZ" w:eastAsia="cs-CZ" w:bidi="cs-CZ"/>
              </w:rPr>
              <w:t>132 040,04</w:t>
            </w:r>
          </w:p>
        </w:tc>
      </w:tr>
    </w:tbl>
    <w:p>
      <w:pPr>
        <w:widowControl w:val="0"/>
        <w:spacing w:line="1" w:lineRule="exact"/>
      </w:pPr>
      <w:r>
        <w:br w:type="page"/>
      </w:r>
    </w:p>
    <w:tbl>
      <w:tblPr>
        <w:tblOverlap w:val="never"/>
        <w:jc w:val="center"/>
        <w:tblLayout w:type="fixed"/>
      </w:tblPr>
      <w:tblGrid>
        <w:gridCol w:w="6413"/>
        <w:gridCol w:w="4224"/>
      </w:tblGrid>
      <w:tr>
        <w:trPr>
          <w:trHeight w:val="422"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380" w:firstLine="0"/>
              <w:jc w:val="right"/>
              <w:rPr>
                <w:sz w:val="28"/>
                <w:szCs w:val="28"/>
              </w:rPr>
            </w:pPr>
            <w:r>
              <w:rPr>
                <w:rFonts w:ascii="Arial" w:eastAsia="Arial" w:hAnsi="Arial" w:cs="Arial"/>
                <w:color w:val="000000"/>
                <w:spacing w:val="0"/>
                <w:w w:val="100"/>
                <w:position w:val="0"/>
                <w:sz w:val="28"/>
                <w:szCs w:val="28"/>
                <w:shd w:val="clear" w:color="auto" w:fill="auto"/>
                <w:lang w:val="cs-CZ" w:eastAsia="cs-CZ" w:bidi="cs-CZ"/>
              </w:rPr>
              <w:t>NABÍDKA ZBOŽÍ A SLUŽEB</w:t>
            </w:r>
          </w:p>
        </w:tc>
      </w:tr>
      <w:tr>
        <w:trPr>
          <w:trHeight w:val="950"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340" w:line="240" w:lineRule="auto"/>
              <w:ind w:left="0" w:right="0" w:firstLine="0"/>
              <w:jc w:val="left"/>
              <w:rPr>
                <w:sz w:val="18"/>
                <w:szCs w:val="18"/>
              </w:rPr>
            </w:pPr>
            <w:r>
              <w:rPr>
                <w:rFonts w:ascii="Arial" w:eastAsia="Arial" w:hAnsi="Arial" w:cs="Arial"/>
                <w:i/>
                <w:iCs/>
                <w:color w:val="000000"/>
                <w:spacing w:val="0"/>
                <w:w w:val="100"/>
                <w:position w:val="0"/>
                <w:sz w:val="18"/>
                <w:szCs w:val="18"/>
                <w:shd w:val="clear" w:color="auto" w:fill="auto"/>
                <w:lang w:val="cs-CZ" w:eastAsia="cs-CZ" w:bidi="cs-CZ"/>
              </w:rPr>
              <w:t>Dodavatel:</w:t>
            </w:r>
            <w:r>
              <w:rPr>
                <w:rFonts w:ascii="Arial" w:eastAsia="Arial" w:hAnsi="Arial" w:cs="Arial"/>
                <w:color w:val="000000"/>
                <w:spacing w:val="0"/>
                <w:w w:val="100"/>
                <w:position w:val="0"/>
                <w:sz w:val="18"/>
                <w:szCs w:val="18"/>
                <w:shd w:val="clear" w:color="auto" w:fill="auto"/>
                <w:lang w:val="cs-CZ" w:eastAsia="cs-CZ" w:bidi="cs-CZ"/>
              </w:rPr>
              <w:t xml:space="preserve"> Unikont Grouo s.r.o.</w:t>
            </w:r>
          </w:p>
          <w:p>
            <w:pPr>
              <w:pStyle w:val="Style9"/>
              <w:keepNext w:val="0"/>
              <w:keepLines w:val="0"/>
              <w:widowControl w:val="0"/>
              <w:shd w:val="clear" w:color="auto" w:fill="auto"/>
              <w:bidi w:val="0"/>
              <w:spacing w:before="0" w:after="0" w:line="240" w:lineRule="auto"/>
              <w:ind w:left="136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108 00 Praha</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tabs>
                <w:tab w:pos="1704" w:val="left"/>
              </w:tabs>
              <w:bidi w:val="0"/>
              <w:spacing w:before="0" w:after="0" w:line="266"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Řada dokladu t 505 Číslo dokladu :</w:t>
              <w:tab/>
              <w:t>190226</w:t>
            </w:r>
          </w:p>
          <w:p>
            <w:pPr>
              <w:pStyle w:val="Style9"/>
              <w:keepNext w:val="0"/>
              <w:keepLines w:val="0"/>
              <w:widowControl w:val="0"/>
              <w:shd w:val="clear" w:color="auto" w:fill="auto"/>
              <w:tabs>
                <w:tab w:pos="1459" w:val="right"/>
                <w:tab w:pos="2558" w:val="right"/>
              </w:tabs>
              <w:bidi w:val="0"/>
              <w:spacing w:before="0" w:after="0" w:line="266"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Sklad</w:t>
              <w:tab/>
              <w:t>:</w:t>
              <w:tab/>
              <w:t>020.00001</w:t>
            </w:r>
          </w:p>
        </w:tc>
      </w:tr>
    </w:tbl>
    <w:p>
      <w:pPr>
        <w:widowControl w:val="0"/>
        <w:spacing w:after="299" w:line="1" w:lineRule="exact"/>
      </w:pPr>
    </w:p>
    <w:p>
      <w:pPr>
        <w:pStyle w:val="Style16"/>
        <w:keepNext w:val="0"/>
        <w:keepLines w:val="0"/>
        <w:widowControl w:val="0"/>
        <w:shd w:val="clear" w:color="auto" w:fill="auto"/>
        <w:tabs>
          <w:tab w:leader="underscore" w:pos="9083" w:val="left"/>
          <w:tab w:leader="underscore" w:pos="10154" w:val="left"/>
        </w:tabs>
        <w:bidi w:val="0"/>
        <w:spacing w:before="0" w:after="0" w:line="240" w:lineRule="auto"/>
        <w:ind w:left="4960" w:right="0" w:firstLine="0"/>
        <w:jc w:val="left"/>
        <w:rPr>
          <w:sz w:val="19"/>
          <w:szCs w:val="19"/>
        </w:rPr>
      </w:pPr>
      <w:r>
        <w:rPr>
          <w:i/>
          <w:iCs/>
          <w:color w:val="000000"/>
          <w:spacing w:val="0"/>
          <w:w w:val="100"/>
          <w:position w:val="0"/>
          <w:sz w:val="19"/>
          <w:szCs w:val="19"/>
          <w:u w:val="single"/>
          <w:shd w:val="clear" w:color="auto" w:fill="auto"/>
          <w:lang w:val="cs-CZ" w:eastAsia="cs-CZ" w:bidi="cs-CZ"/>
        </w:rPr>
        <w:t>Zaokrouhlení</w:t>
      </w:r>
      <w:r>
        <w:rPr>
          <w:i/>
          <w:iCs/>
          <w:color w:val="000000"/>
          <w:spacing w:val="0"/>
          <w:w w:val="100"/>
          <w:position w:val="0"/>
          <w:sz w:val="19"/>
          <w:szCs w:val="19"/>
          <w:shd w:val="clear" w:color="auto" w:fill="auto"/>
          <w:lang w:val="cs-CZ" w:eastAsia="cs-CZ" w:bidi="cs-CZ"/>
        </w:rPr>
        <w:tab/>
        <w:tab/>
      </w:r>
    </w:p>
    <w:p>
      <w:pPr>
        <w:pStyle w:val="Style28"/>
        <w:keepNext w:val="0"/>
        <w:keepLines w:val="0"/>
        <w:widowControl w:val="0"/>
        <w:shd w:val="clear" w:color="auto" w:fill="auto"/>
        <w:tabs>
          <w:tab w:pos="4426" w:val="left"/>
        </w:tabs>
        <w:bidi w:val="0"/>
        <w:spacing w:before="0" w:after="0" w:line="240" w:lineRule="auto"/>
        <w:ind w:left="0" w:firstLine="0"/>
        <w:jc w:val="right"/>
      </w:pPr>
      <w:r>
        <w:rPr>
          <w:color w:val="000000"/>
          <w:spacing w:val="0"/>
          <w:w w:val="100"/>
          <w:position w:val="0"/>
          <w:sz w:val="24"/>
          <w:szCs w:val="24"/>
          <w:shd w:val="clear" w:color="auto" w:fill="auto"/>
          <w:lang w:val="cs-CZ" w:eastAsia="cs-CZ" w:bidi="cs-CZ"/>
        </w:rPr>
        <w:t>Celkem Kč</w:t>
        <w:tab/>
        <w:t>132040,00</w:t>
      </w:r>
    </w:p>
    <w:p>
      <w:pPr>
        <w:pStyle w:val="Style30"/>
        <w:keepNext w:val="0"/>
        <w:keepLines w:val="0"/>
        <w:widowControl w:val="0"/>
        <w:shd w:val="clear" w:color="auto" w:fill="auto"/>
        <w:tabs>
          <w:tab w:pos="662" w:val="left"/>
        </w:tabs>
        <w:bidi w:val="0"/>
        <w:spacing w:before="0" w:line="240" w:lineRule="auto"/>
        <w:ind w:left="0" w:firstLine="0"/>
        <w:jc w:val="right"/>
      </w:pPr>
      <w:r>
        <w:rPr>
          <w:color w:val="000000"/>
          <w:spacing w:val="0"/>
          <w:w w:val="100"/>
          <w:position w:val="0"/>
          <w:shd w:val="clear" w:color="auto" w:fill="auto"/>
          <w:lang w:val="cs-CZ" w:eastAsia="cs-CZ" w:bidi="cs-CZ"/>
        </w:rPr>
        <w:t>, ,u</w:t>
      </w:r>
      <w:r>
        <w:rPr>
          <w:b w:val="0"/>
          <w:bCs w:val="0"/>
          <w:strike w:val="0"/>
          <w:color w:val="000000"/>
          <w:spacing w:val="0"/>
          <w:w w:val="100"/>
          <w:position w:val="0"/>
          <w:sz w:val="17"/>
          <w:szCs w:val="17"/>
          <w:shd w:val="clear" w:color="auto" w:fill="auto"/>
          <w:lang w:val="cs-CZ" w:eastAsia="cs-CZ" w:bidi="cs-CZ"/>
        </w:rPr>
        <w:t>i</w:t>
      </w:r>
      <w:r>
        <w:rPr>
          <w:color w:val="000000"/>
          <w:spacing w:val="0"/>
          <w:w w:val="100"/>
          <w:position w:val="0"/>
          <w:shd w:val="clear" w:color="auto" w:fill="auto"/>
          <w:lang w:val="cs-CZ" w:eastAsia="cs-CZ" w:bidi="cs-CZ"/>
        </w:rPr>
        <w:t xml:space="preserve">,ii .. </w:t>
      </w:r>
      <w:r>
        <w:rPr>
          <w:b w:val="0"/>
          <w:bCs w:val="0"/>
          <w:smallCaps/>
          <w:color w:val="000000"/>
          <w:spacing w:val="0"/>
          <w:w w:val="100"/>
          <w:position w:val="0"/>
          <w:shd w:val="clear" w:color="auto" w:fill="auto"/>
          <w:lang w:val="cs-CZ" w:eastAsia="cs-CZ" w:bidi="cs-CZ"/>
        </w:rPr>
        <w:t>in</w:t>
      </w:r>
      <w:r>
        <w:rPr>
          <w:b w:val="0"/>
          <w:bCs w:val="0"/>
          <w:smallCaps/>
          <w:strike w:val="0"/>
          <w:color w:val="000000"/>
          <w:spacing w:val="0"/>
          <w:w w:val="100"/>
          <w:position w:val="0"/>
          <w:shd w:val="clear" w:color="auto" w:fill="auto"/>
          <w:lang w:val="cs-CZ" w:eastAsia="cs-CZ" w:bidi="cs-CZ"/>
        </w:rPr>
        <w:t>ii.i</w:t>
      </w:r>
      <w:r>
        <w:rPr>
          <w:b w:val="0"/>
          <w:bCs w:val="0"/>
          <w:strike w:val="0"/>
          <w:color w:val="000000"/>
          <w:spacing w:val="0"/>
          <w:w w:val="100"/>
          <w:position w:val="0"/>
          <w:sz w:val="17"/>
          <w:szCs w:val="17"/>
          <w:shd w:val="clear" w:color="auto" w:fill="auto"/>
          <w:lang w:val="cs-CZ" w:eastAsia="cs-CZ" w:bidi="cs-CZ"/>
        </w:rPr>
        <w:tab/>
        <w:t xml:space="preserve">ii </w:t>
      </w:r>
      <w:r>
        <w:rPr>
          <w:color w:val="000000"/>
          <w:spacing w:val="0"/>
          <w:w w:val="100"/>
          <w:position w:val="0"/>
          <w:shd w:val="clear" w:color="auto" w:fill="auto"/>
          <w:lang w:val="cs-CZ" w:eastAsia="cs-CZ" w:bidi="cs-CZ"/>
        </w:rPr>
        <w:t xml:space="preserve">U,. , „ ,,, ,       </w:t>
      </w:r>
      <w:r>
        <w:rPr>
          <w:color w:val="000000"/>
          <w:spacing w:val="0"/>
          <w:w w:val="100"/>
          <w:position w:val="0"/>
          <w:shd w:val="clear" w:color="auto" w:fill="auto"/>
          <w:vertAlign w:val="subscript"/>
          <w:lang w:val="cs-CZ" w:eastAsia="cs-CZ" w:bidi="cs-CZ"/>
        </w:rPr>
        <w:t>IW</w:t>
      </w:r>
      <w:r>
        <w:rPr>
          <w:color w:val="000000"/>
          <w:spacing w:val="0"/>
          <w:w w:val="100"/>
          <w:position w:val="0"/>
          <w:shd w:val="clear" w:color="auto" w:fill="auto"/>
          <w:lang w:val="cs-CZ" w:eastAsia="cs-CZ" w:bidi="cs-CZ"/>
        </w:rPr>
        <w:t>u umu.. ..j.</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.1. ,</w:t>
      </w:r>
    </w:p>
    <w:p>
      <w:pPr>
        <w:pStyle w:val="Style16"/>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Servis sypací nástavby EPOKE,, v.S. 36850443</w:t>
      </w:r>
    </w:p>
    <w:p>
      <w:pPr>
        <w:pStyle w:val="Style1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773" w:left="688" w:right="464" w:bottom="440" w:header="345" w:footer="12" w:gutter="0"/>
          <w:cols w:space="720"/>
          <w:noEndnote/>
          <w:rtlGutter w:val="0"/>
          <w:docGrid w:linePitch="360"/>
        </w:sectPr>
      </w:pPr>
      <w:r>
        <w:rPr>
          <w:color w:val="000000"/>
          <w:spacing w:val="0"/>
          <w:w w:val="100"/>
          <w:position w:val="0"/>
          <w:shd w:val="clear" w:color="auto" w:fill="auto"/>
          <w:lang w:val="cs-CZ" w:eastAsia="cs-CZ" w:bidi="cs-CZ"/>
        </w:rPr>
        <w:t>Doporučujeme výměnu hlavních přívodních hadic hydrauliky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50" w:left="0" w:right="0" w:bottom="492" w:header="0" w:footer="3" w:gutter="0"/>
          <w:cols w:space="720"/>
          <w:noEndnote/>
          <w:rtlGutter w:val="0"/>
          <w:docGrid w:linePitch="360"/>
        </w:sectPr>
      </w:pPr>
    </w:p>
    <w:p>
      <w:pPr>
        <w:pStyle w:val="Style16"/>
        <w:keepNext w:val="0"/>
        <w:keepLines w:val="0"/>
        <w:framePr w:w="3638" w:h="269" w:wrap="none" w:vAnchor="text" w:hAnchor="page" w:x="773" w:y="2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Zpracováno systémem HELIOS Orange</w:t>
      </w:r>
    </w:p>
    <w:p>
      <w:pPr>
        <w:pStyle w:val="Style16"/>
        <w:keepNext w:val="0"/>
        <w:keepLines w:val="0"/>
        <w:framePr w:w="1954" w:h="480" w:wrap="none" w:vAnchor="text" w:hAnchor="page" w:x="745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6"/>
        <w:keepNext w:val="0"/>
        <w:keepLines w:val="0"/>
        <w:framePr w:w="1954" w:h="480" w:wrap="none" w:vAnchor="text" w:hAnchor="page" w:x="745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Nabídka : 505190226</w:t>
      </w:r>
    </w:p>
    <w:p>
      <w:pPr>
        <w:pStyle w:val="Style16"/>
        <w:keepNext w:val="0"/>
        <w:keepLines w:val="0"/>
        <w:framePr w:w="1392" w:h="245" w:wrap="none" w:vAnchor="text" w:hAnchor="page" w:x="9884" w:y="231"/>
        <w:widowControl w:val="0"/>
        <w:shd w:val="clear" w:color="auto" w:fill="auto"/>
        <w:tabs>
          <w:tab w:pos="898" w:val="left"/>
        </w:tabs>
        <w:bidi w:val="0"/>
        <w:spacing w:before="0" w:after="0" w:line="240" w:lineRule="auto"/>
        <w:ind w:left="0" w:right="0" w:firstLine="0"/>
        <w:jc w:val="left"/>
      </w:pPr>
      <w:r>
        <w:rPr>
          <w:color w:val="000000"/>
          <w:spacing w:val="0"/>
          <w:w w:val="100"/>
          <w:position w:val="0"/>
          <w:shd w:val="clear" w:color="auto" w:fill="auto"/>
          <w:lang w:val="cs-CZ" w:eastAsia="cs-CZ" w:bidi="cs-CZ"/>
        </w:rPr>
        <w:t>Strana:</w:t>
        <w:tab/>
        <w:t>2/2</w:t>
      </w:r>
    </w:p>
    <w:p>
      <w:pPr>
        <w:widowControl w:val="0"/>
        <w:spacing w:after="556" w:line="1" w:lineRule="exact"/>
      </w:pPr>
    </w:p>
    <w:p>
      <w:pPr>
        <w:widowControl w:val="0"/>
        <w:spacing w:line="1" w:lineRule="exact"/>
      </w:pPr>
    </w:p>
    <w:sectPr>
      <w:footnotePr>
        <w:pos w:val="pageBottom"/>
        <w:numFmt w:val="decimal"/>
        <w:numRestart w:val="continuous"/>
      </w:footnotePr>
      <w:type w:val="continuous"/>
      <w:pgSz w:w="11900" w:h="16840"/>
      <w:pgMar w:top="750" w:left="742" w:right="512" w:bottom="492"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Nadpis #1_"/>
    <w:basedOn w:val="DefaultParagraphFont"/>
    <w:link w:val="Style4"/>
    <w:rPr>
      <w:rFonts w:ascii="Times New Roman" w:eastAsia="Times New Roman" w:hAnsi="Times New Roman" w:cs="Times New Roman"/>
      <w:b/>
      <w:bCs/>
      <w:i w:val="0"/>
      <w:iCs w:val="0"/>
      <w:smallCaps w:val="0"/>
      <w:strike w:val="0"/>
      <w:sz w:val="32"/>
      <w:szCs w:val="32"/>
      <w:u w:val="none"/>
    </w:rPr>
  </w:style>
  <w:style w:type="character" w:customStyle="1" w:styleId="CharStyle8">
    <w:name w:val="Titulek tabulky_"/>
    <w:basedOn w:val="DefaultParagraphFont"/>
    <w:link w:val="Style7"/>
    <w:rPr>
      <w:rFonts w:ascii="Times New Roman" w:eastAsia="Times New Roman" w:hAnsi="Times New Roman" w:cs="Times New Roman"/>
      <w:b w:val="0"/>
      <w:bCs w:val="0"/>
      <w:i w:val="0"/>
      <w:iCs w:val="0"/>
      <w:smallCaps w:val="0"/>
      <w:strike w:val="0"/>
      <w:u w:val="none"/>
    </w:rPr>
  </w:style>
  <w:style w:type="character" w:customStyle="1" w:styleId="CharStyle10">
    <w:name w:val="Jiné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2">
    <w:name w:val="Nadpis #2_"/>
    <w:basedOn w:val="DefaultParagraphFont"/>
    <w:link w:val="Style11"/>
    <w:rPr>
      <w:rFonts w:ascii="Times New Roman" w:eastAsia="Times New Roman" w:hAnsi="Times New Roman" w:cs="Times New Roman"/>
      <w:b/>
      <w:bCs/>
      <w:i w:val="0"/>
      <w:iCs w:val="0"/>
      <w:smallCaps w:val="0"/>
      <w:strike w:val="0"/>
      <w:u w:val="none"/>
    </w:rPr>
  </w:style>
  <w:style w:type="character" w:customStyle="1" w:styleId="CharStyle15">
    <w:name w:val="Základní text (4)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7">
    <w:name w:val="Základní text (2)_"/>
    <w:basedOn w:val="DefaultParagraphFont"/>
    <w:link w:val="Style16"/>
    <w:rPr>
      <w:rFonts w:ascii="Arial" w:eastAsia="Arial" w:hAnsi="Arial" w:cs="Arial"/>
      <w:b w:val="0"/>
      <w:bCs w:val="0"/>
      <w:i w:val="0"/>
      <w:iCs w:val="0"/>
      <w:smallCaps w:val="0"/>
      <w:strike w:val="0"/>
      <w:sz w:val="18"/>
      <w:szCs w:val="18"/>
      <w:u w:val="none"/>
    </w:rPr>
  </w:style>
  <w:style w:type="character" w:customStyle="1" w:styleId="CharStyle29">
    <w:name w:val="Základní text (5)_"/>
    <w:basedOn w:val="DefaultParagraphFont"/>
    <w:link w:val="Style28"/>
    <w:rPr>
      <w:rFonts w:ascii="Arial" w:eastAsia="Arial" w:hAnsi="Arial" w:cs="Arial"/>
      <w:b w:val="0"/>
      <w:bCs w:val="0"/>
      <w:i/>
      <w:iCs/>
      <w:smallCaps w:val="0"/>
      <w:strike w:val="0"/>
      <w:u w:val="none"/>
    </w:rPr>
  </w:style>
  <w:style w:type="character" w:customStyle="1" w:styleId="CharStyle31">
    <w:name w:val="Základní text (3)_"/>
    <w:basedOn w:val="DefaultParagraphFont"/>
    <w:link w:val="Style30"/>
    <w:rPr>
      <w:rFonts w:ascii="Arial" w:eastAsia="Arial" w:hAnsi="Arial" w:cs="Arial"/>
      <w:b/>
      <w:bCs/>
      <w:i w:val="0"/>
      <w:iCs w:val="0"/>
      <w:smallCaps w:val="0"/>
      <w:strike/>
      <w:sz w:val="8"/>
      <w:szCs w:val="8"/>
      <w:u w:val="none"/>
    </w:rPr>
  </w:style>
  <w:style w:type="paragraph" w:customStyle="1" w:styleId="Style2">
    <w:name w:val="Základní text"/>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4">
    <w:name w:val="Nadpis #1"/>
    <w:basedOn w:val="Normal"/>
    <w:link w:val="CharStyle5"/>
    <w:pPr>
      <w:widowControl w:val="0"/>
      <w:shd w:val="clear" w:color="auto" w:fill="FFFFFF"/>
      <w:spacing w:after="8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7">
    <w:name w:val="Titulek tabulky"/>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9">
    <w:name w:val="Jiné"/>
    <w:basedOn w:val="Normal"/>
    <w:link w:val="CharStyle10"/>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1">
    <w:name w:val="Nadpis #2"/>
    <w:basedOn w:val="Normal"/>
    <w:link w:val="CharStyle12"/>
    <w:pPr>
      <w:widowControl w:val="0"/>
      <w:shd w:val="clear" w:color="auto" w:fill="FFFFFF"/>
      <w:jc w:val="center"/>
      <w:outlineLvl w:val="1"/>
    </w:pPr>
    <w:rPr>
      <w:rFonts w:ascii="Times New Roman" w:eastAsia="Times New Roman" w:hAnsi="Times New Roman" w:cs="Times New Roman"/>
      <w:b/>
      <w:bCs/>
      <w:i w:val="0"/>
      <w:iCs w:val="0"/>
      <w:smallCaps w:val="0"/>
      <w:strike w:val="0"/>
      <w:u w:val="none"/>
    </w:rPr>
  </w:style>
  <w:style w:type="paragraph" w:customStyle="1" w:styleId="Style14">
    <w:name w:val="Základní text (4)"/>
    <w:basedOn w:val="Normal"/>
    <w:link w:val="CharStyle15"/>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6">
    <w:name w:val="Základní text (2)"/>
    <w:basedOn w:val="Normal"/>
    <w:link w:val="CharStyle1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28">
    <w:name w:val="Základní text (5)"/>
    <w:basedOn w:val="Normal"/>
    <w:link w:val="CharStyle29"/>
    <w:pPr>
      <w:widowControl w:val="0"/>
      <w:shd w:val="clear" w:color="auto" w:fill="FFFFFF"/>
      <w:ind w:right="280"/>
      <w:jc w:val="right"/>
    </w:pPr>
    <w:rPr>
      <w:rFonts w:ascii="Arial" w:eastAsia="Arial" w:hAnsi="Arial" w:cs="Arial"/>
      <w:b w:val="0"/>
      <w:bCs w:val="0"/>
      <w:i/>
      <w:iCs/>
      <w:smallCaps w:val="0"/>
      <w:strike w:val="0"/>
      <w:u w:val="none"/>
    </w:rPr>
  </w:style>
  <w:style w:type="paragraph" w:customStyle="1" w:styleId="Style30">
    <w:name w:val="Základní text (3)"/>
    <w:basedOn w:val="Normal"/>
    <w:link w:val="CharStyle31"/>
    <w:pPr>
      <w:widowControl w:val="0"/>
      <w:shd w:val="clear" w:color="auto" w:fill="FFFFFF"/>
      <w:spacing w:after="360"/>
      <w:ind w:right="280"/>
      <w:jc w:val="right"/>
    </w:pPr>
    <w:rPr>
      <w:rFonts w:ascii="Arial" w:eastAsia="Arial" w:hAnsi="Arial" w:cs="Arial"/>
      <w:b/>
      <w:bCs/>
      <w:i w:val="0"/>
      <w:iCs w:val="0"/>
      <w:smallCaps w:val="0"/>
      <w:strike/>
      <w:sz w:val="8"/>
      <w:szCs w:val="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