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I.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Smlouva o poskytnutí ubytovacích a stravovacích služeb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Smluvní strany: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Objednavatel: </w:t>
      </w:r>
      <w:r>
        <w:rPr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cs="Calibri"/>
          <w:sz w:val="24"/>
          <w:shd w:val="clear" w:color="auto" w:fill="FFFFFF"/>
        </w:rPr>
        <w:t>Základní škola Neratovice, 28. října 1157, okres Mělník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28. října 1158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okr. Mělník 277 11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IČ: 708 88 094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z w:val="20"/>
        </w:rPr>
        <w:t xml:space="preserve">                   </w:t>
      </w:r>
      <w:r>
        <w:rPr>
          <w:rFonts w:ascii="Arial" w:hAnsi="Arial" w:cs="Arial"/>
          <w:color w:val="000000"/>
          <w:sz w:val="23"/>
        </w:rPr>
        <w:br/>
      </w:r>
      <w:r>
        <w:rPr>
          <w:rFonts w:ascii="Times New Roman" w:hAnsi="Times New Roman"/>
          <w:sz w:val="24"/>
        </w:rPr>
        <w:t xml:space="preserve"> Dodavatel:  Penzion Nový mlýn,Pod Borným 247,Staré Splavy 471 63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xxxxxx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xxxxxx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xxxxxx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IČO:69 55 64 74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DIČ:CZ7158292889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Zastoupená xxxxxx, se dohodli uzavřít spolu smlouvu o poskytování ubytovacích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a stravovacích služeb za účelem dětské rekreace v roce 2017.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Sjednané podmínky: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1.Objednavatel objednává u dodavatele rekreační pobyt dětské skupiny včetně doprovodu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dospělých(pedagogové,vychovatelka)za účelem dětské rekreace v Penzionu Nový mlýn,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Pod Borným 247,471 63 Staré Splavy.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2.Termín pobytu: 5.4.2017./obědem/-11.4.2017/snídaní/ pro 45 dětí + 5/pedagogové /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Závazný počet osob bude upřesněn 5 dni před příjezdem telefonicky nebo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emailem, po této době bude účtován 100% storno poplatek.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3.Dodavatel se zavazuje poskytnout pro tuto skupinu ubytování a stravování v areálu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Penzion Nový mlýn.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Součástí je sociální zázemí.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Stravování bude v rozsahu plné penze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5X denně (snídaně, dopolední svačina, oběd, odpolední svačina, večeře a pitný režim po celý den).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4.Sjednané ceny za služby v bodě 1.-3. jsou následující: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pro sezonu 2017: 400,-Kč  na dítě a den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Na 10 plně platících dětí 1xdospělá osoba zdarma 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5.Platební podmínky: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Objednavatel zaplatí dodavateli za shora uvedený pobyt  zálohu 50 000,- Kč na základě zálohové faktury do konce února </w:t>
      </w:r>
      <w:smartTag w:uri="urn:schemas-microsoft-com:office:smarttags" w:element="metricconverter">
        <w:smartTagPr>
          <w:attr w:name="ProductID" w:val="2017 a"/>
        </w:smartTagPr>
        <w:r>
          <w:rPr>
            <w:rFonts w:ascii="Times New Roman" w:hAnsi="Times New Roman"/>
            <w:sz w:val="24"/>
          </w:rPr>
          <w:t>2017 a</w:t>
        </w:r>
      </w:smartTag>
      <w:r>
        <w:rPr>
          <w:rFonts w:ascii="Times New Roman" w:hAnsi="Times New Roman"/>
          <w:sz w:val="24"/>
        </w:rPr>
        <w:t xml:space="preserve"> doplatek fakturou  před  příjezdem nebo v hotovosti při příjezdu.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II.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6.</w:t>
      </w:r>
      <w:r>
        <w:rPr>
          <w:rFonts w:ascii="Times New Roman" w:hAnsi="Times New Roman"/>
          <w:b/>
          <w:sz w:val="24"/>
        </w:rPr>
        <w:t xml:space="preserve"> Podmínky pobytu:</w:t>
      </w:r>
    </w:p>
    <w:p w:rsidR="00A01134" w:rsidRDefault="00A01134">
      <w:pPr>
        <w:numPr>
          <w:ilvl w:val="0"/>
          <w:numId w:val="1"/>
        </w:numPr>
        <w:ind w:left="13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Provozovatel rekr. zařízení odpovídá za dodržení podmínek smlouvy, za zajištění místnosti pro nemocné, provozních místností, za jejich úklid, dodávku teplé vody, výměnu ložního prádla, zajištění odvozu k lékaři za poplatek 100,-Kč Doksy a 150,-Kč Česká Lípa</w:t>
      </w:r>
    </w:p>
    <w:p w:rsidR="00A01134" w:rsidRDefault="00A01134">
      <w:pPr>
        <w:numPr>
          <w:ilvl w:val="0"/>
          <w:numId w:val="1"/>
        </w:numPr>
        <w:ind w:left="13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Účastník pobytu zabezpečuje pobyt skupiny osob, za kterou je odpovědný po stránce organizační, zdravotní a pedagogické. Je povinen dodržovat ubytovací řád střediska. 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II.</w:t>
      </w:r>
    </w:p>
    <w:p w:rsidR="00A01134" w:rsidRDefault="00A011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ustanovení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Případné škody na majetku způsobené účastníkem budou sepsány formou protokolu, který bude sloužit jako podklad k uhrazení škody na místě.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 bude podepsán správcem objektu a vedoucím školy v přírodě.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numPr>
          <w:ilvl w:val="0"/>
          <w:numId w:val="2"/>
        </w:numPr>
        <w:ind w:left="108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A01134" w:rsidRDefault="00A01134">
      <w:pPr>
        <w:rPr>
          <w:rFonts w:cs="Calibri"/>
        </w:rPr>
      </w:pPr>
    </w:p>
    <w:p w:rsidR="00A01134" w:rsidRDefault="00A01134">
      <w:pPr>
        <w:numPr>
          <w:ilvl w:val="0"/>
          <w:numId w:val="3"/>
        </w:numPr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Smlouvu lze změnit pouze písemnou formou se souhlasem obou stran.</w:t>
      </w:r>
    </w:p>
    <w:p w:rsidR="00A01134" w:rsidRDefault="00A01134">
      <w:pPr>
        <w:numPr>
          <w:ilvl w:val="0"/>
          <w:numId w:val="3"/>
        </w:numPr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Stornovací podmínky:</w:t>
      </w:r>
    </w:p>
    <w:p w:rsidR="00A01134" w:rsidRDefault="00A01134">
      <w:pPr>
        <w:numPr>
          <w:ilvl w:val="0"/>
          <w:numId w:val="3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Bude-li pobyt zrušen bez závažných důvodů /např. karanténa/ „Účastníkem“ ve lhůtě od 60dní  před nástupem, uhradí „Účastník“ „Poskytovateli“ 75 % z ceny pobytu.</w:t>
      </w:r>
    </w:p>
    <w:p w:rsidR="00A01134" w:rsidRDefault="00A01134">
      <w:pPr>
        <w:numPr>
          <w:ilvl w:val="0"/>
          <w:numId w:val="3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Bude-li pobyt zrušen bez závažných důvodů /např. karanténa/ „Účastníkem“ ve lhůtě 30 dní před nástupem a kratší, uhradí „Účastník“ „Poskytovateli“ 100% z ceny pobytu.</w:t>
      </w:r>
    </w:p>
    <w:p w:rsidR="00A01134" w:rsidRDefault="00A01134">
      <w:pPr>
        <w:numPr>
          <w:ilvl w:val="0"/>
          <w:numId w:val="3"/>
        </w:numPr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je vyhotovena ve 2 stejnopisech, přičemž po podepsání smlouvy obdrží jeden stejnopis „Poskytovatel“ a „Účastník“ rovněž jeden stejnopis.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  <w:r>
        <w:rPr>
          <w:rFonts w:cs="Calibri"/>
        </w:rPr>
        <w:t xml:space="preserve">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 ujednání nebo dodatky mohou být uzavírány po dohodě obou smluvních stran pouze písemnou formou.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Objednavatel:</w:t>
      </w:r>
      <w:r>
        <w:rPr>
          <w:rFonts w:ascii="Arial" w:hAnsi="Arial" w:cs="Arial"/>
          <w:color w:val="000000"/>
          <w:sz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cs="Calibri"/>
          <w:sz w:val="24"/>
          <w:shd w:val="clear" w:color="auto" w:fill="FFFFFF"/>
        </w:rPr>
        <w:t>Základní škola Neratovice, 28. října 1157, okres Mělník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28. října 1158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okr. Mělník 277 11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IČ: 708 88 094</w:t>
      </w:r>
    </w:p>
    <w:p w:rsidR="00A01134" w:rsidRDefault="00A01134">
      <w:pPr>
        <w:rPr>
          <w:rFonts w:cs="Calibri"/>
          <w:sz w:val="24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 xml:space="preserve">                             Tel xxxxxxxx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Dodavatel: xxxxxx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Penzion Nový mlýn,Pod Borným 247,Staré Splavy 471 63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Tel: xxxxxx     e-mail:xxxxx</w:t>
      </w:r>
      <w:hyperlink r:id="rId5"/>
      <w:r>
        <w:t xml:space="preserve">     www.xxxxxxxxxxxxxxxx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IČO:69556474</w:t>
      </w: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DIČ:CZ7158292889</w:t>
      </w: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cs="Calibri"/>
        </w:rPr>
      </w:pPr>
    </w:p>
    <w:p w:rsidR="00A01134" w:rsidRDefault="00A01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8.12.2016   Staré Splavy</w:t>
      </w:r>
    </w:p>
    <w:sectPr w:rsidR="00A01134" w:rsidSect="003924C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F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D312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32B7F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DCF"/>
    <w:rsid w:val="003924C2"/>
    <w:rsid w:val="003F7B68"/>
    <w:rsid w:val="004D6DCF"/>
    <w:rsid w:val="00A01134"/>
    <w:rsid w:val="00FD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y-mly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592</Words>
  <Characters>3498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I</dc:title>
  <dc:subject/>
  <dc:creator/>
  <cp:keywords/>
  <dc:description/>
  <cp:lastModifiedBy>hubinkova</cp:lastModifiedBy>
  <cp:revision>2</cp:revision>
  <dcterms:created xsi:type="dcterms:W3CDTF">2017-01-11T05:45:00Z</dcterms:created>
  <dcterms:modified xsi:type="dcterms:W3CDTF">2017-01-11T05:45:00Z</dcterms:modified>
</cp:coreProperties>
</file>