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A1554" w14:textId="77777777" w:rsidR="00EF07B4" w:rsidRPr="00A95CA8" w:rsidRDefault="008B6349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6"/>
          <w:szCs w:val="46"/>
        </w:rPr>
      </w:pPr>
      <w:bookmarkStart w:id="0" w:name="_GoBack"/>
      <w:bookmarkEnd w:id="0"/>
      <w:r w:rsidRPr="00A95CA8">
        <w:rPr>
          <w:rFonts w:cs="Times New Roman"/>
          <w:b/>
          <w:sz w:val="46"/>
          <w:szCs w:val="46"/>
        </w:rPr>
        <w:t xml:space="preserve">Smlouva </w:t>
      </w:r>
      <w:r w:rsidR="00EF07B4" w:rsidRPr="00A95CA8">
        <w:rPr>
          <w:rFonts w:cs="Times New Roman"/>
          <w:b/>
          <w:sz w:val="46"/>
          <w:szCs w:val="46"/>
        </w:rPr>
        <w:t>o spolupráci</w:t>
      </w:r>
    </w:p>
    <w:p w14:paraId="24B0E3BA" w14:textId="77777777" w:rsidR="00F54301" w:rsidRPr="00A95CA8" w:rsidRDefault="00F54301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5CA8">
        <w:rPr>
          <w:rFonts w:ascii="Times New Roman" w:hAnsi="Times New Roman" w:cs="Times New Roman"/>
          <w:i/>
          <w:sz w:val="24"/>
          <w:szCs w:val="24"/>
        </w:rPr>
        <w:t>Uzavřená níže uvedeného dne, měsíce a roku mezi níže uvedenými smluvními stranami dle ust. §1746 odst. 2 zákona č. 89/2012 Sb., občanský zákoník</w:t>
      </w:r>
    </w:p>
    <w:p w14:paraId="311D107E" w14:textId="77777777"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A8">
        <w:rPr>
          <w:rFonts w:ascii="Times New Roman" w:hAnsi="Times New Roman" w:cs="Times New Roman"/>
          <w:sz w:val="24"/>
          <w:szCs w:val="24"/>
        </w:rPr>
        <w:t xml:space="preserve">Tato </w:t>
      </w:r>
      <w:r w:rsidR="008B6349" w:rsidRPr="00A95CA8">
        <w:rPr>
          <w:rFonts w:ascii="Times New Roman" w:hAnsi="Times New Roman" w:cs="Times New Roman"/>
          <w:sz w:val="24"/>
          <w:szCs w:val="24"/>
        </w:rPr>
        <w:t>smlouva</w:t>
      </w:r>
      <w:r w:rsidRPr="00A95CA8">
        <w:rPr>
          <w:rFonts w:ascii="Times New Roman" w:hAnsi="Times New Roman" w:cs="Times New Roman"/>
          <w:sz w:val="24"/>
          <w:szCs w:val="24"/>
        </w:rPr>
        <w:t xml:space="preserve"> se uzavírá na základě dobrovolné a vzájemné </w:t>
      </w:r>
      <w:r w:rsidR="008B6349" w:rsidRPr="00A95CA8">
        <w:rPr>
          <w:rFonts w:ascii="Times New Roman" w:hAnsi="Times New Roman" w:cs="Times New Roman"/>
          <w:sz w:val="24"/>
          <w:szCs w:val="24"/>
        </w:rPr>
        <w:t>dohody</w:t>
      </w:r>
      <w:r w:rsidRPr="00A95CA8">
        <w:rPr>
          <w:rFonts w:ascii="Times New Roman" w:hAnsi="Times New Roman" w:cs="Times New Roman"/>
          <w:sz w:val="24"/>
          <w:szCs w:val="24"/>
        </w:rPr>
        <w:t xml:space="preserve"> smluvních stran a</w:t>
      </w:r>
      <w:r w:rsidR="006531C2" w:rsidRPr="00A95CA8">
        <w:rPr>
          <w:rFonts w:ascii="Times New Roman" w:hAnsi="Times New Roman" w:cs="Times New Roman"/>
          <w:sz w:val="24"/>
          <w:szCs w:val="24"/>
        </w:rPr>
        <w:t xml:space="preserve"> </w:t>
      </w:r>
      <w:r w:rsidRPr="00A95CA8">
        <w:rPr>
          <w:rFonts w:ascii="Times New Roman" w:hAnsi="Times New Roman" w:cs="Times New Roman"/>
          <w:sz w:val="24"/>
          <w:szCs w:val="24"/>
        </w:rPr>
        <w:t>upravuje</w:t>
      </w:r>
      <w:r w:rsidR="006531C2" w:rsidRPr="00A95CA8">
        <w:rPr>
          <w:rFonts w:ascii="Times New Roman" w:hAnsi="Times New Roman" w:cs="Times New Roman"/>
          <w:sz w:val="24"/>
          <w:szCs w:val="24"/>
        </w:rPr>
        <w:t xml:space="preserve"> </w:t>
      </w:r>
      <w:r w:rsidRPr="00A95CA8">
        <w:rPr>
          <w:rFonts w:ascii="Times New Roman" w:hAnsi="Times New Roman" w:cs="Times New Roman"/>
          <w:sz w:val="24"/>
          <w:szCs w:val="24"/>
        </w:rPr>
        <w:t>předmět, účel, cíl a formy spolupráce ve vymezen</w:t>
      </w:r>
      <w:r w:rsidR="00355EF7" w:rsidRPr="00A95CA8">
        <w:rPr>
          <w:rFonts w:ascii="Times New Roman" w:hAnsi="Times New Roman" w:cs="Times New Roman"/>
          <w:sz w:val="24"/>
          <w:szCs w:val="24"/>
        </w:rPr>
        <w:t>é</w:t>
      </w:r>
      <w:r w:rsidRPr="00A95CA8">
        <w:rPr>
          <w:rFonts w:ascii="Times New Roman" w:hAnsi="Times New Roman" w:cs="Times New Roman"/>
          <w:sz w:val="24"/>
          <w:szCs w:val="24"/>
        </w:rPr>
        <w:t xml:space="preserve"> oblast</w:t>
      </w:r>
      <w:r w:rsidR="00355EF7" w:rsidRPr="00A95CA8">
        <w:rPr>
          <w:rFonts w:ascii="Times New Roman" w:hAnsi="Times New Roman" w:cs="Times New Roman"/>
          <w:sz w:val="24"/>
          <w:szCs w:val="24"/>
        </w:rPr>
        <w:t>i</w:t>
      </w:r>
      <w:r w:rsidRPr="00A95CA8">
        <w:rPr>
          <w:rFonts w:ascii="Times New Roman" w:hAnsi="Times New Roman" w:cs="Times New Roman"/>
          <w:sz w:val="24"/>
          <w:szCs w:val="24"/>
        </w:rPr>
        <w:t xml:space="preserve"> společného zájmu.</w:t>
      </w:r>
    </w:p>
    <w:p w14:paraId="430E74E9" w14:textId="77777777" w:rsidR="006531C2" w:rsidRPr="00A95CA8" w:rsidRDefault="006531C2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7DEE5" w14:textId="77777777"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F1EBF45" w14:textId="77777777" w:rsidR="007567D7" w:rsidRPr="00A95CA8" w:rsidRDefault="00F9333E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I.</w:t>
      </w:r>
    </w:p>
    <w:p w14:paraId="099CB03B" w14:textId="77777777"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Smluvní</w:t>
      </w:r>
      <w:r w:rsidR="007567D7" w:rsidRPr="00A95CA8">
        <w:rPr>
          <w:rFonts w:cs="Times New Roman"/>
          <w:b/>
          <w:bCs/>
          <w:sz w:val="24"/>
          <w:szCs w:val="24"/>
        </w:rPr>
        <w:t xml:space="preserve"> </w:t>
      </w:r>
      <w:r w:rsidRPr="00A95CA8">
        <w:rPr>
          <w:rFonts w:cs="Times New Roman"/>
          <w:b/>
          <w:bCs/>
          <w:sz w:val="24"/>
          <w:szCs w:val="24"/>
        </w:rPr>
        <w:t>strany</w:t>
      </w:r>
    </w:p>
    <w:p w14:paraId="5B218C24" w14:textId="77777777" w:rsidR="00EF07B4" w:rsidRPr="00A95CA8" w:rsidRDefault="00D70C4D" w:rsidP="00EF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A3093" w14:textId="77777777"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635AA" w14:textId="77777777" w:rsidR="00EF07B4" w:rsidRPr="00A95CA8" w:rsidRDefault="00EF07B4" w:rsidP="002F1A45">
      <w:pPr>
        <w:pStyle w:val="Odstavecseseznamem"/>
        <w:rPr>
          <w:b/>
          <w:bCs/>
          <w:sz w:val="24"/>
          <w:szCs w:val="24"/>
        </w:rPr>
      </w:pPr>
      <w:r w:rsidRPr="00A95CA8">
        <w:rPr>
          <w:b/>
          <w:bCs/>
          <w:sz w:val="24"/>
          <w:szCs w:val="24"/>
        </w:rPr>
        <w:t>Královéhradecký kraj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29"/>
      </w:tblGrid>
      <w:tr w:rsidR="00A95CA8" w:rsidRPr="00A95CA8" w14:paraId="10E1B703" w14:textId="77777777" w:rsidTr="00360B5F">
        <w:trPr>
          <w:trHeight w:val="14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675B8C9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D3EE4F1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A95CA8" w:rsidRPr="00A95CA8" w14:paraId="63D31D66" w14:textId="77777777" w:rsidTr="00360B5F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E36B02D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3119021" w14:textId="77777777" w:rsidR="00EF07B4" w:rsidRPr="00A95CA8" w:rsidRDefault="00CB6082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PhDr. Jiří Štěpán, Ph.D.,</w:t>
            </w:r>
            <w:r w:rsidR="00EF07B4" w:rsidRPr="00A95CA8">
              <w:rPr>
                <w:sz w:val="24"/>
                <w:szCs w:val="24"/>
              </w:rPr>
              <w:t xml:space="preserve"> hejtman</w:t>
            </w:r>
          </w:p>
        </w:tc>
      </w:tr>
      <w:tr w:rsidR="00EF07B4" w:rsidRPr="00A95CA8" w14:paraId="36211155" w14:textId="77777777" w:rsidTr="00360B5F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51BC2F9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IČ:</w:t>
            </w:r>
          </w:p>
          <w:p w14:paraId="05139A09" w14:textId="77777777" w:rsidR="006E66F7" w:rsidRPr="00A95CA8" w:rsidRDefault="006E66F7" w:rsidP="00EF07B4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DIČ:</w:t>
            </w:r>
          </w:p>
          <w:p w14:paraId="5C08FAFF" w14:textId="77777777" w:rsidR="00EF07B4" w:rsidRPr="00A95CA8" w:rsidRDefault="00AD6E26" w:rsidP="00EF07B4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 xml:space="preserve">(dále též </w:t>
            </w:r>
            <w:r w:rsidRPr="00A95CA8">
              <w:rPr>
                <w:i/>
                <w:sz w:val="24"/>
                <w:szCs w:val="24"/>
              </w:rPr>
              <w:t>„kraj“</w:t>
            </w:r>
            <w:r w:rsidRPr="00A95CA8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F91FD86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70889546</w:t>
            </w:r>
          </w:p>
          <w:p w14:paraId="7EB7E54D" w14:textId="77777777" w:rsidR="006E66F7" w:rsidRPr="00A95CA8" w:rsidRDefault="006E66F7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CZ70889546</w:t>
            </w:r>
          </w:p>
          <w:p w14:paraId="6FE4C331" w14:textId="77777777" w:rsidR="00EF07B4" w:rsidRPr="00A95CA8" w:rsidRDefault="00EF07B4" w:rsidP="00360B5F">
            <w:pPr>
              <w:rPr>
                <w:sz w:val="24"/>
                <w:szCs w:val="24"/>
              </w:rPr>
            </w:pPr>
          </w:p>
        </w:tc>
      </w:tr>
    </w:tbl>
    <w:p w14:paraId="2DA2BE53" w14:textId="77777777" w:rsidR="00EF07B4" w:rsidRPr="00A95CA8" w:rsidRDefault="00EF07B4" w:rsidP="001124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76C44D3" w14:textId="77777777" w:rsidR="00EF07B4" w:rsidRPr="00A95CA8" w:rsidRDefault="0073457F" w:rsidP="002F1A45">
      <w:pPr>
        <w:pStyle w:val="Odstavecseseznamem"/>
        <w:rPr>
          <w:rFonts w:cs="Times New Roman"/>
          <w:sz w:val="24"/>
          <w:szCs w:val="24"/>
        </w:rPr>
      </w:pPr>
      <w:r w:rsidRPr="00A95CA8">
        <w:rPr>
          <w:b/>
          <w:bCs/>
          <w:sz w:val="24"/>
          <w:szCs w:val="24"/>
        </w:rPr>
        <w:t xml:space="preserve">Destinační společnost Východní Čechy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526"/>
      </w:tblGrid>
      <w:tr w:rsidR="00A95CA8" w:rsidRPr="00A95CA8" w14:paraId="14B88D5A" w14:textId="77777777" w:rsidTr="00360B5F">
        <w:trPr>
          <w:trHeight w:val="14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F994836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6743F98" w14:textId="77777777" w:rsidR="00EF07B4" w:rsidRPr="00A95CA8" w:rsidRDefault="009A2680" w:rsidP="00B53F8A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nám. Republiky 12,</w:t>
            </w:r>
            <w:r w:rsidR="00EF07B4" w:rsidRPr="00A95CA8">
              <w:rPr>
                <w:sz w:val="24"/>
                <w:szCs w:val="24"/>
              </w:rPr>
              <w:t xml:space="preserve"> 5</w:t>
            </w:r>
            <w:r w:rsidR="00B53F8A" w:rsidRPr="00A95CA8">
              <w:rPr>
                <w:sz w:val="24"/>
                <w:szCs w:val="24"/>
              </w:rPr>
              <w:t xml:space="preserve">30 02 Pardubice </w:t>
            </w:r>
          </w:p>
        </w:tc>
      </w:tr>
      <w:tr w:rsidR="00A95CA8" w:rsidRPr="00A95CA8" w14:paraId="0A47610A" w14:textId="77777777" w:rsidTr="00360B5F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7137517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07F9A19" w14:textId="77777777" w:rsidR="00EF07B4" w:rsidRPr="00A95CA8" w:rsidRDefault="00FC65BC" w:rsidP="00B53F8A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René Živný, předseda výkonné rady DSVČ</w:t>
            </w:r>
          </w:p>
        </w:tc>
      </w:tr>
      <w:tr w:rsidR="00A95CA8" w:rsidRPr="00A95CA8" w14:paraId="09459C93" w14:textId="77777777" w:rsidTr="00360B5F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F6279B2" w14:textId="77777777" w:rsidR="00EF07B4" w:rsidRPr="00A95CA8" w:rsidRDefault="00EF07B4" w:rsidP="00360B5F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IČ:</w:t>
            </w:r>
          </w:p>
          <w:p w14:paraId="2FE3A34B" w14:textId="77777777" w:rsidR="00EF07B4" w:rsidRPr="00A95CA8" w:rsidRDefault="00AD6E26" w:rsidP="00B53F8A">
            <w:pPr>
              <w:rPr>
                <w:sz w:val="24"/>
                <w:szCs w:val="24"/>
              </w:rPr>
            </w:pPr>
            <w:r w:rsidRPr="00A95CA8">
              <w:rPr>
                <w:sz w:val="24"/>
                <w:szCs w:val="24"/>
              </w:rPr>
              <w:t>(dále též</w:t>
            </w:r>
            <w:r w:rsidR="00B53F8A" w:rsidRPr="00A95CA8">
              <w:rPr>
                <w:sz w:val="24"/>
                <w:szCs w:val="24"/>
              </w:rPr>
              <w:t xml:space="preserve"> „DSVČ“</w:t>
            </w:r>
            <w:r w:rsidRPr="00A95CA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AFC3103" w14:textId="77777777" w:rsidR="00B53F8A" w:rsidRPr="00A95CA8" w:rsidRDefault="00B53F8A" w:rsidP="00B53F8A">
            <w:pPr>
              <w:pStyle w:val="Normlnweb"/>
              <w:rPr>
                <w:rFonts w:asciiTheme="minorHAnsi" w:hAnsiTheme="minorHAnsi" w:cs="Tahoma"/>
              </w:rPr>
            </w:pPr>
            <w:r w:rsidRPr="00A95CA8">
              <w:rPr>
                <w:rFonts w:asciiTheme="minorHAnsi" w:hAnsiTheme="minorHAnsi" w:cs="Tahoma"/>
              </w:rPr>
              <w:t>75126842</w:t>
            </w:r>
          </w:p>
          <w:p w14:paraId="47F125D8" w14:textId="77777777" w:rsidR="00EF07B4" w:rsidRPr="00A95CA8" w:rsidRDefault="00EF07B4" w:rsidP="00B53F8A">
            <w:pPr>
              <w:rPr>
                <w:sz w:val="24"/>
                <w:szCs w:val="24"/>
              </w:rPr>
            </w:pPr>
          </w:p>
        </w:tc>
      </w:tr>
    </w:tbl>
    <w:p w14:paraId="4E94635B" w14:textId="77777777" w:rsidR="00EF07B4" w:rsidRPr="00A95CA8" w:rsidRDefault="00322421" w:rsidP="00E8544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Smluvní stra</w:t>
      </w:r>
      <w:r w:rsidR="007238D2" w:rsidRPr="00A95CA8">
        <w:rPr>
          <w:rFonts w:cs="Times New Roman"/>
          <w:sz w:val="24"/>
          <w:szCs w:val="24"/>
        </w:rPr>
        <w:t>n</w:t>
      </w:r>
      <w:r w:rsidRPr="00A95CA8">
        <w:rPr>
          <w:rFonts w:cs="Times New Roman"/>
          <w:sz w:val="24"/>
          <w:szCs w:val="24"/>
        </w:rPr>
        <w:t>y prohla</w:t>
      </w:r>
      <w:r w:rsidR="007238D2" w:rsidRPr="00A95CA8">
        <w:rPr>
          <w:rFonts w:cs="Times New Roman"/>
          <w:sz w:val="24"/>
          <w:szCs w:val="24"/>
        </w:rPr>
        <w:t xml:space="preserve">šují, že údaje, které uvedly v tomto článku smlouvy, </w:t>
      </w:r>
      <w:r w:rsidR="00AF2EB6" w:rsidRPr="00A95CA8">
        <w:rPr>
          <w:rFonts w:cs="Times New Roman"/>
          <w:sz w:val="24"/>
          <w:szCs w:val="24"/>
        </w:rPr>
        <w:t>jsou v souladu</w:t>
      </w:r>
      <w:r w:rsidR="007238D2" w:rsidRPr="00A95CA8">
        <w:rPr>
          <w:rFonts w:cs="Times New Roman"/>
          <w:sz w:val="24"/>
          <w:szCs w:val="24"/>
        </w:rPr>
        <w:t xml:space="preserve"> s platnými </w:t>
      </w:r>
      <w:r w:rsidR="00AF2EB6" w:rsidRPr="00A95CA8">
        <w:rPr>
          <w:rFonts w:cs="Times New Roman"/>
          <w:sz w:val="24"/>
          <w:szCs w:val="24"/>
        </w:rPr>
        <w:t>zápisy rejstříku</w:t>
      </w:r>
      <w:r w:rsidR="007238D2" w:rsidRPr="00A95CA8">
        <w:rPr>
          <w:rFonts w:cs="Times New Roman"/>
          <w:sz w:val="24"/>
          <w:szCs w:val="24"/>
        </w:rPr>
        <w:t xml:space="preserve"> ekonomických subjektů a že osoby zde uvedené jsou jejich oprávněnými zástupci. Smluvní strany se zavazují, že z</w:t>
      </w:r>
      <w:r w:rsidRPr="00A95CA8">
        <w:rPr>
          <w:rFonts w:cs="Times New Roman"/>
          <w:sz w:val="24"/>
          <w:szCs w:val="24"/>
        </w:rPr>
        <w:t>měny dotčených údajů oznámí bez p</w:t>
      </w:r>
      <w:r w:rsidR="007238D2" w:rsidRPr="00A95CA8">
        <w:rPr>
          <w:rFonts w:cs="Times New Roman"/>
          <w:sz w:val="24"/>
          <w:szCs w:val="24"/>
        </w:rPr>
        <w:t xml:space="preserve">rodlení všem ostatním smluvním stranám. Jestliže </w:t>
      </w:r>
      <w:r w:rsidRPr="00A95CA8">
        <w:rPr>
          <w:rFonts w:cs="Times New Roman"/>
          <w:sz w:val="24"/>
          <w:szCs w:val="24"/>
        </w:rPr>
        <w:t>tak jedna strana neuči</w:t>
      </w:r>
      <w:r w:rsidR="007238D2" w:rsidRPr="00A95CA8">
        <w:rPr>
          <w:rFonts w:cs="Times New Roman"/>
          <w:sz w:val="24"/>
          <w:szCs w:val="24"/>
        </w:rPr>
        <w:t>ní, nahradí všem ostatním smluvním stranám</w:t>
      </w:r>
      <w:r w:rsidR="00D05BBF" w:rsidRPr="00A95CA8">
        <w:rPr>
          <w:rFonts w:cs="Times New Roman"/>
          <w:sz w:val="24"/>
          <w:szCs w:val="24"/>
        </w:rPr>
        <w:t xml:space="preserve"> veškerou škodu, která jim vznikla opomenutím strany první.</w:t>
      </w:r>
    </w:p>
    <w:p w14:paraId="2DB47D7D" w14:textId="77777777" w:rsidR="00D52551" w:rsidRPr="00A95CA8" w:rsidRDefault="00D52551" w:rsidP="00D525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03EFFAD" w14:textId="77777777" w:rsidR="00A60EB2" w:rsidRPr="00A95CA8" w:rsidRDefault="00A60EB2" w:rsidP="00E8544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Tato smlouva je uzavřena v souladu se zákonem č. 89/2012 Sb., občanský zákon</w:t>
      </w:r>
      <w:r w:rsidR="00715B7F" w:rsidRPr="00A95CA8">
        <w:rPr>
          <w:rFonts w:cs="Times New Roman"/>
          <w:sz w:val="24"/>
          <w:szCs w:val="24"/>
        </w:rPr>
        <w:t>ík, v platném znění</w:t>
      </w:r>
      <w:r w:rsidR="006C6790" w:rsidRPr="00A95CA8">
        <w:rPr>
          <w:rFonts w:cs="Times New Roman"/>
          <w:sz w:val="24"/>
          <w:szCs w:val="24"/>
        </w:rPr>
        <w:t>.</w:t>
      </w:r>
    </w:p>
    <w:p w14:paraId="0BE34C78" w14:textId="77777777" w:rsidR="00110AB7" w:rsidRPr="00A95CA8" w:rsidRDefault="00110AB7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9F9490D" w14:textId="77777777" w:rsidR="00110AB7" w:rsidRPr="00A95CA8" w:rsidRDefault="00110AB7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B743514" w14:textId="77777777" w:rsidR="00715B7F" w:rsidRPr="00A95CA8" w:rsidRDefault="00715B7F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4252828" w14:textId="77777777" w:rsidR="00715B7F" w:rsidRPr="00A95CA8" w:rsidRDefault="00715B7F" w:rsidP="00110A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61064A5" w14:textId="77777777" w:rsidR="00E0327F" w:rsidRDefault="00E0327F" w:rsidP="004B2FD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1"/>
          <w:szCs w:val="21"/>
          <w:lang w:eastAsia="cs-CZ"/>
        </w:rPr>
      </w:pPr>
    </w:p>
    <w:p w14:paraId="6114C92A" w14:textId="4EA83545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ascii="TriviaSeznam" w:eastAsia="Times New Roman" w:hAnsi="TriviaSeznam" w:cs="Times New Roman"/>
          <w:sz w:val="21"/>
          <w:szCs w:val="21"/>
          <w:lang w:eastAsia="cs-CZ"/>
        </w:rPr>
      </w:pPr>
      <w:r w:rsidRPr="00A95CA8">
        <w:rPr>
          <w:rFonts w:ascii="Cambria" w:eastAsia="Times New Roman" w:hAnsi="Cambria" w:cs="Times New Roman"/>
          <w:b/>
          <w:bCs/>
          <w:sz w:val="21"/>
          <w:szCs w:val="21"/>
          <w:lang w:eastAsia="cs-CZ"/>
        </w:rPr>
        <w:lastRenderedPageBreak/>
        <w:t xml:space="preserve">II. </w:t>
      </w:r>
    </w:p>
    <w:p w14:paraId="75764166" w14:textId="77777777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Předmět, účel a cíl smlouvy </w:t>
      </w:r>
    </w:p>
    <w:p w14:paraId="54B7CA88" w14:textId="77777777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</w:p>
    <w:p w14:paraId="5C91B957" w14:textId="690700ED" w:rsidR="00266EA7" w:rsidRPr="00FD79D7" w:rsidRDefault="004B2FDD" w:rsidP="00E8544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Předmětem této Smlouvy o spolupráci (dále jen Smlouvy) je sjednání společného postupu a úprava vzájemných práv a povinností smluvních stran při realizaci společných aktivit propagace Královéhradeckého kraje a Pardubického kraje pod značkou Východní Čechy v roce </w:t>
      </w:r>
      <w:r w:rsidR="00CD13FC">
        <w:rPr>
          <w:rFonts w:eastAsia="Times New Roman" w:cs="Times New Roman"/>
          <w:sz w:val="24"/>
          <w:szCs w:val="24"/>
          <w:lang w:eastAsia="cs-CZ"/>
        </w:rPr>
        <w:t>20</w:t>
      </w:r>
      <w:r w:rsidR="00C46625">
        <w:rPr>
          <w:rFonts w:eastAsia="Times New Roman" w:cs="Times New Roman"/>
          <w:sz w:val="24"/>
          <w:szCs w:val="24"/>
          <w:lang w:eastAsia="cs-CZ"/>
        </w:rPr>
        <w:t>20</w:t>
      </w:r>
      <w:r w:rsidR="00554D06">
        <w:rPr>
          <w:rFonts w:eastAsia="Times New Roman" w:cs="Times New Roman"/>
          <w:sz w:val="24"/>
          <w:szCs w:val="24"/>
          <w:lang w:eastAsia="cs-CZ"/>
        </w:rPr>
        <w:t>.</w:t>
      </w:r>
    </w:p>
    <w:p w14:paraId="554483E8" w14:textId="77777777" w:rsidR="00FD79D7" w:rsidRPr="00266EA7" w:rsidRDefault="00FD79D7" w:rsidP="00FD79D7">
      <w:pPr>
        <w:pStyle w:val="Odstavecseseznamem"/>
        <w:shd w:val="clear" w:color="auto" w:fill="FFFFFF"/>
        <w:spacing w:after="0" w:line="240" w:lineRule="auto"/>
        <w:ind w:left="547"/>
        <w:jc w:val="both"/>
        <w:rPr>
          <w:rFonts w:eastAsia="Times New Roman" w:cs="Times New Roman"/>
          <w:i/>
          <w:iCs/>
          <w:sz w:val="24"/>
          <w:szCs w:val="24"/>
          <w:lang w:eastAsia="cs-CZ"/>
        </w:rPr>
      </w:pPr>
    </w:p>
    <w:p w14:paraId="2C03A7DF" w14:textId="17A9B9D7" w:rsidR="00FD79D7" w:rsidRPr="00315A22" w:rsidRDefault="004B2FDD" w:rsidP="00E8544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315A22">
        <w:rPr>
          <w:rFonts w:eastAsia="Times New Roman" w:cs="Times New Roman"/>
          <w:sz w:val="24"/>
          <w:szCs w:val="24"/>
          <w:lang w:eastAsia="cs-CZ"/>
        </w:rPr>
        <w:t>Společnými aktivitami se rozumí:</w:t>
      </w:r>
    </w:p>
    <w:p w14:paraId="654B3E07" w14:textId="51E890CF" w:rsidR="00FD79D7" w:rsidRPr="00315A22" w:rsidRDefault="004B2FDD" w:rsidP="00FD79D7">
      <w:pPr>
        <w:pStyle w:val="Odstavecseseznamem"/>
        <w:shd w:val="clear" w:color="auto" w:fill="FFFFFF"/>
        <w:spacing w:after="0" w:line="240" w:lineRule="auto"/>
        <w:ind w:left="547"/>
        <w:jc w:val="both"/>
        <w:rPr>
          <w:rFonts w:eastAsia="Times New Roman" w:cs="Times New Roman"/>
          <w:sz w:val="24"/>
          <w:szCs w:val="24"/>
          <w:lang w:eastAsia="cs-CZ"/>
        </w:rPr>
      </w:pPr>
      <w:r w:rsidRPr="00315A22">
        <w:rPr>
          <w:rFonts w:eastAsia="Times New Roman" w:cs="Times New Roman"/>
          <w:i/>
          <w:iCs/>
          <w:sz w:val="24"/>
          <w:szCs w:val="24"/>
          <w:lang w:eastAsia="cs-CZ"/>
        </w:rPr>
        <w:t xml:space="preserve">a/ </w:t>
      </w:r>
      <w:r w:rsidR="00554D06" w:rsidRPr="00315A22">
        <w:rPr>
          <w:rFonts w:eastAsia="Times New Roman" w:cs="Times New Roman"/>
          <w:i/>
          <w:iCs/>
          <w:sz w:val="24"/>
          <w:szCs w:val="24"/>
          <w:lang w:eastAsia="cs-CZ"/>
        </w:rPr>
        <w:t>p</w:t>
      </w:r>
      <w:r w:rsidRPr="00315A22">
        <w:rPr>
          <w:rFonts w:eastAsia="Times New Roman" w:cs="Times New Roman"/>
          <w:i/>
          <w:iCs/>
          <w:sz w:val="24"/>
          <w:szCs w:val="24"/>
          <w:lang w:eastAsia="cs-CZ"/>
        </w:rPr>
        <w:t>rezentace na vybraných veletrzích cestovního ruchu</w:t>
      </w:r>
      <w:r w:rsidR="00554D06" w:rsidRPr="00315A22">
        <w:rPr>
          <w:rFonts w:eastAsia="Times New Roman" w:cs="Times New Roman"/>
          <w:i/>
          <w:iCs/>
          <w:sz w:val="24"/>
          <w:szCs w:val="24"/>
          <w:lang w:eastAsia="cs-CZ"/>
        </w:rPr>
        <w:t>,</w:t>
      </w:r>
    </w:p>
    <w:p w14:paraId="690F6632" w14:textId="5B86B85A" w:rsidR="00FD79D7" w:rsidRPr="00315A22" w:rsidRDefault="004B2FDD" w:rsidP="00FD79D7">
      <w:pPr>
        <w:pStyle w:val="Odstavecseseznamem"/>
        <w:shd w:val="clear" w:color="auto" w:fill="FFFFFF"/>
        <w:spacing w:after="0" w:line="240" w:lineRule="auto"/>
        <w:ind w:left="547"/>
        <w:rPr>
          <w:rFonts w:eastAsia="Times New Roman" w:cs="Times New Roman"/>
          <w:sz w:val="24"/>
          <w:szCs w:val="24"/>
          <w:lang w:eastAsia="cs-CZ"/>
        </w:rPr>
      </w:pPr>
      <w:r w:rsidRPr="00315A22">
        <w:rPr>
          <w:rFonts w:eastAsia="Times New Roman" w:cs="Times New Roman"/>
          <w:i/>
          <w:sz w:val="24"/>
          <w:szCs w:val="24"/>
          <w:lang w:eastAsia="cs-CZ"/>
        </w:rPr>
        <w:t>b</w:t>
      </w:r>
      <w:r w:rsidRPr="00315A22">
        <w:rPr>
          <w:rFonts w:eastAsia="Times New Roman" w:cs="Times New Roman"/>
          <w:sz w:val="24"/>
          <w:szCs w:val="24"/>
          <w:lang w:eastAsia="cs-CZ"/>
        </w:rPr>
        <w:t xml:space="preserve">/ </w:t>
      </w:r>
      <w:r w:rsidR="00554D06" w:rsidRPr="00315A22">
        <w:rPr>
          <w:rFonts w:eastAsia="Times New Roman" w:cs="Times New Roman"/>
          <w:i/>
          <w:iCs/>
          <w:sz w:val="24"/>
          <w:szCs w:val="24"/>
          <w:lang w:eastAsia="cs-CZ"/>
        </w:rPr>
        <w:t>v</w:t>
      </w:r>
      <w:r w:rsidRPr="00315A22">
        <w:rPr>
          <w:rFonts w:eastAsia="Times New Roman" w:cs="Times New Roman"/>
          <w:i/>
          <w:iCs/>
          <w:sz w:val="24"/>
          <w:szCs w:val="24"/>
          <w:lang w:eastAsia="cs-CZ"/>
        </w:rPr>
        <w:t>ydání společných tištěných propagačních materiálů</w:t>
      </w:r>
      <w:r w:rsidR="00554D06" w:rsidRPr="00315A22">
        <w:rPr>
          <w:rFonts w:eastAsia="Times New Roman" w:cs="Times New Roman"/>
          <w:i/>
          <w:iCs/>
          <w:sz w:val="24"/>
          <w:szCs w:val="24"/>
          <w:lang w:eastAsia="cs-CZ"/>
        </w:rPr>
        <w:t>,</w:t>
      </w:r>
      <w:r w:rsidRPr="00315A2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806F0" w:rsidRPr="00315A22">
        <w:rPr>
          <w:rFonts w:eastAsia="Times New Roman" w:cs="Times New Roman"/>
          <w:sz w:val="24"/>
          <w:szCs w:val="24"/>
          <w:lang w:eastAsia="cs-CZ"/>
        </w:rPr>
        <w:br/>
      </w:r>
      <w:r w:rsidRPr="00315A22">
        <w:rPr>
          <w:rFonts w:eastAsia="Times New Roman" w:cs="Times New Roman"/>
          <w:i/>
          <w:sz w:val="24"/>
          <w:szCs w:val="24"/>
          <w:lang w:eastAsia="cs-CZ"/>
        </w:rPr>
        <w:t>c</w:t>
      </w:r>
      <w:r w:rsidRPr="00315A22">
        <w:rPr>
          <w:rFonts w:eastAsia="Times New Roman" w:cs="Times New Roman"/>
          <w:sz w:val="24"/>
          <w:szCs w:val="24"/>
          <w:lang w:eastAsia="cs-CZ"/>
        </w:rPr>
        <w:t xml:space="preserve">/ </w:t>
      </w:r>
      <w:r w:rsidR="00554D06" w:rsidRPr="00315A22">
        <w:rPr>
          <w:rFonts w:eastAsia="Times New Roman" w:cs="Times New Roman"/>
          <w:i/>
          <w:sz w:val="24"/>
          <w:szCs w:val="24"/>
          <w:lang w:eastAsia="cs-CZ"/>
        </w:rPr>
        <w:t>p</w:t>
      </w:r>
      <w:r w:rsidRPr="00315A22">
        <w:rPr>
          <w:rFonts w:eastAsia="Times New Roman" w:cs="Times New Roman"/>
          <w:i/>
          <w:iCs/>
          <w:sz w:val="24"/>
          <w:szCs w:val="24"/>
          <w:lang w:eastAsia="cs-CZ"/>
        </w:rPr>
        <w:t>rovoz regionální filmové kanceláře East Bohemia Film Office</w:t>
      </w:r>
      <w:r w:rsidR="001F0704" w:rsidRPr="00315A22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(dále EBFO)</w:t>
      </w:r>
      <w:r w:rsidR="00554D06" w:rsidRPr="00315A22">
        <w:rPr>
          <w:rFonts w:eastAsia="Times New Roman" w:cs="Times New Roman"/>
          <w:i/>
          <w:iCs/>
          <w:sz w:val="24"/>
          <w:szCs w:val="24"/>
          <w:lang w:eastAsia="cs-CZ"/>
        </w:rPr>
        <w:t>,</w:t>
      </w:r>
      <w:r w:rsidR="00D91E23" w:rsidRPr="00315A2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48455AC5" w14:textId="7FF79865" w:rsidR="00FD79D7" w:rsidRPr="00315A22" w:rsidRDefault="00D91E23" w:rsidP="00FD79D7">
      <w:pPr>
        <w:pStyle w:val="Odstavecseseznamem"/>
        <w:shd w:val="clear" w:color="auto" w:fill="FFFFFF"/>
        <w:spacing w:after="0" w:line="240" w:lineRule="auto"/>
        <w:ind w:left="547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315A22">
        <w:rPr>
          <w:rFonts w:eastAsia="Times New Roman" w:cs="Times New Roman"/>
          <w:i/>
          <w:sz w:val="24"/>
          <w:szCs w:val="24"/>
          <w:lang w:eastAsia="cs-CZ"/>
        </w:rPr>
        <w:t>d</w:t>
      </w:r>
      <w:r w:rsidRPr="00315A22">
        <w:rPr>
          <w:rFonts w:eastAsia="Times New Roman" w:cs="Times New Roman"/>
          <w:i/>
          <w:iCs/>
          <w:sz w:val="24"/>
          <w:szCs w:val="24"/>
          <w:lang w:eastAsia="cs-CZ"/>
        </w:rPr>
        <w:t xml:space="preserve">/ </w:t>
      </w:r>
      <w:r w:rsidR="00554D06" w:rsidRPr="00315A22">
        <w:rPr>
          <w:rFonts w:eastAsia="Times New Roman" w:cs="Times New Roman"/>
          <w:i/>
          <w:iCs/>
          <w:sz w:val="24"/>
          <w:szCs w:val="24"/>
          <w:lang w:eastAsia="cs-CZ"/>
        </w:rPr>
        <w:t>p</w:t>
      </w:r>
      <w:r w:rsidRPr="00315A22">
        <w:rPr>
          <w:rFonts w:eastAsia="Times New Roman" w:cs="Times New Roman"/>
          <w:i/>
          <w:iCs/>
          <w:sz w:val="24"/>
          <w:szCs w:val="24"/>
          <w:lang w:eastAsia="cs-CZ"/>
        </w:rPr>
        <w:t>ořádání společných Presstripů a Famtripů</w:t>
      </w:r>
      <w:r w:rsidR="00554D06" w:rsidRPr="00315A22">
        <w:rPr>
          <w:rFonts w:eastAsia="Times New Roman" w:cs="Times New Roman"/>
          <w:i/>
          <w:iCs/>
          <w:sz w:val="24"/>
          <w:szCs w:val="24"/>
          <w:lang w:eastAsia="cs-CZ"/>
        </w:rPr>
        <w:t>,</w:t>
      </w:r>
    </w:p>
    <w:p w14:paraId="7AE22782" w14:textId="41055CD9" w:rsidR="00FD79D7" w:rsidRPr="00315A22" w:rsidRDefault="00332D07" w:rsidP="00FD79D7">
      <w:pPr>
        <w:pStyle w:val="Odstavecseseznamem"/>
        <w:shd w:val="clear" w:color="auto" w:fill="FFFFFF"/>
        <w:spacing w:after="0" w:line="240" w:lineRule="auto"/>
        <w:ind w:left="547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315A22">
        <w:rPr>
          <w:rFonts w:eastAsia="Times New Roman" w:cs="Times New Roman"/>
          <w:i/>
          <w:iCs/>
          <w:sz w:val="24"/>
          <w:szCs w:val="24"/>
          <w:lang w:eastAsia="cs-CZ"/>
        </w:rPr>
        <w:t>e/</w:t>
      </w:r>
      <w:r w:rsidRPr="00315A22">
        <w:t xml:space="preserve"> </w:t>
      </w:r>
      <w:r w:rsidR="00554D06" w:rsidRPr="00315A22">
        <w:t>s</w:t>
      </w:r>
      <w:r w:rsidRPr="00315A22">
        <w:rPr>
          <w:rFonts w:eastAsia="Times New Roman" w:cs="Times New Roman"/>
          <w:i/>
          <w:iCs/>
          <w:sz w:val="24"/>
          <w:szCs w:val="24"/>
          <w:lang w:eastAsia="cs-CZ"/>
        </w:rPr>
        <w:t>etkání turistických informačních center (TIC) Královéhradeckého a Pardubického kraje</w:t>
      </w:r>
      <w:r w:rsidR="00554D06" w:rsidRPr="00315A22">
        <w:rPr>
          <w:rFonts w:eastAsia="Times New Roman" w:cs="Times New Roman"/>
          <w:i/>
          <w:iCs/>
          <w:sz w:val="24"/>
          <w:szCs w:val="24"/>
          <w:lang w:eastAsia="cs-CZ"/>
        </w:rPr>
        <w:t>,</w:t>
      </w:r>
    </w:p>
    <w:p w14:paraId="29E1B393" w14:textId="5B94A737" w:rsidR="004B2FDD" w:rsidRPr="00AE74B0" w:rsidRDefault="00AE74B0" w:rsidP="00FD79D7">
      <w:pPr>
        <w:pStyle w:val="Odstavecseseznamem"/>
        <w:shd w:val="clear" w:color="auto" w:fill="FFFFFF"/>
        <w:spacing w:after="0" w:line="240" w:lineRule="auto"/>
        <w:ind w:left="547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315A22">
        <w:rPr>
          <w:rFonts w:eastAsia="Times New Roman" w:cs="Times New Roman"/>
          <w:i/>
          <w:iCs/>
          <w:sz w:val="24"/>
          <w:szCs w:val="24"/>
          <w:lang w:eastAsia="cs-CZ"/>
        </w:rPr>
        <w:t xml:space="preserve">f/ </w:t>
      </w:r>
      <w:r w:rsidR="00554D06" w:rsidRPr="00315A22">
        <w:rPr>
          <w:rFonts w:eastAsia="Times New Roman" w:cs="Times New Roman"/>
          <w:i/>
          <w:iCs/>
          <w:sz w:val="24"/>
          <w:szCs w:val="24"/>
          <w:lang w:eastAsia="cs-CZ"/>
        </w:rPr>
        <w:t>s</w:t>
      </w:r>
      <w:r w:rsidRPr="00315A22">
        <w:rPr>
          <w:rFonts w:eastAsia="Times New Roman" w:cs="Times New Roman"/>
          <w:i/>
          <w:iCs/>
          <w:sz w:val="24"/>
          <w:szCs w:val="24"/>
          <w:lang w:eastAsia="cs-CZ"/>
        </w:rPr>
        <w:t>polečná propagace česko</w:t>
      </w:r>
      <w:r w:rsidRPr="00AE74B0">
        <w:rPr>
          <w:rFonts w:eastAsia="Times New Roman" w:cs="Times New Roman"/>
          <w:i/>
          <w:iCs/>
          <w:sz w:val="24"/>
          <w:szCs w:val="24"/>
          <w:lang w:eastAsia="cs-CZ"/>
        </w:rPr>
        <w:t>-polského příhraničí</w:t>
      </w:r>
      <w:r>
        <w:rPr>
          <w:rFonts w:eastAsia="Times New Roman" w:cs="Times New Roman"/>
          <w:i/>
          <w:iCs/>
          <w:sz w:val="24"/>
          <w:szCs w:val="24"/>
          <w:lang w:eastAsia="cs-CZ"/>
        </w:rPr>
        <w:t>.</w:t>
      </w:r>
    </w:p>
    <w:p w14:paraId="52B2E505" w14:textId="77777777" w:rsidR="00D52551" w:rsidRPr="00A95CA8" w:rsidRDefault="00D52551" w:rsidP="00D52551">
      <w:pPr>
        <w:pStyle w:val="Odstavecseseznamem"/>
        <w:shd w:val="clear" w:color="auto" w:fill="FFFFFF"/>
        <w:spacing w:after="0" w:line="240" w:lineRule="auto"/>
        <w:ind w:left="547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8FD488A" w14:textId="6FB7A586" w:rsidR="003626C9" w:rsidRDefault="003626C9" w:rsidP="003626C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626C9">
        <w:rPr>
          <w:rFonts w:eastAsia="Times New Roman" w:cs="Times New Roman"/>
          <w:sz w:val="24"/>
          <w:szCs w:val="24"/>
          <w:lang w:eastAsia="cs-CZ"/>
        </w:rPr>
        <w:t>Královéhradecký</w:t>
      </w:r>
      <w:r w:rsidR="004C3924">
        <w:rPr>
          <w:rFonts w:eastAsia="Times New Roman" w:cs="Times New Roman"/>
          <w:sz w:val="24"/>
          <w:szCs w:val="24"/>
          <w:lang w:eastAsia="cs-CZ"/>
        </w:rPr>
        <w:t xml:space="preserve"> kraj</w:t>
      </w:r>
      <w:r w:rsidRPr="003626C9">
        <w:rPr>
          <w:rFonts w:eastAsia="Times New Roman" w:cs="Times New Roman"/>
          <w:sz w:val="24"/>
          <w:szCs w:val="24"/>
          <w:lang w:eastAsia="cs-CZ"/>
        </w:rPr>
        <w:t xml:space="preserve"> a Pardubický kraj se budou pod hlavičkou </w:t>
      </w:r>
      <w:r w:rsidR="004C3924">
        <w:rPr>
          <w:rFonts w:eastAsia="Times New Roman" w:cs="Times New Roman"/>
          <w:sz w:val="24"/>
          <w:szCs w:val="24"/>
          <w:lang w:eastAsia="cs-CZ"/>
        </w:rPr>
        <w:t>„</w:t>
      </w:r>
      <w:r w:rsidRPr="003626C9">
        <w:rPr>
          <w:rFonts w:eastAsia="Times New Roman" w:cs="Times New Roman"/>
          <w:sz w:val="24"/>
          <w:szCs w:val="24"/>
          <w:lang w:eastAsia="cs-CZ"/>
        </w:rPr>
        <w:t>Východní Čechy</w:t>
      </w:r>
      <w:r w:rsidR="004C3924">
        <w:rPr>
          <w:rFonts w:eastAsia="Times New Roman" w:cs="Times New Roman"/>
          <w:sz w:val="24"/>
          <w:szCs w:val="24"/>
          <w:lang w:eastAsia="cs-CZ"/>
        </w:rPr>
        <w:t xml:space="preserve">“ účastnit </w:t>
      </w:r>
      <w:r w:rsidRPr="003626C9">
        <w:rPr>
          <w:rFonts w:eastAsia="Times New Roman" w:cs="Times New Roman"/>
          <w:sz w:val="24"/>
          <w:szCs w:val="24"/>
          <w:lang w:eastAsia="cs-CZ"/>
        </w:rPr>
        <w:t xml:space="preserve"> veletrhů ITF Slovakiatour Bratislava 2020, Holiday World 2020 Praha, Infotour a cykloturistika 2020 v Hradci Králové a veletrhu For Bikes </w:t>
      </w:r>
      <w:r w:rsidR="009F7B45">
        <w:rPr>
          <w:rFonts w:eastAsia="Times New Roman" w:cs="Times New Roman"/>
          <w:sz w:val="24"/>
          <w:szCs w:val="24"/>
          <w:lang w:eastAsia="cs-CZ"/>
        </w:rPr>
        <w:t>2020</w:t>
      </w:r>
      <w:r w:rsidR="004C392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626C9">
        <w:rPr>
          <w:rFonts w:eastAsia="Times New Roman" w:cs="Times New Roman"/>
          <w:sz w:val="24"/>
          <w:szCs w:val="24"/>
          <w:lang w:eastAsia="cs-CZ"/>
        </w:rPr>
        <w:t xml:space="preserve">Praha. </w:t>
      </w:r>
    </w:p>
    <w:p w14:paraId="1CC6A041" w14:textId="77777777" w:rsidR="003626C9" w:rsidRPr="003626C9" w:rsidRDefault="003626C9" w:rsidP="003626C9">
      <w:pPr>
        <w:pStyle w:val="Odstavecseseznamem"/>
        <w:shd w:val="clear" w:color="auto" w:fill="FFFFFF"/>
        <w:spacing w:after="0" w:line="240" w:lineRule="auto"/>
        <w:ind w:left="547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93E472C" w14:textId="5861C730" w:rsidR="003626C9" w:rsidRDefault="004B2FDD" w:rsidP="003626C9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626C9">
        <w:rPr>
          <w:rFonts w:eastAsia="Times New Roman" w:cs="Times New Roman"/>
          <w:sz w:val="24"/>
          <w:szCs w:val="24"/>
          <w:lang w:eastAsia="cs-CZ"/>
        </w:rPr>
        <w:t xml:space="preserve">Společné účasti na veletrzích cestovního ruchu </w:t>
      </w:r>
      <w:r w:rsidR="003626C9" w:rsidRPr="004C3924">
        <w:rPr>
          <w:rFonts w:eastAsia="Times New Roman" w:cs="Times New Roman"/>
          <w:b/>
          <w:sz w:val="24"/>
          <w:szCs w:val="24"/>
          <w:lang w:eastAsia="cs-CZ"/>
        </w:rPr>
        <w:t>ITF Slovakiatour Bratislava 2020, Holiday World 2020 Praha, Infotour a cykloturistika 2020 v Hradci Králové</w:t>
      </w:r>
      <w:r w:rsidR="003626C9" w:rsidRPr="003626C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626C9">
        <w:rPr>
          <w:rFonts w:eastAsia="Times New Roman" w:cs="Times New Roman"/>
          <w:sz w:val="24"/>
          <w:szCs w:val="24"/>
          <w:lang w:eastAsia="cs-CZ"/>
        </w:rPr>
        <w:t xml:space="preserve">předchází realizace veřejné zakázky s názvem „Veletrhy </w:t>
      </w:r>
      <w:r w:rsidR="00CD13FC" w:rsidRPr="003626C9">
        <w:rPr>
          <w:rFonts w:eastAsia="Times New Roman" w:cs="Times New Roman"/>
          <w:sz w:val="24"/>
          <w:szCs w:val="24"/>
          <w:lang w:eastAsia="cs-CZ"/>
        </w:rPr>
        <w:t>20</w:t>
      </w:r>
      <w:r w:rsidR="00FB1F9E" w:rsidRPr="003626C9">
        <w:rPr>
          <w:rFonts w:eastAsia="Times New Roman" w:cs="Times New Roman"/>
          <w:sz w:val="24"/>
          <w:szCs w:val="24"/>
          <w:lang w:eastAsia="cs-CZ"/>
        </w:rPr>
        <w:t>20</w:t>
      </w:r>
      <w:r w:rsidRPr="003626C9">
        <w:rPr>
          <w:rFonts w:eastAsia="Times New Roman" w:cs="Times New Roman"/>
          <w:sz w:val="24"/>
          <w:szCs w:val="24"/>
          <w:lang w:eastAsia="cs-CZ"/>
        </w:rPr>
        <w:t xml:space="preserve"> – realizace expozic“. </w:t>
      </w:r>
    </w:p>
    <w:p w14:paraId="45971C91" w14:textId="77777777" w:rsidR="000C5CA9" w:rsidRDefault="000C5CA9" w:rsidP="000C5CA9">
      <w:pPr>
        <w:pStyle w:val="Odstavecseseznamem"/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0F01F3A" w14:textId="5F3602A7" w:rsidR="000C5CA9" w:rsidRDefault="003626C9" w:rsidP="000C5CA9">
      <w:pPr>
        <w:pStyle w:val="Odstavecseseznamem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C5CA9">
        <w:rPr>
          <w:rFonts w:eastAsia="Times New Roman" w:cs="Times New Roman"/>
          <w:sz w:val="24"/>
          <w:szCs w:val="24"/>
          <w:lang w:eastAsia="cs-CZ"/>
        </w:rPr>
        <w:t xml:space="preserve">Předmětem této veřejné zakázky je výroba a realizace společných výstavních expozic Královéhradeckého </w:t>
      </w:r>
      <w:r w:rsidR="004C3924">
        <w:rPr>
          <w:rFonts w:eastAsia="Times New Roman" w:cs="Times New Roman"/>
          <w:sz w:val="24"/>
          <w:szCs w:val="24"/>
          <w:lang w:eastAsia="cs-CZ"/>
        </w:rPr>
        <w:t xml:space="preserve">kraje </w:t>
      </w:r>
      <w:r w:rsidRPr="000C5CA9">
        <w:rPr>
          <w:rFonts w:eastAsia="Times New Roman" w:cs="Times New Roman"/>
          <w:sz w:val="24"/>
          <w:szCs w:val="24"/>
          <w:lang w:eastAsia="cs-CZ"/>
        </w:rPr>
        <w:t xml:space="preserve">a Pardubického kraje pod jednotnou značkou „Východní Čechy“ a také společná účast na těchto veletrzích. </w:t>
      </w:r>
      <w:r w:rsidR="009F7B45" w:rsidRPr="000C5CA9">
        <w:rPr>
          <w:rFonts w:eastAsia="Times New Roman" w:cs="Times New Roman"/>
          <w:sz w:val="24"/>
          <w:szCs w:val="24"/>
          <w:lang w:eastAsia="cs-CZ"/>
        </w:rPr>
        <w:t>Téma expozice je HRADY A ZÁMKY.</w:t>
      </w:r>
    </w:p>
    <w:p w14:paraId="643D2E84" w14:textId="77777777" w:rsidR="000C5CA9" w:rsidRPr="000C5CA9" w:rsidRDefault="000C5CA9" w:rsidP="000C5CA9">
      <w:pPr>
        <w:pStyle w:val="Odstavecseseznamem"/>
        <w:shd w:val="clear" w:color="auto" w:fill="FFFFFF"/>
        <w:spacing w:after="0" w:line="240" w:lineRule="auto"/>
        <w:ind w:left="862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CCD0EB4" w14:textId="68F042BD" w:rsidR="000C5CA9" w:rsidRPr="000C5CA9" w:rsidRDefault="000C5CA9" w:rsidP="000C5CA9">
      <w:pPr>
        <w:pStyle w:val="Odstavecseseznamem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C5CA9">
        <w:rPr>
          <w:rFonts w:eastAsia="Times New Roman" w:cs="Times New Roman"/>
          <w:sz w:val="24"/>
          <w:szCs w:val="24"/>
          <w:lang w:eastAsia="cs-CZ"/>
        </w:rPr>
        <w:t xml:space="preserve">Veřejná zakázka obsahuje realizaci expozic na veletrzích: </w:t>
      </w:r>
    </w:p>
    <w:p w14:paraId="21B9D11B" w14:textId="77777777" w:rsidR="000C5CA9" w:rsidRPr="00A95CA8" w:rsidRDefault="000C5CA9" w:rsidP="000C5CA9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097B7BF" w14:textId="644FCD3B" w:rsidR="000C5CA9" w:rsidRPr="001A2303" w:rsidRDefault="000C5CA9" w:rsidP="000C5CA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A2303">
        <w:rPr>
          <w:rFonts w:eastAsia="Times New Roman" w:cs="Times New Roman"/>
          <w:b/>
          <w:sz w:val="24"/>
          <w:szCs w:val="24"/>
          <w:lang w:eastAsia="cs-CZ"/>
        </w:rPr>
        <w:t xml:space="preserve">Mezinárodní veletrh cestovního ruchu </w:t>
      </w:r>
      <w:r w:rsidR="004C3924">
        <w:rPr>
          <w:rFonts w:eastAsia="Times New Roman" w:cs="Times New Roman"/>
          <w:b/>
          <w:sz w:val="24"/>
          <w:szCs w:val="24"/>
          <w:lang w:eastAsia="cs-CZ"/>
        </w:rPr>
        <w:t>„</w:t>
      </w:r>
      <w:r w:rsidRPr="001A2303">
        <w:rPr>
          <w:rFonts w:eastAsia="Times New Roman" w:cs="Times New Roman"/>
          <w:b/>
          <w:sz w:val="24"/>
          <w:szCs w:val="24"/>
          <w:lang w:eastAsia="cs-CZ"/>
        </w:rPr>
        <w:t xml:space="preserve"> ITF Slovakiatour</w:t>
      </w:r>
      <w:r w:rsidR="004C3924">
        <w:rPr>
          <w:rFonts w:eastAsia="Times New Roman" w:cs="Times New Roman"/>
          <w:b/>
          <w:sz w:val="24"/>
          <w:szCs w:val="24"/>
          <w:lang w:eastAsia="cs-CZ"/>
        </w:rPr>
        <w:t>“</w:t>
      </w:r>
      <w:r w:rsidRPr="001A2303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14:paraId="07710A69" w14:textId="735602B2" w:rsidR="000C5CA9" w:rsidRDefault="000C5CA9" w:rsidP="000C5CA9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1485"/>
        <w:rPr>
          <w:rFonts w:eastAsia="Times New Roman" w:cs="Times New Roman"/>
          <w:sz w:val="24"/>
          <w:szCs w:val="24"/>
          <w:lang w:eastAsia="cs-CZ"/>
        </w:rPr>
      </w:pPr>
      <w:r w:rsidRPr="00236F13">
        <w:rPr>
          <w:rFonts w:eastAsia="Times New Roman" w:cs="Times New Roman"/>
          <w:sz w:val="24"/>
          <w:szCs w:val="24"/>
          <w:lang w:eastAsia="cs-CZ"/>
        </w:rPr>
        <w:t>termín konání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236F13">
        <w:rPr>
          <w:rFonts w:eastAsia="Times New Roman" w:cs="Times New Roman"/>
          <w:sz w:val="24"/>
          <w:szCs w:val="24"/>
          <w:lang w:eastAsia="cs-CZ"/>
        </w:rPr>
        <w:t xml:space="preserve">23. – 26. 1. </w:t>
      </w:r>
      <w:r>
        <w:rPr>
          <w:rFonts w:eastAsia="Times New Roman" w:cs="Times New Roman"/>
          <w:sz w:val="24"/>
          <w:szCs w:val="24"/>
          <w:lang w:eastAsia="cs-CZ"/>
        </w:rPr>
        <w:t>2020</w:t>
      </w:r>
      <w:r w:rsidR="004C3924">
        <w:rPr>
          <w:rFonts w:eastAsia="Times New Roman" w:cs="Times New Roman"/>
          <w:sz w:val="24"/>
          <w:szCs w:val="24"/>
          <w:lang w:eastAsia="cs-CZ"/>
        </w:rPr>
        <w:t>,</w:t>
      </w:r>
    </w:p>
    <w:p w14:paraId="16A9008A" w14:textId="77777777" w:rsidR="000C5CA9" w:rsidRPr="00236F13" w:rsidRDefault="000C5CA9" w:rsidP="000C5CA9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1485"/>
        <w:rPr>
          <w:rFonts w:eastAsia="Times New Roman" w:cs="Times New Roman"/>
          <w:sz w:val="24"/>
          <w:szCs w:val="24"/>
          <w:lang w:eastAsia="cs-CZ"/>
        </w:rPr>
      </w:pPr>
      <w:r w:rsidRPr="00236F13">
        <w:rPr>
          <w:rFonts w:eastAsia="Times New Roman" w:cs="Times New Roman"/>
          <w:sz w:val="24"/>
          <w:szCs w:val="24"/>
          <w:lang w:eastAsia="cs-CZ"/>
        </w:rPr>
        <w:t>místo konání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236F13">
        <w:rPr>
          <w:rFonts w:eastAsia="Times New Roman" w:cs="Times New Roman"/>
          <w:sz w:val="24"/>
          <w:szCs w:val="24"/>
          <w:lang w:eastAsia="cs-CZ"/>
        </w:rPr>
        <w:t xml:space="preserve">Bratislava – Výstaviště Incheba    </w:t>
      </w:r>
    </w:p>
    <w:p w14:paraId="6C866FEB" w14:textId="77777777" w:rsidR="000C5CA9" w:rsidRPr="00236F13" w:rsidRDefault="000C5CA9" w:rsidP="000C5CA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F1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Středoevropský veletrh cestovního ruchu „Holiday World“ </w:t>
      </w:r>
    </w:p>
    <w:p w14:paraId="7C8076A4" w14:textId="45B25662" w:rsidR="000C5CA9" w:rsidRDefault="000C5CA9" w:rsidP="000C5CA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F13">
        <w:rPr>
          <w:rFonts w:eastAsia="Times New Roman" w:cs="Times New Roman"/>
          <w:sz w:val="24"/>
          <w:szCs w:val="24"/>
          <w:lang w:eastAsia="cs-CZ"/>
        </w:rPr>
        <w:t xml:space="preserve">termín konání </w:t>
      </w:r>
      <w:r>
        <w:rPr>
          <w:rFonts w:eastAsia="Times New Roman" w:cs="Times New Roman"/>
          <w:sz w:val="24"/>
          <w:szCs w:val="24"/>
          <w:lang w:eastAsia="cs-CZ"/>
        </w:rPr>
        <w:t>13. – 16. 2. 2020</w:t>
      </w:r>
      <w:r w:rsidR="004C3924">
        <w:rPr>
          <w:rFonts w:eastAsia="Times New Roman" w:cs="Times New Roman"/>
          <w:sz w:val="24"/>
          <w:szCs w:val="24"/>
          <w:lang w:eastAsia="cs-CZ"/>
        </w:rPr>
        <w:t>,</w:t>
      </w:r>
    </w:p>
    <w:p w14:paraId="67545D8C" w14:textId="77777777" w:rsidR="000C5CA9" w:rsidRPr="00236F13" w:rsidRDefault="000C5CA9" w:rsidP="000C5CA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F13">
        <w:rPr>
          <w:rFonts w:eastAsia="Times New Roman" w:cs="Times New Roman"/>
          <w:sz w:val="24"/>
          <w:szCs w:val="24"/>
          <w:lang w:eastAsia="cs-CZ"/>
        </w:rPr>
        <w:t xml:space="preserve"> místo konání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236F13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Praha - </w:t>
      </w:r>
      <w:r>
        <w:rPr>
          <w:rStyle w:val="e24kjd"/>
          <w:rFonts w:ascii="Arial" w:hAnsi="Arial" w:cs="Arial"/>
          <w:color w:val="222222"/>
          <w:sz w:val="21"/>
          <w:szCs w:val="21"/>
        </w:rPr>
        <w:t>PVA EXPO Letňany</w:t>
      </w:r>
    </w:p>
    <w:p w14:paraId="2A95BA53" w14:textId="77777777" w:rsidR="000C5CA9" w:rsidRPr="00236F13" w:rsidRDefault="000C5CA9" w:rsidP="000C5CA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F1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236F1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Veletrh cestovního ruchu „Infotour a cykloturistika“ </w:t>
      </w:r>
    </w:p>
    <w:p w14:paraId="4D19BC4C" w14:textId="6A031E73" w:rsidR="000C5CA9" w:rsidRDefault="000C5CA9" w:rsidP="000C5CA9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F13">
        <w:rPr>
          <w:rFonts w:eastAsia="Times New Roman" w:cs="Times New Roman"/>
          <w:sz w:val="24"/>
          <w:szCs w:val="24"/>
          <w:lang w:eastAsia="cs-CZ"/>
        </w:rPr>
        <w:t>termín konání 13. – 14. 3. 2020</w:t>
      </w:r>
      <w:r w:rsidR="004C3924">
        <w:rPr>
          <w:rFonts w:eastAsia="Times New Roman" w:cs="Times New Roman"/>
          <w:sz w:val="24"/>
          <w:szCs w:val="24"/>
          <w:lang w:eastAsia="cs-CZ"/>
        </w:rPr>
        <w:t>,</w:t>
      </w:r>
    </w:p>
    <w:p w14:paraId="210EE4FF" w14:textId="4C797179" w:rsidR="000C5CA9" w:rsidRDefault="000C5CA9" w:rsidP="004C392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36F13">
        <w:rPr>
          <w:rFonts w:eastAsia="Times New Roman" w:cs="Times New Roman"/>
          <w:sz w:val="24"/>
          <w:szCs w:val="24"/>
          <w:lang w:eastAsia="cs-CZ"/>
        </w:rPr>
        <w:t>místo konání Kongresové centrum Aldis Hradec Králové</w:t>
      </w:r>
      <w:r w:rsidR="004C3924">
        <w:rPr>
          <w:rFonts w:eastAsia="Times New Roman" w:cs="Times New Roman"/>
          <w:sz w:val="24"/>
          <w:szCs w:val="24"/>
          <w:lang w:eastAsia="cs-CZ"/>
        </w:rPr>
        <w:t>.</w:t>
      </w:r>
    </w:p>
    <w:p w14:paraId="5373CD2C" w14:textId="77777777" w:rsidR="000C5CA9" w:rsidRPr="00A95CA8" w:rsidRDefault="000C5CA9" w:rsidP="000C5CA9">
      <w:pPr>
        <w:pStyle w:val="Odstavecseseznamem"/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EA1251F" w14:textId="77777777" w:rsidR="003626C9" w:rsidRDefault="003626C9" w:rsidP="004B2FDD">
      <w:pPr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F133751" w14:textId="64459110" w:rsidR="000C5CA9" w:rsidRDefault="000C5CA9" w:rsidP="000C5CA9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Veletrh </w:t>
      </w:r>
      <w:r w:rsidRPr="004C3924">
        <w:rPr>
          <w:rFonts w:eastAsia="Times New Roman" w:cs="Times New Roman"/>
          <w:b/>
          <w:sz w:val="24"/>
          <w:szCs w:val="24"/>
          <w:lang w:eastAsia="cs-CZ"/>
        </w:rPr>
        <w:t>For</w:t>
      </w:r>
      <w:r w:rsidR="004C3924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4C3924">
        <w:rPr>
          <w:rFonts w:eastAsia="Times New Roman" w:cs="Times New Roman"/>
          <w:b/>
          <w:sz w:val="24"/>
          <w:szCs w:val="24"/>
          <w:lang w:eastAsia="cs-CZ"/>
        </w:rPr>
        <w:t xml:space="preserve">Bikes </w:t>
      </w:r>
      <w:r w:rsidR="004C3924" w:rsidRPr="004C3924">
        <w:rPr>
          <w:rFonts w:eastAsia="Times New Roman" w:cs="Times New Roman"/>
          <w:b/>
          <w:sz w:val="24"/>
          <w:szCs w:val="24"/>
          <w:lang w:eastAsia="cs-CZ"/>
        </w:rPr>
        <w:t>2020 Praha</w:t>
      </w:r>
      <w:r w:rsidR="004C3924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bude realizován také pod hlavičkou „Východní Čechy</w:t>
      </w:r>
      <w:r w:rsidR="004C3924">
        <w:rPr>
          <w:rFonts w:eastAsia="Times New Roman" w:cs="Times New Roman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sz w:val="24"/>
          <w:szCs w:val="24"/>
          <w:lang w:eastAsia="cs-CZ"/>
        </w:rPr>
        <w:t xml:space="preserve">Tématem expozice bude cykloturistika. </w:t>
      </w:r>
      <w:r w:rsidR="004C3924">
        <w:rPr>
          <w:rFonts w:eastAsia="Times New Roman" w:cs="Times New Roman"/>
          <w:sz w:val="24"/>
          <w:szCs w:val="24"/>
          <w:lang w:eastAsia="cs-CZ"/>
        </w:rPr>
        <w:t xml:space="preserve">Realizaci veletrhu bude zajišťovat </w:t>
      </w:r>
      <w:r>
        <w:rPr>
          <w:rFonts w:eastAsia="Times New Roman" w:cs="Times New Roman"/>
          <w:sz w:val="24"/>
          <w:szCs w:val="24"/>
          <w:lang w:eastAsia="cs-CZ"/>
        </w:rPr>
        <w:t xml:space="preserve">Královéhradecký kraj. </w:t>
      </w:r>
    </w:p>
    <w:p w14:paraId="54E8FF90" w14:textId="77777777" w:rsidR="000C5CA9" w:rsidRDefault="000C5CA9" w:rsidP="000C5CA9">
      <w:pPr>
        <w:pStyle w:val="Odstavecseseznamem"/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E64BC17" w14:textId="18D63F5B" w:rsidR="004B2FDD" w:rsidRPr="000C5CA9" w:rsidRDefault="004B2FDD" w:rsidP="000C5CA9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C5CA9">
        <w:rPr>
          <w:rFonts w:eastAsia="Times New Roman" w:cs="Times New Roman"/>
          <w:sz w:val="24"/>
          <w:szCs w:val="24"/>
          <w:lang w:eastAsia="cs-CZ"/>
        </w:rPr>
        <w:lastRenderedPageBreak/>
        <w:t>Jedná se o společné výstavní expozice Královéhradeckého kraje a Pardubického kraje, na kterých bude prezentováno celé území východních Čech</w:t>
      </w:r>
      <w:r w:rsidR="001A2303" w:rsidRPr="000C5CA9">
        <w:rPr>
          <w:rFonts w:eastAsia="Times New Roman" w:cs="Times New Roman"/>
          <w:sz w:val="24"/>
          <w:szCs w:val="24"/>
          <w:lang w:eastAsia="cs-CZ"/>
        </w:rPr>
        <w:t>,</w:t>
      </w:r>
      <w:r w:rsidRPr="000C5CA9">
        <w:rPr>
          <w:rFonts w:eastAsia="Times New Roman" w:cs="Times New Roman"/>
          <w:sz w:val="24"/>
          <w:szCs w:val="24"/>
          <w:lang w:eastAsia="cs-CZ"/>
        </w:rPr>
        <w:t xml:space="preserve"> tedy celé území Královéhradeckého kraje a Pardubického kraje, jejich jednotlivých turistických oblastí </w:t>
      </w:r>
      <w:r w:rsidR="007806F0" w:rsidRPr="000C5CA9">
        <w:rPr>
          <w:rFonts w:eastAsia="Times New Roman" w:cs="Times New Roman"/>
          <w:sz w:val="24"/>
          <w:szCs w:val="24"/>
          <w:lang w:eastAsia="cs-CZ"/>
        </w:rPr>
        <w:br/>
      </w:r>
      <w:r w:rsidRPr="000C5CA9">
        <w:rPr>
          <w:rFonts w:eastAsia="Times New Roman" w:cs="Times New Roman"/>
          <w:sz w:val="24"/>
          <w:szCs w:val="24"/>
          <w:lang w:eastAsia="cs-CZ"/>
        </w:rPr>
        <w:t xml:space="preserve">a dalších subjektů působících v cestovním ruchu. Expozice budou sloužit k prezentaci </w:t>
      </w:r>
      <w:r w:rsidR="0004598D">
        <w:rPr>
          <w:rFonts w:eastAsia="Times New Roman" w:cs="Times New Roman"/>
          <w:sz w:val="24"/>
          <w:szCs w:val="24"/>
          <w:lang w:eastAsia="cs-CZ"/>
        </w:rPr>
        <w:t>území</w:t>
      </w:r>
      <w:r w:rsidR="001A2303" w:rsidRPr="000C5CA9">
        <w:rPr>
          <w:rFonts w:eastAsia="Times New Roman" w:cs="Times New Roman"/>
          <w:sz w:val="24"/>
          <w:szCs w:val="24"/>
          <w:lang w:eastAsia="cs-CZ"/>
        </w:rPr>
        <w:t xml:space="preserve"> v</w:t>
      </w:r>
      <w:r w:rsidRPr="000C5CA9">
        <w:rPr>
          <w:rFonts w:eastAsia="Times New Roman" w:cs="Times New Roman"/>
          <w:sz w:val="24"/>
          <w:szCs w:val="24"/>
          <w:lang w:eastAsia="cs-CZ"/>
        </w:rPr>
        <w:t xml:space="preserve">ýchodních Čech, jako atraktivní turistické destinace. </w:t>
      </w:r>
    </w:p>
    <w:p w14:paraId="41ABEFF3" w14:textId="77777777" w:rsidR="000C5CA9" w:rsidRPr="0004598D" w:rsidRDefault="000C5CA9" w:rsidP="0004598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14:paraId="3AE3D9D9" w14:textId="77777777" w:rsidR="00786B86" w:rsidRPr="00A95CA8" w:rsidRDefault="00786B86" w:rsidP="00236F1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BF80B40" w14:textId="75F25CBF" w:rsidR="004B2FDD" w:rsidRPr="00315A22" w:rsidRDefault="00AE74B0" w:rsidP="000C5CA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15A22">
        <w:rPr>
          <w:rFonts w:eastAsia="Times New Roman" w:cs="Times New Roman"/>
          <w:sz w:val="24"/>
          <w:szCs w:val="24"/>
          <w:lang w:eastAsia="cs-CZ"/>
        </w:rPr>
        <w:t>Aktivitou</w:t>
      </w:r>
      <w:r w:rsidR="004B2FDD" w:rsidRPr="00315A2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E0DEF" w:rsidRPr="00315A22">
        <w:rPr>
          <w:rFonts w:eastAsia="Times New Roman" w:cs="Times New Roman"/>
          <w:sz w:val="24"/>
          <w:szCs w:val="24"/>
          <w:lang w:eastAsia="cs-CZ"/>
        </w:rPr>
        <w:t>„</w:t>
      </w:r>
      <w:r w:rsidR="004B2FDD" w:rsidRPr="00315A22">
        <w:rPr>
          <w:rFonts w:eastAsia="Times New Roman" w:cs="Times New Roman"/>
          <w:i/>
          <w:iCs/>
          <w:sz w:val="24"/>
          <w:szCs w:val="24"/>
          <w:lang w:eastAsia="cs-CZ"/>
        </w:rPr>
        <w:t>Vydání společných tištěných propagačních materiálů</w:t>
      </w:r>
      <w:r w:rsidR="008E0DEF" w:rsidRPr="00315A22">
        <w:rPr>
          <w:rFonts w:eastAsia="Times New Roman" w:cs="Times New Roman"/>
          <w:i/>
          <w:iCs/>
          <w:sz w:val="24"/>
          <w:szCs w:val="24"/>
          <w:lang w:eastAsia="cs-CZ"/>
        </w:rPr>
        <w:t>“</w:t>
      </w:r>
      <w:r w:rsidR="004B2FDD" w:rsidRPr="00315A22">
        <w:rPr>
          <w:rFonts w:eastAsia="Times New Roman" w:cs="Times New Roman"/>
          <w:sz w:val="24"/>
          <w:szCs w:val="24"/>
          <w:lang w:eastAsia="cs-CZ"/>
        </w:rPr>
        <w:t xml:space="preserve"> se rozumí </w:t>
      </w:r>
      <w:r w:rsidR="00B304B1" w:rsidRPr="00315A22">
        <w:rPr>
          <w:rFonts w:eastAsia="Times New Roman" w:cs="Times New Roman"/>
          <w:b/>
          <w:sz w:val="24"/>
          <w:szCs w:val="24"/>
          <w:lang w:eastAsia="cs-CZ"/>
        </w:rPr>
        <w:t xml:space="preserve">vydání </w:t>
      </w:r>
      <w:r w:rsidR="004D46B7" w:rsidRPr="00315A22">
        <w:rPr>
          <w:rFonts w:eastAsia="Times New Roman" w:cs="Times New Roman"/>
          <w:b/>
          <w:sz w:val="24"/>
          <w:szCs w:val="24"/>
          <w:lang w:eastAsia="cs-CZ"/>
        </w:rPr>
        <w:t xml:space="preserve">Mapy pro motorkáře </w:t>
      </w:r>
      <w:r w:rsidR="001A2303" w:rsidRPr="00315A22">
        <w:rPr>
          <w:rFonts w:eastAsia="Times New Roman" w:cs="Times New Roman"/>
          <w:sz w:val="24"/>
          <w:szCs w:val="24"/>
          <w:lang w:eastAsia="cs-CZ"/>
        </w:rPr>
        <w:t xml:space="preserve">pro území </w:t>
      </w:r>
      <w:r w:rsidR="008E0DEF" w:rsidRPr="00315A22">
        <w:rPr>
          <w:rFonts w:eastAsia="Times New Roman" w:cs="Times New Roman"/>
          <w:sz w:val="24"/>
          <w:szCs w:val="24"/>
          <w:lang w:eastAsia="cs-CZ"/>
        </w:rPr>
        <w:t>východních Čech</w:t>
      </w:r>
      <w:r w:rsidR="004669CD" w:rsidRPr="00315A22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4B2FDD" w:rsidRPr="00315A22">
        <w:rPr>
          <w:rFonts w:eastAsia="Times New Roman" w:cs="Times New Roman"/>
          <w:sz w:val="24"/>
          <w:szCs w:val="24"/>
          <w:lang w:eastAsia="cs-CZ"/>
        </w:rPr>
        <w:t xml:space="preserve">dvojí </w:t>
      </w:r>
      <w:r w:rsidR="004B2FDD" w:rsidRPr="00315A22">
        <w:rPr>
          <w:rFonts w:eastAsia="Times New Roman" w:cs="Times New Roman"/>
          <w:b/>
          <w:sz w:val="24"/>
          <w:szCs w:val="24"/>
          <w:lang w:eastAsia="cs-CZ"/>
        </w:rPr>
        <w:t>vydání</w:t>
      </w:r>
      <w:r w:rsidR="00D52551" w:rsidRPr="00315A2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4598D" w:rsidRPr="00315A22">
        <w:rPr>
          <w:rFonts w:eastAsia="Times New Roman" w:cs="Times New Roman"/>
          <w:b/>
          <w:sz w:val="24"/>
          <w:szCs w:val="24"/>
          <w:lang w:eastAsia="cs-CZ"/>
        </w:rPr>
        <w:t>T</w:t>
      </w:r>
      <w:r w:rsidR="00D52551" w:rsidRPr="00315A22">
        <w:rPr>
          <w:rFonts w:eastAsia="Times New Roman" w:cs="Times New Roman"/>
          <w:b/>
          <w:sz w:val="24"/>
          <w:szCs w:val="24"/>
          <w:lang w:eastAsia="cs-CZ"/>
        </w:rPr>
        <w:t xml:space="preserve">uristických novin </w:t>
      </w:r>
      <w:r w:rsidR="00E50A98" w:rsidRPr="00315A22">
        <w:rPr>
          <w:rFonts w:eastAsia="Times New Roman" w:cs="Times New Roman"/>
          <w:b/>
          <w:sz w:val="24"/>
          <w:szCs w:val="24"/>
          <w:lang w:eastAsia="cs-CZ"/>
        </w:rPr>
        <w:t>V</w:t>
      </w:r>
      <w:r w:rsidR="004B2FDD" w:rsidRPr="00315A22">
        <w:rPr>
          <w:rFonts w:eastAsia="Times New Roman" w:cs="Times New Roman"/>
          <w:b/>
          <w:sz w:val="24"/>
          <w:szCs w:val="24"/>
          <w:lang w:eastAsia="cs-CZ"/>
        </w:rPr>
        <w:t xml:space="preserve">ýchodní </w:t>
      </w:r>
      <w:r w:rsidR="004669CD" w:rsidRPr="00315A22">
        <w:rPr>
          <w:rFonts w:eastAsia="Times New Roman" w:cs="Times New Roman"/>
          <w:b/>
          <w:sz w:val="24"/>
          <w:szCs w:val="24"/>
          <w:lang w:eastAsia="cs-CZ"/>
        </w:rPr>
        <w:t>Čechy</w:t>
      </w:r>
      <w:r w:rsidR="006D4EBC" w:rsidRPr="00315A2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6D4EBC" w:rsidRPr="00315A22">
        <w:rPr>
          <w:rFonts w:eastAsia="Times New Roman" w:cs="Times New Roman"/>
          <w:sz w:val="24"/>
          <w:szCs w:val="24"/>
          <w:lang w:eastAsia="cs-CZ"/>
        </w:rPr>
        <w:t>(dále jen Turistické noviny)</w:t>
      </w:r>
      <w:r w:rsidR="004669CD" w:rsidRPr="00315A22">
        <w:rPr>
          <w:rFonts w:eastAsia="Times New Roman" w:cs="Times New Roman"/>
          <w:sz w:val="24"/>
          <w:szCs w:val="24"/>
          <w:lang w:eastAsia="cs-CZ"/>
        </w:rPr>
        <w:t>,</w:t>
      </w:r>
      <w:r w:rsidR="004B2FDD" w:rsidRPr="00315A22">
        <w:rPr>
          <w:rFonts w:eastAsia="Times New Roman" w:cs="Times New Roman"/>
          <w:sz w:val="24"/>
          <w:szCs w:val="24"/>
          <w:lang w:eastAsia="cs-CZ"/>
        </w:rPr>
        <w:t xml:space="preserve"> přesněji letního čísla</w:t>
      </w:r>
      <w:r w:rsidR="00E50A98" w:rsidRPr="00315A22">
        <w:rPr>
          <w:rFonts w:eastAsia="Times New Roman" w:cs="Times New Roman"/>
          <w:sz w:val="24"/>
          <w:szCs w:val="24"/>
          <w:lang w:eastAsia="cs-CZ"/>
        </w:rPr>
        <w:t xml:space="preserve"> Turistických novin V</w:t>
      </w:r>
      <w:r w:rsidR="004B2FDD" w:rsidRPr="00315A22">
        <w:rPr>
          <w:rFonts w:eastAsia="Times New Roman" w:cs="Times New Roman"/>
          <w:sz w:val="24"/>
          <w:szCs w:val="24"/>
          <w:lang w:eastAsia="cs-CZ"/>
        </w:rPr>
        <w:t xml:space="preserve">ýchodní Čechy (léto </w:t>
      </w:r>
      <w:r w:rsidR="00CD13FC" w:rsidRPr="00315A22">
        <w:rPr>
          <w:rFonts w:eastAsia="Times New Roman" w:cs="Times New Roman"/>
          <w:sz w:val="24"/>
          <w:szCs w:val="24"/>
          <w:lang w:eastAsia="cs-CZ"/>
        </w:rPr>
        <w:t>20</w:t>
      </w:r>
      <w:r w:rsidR="008E0DEF" w:rsidRPr="00315A22">
        <w:rPr>
          <w:rFonts w:eastAsia="Times New Roman" w:cs="Times New Roman"/>
          <w:sz w:val="24"/>
          <w:szCs w:val="24"/>
          <w:lang w:eastAsia="cs-CZ"/>
        </w:rPr>
        <w:t>20</w:t>
      </w:r>
      <w:r w:rsidR="004B2FDD" w:rsidRPr="00315A22">
        <w:rPr>
          <w:rFonts w:eastAsia="Times New Roman" w:cs="Times New Roman"/>
          <w:sz w:val="24"/>
          <w:szCs w:val="24"/>
          <w:lang w:eastAsia="cs-CZ"/>
        </w:rPr>
        <w:t>) a zimního vydání</w:t>
      </w:r>
      <w:r w:rsidR="00D52551" w:rsidRPr="00315A22">
        <w:rPr>
          <w:rFonts w:eastAsia="Times New Roman" w:cs="Times New Roman"/>
          <w:sz w:val="24"/>
          <w:szCs w:val="24"/>
          <w:lang w:eastAsia="cs-CZ"/>
        </w:rPr>
        <w:t xml:space="preserve"> Turistických novin </w:t>
      </w:r>
      <w:r w:rsidR="00E50A98" w:rsidRPr="00315A22">
        <w:rPr>
          <w:rFonts w:eastAsia="Times New Roman" w:cs="Times New Roman"/>
          <w:sz w:val="24"/>
          <w:szCs w:val="24"/>
          <w:lang w:eastAsia="cs-CZ"/>
        </w:rPr>
        <w:t>V</w:t>
      </w:r>
      <w:r w:rsidR="004B2FDD" w:rsidRPr="00315A22">
        <w:rPr>
          <w:rFonts w:eastAsia="Times New Roman" w:cs="Times New Roman"/>
          <w:sz w:val="24"/>
          <w:szCs w:val="24"/>
          <w:lang w:eastAsia="cs-CZ"/>
        </w:rPr>
        <w:t>ých</w:t>
      </w:r>
      <w:r w:rsidR="00D52551" w:rsidRPr="00315A22">
        <w:rPr>
          <w:rFonts w:eastAsia="Times New Roman" w:cs="Times New Roman"/>
          <w:sz w:val="24"/>
          <w:szCs w:val="24"/>
          <w:lang w:eastAsia="cs-CZ"/>
        </w:rPr>
        <w:t xml:space="preserve">odní Čechy (zima </w:t>
      </w:r>
      <w:r w:rsidR="00CD13FC" w:rsidRPr="00315A22">
        <w:rPr>
          <w:rFonts w:eastAsia="Times New Roman" w:cs="Times New Roman"/>
          <w:sz w:val="24"/>
          <w:szCs w:val="24"/>
          <w:lang w:eastAsia="cs-CZ"/>
        </w:rPr>
        <w:t>20</w:t>
      </w:r>
      <w:r w:rsidR="008E0DEF" w:rsidRPr="00315A22">
        <w:rPr>
          <w:rFonts w:eastAsia="Times New Roman" w:cs="Times New Roman"/>
          <w:sz w:val="24"/>
          <w:szCs w:val="24"/>
          <w:lang w:eastAsia="cs-CZ"/>
        </w:rPr>
        <w:t>20</w:t>
      </w:r>
      <w:r w:rsidR="00CD13FC" w:rsidRPr="00315A22">
        <w:rPr>
          <w:rFonts w:eastAsia="Times New Roman" w:cs="Times New Roman"/>
          <w:sz w:val="24"/>
          <w:szCs w:val="24"/>
          <w:lang w:eastAsia="cs-CZ"/>
        </w:rPr>
        <w:t>/202</w:t>
      </w:r>
      <w:r w:rsidR="008E0DEF" w:rsidRPr="00315A22">
        <w:rPr>
          <w:rFonts w:eastAsia="Times New Roman" w:cs="Times New Roman"/>
          <w:sz w:val="24"/>
          <w:szCs w:val="24"/>
          <w:lang w:eastAsia="cs-CZ"/>
        </w:rPr>
        <w:t>1</w:t>
      </w:r>
      <w:r w:rsidR="00D52551" w:rsidRPr="00315A22">
        <w:rPr>
          <w:rFonts w:eastAsia="Times New Roman" w:cs="Times New Roman"/>
          <w:sz w:val="24"/>
          <w:szCs w:val="24"/>
          <w:lang w:eastAsia="cs-CZ"/>
        </w:rPr>
        <w:t>)</w:t>
      </w:r>
      <w:r w:rsidR="004669CD" w:rsidRPr="00315A22">
        <w:rPr>
          <w:rFonts w:eastAsia="Times New Roman" w:cs="Times New Roman"/>
          <w:sz w:val="24"/>
          <w:szCs w:val="24"/>
          <w:lang w:eastAsia="cs-CZ"/>
        </w:rPr>
        <w:t xml:space="preserve">, dále pak budou vydány </w:t>
      </w:r>
      <w:r w:rsidR="004669CD" w:rsidRPr="00315A22">
        <w:rPr>
          <w:rFonts w:eastAsia="Times New Roman" w:cs="Times New Roman"/>
          <w:b/>
          <w:sz w:val="24"/>
          <w:szCs w:val="24"/>
          <w:lang w:eastAsia="cs-CZ"/>
        </w:rPr>
        <w:t>Cyklopecky Východních Čech</w:t>
      </w:r>
      <w:r w:rsidR="006D4EBC" w:rsidRPr="00315A2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6D4EBC" w:rsidRPr="00315A22">
        <w:rPr>
          <w:rFonts w:eastAsia="Times New Roman" w:cs="Times New Roman"/>
          <w:sz w:val="24"/>
          <w:szCs w:val="24"/>
          <w:lang w:eastAsia="cs-CZ"/>
        </w:rPr>
        <w:t>(dále jen Cyklopecky)</w:t>
      </w:r>
      <w:r w:rsidR="008D64F1" w:rsidRPr="00315A22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="00446C84" w:rsidRPr="00315A22">
        <w:rPr>
          <w:rFonts w:eastAsia="Times New Roman" w:cs="Times New Roman"/>
          <w:sz w:val="24"/>
          <w:szCs w:val="24"/>
          <w:lang w:eastAsia="cs-CZ"/>
        </w:rPr>
        <w:t xml:space="preserve">brožury </w:t>
      </w:r>
      <w:r w:rsidR="00446C84" w:rsidRPr="00315A22">
        <w:rPr>
          <w:rFonts w:eastAsia="Times New Roman" w:cs="Times New Roman"/>
          <w:b/>
          <w:sz w:val="24"/>
          <w:szCs w:val="24"/>
          <w:lang w:eastAsia="cs-CZ"/>
        </w:rPr>
        <w:t>Tipy pro rodiny s</w:t>
      </w:r>
      <w:r w:rsidR="006D4EBC" w:rsidRPr="00315A22">
        <w:rPr>
          <w:rFonts w:eastAsia="Times New Roman" w:cs="Times New Roman"/>
          <w:b/>
          <w:sz w:val="24"/>
          <w:szCs w:val="24"/>
          <w:lang w:eastAsia="cs-CZ"/>
        </w:rPr>
        <w:t> </w:t>
      </w:r>
      <w:r w:rsidR="00446C84" w:rsidRPr="00315A22">
        <w:rPr>
          <w:rFonts w:eastAsia="Times New Roman" w:cs="Times New Roman"/>
          <w:b/>
          <w:sz w:val="24"/>
          <w:szCs w:val="24"/>
          <w:lang w:eastAsia="cs-CZ"/>
        </w:rPr>
        <w:t>dětmi</w:t>
      </w:r>
      <w:r w:rsidR="006D4EBC" w:rsidRPr="00315A22">
        <w:rPr>
          <w:rFonts w:eastAsia="Times New Roman" w:cs="Times New Roman"/>
          <w:b/>
          <w:sz w:val="24"/>
          <w:szCs w:val="24"/>
          <w:lang w:eastAsia="cs-CZ"/>
        </w:rPr>
        <w:t xml:space="preserve"> Východní Čechy </w:t>
      </w:r>
      <w:r w:rsidR="006D4EBC" w:rsidRPr="00315A22">
        <w:rPr>
          <w:rFonts w:eastAsia="Times New Roman" w:cs="Times New Roman"/>
          <w:sz w:val="24"/>
          <w:szCs w:val="24"/>
          <w:lang w:eastAsia="cs-CZ"/>
        </w:rPr>
        <w:t>(dále jen Tipy pro rodiny s dětmi)</w:t>
      </w:r>
      <w:r w:rsidR="00446C84" w:rsidRPr="00315A22">
        <w:rPr>
          <w:rFonts w:eastAsia="Times New Roman" w:cs="Times New Roman"/>
          <w:sz w:val="24"/>
          <w:szCs w:val="24"/>
          <w:lang w:eastAsia="cs-CZ"/>
        </w:rPr>
        <w:t xml:space="preserve"> – aktualizace a dotisk</w:t>
      </w:r>
      <w:r w:rsidR="00D52551" w:rsidRPr="00315A22">
        <w:rPr>
          <w:rFonts w:eastAsia="Times New Roman" w:cs="Times New Roman"/>
          <w:sz w:val="24"/>
          <w:szCs w:val="24"/>
          <w:lang w:eastAsia="cs-CZ"/>
        </w:rPr>
        <w:t>. V</w:t>
      </w:r>
      <w:r w:rsidR="00446C84" w:rsidRPr="00315A22">
        <w:rPr>
          <w:rFonts w:eastAsia="Times New Roman" w:cs="Times New Roman"/>
          <w:sz w:val="24"/>
          <w:szCs w:val="24"/>
          <w:lang w:eastAsia="cs-CZ"/>
        </w:rPr>
        <w:t>e všech těchto tiskovinách bude</w:t>
      </w:r>
      <w:r w:rsidR="004B2FDD" w:rsidRPr="00315A22">
        <w:rPr>
          <w:rFonts w:eastAsia="Times New Roman" w:cs="Times New Roman"/>
          <w:sz w:val="24"/>
          <w:szCs w:val="24"/>
          <w:lang w:eastAsia="cs-CZ"/>
        </w:rPr>
        <w:t xml:space="preserve"> pokud možno vyváženě prezentováno celé území Královéhradeckého a Pardubického kraje</w:t>
      </w:r>
      <w:r w:rsidR="00446C84" w:rsidRPr="00315A22">
        <w:rPr>
          <w:rFonts w:eastAsia="Times New Roman" w:cs="Times New Roman"/>
          <w:sz w:val="24"/>
          <w:szCs w:val="24"/>
          <w:lang w:eastAsia="cs-CZ"/>
        </w:rPr>
        <w:t>.</w:t>
      </w:r>
      <w:r w:rsidR="004B2FDD" w:rsidRPr="00315A2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15D45DF6" w14:textId="77777777" w:rsidR="004B2FDD" w:rsidRPr="00A95CA8" w:rsidRDefault="004B2FDD" w:rsidP="004B2FD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14:paraId="26D88B37" w14:textId="1193E655" w:rsidR="001A2303" w:rsidRDefault="00D52551" w:rsidP="00FF5780">
      <w:pPr>
        <w:pStyle w:val="Odstavecseseznamem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F5780">
        <w:rPr>
          <w:rFonts w:eastAsia="Times New Roman" w:cs="Times New Roman"/>
          <w:sz w:val="24"/>
          <w:szCs w:val="24"/>
          <w:lang w:eastAsia="cs-CZ"/>
        </w:rPr>
        <w:t xml:space="preserve">Vydání </w:t>
      </w:r>
      <w:r w:rsidR="00446C84" w:rsidRPr="00FF5780">
        <w:rPr>
          <w:rFonts w:eastAsia="Times New Roman" w:cs="Times New Roman"/>
          <w:sz w:val="24"/>
          <w:szCs w:val="24"/>
          <w:lang w:eastAsia="cs-CZ"/>
        </w:rPr>
        <w:t xml:space="preserve">všech výše uvedených tiskovin </w:t>
      </w:r>
      <w:r w:rsidR="004B2FDD" w:rsidRPr="00FF5780">
        <w:rPr>
          <w:rFonts w:eastAsia="Times New Roman" w:cs="Times New Roman"/>
          <w:sz w:val="24"/>
          <w:szCs w:val="24"/>
          <w:lang w:eastAsia="cs-CZ"/>
        </w:rPr>
        <w:t>bud</w:t>
      </w:r>
      <w:r w:rsidR="001A2303" w:rsidRPr="00FF5780">
        <w:rPr>
          <w:rFonts w:eastAsia="Times New Roman" w:cs="Times New Roman"/>
          <w:sz w:val="24"/>
          <w:szCs w:val="24"/>
          <w:lang w:eastAsia="cs-CZ"/>
        </w:rPr>
        <w:t>e</w:t>
      </w:r>
      <w:r w:rsidR="004B2FDD" w:rsidRPr="00FF5780">
        <w:rPr>
          <w:rFonts w:eastAsia="Times New Roman" w:cs="Times New Roman"/>
          <w:sz w:val="24"/>
          <w:szCs w:val="24"/>
          <w:lang w:eastAsia="cs-CZ"/>
        </w:rPr>
        <w:t xml:space="preserve"> předcházet realizace veřejn</w:t>
      </w:r>
      <w:r w:rsidR="00A95CA8" w:rsidRPr="00FF5780">
        <w:rPr>
          <w:rFonts w:eastAsia="Times New Roman" w:cs="Times New Roman"/>
          <w:sz w:val="24"/>
          <w:szCs w:val="24"/>
          <w:lang w:eastAsia="cs-CZ"/>
        </w:rPr>
        <w:t>ých</w:t>
      </w:r>
      <w:r w:rsidR="004B2FDD" w:rsidRPr="00FF5780">
        <w:rPr>
          <w:rFonts w:eastAsia="Times New Roman" w:cs="Times New Roman"/>
          <w:sz w:val="24"/>
          <w:szCs w:val="24"/>
          <w:lang w:eastAsia="cs-CZ"/>
        </w:rPr>
        <w:t xml:space="preserve"> zakáz</w:t>
      </w:r>
      <w:r w:rsidR="00A95CA8" w:rsidRPr="00FF5780">
        <w:rPr>
          <w:rFonts w:eastAsia="Times New Roman" w:cs="Times New Roman"/>
          <w:sz w:val="24"/>
          <w:szCs w:val="24"/>
          <w:lang w:eastAsia="cs-CZ"/>
        </w:rPr>
        <w:t>e</w:t>
      </w:r>
      <w:r w:rsidR="004B2FDD" w:rsidRPr="00FF5780">
        <w:rPr>
          <w:rFonts w:eastAsia="Times New Roman" w:cs="Times New Roman"/>
          <w:sz w:val="24"/>
          <w:szCs w:val="24"/>
          <w:lang w:eastAsia="cs-CZ"/>
        </w:rPr>
        <w:t xml:space="preserve">k, </w:t>
      </w:r>
      <w:r w:rsidRPr="00FF5780">
        <w:rPr>
          <w:rFonts w:eastAsia="Times New Roman" w:cs="Times New Roman"/>
          <w:sz w:val="24"/>
          <w:szCs w:val="24"/>
          <w:lang w:eastAsia="cs-CZ"/>
        </w:rPr>
        <w:t>resp. výběr dodavatele</w:t>
      </w:r>
      <w:r w:rsidR="004D46B7" w:rsidRPr="00FF5780">
        <w:rPr>
          <w:rFonts w:eastAsia="Times New Roman" w:cs="Times New Roman"/>
          <w:sz w:val="24"/>
          <w:szCs w:val="24"/>
          <w:lang w:eastAsia="cs-CZ"/>
        </w:rPr>
        <w:t>.</w:t>
      </w:r>
      <w:r w:rsidR="009D62E3" w:rsidRPr="00FF5780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315F81EF" w14:textId="77777777" w:rsidR="00FF5780" w:rsidRPr="00FF5780" w:rsidRDefault="00FF5780" w:rsidP="00FF5780">
      <w:pPr>
        <w:pStyle w:val="Odstavecseseznamem"/>
        <w:shd w:val="clear" w:color="auto" w:fill="FFFFFF"/>
        <w:tabs>
          <w:tab w:val="left" w:pos="426"/>
        </w:tabs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F255354" w14:textId="651EE98F" w:rsidR="00E50A98" w:rsidRPr="00FF5780" w:rsidRDefault="001A2303" w:rsidP="00FF5780">
      <w:pPr>
        <w:pStyle w:val="Odstavecseseznamem"/>
        <w:numPr>
          <w:ilvl w:val="2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F5780">
        <w:rPr>
          <w:rFonts w:eastAsia="Times New Roman" w:cs="Times New Roman"/>
          <w:sz w:val="24"/>
          <w:szCs w:val="24"/>
          <w:lang w:eastAsia="cs-CZ"/>
        </w:rPr>
        <w:t xml:space="preserve">Veřejnou zakázku na </w:t>
      </w:r>
      <w:r w:rsidR="006D4EBC">
        <w:rPr>
          <w:rFonts w:eastAsia="Times New Roman" w:cs="Times New Roman"/>
          <w:b/>
          <w:sz w:val="24"/>
          <w:szCs w:val="24"/>
          <w:lang w:eastAsia="cs-CZ"/>
        </w:rPr>
        <w:t>v</w:t>
      </w:r>
      <w:r w:rsidRPr="006D4EBC">
        <w:rPr>
          <w:rFonts w:eastAsia="Times New Roman" w:cs="Times New Roman"/>
          <w:b/>
          <w:sz w:val="24"/>
          <w:szCs w:val="24"/>
          <w:lang w:eastAsia="cs-CZ"/>
        </w:rPr>
        <w:t>ydání Turistických novin</w:t>
      </w:r>
      <w:r w:rsidRPr="00FF5780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Pr="006D4EBC">
        <w:rPr>
          <w:rFonts w:eastAsia="Times New Roman" w:cs="Times New Roman"/>
          <w:b/>
          <w:sz w:val="24"/>
          <w:szCs w:val="24"/>
          <w:lang w:eastAsia="cs-CZ"/>
        </w:rPr>
        <w:t>Cyklopecek</w:t>
      </w:r>
      <w:r w:rsidRPr="00FF578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D62E3" w:rsidRPr="00FF5780">
        <w:rPr>
          <w:rFonts w:eastAsia="Times New Roman" w:cs="Times New Roman"/>
          <w:sz w:val="24"/>
          <w:szCs w:val="24"/>
          <w:lang w:eastAsia="cs-CZ"/>
        </w:rPr>
        <w:t xml:space="preserve">zajistí DSVČ. </w:t>
      </w:r>
      <w:r w:rsidR="00A95CA8" w:rsidRPr="00FF5780">
        <w:rPr>
          <w:rFonts w:eastAsia="Times New Roman" w:cs="Times New Roman"/>
          <w:sz w:val="24"/>
          <w:szCs w:val="24"/>
          <w:lang w:eastAsia="cs-CZ"/>
        </w:rPr>
        <w:t>C</w:t>
      </w:r>
      <w:r w:rsidR="004B2FDD" w:rsidRPr="00FF5780">
        <w:rPr>
          <w:rFonts w:eastAsia="Times New Roman" w:cs="Times New Roman"/>
          <w:sz w:val="24"/>
          <w:szCs w:val="24"/>
          <w:lang w:eastAsia="cs-CZ"/>
        </w:rPr>
        <w:t xml:space="preserve">elkový náklad </w:t>
      </w:r>
      <w:r w:rsidR="006D4EBC">
        <w:rPr>
          <w:rFonts w:eastAsia="Times New Roman" w:cs="Times New Roman"/>
          <w:sz w:val="24"/>
          <w:szCs w:val="24"/>
          <w:lang w:eastAsia="cs-CZ"/>
        </w:rPr>
        <w:t xml:space="preserve">Turistických </w:t>
      </w:r>
      <w:r w:rsidR="00D62F63" w:rsidRPr="00FF5780">
        <w:rPr>
          <w:rFonts w:eastAsia="Times New Roman" w:cs="Times New Roman"/>
          <w:sz w:val="24"/>
          <w:szCs w:val="24"/>
          <w:lang w:eastAsia="cs-CZ"/>
        </w:rPr>
        <w:t xml:space="preserve">novin a </w:t>
      </w:r>
      <w:r w:rsidR="00370FE5" w:rsidRPr="00FF5780">
        <w:rPr>
          <w:rFonts w:eastAsia="Times New Roman" w:cs="Times New Roman"/>
          <w:sz w:val="24"/>
          <w:szCs w:val="24"/>
          <w:lang w:eastAsia="cs-CZ"/>
        </w:rPr>
        <w:t>Cyklopecek</w:t>
      </w:r>
      <w:r w:rsidR="00A95CA8" w:rsidRPr="00FF578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FF5780">
        <w:rPr>
          <w:rFonts w:eastAsia="Times New Roman" w:cs="Times New Roman"/>
          <w:sz w:val="24"/>
          <w:szCs w:val="24"/>
          <w:lang w:eastAsia="cs-CZ"/>
        </w:rPr>
        <w:t>bude rozděl</w:t>
      </w:r>
      <w:r w:rsidR="00A95CA8" w:rsidRPr="00FF5780">
        <w:rPr>
          <w:rFonts w:eastAsia="Times New Roman" w:cs="Times New Roman"/>
          <w:sz w:val="24"/>
          <w:szCs w:val="24"/>
          <w:lang w:eastAsia="cs-CZ"/>
        </w:rPr>
        <w:t>en mezi Královéhradecký kraj a Destinační společnost</w:t>
      </w:r>
      <w:r w:rsidR="004B2FDD" w:rsidRPr="00FF5780">
        <w:rPr>
          <w:rFonts w:eastAsia="Times New Roman" w:cs="Times New Roman"/>
          <w:sz w:val="24"/>
          <w:szCs w:val="24"/>
          <w:lang w:eastAsia="cs-CZ"/>
        </w:rPr>
        <w:t xml:space="preserve"> Východní Čechy. </w:t>
      </w:r>
      <w:r w:rsidR="001F6989" w:rsidRPr="00FF5780">
        <w:rPr>
          <w:rFonts w:eastAsia="Times New Roman" w:cs="Times New Roman"/>
          <w:sz w:val="24"/>
          <w:szCs w:val="24"/>
          <w:lang w:eastAsia="cs-CZ"/>
        </w:rPr>
        <w:t>Náklady budou vyúčtovány po realizaci</w:t>
      </w:r>
      <w:r w:rsidR="004D46B7" w:rsidRPr="00FF5780">
        <w:rPr>
          <w:rFonts w:eastAsia="Times New Roman" w:cs="Times New Roman"/>
          <w:sz w:val="24"/>
          <w:szCs w:val="24"/>
          <w:lang w:eastAsia="cs-CZ"/>
        </w:rPr>
        <w:t xml:space="preserve"> tiskovin </w:t>
      </w:r>
      <w:r w:rsidR="001F6989" w:rsidRPr="00FF5780">
        <w:rPr>
          <w:rFonts w:eastAsia="Times New Roman" w:cs="Times New Roman"/>
          <w:sz w:val="24"/>
          <w:szCs w:val="24"/>
          <w:lang w:eastAsia="cs-CZ"/>
        </w:rPr>
        <w:t>poměrnou částkou.</w:t>
      </w:r>
    </w:p>
    <w:p w14:paraId="6C6AB522" w14:textId="77777777" w:rsidR="001A2303" w:rsidRPr="00A95CA8" w:rsidRDefault="001A2303" w:rsidP="00A95CA8">
      <w:pPr>
        <w:shd w:val="clear" w:color="auto" w:fill="FFFFFF"/>
        <w:tabs>
          <w:tab w:val="left" w:pos="426"/>
        </w:tabs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5FA7065" w14:textId="18A2651C" w:rsidR="00A95CA8" w:rsidRPr="00B03B4B" w:rsidRDefault="001A2303" w:rsidP="00B03B4B">
      <w:pPr>
        <w:pStyle w:val="Odstavecseseznamem"/>
        <w:numPr>
          <w:ilvl w:val="2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15A22">
        <w:rPr>
          <w:rFonts w:eastAsia="Times New Roman" w:cs="Times New Roman"/>
          <w:sz w:val="24"/>
          <w:szCs w:val="24"/>
          <w:lang w:eastAsia="cs-CZ"/>
        </w:rPr>
        <w:t xml:space="preserve">Veřejnou zakázku na </w:t>
      </w:r>
      <w:r w:rsidR="006D4EBC" w:rsidRPr="00315A22">
        <w:rPr>
          <w:rFonts w:eastAsia="Times New Roman" w:cs="Times New Roman"/>
          <w:b/>
          <w:sz w:val="24"/>
          <w:szCs w:val="24"/>
          <w:lang w:eastAsia="cs-CZ"/>
        </w:rPr>
        <w:t>vydání</w:t>
      </w:r>
      <w:r w:rsidR="006D4EBC" w:rsidRPr="00315A2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D46B7" w:rsidRPr="00315A22">
        <w:rPr>
          <w:rFonts w:eastAsia="Times New Roman" w:cs="Times New Roman"/>
          <w:b/>
          <w:sz w:val="24"/>
          <w:szCs w:val="24"/>
          <w:lang w:eastAsia="cs-CZ"/>
        </w:rPr>
        <w:t>Map</w:t>
      </w:r>
      <w:r w:rsidR="006D4EBC" w:rsidRPr="00315A22">
        <w:rPr>
          <w:rFonts w:eastAsia="Times New Roman" w:cs="Times New Roman"/>
          <w:b/>
          <w:sz w:val="24"/>
          <w:szCs w:val="24"/>
          <w:lang w:eastAsia="cs-CZ"/>
        </w:rPr>
        <w:t>y</w:t>
      </w:r>
      <w:r w:rsidR="004D46B7" w:rsidRPr="00315A22">
        <w:rPr>
          <w:rFonts w:eastAsia="Times New Roman" w:cs="Times New Roman"/>
          <w:b/>
          <w:sz w:val="24"/>
          <w:szCs w:val="24"/>
          <w:lang w:eastAsia="cs-CZ"/>
        </w:rPr>
        <w:t xml:space="preserve"> pro motorkáře</w:t>
      </w:r>
      <w:r w:rsidR="00446C84" w:rsidRPr="00315A22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="00446C84" w:rsidRPr="00315A22">
        <w:rPr>
          <w:rFonts w:eastAsia="Times New Roman" w:cs="Times New Roman"/>
          <w:b/>
          <w:sz w:val="24"/>
          <w:szCs w:val="24"/>
          <w:lang w:eastAsia="cs-CZ"/>
        </w:rPr>
        <w:t>Tipy pro rodiny s dětmi</w:t>
      </w:r>
      <w:r w:rsidRPr="00315A22">
        <w:rPr>
          <w:rFonts w:eastAsia="Times New Roman" w:cs="Times New Roman"/>
          <w:sz w:val="24"/>
          <w:szCs w:val="24"/>
          <w:lang w:eastAsia="cs-CZ"/>
        </w:rPr>
        <w:t xml:space="preserve"> zajistí Královéhradecký kraj. Celkový náklad bude rozdělen mezi Královéhradecký kraj a Destinační společnost Východní Čechy dle </w:t>
      </w:r>
      <w:r w:rsidR="00785BCC" w:rsidRPr="00315A22">
        <w:rPr>
          <w:rFonts w:eastAsia="Times New Roman" w:cs="Times New Roman"/>
          <w:sz w:val="24"/>
          <w:szCs w:val="24"/>
          <w:lang w:eastAsia="cs-CZ"/>
        </w:rPr>
        <w:t xml:space="preserve">odebraných </w:t>
      </w:r>
      <w:r w:rsidRPr="00315A22">
        <w:rPr>
          <w:rFonts w:eastAsia="Times New Roman" w:cs="Times New Roman"/>
          <w:sz w:val="24"/>
          <w:szCs w:val="24"/>
          <w:lang w:eastAsia="cs-CZ"/>
        </w:rPr>
        <w:t>počtu</w:t>
      </w:r>
      <w:r w:rsidR="00D62F63" w:rsidRPr="00315A22">
        <w:rPr>
          <w:rFonts w:eastAsia="Times New Roman" w:cs="Times New Roman"/>
          <w:sz w:val="24"/>
          <w:szCs w:val="24"/>
          <w:lang w:eastAsia="cs-CZ"/>
        </w:rPr>
        <w:t xml:space="preserve"> odebraných kusů</w:t>
      </w:r>
      <w:r w:rsidRPr="00315A22">
        <w:rPr>
          <w:rFonts w:eastAsia="Times New Roman" w:cs="Times New Roman"/>
          <w:sz w:val="24"/>
          <w:szCs w:val="24"/>
          <w:lang w:eastAsia="cs-CZ"/>
        </w:rPr>
        <w:t>. Náklady budou vyúčtován</w:t>
      </w:r>
      <w:r w:rsidR="005740C6" w:rsidRPr="00315A22">
        <w:rPr>
          <w:rFonts w:eastAsia="Times New Roman" w:cs="Times New Roman"/>
          <w:sz w:val="24"/>
          <w:szCs w:val="24"/>
          <w:lang w:eastAsia="cs-CZ"/>
        </w:rPr>
        <w:t xml:space="preserve">y po realizaci poměrnou částkou dle počtu </w:t>
      </w:r>
      <w:r w:rsidR="00D62F63" w:rsidRPr="00315A22">
        <w:rPr>
          <w:rFonts w:eastAsia="Times New Roman" w:cs="Times New Roman"/>
          <w:sz w:val="24"/>
          <w:szCs w:val="24"/>
          <w:lang w:eastAsia="cs-CZ"/>
        </w:rPr>
        <w:t>těchto</w:t>
      </w:r>
      <w:r w:rsidR="00D62F63" w:rsidRPr="00B03B4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740C6" w:rsidRPr="00B03B4B">
        <w:rPr>
          <w:rFonts w:eastAsia="Times New Roman" w:cs="Times New Roman"/>
          <w:sz w:val="24"/>
          <w:szCs w:val="24"/>
          <w:lang w:eastAsia="cs-CZ"/>
        </w:rPr>
        <w:t xml:space="preserve">odebraných kusů. </w:t>
      </w:r>
    </w:p>
    <w:p w14:paraId="54B3C9D1" w14:textId="77777777" w:rsidR="001A2303" w:rsidRPr="00A95CA8" w:rsidRDefault="001A2303" w:rsidP="00A95CA8">
      <w:pPr>
        <w:shd w:val="clear" w:color="auto" w:fill="FFFFFF"/>
        <w:tabs>
          <w:tab w:val="left" w:pos="426"/>
        </w:tabs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137EAC2" w14:textId="5DCF1ECB" w:rsidR="00B03B4B" w:rsidRPr="00B03B4B" w:rsidRDefault="004B2FDD" w:rsidP="00B03B4B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03B4B">
        <w:rPr>
          <w:rFonts w:eastAsia="Times New Roman" w:cs="Times New Roman"/>
          <w:sz w:val="24"/>
          <w:szCs w:val="24"/>
          <w:lang w:eastAsia="cs-CZ"/>
        </w:rPr>
        <w:t xml:space="preserve">Další dílčí aktivitou upravenou touto Smlouvou je provoz regionální filmové kanceláře </w:t>
      </w:r>
      <w:r w:rsidRPr="006D4EBC">
        <w:rPr>
          <w:rFonts w:eastAsia="Times New Roman" w:cs="Times New Roman"/>
          <w:b/>
          <w:sz w:val="24"/>
          <w:szCs w:val="24"/>
          <w:lang w:eastAsia="cs-CZ"/>
        </w:rPr>
        <w:t>East Bohemia Film Office</w:t>
      </w:r>
      <w:r w:rsidRPr="00B03B4B">
        <w:rPr>
          <w:rFonts w:eastAsia="Times New Roman" w:cs="Times New Roman"/>
          <w:sz w:val="24"/>
          <w:szCs w:val="24"/>
          <w:lang w:eastAsia="cs-CZ"/>
        </w:rPr>
        <w:t xml:space="preserve">, která zastupuje území </w:t>
      </w:r>
      <w:r w:rsidR="00D62F63" w:rsidRPr="00B03B4B">
        <w:rPr>
          <w:rFonts w:eastAsia="Times New Roman" w:cs="Times New Roman"/>
          <w:sz w:val="24"/>
          <w:szCs w:val="24"/>
          <w:lang w:eastAsia="cs-CZ"/>
        </w:rPr>
        <w:t xml:space="preserve">Pardubického a </w:t>
      </w:r>
      <w:r w:rsidRPr="00B03B4B">
        <w:rPr>
          <w:rFonts w:eastAsia="Times New Roman" w:cs="Times New Roman"/>
          <w:sz w:val="24"/>
          <w:szCs w:val="24"/>
          <w:lang w:eastAsia="cs-CZ"/>
        </w:rPr>
        <w:t>Královéhradeckého</w:t>
      </w:r>
      <w:r w:rsidR="00D62F63" w:rsidRPr="00B03B4B">
        <w:rPr>
          <w:rFonts w:eastAsia="Times New Roman" w:cs="Times New Roman"/>
          <w:sz w:val="24"/>
          <w:szCs w:val="24"/>
          <w:lang w:eastAsia="cs-CZ"/>
        </w:rPr>
        <w:t xml:space="preserve"> kraje</w:t>
      </w:r>
      <w:r w:rsidRPr="00B03B4B">
        <w:rPr>
          <w:rFonts w:eastAsia="Times New Roman" w:cs="Times New Roman"/>
          <w:sz w:val="24"/>
          <w:szCs w:val="24"/>
          <w:lang w:eastAsia="cs-CZ"/>
        </w:rPr>
        <w:t xml:space="preserve">. Regionální filmová kancelář bude po celý rok </w:t>
      </w:r>
      <w:r w:rsidR="00CD13FC" w:rsidRPr="00B03B4B">
        <w:rPr>
          <w:rFonts w:eastAsia="Times New Roman" w:cs="Times New Roman"/>
          <w:sz w:val="24"/>
          <w:szCs w:val="24"/>
          <w:lang w:eastAsia="cs-CZ"/>
        </w:rPr>
        <w:t>20</w:t>
      </w:r>
      <w:r w:rsidR="008E0DEF" w:rsidRPr="00B03B4B">
        <w:rPr>
          <w:rFonts w:eastAsia="Times New Roman" w:cs="Times New Roman"/>
          <w:sz w:val="24"/>
          <w:szCs w:val="24"/>
          <w:lang w:eastAsia="cs-CZ"/>
        </w:rPr>
        <w:t>20</w:t>
      </w:r>
      <w:r w:rsidRPr="00B03B4B">
        <w:rPr>
          <w:rFonts w:eastAsia="Times New Roman" w:cs="Times New Roman"/>
          <w:sz w:val="24"/>
          <w:szCs w:val="24"/>
          <w:lang w:eastAsia="cs-CZ"/>
        </w:rPr>
        <w:t xml:space="preserve"> společně kooperovat na aktivitách vycházející</w:t>
      </w:r>
      <w:r w:rsidR="00D62F63" w:rsidRPr="00B03B4B">
        <w:rPr>
          <w:rFonts w:eastAsia="Times New Roman" w:cs="Times New Roman"/>
          <w:sz w:val="24"/>
          <w:szCs w:val="24"/>
          <w:lang w:eastAsia="cs-CZ"/>
        </w:rPr>
        <w:t>ch</w:t>
      </w:r>
      <w:r w:rsidRPr="00B03B4B">
        <w:rPr>
          <w:rFonts w:eastAsia="Times New Roman" w:cs="Times New Roman"/>
          <w:sz w:val="24"/>
          <w:szCs w:val="24"/>
          <w:lang w:eastAsia="cs-CZ"/>
        </w:rPr>
        <w:t xml:space="preserve"> z předmětu činnosti East Bohemia Film Office. </w:t>
      </w:r>
    </w:p>
    <w:p w14:paraId="5E317B2D" w14:textId="77777777" w:rsidR="00B304B1" w:rsidRPr="00A95CA8" w:rsidRDefault="00B304B1" w:rsidP="00B304B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B4F5EF1" w14:textId="0A40BE34" w:rsidR="004B2FDD" w:rsidRPr="00B03B4B" w:rsidRDefault="00B304B1" w:rsidP="00B03B4B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03B4B">
        <w:rPr>
          <w:rFonts w:eastAsia="Times New Roman" w:cs="Times New Roman"/>
          <w:sz w:val="24"/>
          <w:szCs w:val="24"/>
          <w:lang w:eastAsia="cs-CZ"/>
        </w:rPr>
        <w:t>Další společno</w:t>
      </w:r>
      <w:r w:rsidR="00F01AA1" w:rsidRPr="00B03B4B">
        <w:rPr>
          <w:rFonts w:eastAsia="Times New Roman" w:cs="Times New Roman"/>
          <w:sz w:val="24"/>
          <w:szCs w:val="24"/>
          <w:lang w:eastAsia="cs-CZ"/>
        </w:rPr>
        <w:t xml:space="preserve">u aktivitou je </w:t>
      </w:r>
      <w:r w:rsidR="00F01AA1" w:rsidRPr="00091A8A">
        <w:rPr>
          <w:rFonts w:eastAsia="Times New Roman" w:cs="Times New Roman"/>
          <w:b/>
          <w:sz w:val="24"/>
          <w:szCs w:val="24"/>
          <w:lang w:eastAsia="cs-CZ"/>
        </w:rPr>
        <w:t>organizace Presstripů a Fam</w:t>
      </w:r>
      <w:r w:rsidRPr="00091A8A">
        <w:rPr>
          <w:rFonts w:eastAsia="Times New Roman" w:cs="Times New Roman"/>
          <w:b/>
          <w:sz w:val="24"/>
          <w:szCs w:val="24"/>
          <w:lang w:eastAsia="cs-CZ"/>
        </w:rPr>
        <w:t>tripů</w:t>
      </w:r>
      <w:r w:rsidRPr="00B03B4B">
        <w:rPr>
          <w:rFonts w:eastAsia="Times New Roman" w:cs="Times New Roman"/>
          <w:sz w:val="24"/>
          <w:szCs w:val="24"/>
          <w:lang w:eastAsia="cs-CZ"/>
        </w:rPr>
        <w:t xml:space="preserve"> pro oblast </w:t>
      </w:r>
      <w:r w:rsidR="008E0DEF" w:rsidRPr="00B03B4B">
        <w:rPr>
          <w:rFonts w:eastAsia="Times New Roman" w:cs="Times New Roman"/>
          <w:sz w:val="24"/>
          <w:szCs w:val="24"/>
          <w:lang w:eastAsia="cs-CZ"/>
        </w:rPr>
        <w:t>v</w:t>
      </w:r>
      <w:r w:rsidRPr="00B03B4B">
        <w:rPr>
          <w:rFonts w:eastAsia="Times New Roman" w:cs="Times New Roman"/>
          <w:sz w:val="24"/>
          <w:szCs w:val="24"/>
          <w:lang w:eastAsia="cs-CZ"/>
        </w:rPr>
        <w:t xml:space="preserve">ýchodních Čech, které budou realizovány </w:t>
      </w:r>
      <w:r w:rsidR="009D62E3" w:rsidRPr="00B03B4B">
        <w:rPr>
          <w:rFonts w:eastAsia="Times New Roman" w:cs="Times New Roman"/>
          <w:sz w:val="24"/>
          <w:szCs w:val="24"/>
          <w:lang w:eastAsia="cs-CZ"/>
        </w:rPr>
        <w:t>ve spolupráci</w:t>
      </w:r>
      <w:r w:rsidR="00B03B4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03B4B" w:rsidRPr="00B03B4B">
        <w:rPr>
          <w:rFonts w:eastAsia="Times New Roman" w:cs="Times New Roman"/>
          <w:sz w:val="24"/>
          <w:szCs w:val="24"/>
          <w:lang w:eastAsia="cs-CZ"/>
        </w:rPr>
        <w:t>s agenturou CzechTourism</w:t>
      </w:r>
      <w:r w:rsidR="00B03B4B">
        <w:rPr>
          <w:rFonts w:eastAsia="Times New Roman" w:cs="Times New Roman"/>
          <w:sz w:val="24"/>
          <w:szCs w:val="24"/>
          <w:lang w:eastAsia="cs-CZ"/>
        </w:rPr>
        <w:t xml:space="preserve"> (příp.</w:t>
      </w:r>
      <w:r w:rsidR="00D95CA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03B4B">
        <w:rPr>
          <w:rFonts w:eastAsia="Times New Roman" w:cs="Times New Roman"/>
          <w:sz w:val="24"/>
          <w:szCs w:val="24"/>
          <w:lang w:eastAsia="cs-CZ"/>
        </w:rPr>
        <w:t>bez CzechTourism)</w:t>
      </w:r>
      <w:r w:rsidR="00D95CAC">
        <w:rPr>
          <w:rFonts w:eastAsia="Times New Roman" w:cs="Times New Roman"/>
          <w:sz w:val="24"/>
          <w:szCs w:val="24"/>
          <w:lang w:eastAsia="cs-CZ"/>
        </w:rPr>
        <w:t xml:space="preserve"> dle aktuální situace </w:t>
      </w:r>
      <w:r w:rsidR="00091A8A">
        <w:rPr>
          <w:rFonts w:eastAsia="Times New Roman" w:cs="Times New Roman"/>
          <w:sz w:val="24"/>
          <w:szCs w:val="24"/>
          <w:lang w:eastAsia="cs-CZ"/>
        </w:rPr>
        <w:t>a nabídky</w:t>
      </w:r>
      <w:r w:rsidR="00D95CAC">
        <w:rPr>
          <w:rFonts w:eastAsia="Times New Roman" w:cs="Times New Roman"/>
          <w:sz w:val="24"/>
          <w:szCs w:val="24"/>
          <w:lang w:eastAsia="cs-CZ"/>
        </w:rPr>
        <w:t xml:space="preserve"> Cz</w:t>
      </w:r>
      <w:r w:rsidR="00091A8A">
        <w:rPr>
          <w:rFonts w:eastAsia="Times New Roman" w:cs="Times New Roman"/>
          <w:sz w:val="24"/>
          <w:szCs w:val="24"/>
          <w:lang w:eastAsia="cs-CZ"/>
        </w:rPr>
        <w:t>ech</w:t>
      </w:r>
      <w:r w:rsidR="00D95CAC">
        <w:rPr>
          <w:rFonts w:eastAsia="Times New Roman" w:cs="Times New Roman"/>
          <w:sz w:val="24"/>
          <w:szCs w:val="24"/>
          <w:lang w:eastAsia="cs-CZ"/>
        </w:rPr>
        <w:t>T</w:t>
      </w:r>
      <w:r w:rsidR="00091A8A">
        <w:rPr>
          <w:rFonts w:eastAsia="Times New Roman" w:cs="Times New Roman"/>
          <w:sz w:val="24"/>
          <w:szCs w:val="24"/>
          <w:lang w:eastAsia="cs-CZ"/>
        </w:rPr>
        <w:t>ourism</w:t>
      </w:r>
      <w:r w:rsidR="00D95CAC">
        <w:rPr>
          <w:rFonts w:eastAsia="Times New Roman" w:cs="Times New Roman"/>
          <w:sz w:val="24"/>
          <w:szCs w:val="24"/>
          <w:lang w:eastAsia="cs-CZ"/>
        </w:rPr>
        <w:t>.</w:t>
      </w:r>
      <w:r w:rsidR="00B03B4B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249EF929" w14:textId="77777777" w:rsidR="00B03B4B" w:rsidRPr="00D95CAC" w:rsidRDefault="00B03B4B" w:rsidP="00D95CA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EFA051E" w14:textId="77777777" w:rsidR="004669CD" w:rsidRDefault="004669CD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5F733F1" w14:textId="31A9D97D" w:rsidR="00091A8A" w:rsidRPr="00315A22" w:rsidRDefault="004669CD" w:rsidP="00091A8A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15A22">
        <w:rPr>
          <w:rFonts w:eastAsia="Times New Roman" w:cs="Times New Roman"/>
          <w:sz w:val="24"/>
          <w:szCs w:val="24"/>
          <w:lang w:eastAsia="cs-CZ"/>
        </w:rPr>
        <w:t xml:space="preserve">Společně oba kraje pořádají také </w:t>
      </w:r>
      <w:r w:rsidRPr="00315A22">
        <w:rPr>
          <w:rFonts w:eastAsia="Times New Roman" w:cs="Times New Roman"/>
          <w:b/>
          <w:sz w:val="24"/>
          <w:szCs w:val="24"/>
          <w:lang w:eastAsia="cs-CZ"/>
        </w:rPr>
        <w:t>setkání TIC Pardubického a Královéhradeckého kraje</w:t>
      </w:r>
      <w:r w:rsidRPr="00315A22">
        <w:rPr>
          <w:rFonts w:eastAsia="Times New Roman" w:cs="Times New Roman"/>
          <w:sz w:val="24"/>
          <w:szCs w:val="24"/>
          <w:lang w:eastAsia="cs-CZ"/>
        </w:rPr>
        <w:t>.</w:t>
      </w:r>
      <w:r w:rsidR="008E0DEF" w:rsidRPr="00315A22">
        <w:rPr>
          <w:rFonts w:eastAsia="Times New Roman" w:cs="Times New Roman"/>
          <w:sz w:val="24"/>
          <w:szCs w:val="24"/>
          <w:lang w:eastAsia="cs-CZ"/>
        </w:rPr>
        <w:t xml:space="preserve"> V roce 2020 bude zajišťovat </w:t>
      </w:r>
      <w:r w:rsidR="00061530" w:rsidRPr="00315A22">
        <w:rPr>
          <w:rFonts w:eastAsia="Times New Roman" w:cs="Times New Roman"/>
          <w:sz w:val="24"/>
          <w:szCs w:val="24"/>
          <w:lang w:eastAsia="cs-CZ"/>
        </w:rPr>
        <w:t xml:space="preserve">setkání </w:t>
      </w:r>
      <w:r w:rsidR="008E0DEF" w:rsidRPr="00315A22">
        <w:rPr>
          <w:rFonts w:eastAsia="Times New Roman" w:cs="Times New Roman"/>
          <w:sz w:val="24"/>
          <w:szCs w:val="24"/>
          <w:lang w:eastAsia="cs-CZ"/>
        </w:rPr>
        <w:t xml:space="preserve">Pardubický kraj. </w:t>
      </w:r>
    </w:p>
    <w:p w14:paraId="674BD5A7" w14:textId="77777777" w:rsidR="001F6989" w:rsidRDefault="001F6989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35056C9" w14:textId="251033BE" w:rsidR="001F6989" w:rsidRPr="00A95CA8" w:rsidRDefault="001F6989" w:rsidP="001F6989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8.   Kraje také spolupracují</w:t>
      </w:r>
      <w:r w:rsidRPr="004669CD">
        <w:rPr>
          <w:rFonts w:eastAsia="Times New Roman" w:cs="Times New Roman"/>
          <w:sz w:val="24"/>
          <w:szCs w:val="24"/>
          <w:lang w:eastAsia="cs-CZ"/>
        </w:rPr>
        <w:t xml:space="preserve"> na </w:t>
      </w:r>
      <w:r w:rsidRPr="00091A8A">
        <w:rPr>
          <w:rFonts w:eastAsia="Times New Roman" w:cs="Times New Roman"/>
          <w:b/>
          <w:sz w:val="24"/>
          <w:szCs w:val="24"/>
          <w:lang w:eastAsia="cs-CZ"/>
        </w:rPr>
        <w:t>realizaci vlajkového projektu Kulturní a přírodní dědictví pro rozvoj česko-polského pohraničí „Společné dědictví“</w:t>
      </w:r>
      <w:r>
        <w:rPr>
          <w:rFonts w:eastAsia="Times New Roman" w:cs="Times New Roman"/>
          <w:sz w:val="24"/>
          <w:szCs w:val="24"/>
          <w:lang w:eastAsia="cs-CZ"/>
        </w:rPr>
        <w:t>.</w:t>
      </w:r>
      <w:r w:rsidR="0023608B">
        <w:rPr>
          <w:rFonts w:eastAsia="Times New Roman" w:cs="Times New Roman"/>
          <w:sz w:val="24"/>
          <w:szCs w:val="24"/>
          <w:lang w:eastAsia="cs-CZ"/>
        </w:rPr>
        <w:t xml:space="preserve"> J</w:t>
      </w:r>
      <w:r w:rsidRPr="004669CD">
        <w:rPr>
          <w:rFonts w:eastAsia="Times New Roman" w:cs="Times New Roman"/>
          <w:sz w:val="24"/>
          <w:szCs w:val="24"/>
          <w:lang w:eastAsia="cs-CZ"/>
        </w:rPr>
        <w:t>edná</w:t>
      </w:r>
      <w:r w:rsidR="0023608B">
        <w:rPr>
          <w:rFonts w:eastAsia="Times New Roman" w:cs="Times New Roman"/>
          <w:sz w:val="24"/>
          <w:szCs w:val="24"/>
          <w:lang w:eastAsia="cs-CZ"/>
        </w:rPr>
        <w:t xml:space="preserve"> se</w:t>
      </w:r>
      <w:r w:rsidRPr="004669CD">
        <w:rPr>
          <w:rFonts w:eastAsia="Times New Roman" w:cs="Times New Roman"/>
          <w:sz w:val="24"/>
          <w:szCs w:val="24"/>
          <w:lang w:eastAsia="cs-CZ"/>
        </w:rPr>
        <w:t xml:space="preserve"> o společnou účast na propagačních akc</w:t>
      </w:r>
      <w:r w:rsidR="00061530">
        <w:rPr>
          <w:rFonts w:eastAsia="Times New Roman" w:cs="Times New Roman"/>
          <w:sz w:val="24"/>
          <w:szCs w:val="24"/>
          <w:lang w:eastAsia="cs-CZ"/>
        </w:rPr>
        <w:t xml:space="preserve">ích v České republice a Polsku </w:t>
      </w:r>
      <w:r w:rsidR="00D62F63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Pr="004669CD">
        <w:rPr>
          <w:rFonts w:eastAsia="Times New Roman" w:cs="Times New Roman"/>
          <w:sz w:val="24"/>
          <w:szCs w:val="24"/>
          <w:lang w:eastAsia="cs-CZ"/>
        </w:rPr>
        <w:t xml:space="preserve">polském příhraničí a o vzájemnou </w:t>
      </w:r>
      <w:r w:rsidR="00061530">
        <w:rPr>
          <w:rFonts w:eastAsia="Times New Roman" w:cs="Times New Roman"/>
          <w:sz w:val="24"/>
          <w:szCs w:val="24"/>
          <w:lang w:eastAsia="cs-CZ"/>
        </w:rPr>
        <w:t>konzul</w:t>
      </w:r>
      <w:r w:rsidR="00D62F63">
        <w:rPr>
          <w:rFonts w:eastAsia="Times New Roman" w:cs="Times New Roman"/>
          <w:sz w:val="24"/>
          <w:szCs w:val="24"/>
          <w:lang w:eastAsia="cs-CZ"/>
        </w:rPr>
        <w:t xml:space="preserve">taci a </w:t>
      </w:r>
      <w:r w:rsidR="00061530">
        <w:rPr>
          <w:rFonts w:eastAsia="Times New Roman" w:cs="Times New Roman"/>
          <w:sz w:val="24"/>
          <w:szCs w:val="24"/>
          <w:lang w:eastAsia="cs-CZ"/>
        </w:rPr>
        <w:t>spolupráci</w:t>
      </w:r>
      <w:r w:rsidRPr="004669C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62F63">
        <w:rPr>
          <w:rFonts w:eastAsia="Times New Roman" w:cs="Times New Roman"/>
          <w:sz w:val="24"/>
          <w:szCs w:val="24"/>
          <w:lang w:eastAsia="cs-CZ"/>
        </w:rPr>
        <w:t xml:space="preserve">při vydávání </w:t>
      </w:r>
      <w:r w:rsidRPr="004669CD">
        <w:rPr>
          <w:rFonts w:eastAsia="Times New Roman" w:cs="Times New Roman"/>
          <w:sz w:val="24"/>
          <w:szCs w:val="24"/>
          <w:lang w:eastAsia="cs-CZ"/>
        </w:rPr>
        <w:t>propagačních materiálů.</w:t>
      </w:r>
    </w:p>
    <w:p w14:paraId="1C1E452C" w14:textId="77777777" w:rsidR="00FD714F" w:rsidRPr="00A95CA8" w:rsidRDefault="00FD714F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0506EE4" w14:textId="5F28E67E" w:rsidR="00B304B1" w:rsidRPr="00A95CA8" w:rsidRDefault="001F6989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9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>.   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>Smluvní strany tímto projevují vůli a iniciativu spolupracovat na uvedených dílčích aktivitách, kdy tato spolupráce povede ke vzájemné výhodnosti, efektivitě vynaložených finančních prostředků</w:t>
      </w:r>
      <w:r w:rsidR="00E50A98" w:rsidRPr="00A95CA8">
        <w:rPr>
          <w:rFonts w:eastAsia="Times New Roman" w:cs="Times New Roman"/>
          <w:sz w:val="24"/>
          <w:szCs w:val="24"/>
          <w:lang w:eastAsia="cs-CZ"/>
        </w:rPr>
        <w:t xml:space="preserve"> a přiblížení celistvého území </w:t>
      </w:r>
      <w:r w:rsidR="008E0DEF">
        <w:rPr>
          <w:rFonts w:eastAsia="Times New Roman" w:cs="Times New Roman"/>
          <w:sz w:val="24"/>
          <w:szCs w:val="24"/>
          <w:lang w:eastAsia="cs-CZ"/>
        </w:rPr>
        <w:t>v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>ýchodních Čech návštěvníkům.</w:t>
      </w:r>
    </w:p>
    <w:p w14:paraId="38BB0CBA" w14:textId="77777777" w:rsidR="00B304B1" w:rsidRPr="00A95CA8" w:rsidRDefault="00B304B1" w:rsidP="00F95CAD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7AE4049F" w14:textId="77777777" w:rsidR="00B304B1" w:rsidRPr="00A95CA8" w:rsidRDefault="001F6989" w:rsidP="00B304B1">
      <w:pPr>
        <w:shd w:val="clear" w:color="auto" w:fill="FFFFFF"/>
        <w:spacing w:after="0" w:line="240" w:lineRule="auto"/>
        <w:ind w:left="502" w:hanging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10</w:t>
      </w:r>
      <w:r w:rsidR="00B304B1" w:rsidRPr="00A95CA8">
        <w:rPr>
          <w:rFonts w:eastAsia="Times New Roman" w:cs="Times New Roman"/>
          <w:sz w:val="24"/>
          <w:szCs w:val="24"/>
          <w:lang w:eastAsia="cs-CZ"/>
        </w:rPr>
        <w:t>. Cílem a účelem je dohodnout se a realizovat oboustranně prospěšnou spolupráci na principech rovnoprávnosti, partnerství a vzájemné výhodnosti.</w:t>
      </w:r>
    </w:p>
    <w:p w14:paraId="798E4539" w14:textId="31FB33CE" w:rsidR="00E0327F" w:rsidRDefault="00E0327F" w:rsidP="00E0327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53318B6" w14:textId="77777777" w:rsidR="00E0327F" w:rsidRPr="00A95CA8" w:rsidRDefault="00E0327F" w:rsidP="00E0327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5DEB1B84" w14:textId="77777777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III. </w:t>
      </w:r>
    </w:p>
    <w:p w14:paraId="1F8B89AC" w14:textId="77777777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Práva a povinností smluvních stran </w:t>
      </w:r>
    </w:p>
    <w:p w14:paraId="472D427B" w14:textId="77777777" w:rsidR="004B2FDD" w:rsidRPr="00A95CA8" w:rsidRDefault="004B2FDD" w:rsidP="004B2FD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</w:p>
    <w:p w14:paraId="2E5C4EF6" w14:textId="228F855F" w:rsidR="004B2FDD" w:rsidRPr="00091A8A" w:rsidRDefault="004B2FDD" w:rsidP="00E8544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Smluvní strany se dohodly na následujících právech a povinnostech při realizaci dílčí aktivity </w:t>
      </w:r>
      <w:r w:rsidR="008E0DEF" w:rsidRPr="00091A8A">
        <w:rPr>
          <w:rFonts w:eastAsia="Times New Roman" w:cs="Times New Roman"/>
          <w:b/>
          <w:sz w:val="24"/>
          <w:szCs w:val="24"/>
          <w:lang w:eastAsia="cs-CZ"/>
        </w:rPr>
        <w:t>„</w:t>
      </w:r>
      <w:r w:rsidRPr="00091A8A">
        <w:rPr>
          <w:rFonts w:eastAsia="Times New Roman" w:cs="Times New Roman"/>
          <w:b/>
          <w:i/>
          <w:iCs/>
          <w:sz w:val="24"/>
          <w:szCs w:val="24"/>
          <w:lang w:eastAsia="cs-CZ"/>
        </w:rPr>
        <w:t>Prezentace na vybraných veletrzích cestovního ruchu</w:t>
      </w:r>
      <w:r w:rsidR="008E0DEF" w:rsidRPr="00091A8A">
        <w:rPr>
          <w:rFonts w:eastAsia="Times New Roman" w:cs="Times New Roman"/>
          <w:b/>
          <w:i/>
          <w:iCs/>
          <w:sz w:val="24"/>
          <w:szCs w:val="24"/>
          <w:lang w:eastAsia="cs-CZ"/>
        </w:rPr>
        <w:t>“</w:t>
      </w:r>
      <w:r w:rsidRPr="00091A8A">
        <w:rPr>
          <w:rFonts w:eastAsia="Times New Roman" w:cs="Times New Roman"/>
          <w:b/>
          <w:sz w:val="24"/>
          <w:szCs w:val="24"/>
          <w:lang w:eastAsia="cs-CZ"/>
        </w:rPr>
        <w:t xml:space="preserve">: </w:t>
      </w:r>
    </w:p>
    <w:p w14:paraId="264E0AE3" w14:textId="77777777" w:rsidR="008857DF" w:rsidRPr="00A95CA8" w:rsidRDefault="008857DF" w:rsidP="008857D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B045FF0" w14:textId="4EBCE195" w:rsidR="00F95CAD" w:rsidRPr="008E3F58" w:rsidRDefault="009D62E3" w:rsidP="008E3F58">
      <w:pPr>
        <w:pStyle w:val="Odstavecseseznamem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E3F5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8E3F58">
        <w:rPr>
          <w:rFonts w:eastAsia="Times New Roman" w:cs="Times New Roman"/>
          <w:sz w:val="24"/>
          <w:szCs w:val="24"/>
          <w:lang w:eastAsia="cs-CZ"/>
        </w:rPr>
        <w:t>Společnou adresou pro veřejnou zakázku</w:t>
      </w:r>
      <w:r w:rsidR="00091A8A">
        <w:rPr>
          <w:rFonts w:eastAsia="Times New Roman" w:cs="Times New Roman"/>
          <w:sz w:val="24"/>
          <w:szCs w:val="24"/>
          <w:lang w:eastAsia="cs-CZ"/>
        </w:rPr>
        <w:t xml:space="preserve"> „Veletrhy 2020 – realizace expozic“</w:t>
      </w:r>
      <w:r w:rsidR="004B2FDD" w:rsidRPr="008E3F58">
        <w:rPr>
          <w:rFonts w:eastAsia="Times New Roman" w:cs="Times New Roman"/>
          <w:sz w:val="24"/>
          <w:szCs w:val="24"/>
          <w:lang w:eastAsia="cs-CZ"/>
        </w:rPr>
        <w:t xml:space="preserve"> je sídlo Královéhradeckého kraje, tj. </w:t>
      </w:r>
    </w:p>
    <w:p w14:paraId="11E139E1" w14:textId="77777777" w:rsidR="004B2FDD" w:rsidRPr="00A95CA8" w:rsidRDefault="00F95CAD" w:rsidP="00F95CAD">
      <w:pPr>
        <w:pStyle w:val="Odstavecseseznamem"/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A95CA8">
        <w:rPr>
          <w:rFonts w:eastAsia="Times New Roman" w:cs="Times New Roman"/>
          <w:sz w:val="24"/>
          <w:szCs w:val="24"/>
          <w:lang w:eastAsia="cs-CZ"/>
        </w:rPr>
        <w:t xml:space="preserve">Pivovarské náměstí 1245/2 </w:t>
      </w:r>
    </w:p>
    <w:p w14:paraId="08762F5A" w14:textId="77777777" w:rsidR="00E87FA5" w:rsidRDefault="004B2FDD" w:rsidP="00F95CAD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500</w:t>
      </w:r>
      <w:r w:rsidR="00F938D0" w:rsidRPr="00A9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03 Hradec Králové </w:t>
      </w:r>
    </w:p>
    <w:p w14:paraId="638F196D" w14:textId="77777777" w:rsidR="008E3F58" w:rsidRPr="00A95CA8" w:rsidRDefault="008E3F58" w:rsidP="00F95CAD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9035587" w14:textId="33567EBC" w:rsidR="004B2FDD" w:rsidRPr="008E3F58" w:rsidRDefault="004B2FDD" w:rsidP="008E3F58">
      <w:pPr>
        <w:pStyle w:val="Odstavecseseznamem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E3F58">
        <w:rPr>
          <w:rFonts w:eastAsia="Times New Roman" w:cs="Times New Roman"/>
          <w:sz w:val="24"/>
          <w:szCs w:val="24"/>
          <w:lang w:eastAsia="cs-CZ"/>
        </w:rPr>
        <w:t xml:space="preserve">Subjektem, který je pověřen vystupovat za smluvní strany navenek vůči třetím subjektům, tj. zejména vůči zájemcům a uchazečům o veřejnou zakázku je Královéhradecký kraj. </w:t>
      </w:r>
    </w:p>
    <w:p w14:paraId="366A9EAF" w14:textId="77777777" w:rsidR="008E3F58" w:rsidRPr="008E3F58" w:rsidRDefault="008E3F58" w:rsidP="008E3F58">
      <w:pPr>
        <w:pStyle w:val="Odstavecseseznamem"/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FF500F9" w14:textId="24A9FF4E" w:rsidR="004B2FDD" w:rsidRPr="008E3F58" w:rsidRDefault="004B2FDD" w:rsidP="008E3F58">
      <w:pPr>
        <w:pStyle w:val="Odstavecseseznamem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E3F58">
        <w:rPr>
          <w:rFonts w:eastAsia="Times New Roman" w:cs="Times New Roman"/>
          <w:sz w:val="24"/>
          <w:szCs w:val="24"/>
          <w:lang w:eastAsia="cs-CZ"/>
        </w:rPr>
        <w:t xml:space="preserve">Destinační společnost Východní Čechy zmocňuje </w:t>
      </w:r>
      <w:r w:rsidR="00091A8A" w:rsidRPr="008E3F58">
        <w:rPr>
          <w:rFonts w:eastAsia="Times New Roman" w:cs="Times New Roman"/>
          <w:sz w:val="24"/>
          <w:szCs w:val="24"/>
          <w:lang w:eastAsia="cs-CZ"/>
        </w:rPr>
        <w:t xml:space="preserve">Královéhradecký kraj </w:t>
      </w:r>
      <w:r w:rsidRPr="008E3F58">
        <w:rPr>
          <w:rFonts w:eastAsia="Times New Roman" w:cs="Times New Roman"/>
          <w:sz w:val="24"/>
          <w:szCs w:val="24"/>
          <w:lang w:eastAsia="cs-CZ"/>
        </w:rPr>
        <w:t>k úkonům, které souvisejí s administrací realizace veřejné zakázky a administrací účasti na jednotlivých veletrzích</w:t>
      </w:r>
      <w:r w:rsidR="00091A8A">
        <w:rPr>
          <w:rFonts w:eastAsia="Times New Roman" w:cs="Times New Roman"/>
          <w:sz w:val="24"/>
          <w:szCs w:val="24"/>
          <w:lang w:eastAsia="cs-CZ"/>
        </w:rPr>
        <w:t>, které jsou předmětem této zakázky.</w:t>
      </w:r>
      <w:r w:rsidRPr="008E3F5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1FF42E2E" w14:textId="77777777" w:rsidR="008E3F58" w:rsidRPr="008E3F58" w:rsidRDefault="008E3F58" w:rsidP="008E3F5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27B4916" w14:textId="575BB364" w:rsidR="008E0DEF" w:rsidRPr="008E3F58" w:rsidRDefault="004B2FDD" w:rsidP="008E3F58">
      <w:pPr>
        <w:pStyle w:val="Odstavecseseznamem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E3F58">
        <w:rPr>
          <w:rFonts w:eastAsia="Times New Roman" w:cs="Times New Roman"/>
          <w:sz w:val="24"/>
          <w:szCs w:val="24"/>
          <w:lang w:eastAsia="cs-CZ"/>
        </w:rPr>
        <w:t>Smluvní strany se dohodly, že Královéhradecký k</w:t>
      </w:r>
      <w:r w:rsidR="004669CD" w:rsidRPr="008E3F58">
        <w:rPr>
          <w:rFonts w:eastAsia="Times New Roman" w:cs="Times New Roman"/>
          <w:sz w:val="24"/>
          <w:szCs w:val="24"/>
          <w:lang w:eastAsia="cs-CZ"/>
        </w:rPr>
        <w:t xml:space="preserve">raj provede předfinancování </w:t>
      </w:r>
      <w:r w:rsidR="00091A8A">
        <w:rPr>
          <w:rFonts w:eastAsia="Times New Roman" w:cs="Times New Roman"/>
          <w:sz w:val="24"/>
          <w:szCs w:val="24"/>
          <w:lang w:eastAsia="cs-CZ"/>
        </w:rPr>
        <w:t xml:space="preserve">týkající se realizace </w:t>
      </w:r>
      <w:r w:rsidR="004669CD" w:rsidRPr="008E3F58">
        <w:rPr>
          <w:rFonts w:eastAsia="Times New Roman" w:cs="Times New Roman"/>
          <w:sz w:val="24"/>
          <w:szCs w:val="24"/>
          <w:lang w:eastAsia="cs-CZ"/>
        </w:rPr>
        <w:t>veletrhů</w:t>
      </w:r>
      <w:r w:rsidR="008E3F58">
        <w:rPr>
          <w:rFonts w:eastAsia="Times New Roman" w:cs="Times New Roman"/>
          <w:sz w:val="24"/>
          <w:szCs w:val="24"/>
          <w:lang w:eastAsia="cs-CZ"/>
        </w:rPr>
        <w:t>,</w:t>
      </w:r>
      <w:r w:rsidRPr="008E3F58">
        <w:rPr>
          <w:rFonts w:eastAsia="Times New Roman" w:cs="Times New Roman"/>
          <w:sz w:val="24"/>
          <w:szCs w:val="24"/>
          <w:lang w:eastAsia="cs-CZ"/>
        </w:rPr>
        <w:t xml:space="preserve"> a to následujícím způsobem: </w:t>
      </w:r>
    </w:p>
    <w:p w14:paraId="0A4BA4E6" w14:textId="77777777" w:rsidR="008E3F58" w:rsidRPr="008E3F58" w:rsidRDefault="008E3F58" w:rsidP="008E3F5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CABC6AA" w14:textId="391CD035" w:rsidR="008E3F58" w:rsidRPr="008E3F58" w:rsidRDefault="008E0DEF" w:rsidP="008E3F58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E3F58">
        <w:rPr>
          <w:rFonts w:eastAsia="Times New Roman" w:cs="Times New Roman"/>
          <w:sz w:val="24"/>
          <w:szCs w:val="24"/>
          <w:lang w:eastAsia="cs-CZ"/>
        </w:rPr>
        <w:t>u</w:t>
      </w:r>
      <w:r w:rsidR="004B2FDD" w:rsidRPr="008E3F58">
        <w:rPr>
          <w:rFonts w:eastAsia="Times New Roman" w:cs="Times New Roman"/>
          <w:sz w:val="24"/>
          <w:szCs w:val="24"/>
          <w:lang w:eastAsia="cs-CZ"/>
        </w:rPr>
        <w:t xml:space="preserve">hradí </w:t>
      </w:r>
      <w:r w:rsidR="006C6790" w:rsidRPr="008E3F58">
        <w:rPr>
          <w:rFonts w:eastAsia="Times New Roman" w:cs="Times New Roman"/>
          <w:sz w:val="24"/>
          <w:szCs w:val="24"/>
          <w:lang w:eastAsia="cs-CZ"/>
        </w:rPr>
        <w:t>pronájem daných</w:t>
      </w:r>
      <w:r w:rsidR="006F17FB" w:rsidRPr="008E3F58">
        <w:rPr>
          <w:rFonts w:eastAsia="Times New Roman" w:cs="Times New Roman"/>
          <w:sz w:val="24"/>
          <w:szCs w:val="24"/>
          <w:lang w:eastAsia="cs-CZ"/>
        </w:rPr>
        <w:t xml:space="preserve"> výstavních</w:t>
      </w:r>
      <w:r w:rsidR="00FD714F" w:rsidRPr="008E3F58">
        <w:rPr>
          <w:rFonts w:eastAsia="Times New Roman" w:cs="Times New Roman"/>
          <w:sz w:val="24"/>
          <w:szCs w:val="24"/>
          <w:lang w:eastAsia="cs-CZ"/>
        </w:rPr>
        <w:t xml:space="preserve"> ploch na společných veletrzích</w:t>
      </w:r>
      <w:r w:rsidR="008E3F58" w:rsidRPr="008E3F58">
        <w:rPr>
          <w:rFonts w:eastAsia="Times New Roman" w:cs="Times New Roman"/>
          <w:sz w:val="24"/>
          <w:szCs w:val="24"/>
          <w:lang w:eastAsia="cs-CZ"/>
        </w:rPr>
        <w:t>,</w:t>
      </w:r>
    </w:p>
    <w:p w14:paraId="6F72F705" w14:textId="1BF1F265" w:rsidR="004B2FDD" w:rsidRPr="008E3F58" w:rsidRDefault="008E0DEF" w:rsidP="008E3F58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E3F58">
        <w:rPr>
          <w:rFonts w:eastAsia="Times New Roman" w:cs="Times New Roman"/>
          <w:sz w:val="24"/>
          <w:szCs w:val="24"/>
          <w:lang w:eastAsia="cs-CZ"/>
        </w:rPr>
        <w:t>u</w:t>
      </w:r>
      <w:r w:rsidR="006F17FB" w:rsidRPr="008E3F58">
        <w:rPr>
          <w:rFonts w:eastAsia="Times New Roman" w:cs="Times New Roman"/>
          <w:sz w:val="24"/>
          <w:szCs w:val="24"/>
          <w:lang w:eastAsia="cs-CZ"/>
        </w:rPr>
        <w:t xml:space="preserve">hradí </w:t>
      </w:r>
      <w:r w:rsidR="004B2FDD" w:rsidRPr="008E3F58">
        <w:rPr>
          <w:rFonts w:eastAsia="Times New Roman" w:cs="Times New Roman"/>
          <w:sz w:val="24"/>
          <w:szCs w:val="24"/>
          <w:lang w:eastAsia="cs-CZ"/>
        </w:rPr>
        <w:t>vítěznému uchazeči</w:t>
      </w:r>
      <w:r w:rsidR="004669CD" w:rsidRPr="008E3F58">
        <w:rPr>
          <w:rFonts w:eastAsia="Times New Roman" w:cs="Times New Roman"/>
          <w:sz w:val="24"/>
          <w:szCs w:val="24"/>
          <w:lang w:eastAsia="cs-CZ"/>
        </w:rPr>
        <w:t xml:space="preserve"> veřejné zakázky</w:t>
      </w:r>
      <w:r w:rsidR="008E3F58" w:rsidRPr="008E3F58">
        <w:rPr>
          <w:rFonts w:eastAsia="Times New Roman" w:cs="Times New Roman"/>
          <w:sz w:val="24"/>
          <w:szCs w:val="24"/>
          <w:lang w:eastAsia="cs-CZ"/>
        </w:rPr>
        <w:t xml:space="preserve"> cenu</w:t>
      </w:r>
      <w:r w:rsidR="00FD714F" w:rsidRPr="008E3F58">
        <w:rPr>
          <w:rFonts w:eastAsia="Times New Roman" w:cs="Times New Roman"/>
          <w:sz w:val="24"/>
          <w:szCs w:val="24"/>
          <w:lang w:eastAsia="cs-CZ"/>
        </w:rPr>
        <w:t xml:space="preserve"> za realizaci expozic </w:t>
      </w:r>
      <w:r w:rsidRPr="008E3F58">
        <w:rPr>
          <w:rFonts w:eastAsia="Times New Roman" w:cs="Times New Roman"/>
          <w:sz w:val="24"/>
          <w:szCs w:val="24"/>
          <w:lang w:eastAsia="cs-CZ"/>
        </w:rPr>
        <w:t>ITF Slovakiatour</w:t>
      </w:r>
      <w:r w:rsidR="00DF15DA" w:rsidRPr="008E3F5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D13FC" w:rsidRPr="008E3F58">
        <w:rPr>
          <w:rFonts w:eastAsia="Times New Roman" w:cs="Times New Roman"/>
          <w:sz w:val="24"/>
          <w:szCs w:val="24"/>
          <w:lang w:eastAsia="cs-CZ"/>
        </w:rPr>
        <w:t>20</w:t>
      </w:r>
      <w:r w:rsidRPr="008E3F58">
        <w:rPr>
          <w:rFonts w:eastAsia="Times New Roman" w:cs="Times New Roman"/>
          <w:sz w:val="24"/>
          <w:szCs w:val="24"/>
          <w:lang w:eastAsia="cs-CZ"/>
        </w:rPr>
        <w:t>20</w:t>
      </w:r>
      <w:r w:rsidR="00DF15DA" w:rsidRPr="008E3F58">
        <w:rPr>
          <w:rFonts w:eastAsia="Times New Roman" w:cs="Times New Roman"/>
          <w:sz w:val="24"/>
          <w:szCs w:val="24"/>
          <w:lang w:eastAsia="cs-CZ"/>
        </w:rPr>
        <w:t xml:space="preserve">, Holiday World </w:t>
      </w:r>
      <w:r w:rsidR="00CD13FC" w:rsidRPr="008E3F58">
        <w:rPr>
          <w:rFonts w:eastAsia="Times New Roman" w:cs="Times New Roman"/>
          <w:sz w:val="24"/>
          <w:szCs w:val="24"/>
          <w:lang w:eastAsia="cs-CZ"/>
        </w:rPr>
        <w:t>20</w:t>
      </w:r>
      <w:r w:rsidRPr="008E3F58">
        <w:rPr>
          <w:rFonts w:eastAsia="Times New Roman" w:cs="Times New Roman"/>
          <w:sz w:val="24"/>
          <w:szCs w:val="24"/>
          <w:lang w:eastAsia="cs-CZ"/>
        </w:rPr>
        <w:t>20</w:t>
      </w:r>
      <w:r w:rsidR="00CD13FC" w:rsidRPr="008E3F58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9D62E3" w:rsidRPr="008E3F58">
        <w:rPr>
          <w:rFonts w:eastAsia="Times New Roman" w:cs="Times New Roman"/>
          <w:sz w:val="24"/>
          <w:szCs w:val="24"/>
          <w:lang w:eastAsia="cs-CZ"/>
        </w:rPr>
        <w:t xml:space="preserve">Infotour a cykloturistika </w:t>
      </w:r>
      <w:r w:rsidR="00CD13FC" w:rsidRPr="008E3F58">
        <w:rPr>
          <w:rFonts w:eastAsia="Times New Roman" w:cs="Times New Roman"/>
          <w:sz w:val="24"/>
          <w:szCs w:val="24"/>
          <w:lang w:eastAsia="cs-CZ"/>
        </w:rPr>
        <w:t>20</w:t>
      </w:r>
      <w:r w:rsidRPr="008E3F58">
        <w:rPr>
          <w:rFonts w:eastAsia="Times New Roman" w:cs="Times New Roman"/>
          <w:sz w:val="24"/>
          <w:szCs w:val="24"/>
          <w:lang w:eastAsia="cs-CZ"/>
        </w:rPr>
        <w:t>20</w:t>
      </w:r>
      <w:r w:rsidR="004669CD" w:rsidRPr="008E3F58">
        <w:rPr>
          <w:rFonts w:eastAsia="Times New Roman" w:cs="Times New Roman"/>
          <w:sz w:val="24"/>
          <w:szCs w:val="24"/>
          <w:lang w:eastAsia="cs-CZ"/>
        </w:rPr>
        <w:t xml:space="preserve"> dle sepsané Smlouvy o dílo, </w:t>
      </w:r>
      <w:r w:rsidR="004B2FDD" w:rsidRPr="008E3F58">
        <w:rPr>
          <w:rFonts w:eastAsia="Times New Roman" w:cs="Times New Roman"/>
          <w:sz w:val="24"/>
          <w:szCs w:val="24"/>
          <w:lang w:eastAsia="cs-CZ"/>
        </w:rPr>
        <w:t>a uhradí další náklady spoje</w:t>
      </w:r>
      <w:r w:rsidR="004C1A67" w:rsidRPr="008E3F58">
        <w:rPr>
          <w:rFonts w:eastAsia="Times New Roman" w:cs="Times New Roman"/>
          <w:sz w:val="24"/>
          <w:szCs w:val="24"/>
          <w:lang w:eastAsia="cs-CZ"/>
        </w:rPr>
        <w:t>né s uvedenými veletrhy.</w:t>
      </w:r>
      <w:r w:rsidR="00C10A13" w:rsidRPr="008E3F58">
        <w:rPr>
          <w:rFonts w:eastAsia="Times New Roman" w:cs="Times New Roman"/>
          <w:sz w:val="24"/>
          <w:szCs w:val="24"/>
          <w:lang w:eastAsia="cs-CZ"/>
        </w:rPr>
        <w:t xml:space="preserve"> Konkrétně pak takové náklady, které budou specifikovány ve Smlouvě o dílo.</w:t>
      </w:r>
    </w:p>
    <w:p w14:paraId="4A226CC9" w14:textId="77777777" w:rsidR="008E3F58" w:rsidRPr="00A95CA8" w:rsidRDefault="008E3F58" w:rsidP="008E3F5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87B7CD2" w14:textId="73FDF7EA" w:rsidR="004B2FDD" w:rsidRPr="00A95CA8" w:rsidRDefault="004B2FDD" w:rsidP="00F95CAD">
      <w:pPr>
        <w:shd w:val="clear" w:color="auto" w:fill="FFFFFF"/>
        <w:spacing w:after="0" w:line="240" w:lineRule="auto"/>
        <w:ind w:left="567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1.5  Smluvní strany se dále dohodly, že Královéhradecký kraj</w:t>
      </w:r>
      <w:r w:rsidR="001D06A4" w:rsidRPr="00A95CA8">
        <w:rPr>
          <w:rFonts w:eastAsia="Times New Roman" w:cs="Times New Roman"/>
          <w:sz w:val="24"/>
          <w:szCs w:val="24"/>
          <w:lang w:eastAsia="cs-CZ"/>
        </w:rPr>
        <w:t xml:space="preserve"> (dále KHK) 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přefakturuje </w:t>
      </w:r>
      <w:r w:rsidR="00091A8A">
        <w:rPr>
          <w:rFonts w:eastAsia="Times New Roman" w:cs="Times New Roman"/>
          <w:sz w:val="24"/>
          <w:szCs w:val="24"/>
          <w:lang w:eastAsia="cs-CZ"/>
        </w:rPr>
        <w:t xml:space="preserve">vzniklé </w:t>
      </w:r>
      <w:r w:rsidRPr="00A95CA8">
        <w:rPr>
          <w:rFonts w:eastAsia="Times New Roman" w:cs="Times New Roman"/>
          <w:sz w:val="24"/>
          <w:szCs w:val="24"/>
          <w:lang w:eastAsia="cs-CZ"/>
        </w:rPr>
        <w:t>náklady Destinační společnosti Východní Č</w:t>
      </w:r>
      <w:r w:rsidR="009D62E3" w:rsidRPr="00A95CA8">
        <w:rPr>
          <w:rFonts w:eastAsia="Times New Roman" w:cs="Times New Roman"/>
          <w:sz w:val="24"/>
          <w:szCs w:val="24"/>
          <w:lang w:eastAsia="cs-CZ"/>
        </w:rPr>
        <w:t xml:space="preserve">echy (dále jen DSVČ) v roce </w:t>
      </w:r>
      <w:r w:rsidR="00CD13FC">
        <w:rPr>
          <w:rFonts w:eastAsia="Times New Roman" w:cs="Times New Roman"/>
          <w:sz w:val="24"/>
          <w:szCs w:val="24"/>
          <w:lang w:eastAsia="cs-CZ"/>
        </w:rPr>
        <w:t>20</w:t>
      </w:r>
      <w:r w:rsidR="008E0DEF">
        <w:rPr>
          <w:rFonts w:eastAsia="Times New Roman" w:cs="Times New Roman"/>
          <w:sz w:val="24"/>
          <w:szCs w:val="24"/>
          <w:lang w:eastAsia="cs-CZ"/>
        </w:rPr>
        <w:t>20</w:t>
      </w:r>
      <w:r w:rsidRPr="00A95CA8">
        <w:rPr>
          <w:rFonts w:eastAsia="Times New Roman" w:cs="Times New Roman"/>
          <w:sz w:val="24"/>
          <w:szCs w:val="24"/>
          <w:lang w:eastAsia="cs-CZ"/>
        </w:rPr>
        <w:t xml:space="preserve"> následovně: </w:t>
      </w:r>
    </w:p>
    <w:p w14:paraId="24703D76" w14:textId="77777777" w:rsidR="00D52551" w:rsidRPr="00A95CA8" w:rsidRDefault="00D52551" w:rsidP="00E87FA5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0F2A20D" w14:textId="34C3013A" w:rsidR="004B2FDD" w:rsidRDefault="004B2FDD" w:rsidP="008E3F58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E3F58">
        <w:rPr>
          <w:rFonts w:eastAsia="Times New Roman" w:cs="Times New Roman"/>
          <w:sz w:val="24"/>
          <w:szCs w:val="24"/>
          <w:lang w:eastAsia="cs-CZ"/>
        </w:rPr>
        <w:t>U veletrhu</w:t>
      </w:r>
      <w:r w:rsidRPr="008E3F5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8E0DEF" w:rsidRPr="008E3F58">
        <w:rPr>
          <w:rFonts w:eastAsia="Times New Roman" w:cs="Times New Roman"/>
          <w:b/>
          <w:sz w:val="24"/>
          <w:szCs w:val="24"/>
          <w:lang w:eastAsia="cs-CZ"/>
        </w:rPr>
        <w:t>ITF Slovakiatour</w:t>
      </w:r>
      <w:r w:rsidRPr="008E3F5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8E3F58">
        <w:rPr>
          <w:rFonts w:eastAsia="Times New Roman" w:cs="Times New Roman"/>
          <w:sz w:val="24"/>
          <w:szCs w:val="24"/>
          <w:lang w:eastAsia="cs-CZ"/>
        </w:rPr>
        <w:t xml:space="preserve">budou DSVČ přefakturovány náklady za: </w:t>
      </w:r>
    </w:p>
    <w:p w14:paraId="2D2404C7" w14:textId="77777777" w:rsidR="008E3F58" w:rsidRPr="008E3F58" w:rsidRDefault="008E3F58" w:rsidP="008E3F58">
      <w:pPr>
        <w:pStyle w:val="Odstavecseseznamem"/>
        <w:shd w:val="clear" w:color="auto" w:fill="FFFFFF"/>
        <w:spacing w:after="0" w:line="240" w:lineRule="auto"/>
        <w:ind w:left="888"/>
        <w:rPr>
          <w:rFonts w:eastAsia="Times New Roman" w:cs="Times New Roman"/>
          <w:sz w:val="24"/>
          <w:szCs w:val="24"/>
          <w:lang w:eastAsia="cs-CZ"/>
        </w:rPr>
      </w:pPr>
    </w:p>
    <w:p w14:paraId="23019117" w14:textId="77777777" w:rsidR="00315A22" w:rsidRPr="00315A22" w:rsidRDefault="004B2FDD" w:rsidP="008E3F58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8E0DEF">
        <w:rPr>
          <w:rFonts w:eastAsia="Times New Roman" w:cs="Times New Roman"/>
          <w:sz w:val="24"/>
          <w:szCs w:val="24"/>
          <w:u w:val="single"/>
          <w:lang w:eastAsia="cs-CZ"/>
        </w:rPr>
        <w:t>plochu</w:t>
      </w:r>
      <w:r w:rsidRPr="008E0DEF">
        <w:rPr>
          <w:rFonts w:eastAsia="Times New Roman" w:cs="Times New Roman"/>
          <w:sz w:val="24"/>
          <w:szCs w:val="24"/>
          <w:lang w:eastAsia="cs-CZ"/>
        </w:rPr>
        <w:t xml:space="preserve"> – částka bude odpovídat poměru </w:t>
      </w:r>
      <w:r w:rsidR="000D2AF5" w:rsidRPr="000D2AF5">
        <w:rPr>
          <w:rFonts w:eastAsia="Times New Roman" w:cs="Times New Roman"/>
          <w:b/>
          <w:sz w:val="24"/>
          <w:szCs w:val="24"/>
          <w:lang w:eastAsia="cs-CZ"/>
        </w:rPr>
        <w:t>43</w:t>
      </w:r>
      <w:r w:rsidRPr="000D2AF5">
        <w:rPr>
          <w:rFonts w:eastAsia="Times New Roman" w:cs="Times New Roman"/>
          <w:b/>
          <w:sz w:val="24"/>
          <w:szCs w:val="24"/>
          <w:lang w:eastAsia="cs-CZ"/>
        </w:rPr>
        <w:t xml:space="preserve"> % </w:t>
      </w:r>
      <w:r w:rsidRPr="008E0DEF">
        <w:rPr>
          <w:rFonts w:eastAsia="Times New Roman" w:cs="Times New Roman"/>
          <w:sz w:val="24"/>
          <w:szCs w:val="24"/>
          <w:lang w:eastAsia="cs-CZ"/>
        </w:rPr>
        <w:t>(dle počtu využitých pultů)</w:t>
      </w:r>
    </w:p>
    <w:p w14:paraId="773F7974" w14:textId="2E000B4E" w:rsidR="004B2FDD" w:rsidRPr="000D2AF5" w:rsidRDefault="004B2FDD" w:rsidP="00315A22">
      <w:pPr>
        <w:pStyle w:val="Odstavecseseznamem"/>
        <w:shd w:val="clear" w:color="auto" w:fill="FFFFFF"/>
        <w:spacing w:after="0" w:line="240" w:lineRule="auto"/>
        <w:ind w:left="1500"/>
        <w:rPr>
          <w:rFonts w:eastAsia="Times New Roman" w:cs="Times New Roman"/>
          <w:b/>
          <w:sz w:val="24"/>
          <w:szCs w:val="24"/>
          <w:lang w:eastAsia="cs-CZ"/>
        </w:rPr>
      </w:pPr>
      <w:r w:rsidRPr="008E0DEF">
        <w:rPr>
          <w:rFonts w:eastAsia="Times New Roman" w:cs="Times New Roman"/>
          <w:b/>
          <w:sz w:val="24"/>
          <w:szCs w:val="24"/>
          <w:lang w:eastAsia="cs-CZ"/>
        </w:rPr>
        <w:t>z celkové úhrady za plochu</w:t>
      </w:r>
      <w:r w:rsidRPr="008E0DEF">
        <w:rPr>
          <w:rFonts w:eastAsia="Times New Roman" w:cs="Times New Roman"/>
          <w:sz w:val="24"/>
          <w:szCs w:val="24"/>
          <w:lang w:eastAsia="cs-CZ"/>
        </w:rPr>
        <w:t xml:space="preserve">, která činí </w:t>
      </w:r>
      <w:r w:rsidRPr="000D2AF5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0D2AF5" w:rsidRPr="000D2AF5">
        <w:rPr>
          <w:rFonts w:eastAsia="Times New Roman" w:cs="Times New Roman"/>
          <w:b/>
          <w:sz w:val="24"/>
          <w:szCs w:val="24"/>
          <w:lang w:eastAsia="cs-CZ"/>
        </w:rPr>
        <w:t>34 927,55</w:t>
      </w:r>
      <w:r w:rsidRPr="000D2AF5">
        <w:rPr>
          <w:rFonts w:eastAsia="Times New Roman" w:cs="Times New Roman"/>
          <w:b/>
          <w:sz w:val="24"/>
          <w:szCs w:val="24"/>
          <w:lang w:eastAsia="cs-CZ"/>
        </w:rPr>
        <w:t xml:space="preserve"> Kč</w:t>
      </w:r>
      <w:r w:rsidR="001D06A4" w:rsidRPr="000D2AF5">
        <w:rPr>
          <w:rFonts w:eastAsia="Times New Roman" w:cs="Times New Roman"/>
          <w:b/>
          <w:sz w:val="24"/>
          <w:szCs w:val="24"/>
          <w:lang w:eastAsia="cs-CZ"/>
        </w:rPr>
        <w:t xml:space="preserve"> vč. DPH</w:t>
      </w:r>
      <w:r w:rsidR="00091A8A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8E0DEF">
        <w:rPr>
          <w:rFonts w:eastAsia="Times New Roman" w:cs="Times New Roman"/>
          <w:sz w:val="24"/>
          <w:szCs w:val="24"/>
          <w:lang w:eastAsia="cs-CZ"/>
        </w:rPr>
        <w:t xml:space="preserve"> DSVČ uhradí KHK koneč</w:t>
      </w:r>
      <w:r w:rsidR="001D06A4" w:rsidRPr="008E0DEF">
        <w:rPr>
          <w:rFonts w:eastAsia="Times New Roman" w:cs="Times New Roman"/>
          <w:sz w:val="24"/>
          <w:szCs w:val="24"/>
          <w:lang w:eastAsia="cs-CZ"/>
        </w:rPr>
        <w:t>n</w:t>
      </w:r>
      <w:r w:rsidRPr="008E0DEF">
        <w:rPr>
          <w:rFonts w:eastAsia="Times New Roman" w:cs="Times New Roman"/>
          <w:sz w:val="24"/>
          <w:szCs w:val="24"/>
          <w:lang w:eastAsia="cs-CZ"/>
        </w:rPr>
        <w:t xml:space="preserve">ou částku </w:t>
      </w:r>
      <w:r w:rsidR="00F16E64" w:rsidRPr="000D2AF5">
        <w:rPr>
          <w:rFonts w:eastAsia="Times New Roman" w:cs="Times New Roman"/>
          <w:b/>
          <w:sz w:val="24"/>
          <w:szCs w:val="24"/>
          <w:lang w:eastAsia="cs-CZ"/>
        </w:rPr>
        <w:t>1</w:t>
      </w:r>
      <w:r w:rsidR="000D2AF5" w:rsidRPr="000D2AF5">
        <w:rPr>
          <w:rFonts w:eastAsia="Times New Roman" w:cs="Times New Roman"/>
          <w:b/>
          <w:sz w:val="24"/>
          <w:szCs w:val="24"/>
          <w:lang w:eastAsia="cs-CZ"/>
        </w:rPr>
        <w:t>01 018,85</w:t>
      </w:r>
      <w:r w:rsidR="00DF15DA" w:rsidRPr="000D2AF5">
        <w:rPr>
          <w:rFonts w:eastAsia="Times New Roman" w:cs="Times New Roman"/>
          <w:b/>
          <w:sz w:val="24"/>
          <w:szCs w:val="24"/>
          <w:lang w:eastAsia="cs-CZ"/>
        </w:rPr>
        <w:t xml:space="preserve"> Kč vč. DPH;</w:t>
      </w:r>
      <w:r w:rsidRPr="000D2AF5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14:paraId="6BA0C1E5" w14:textId="77777777" w:rsidR="008E3F58" w:rsidRPr="008E0DEF" w:rsidRDefault="008E3F58" w:rsidP="008E3F58">
      <w:pPr>
        <w:pStyle w:val="Odstavecseseznamem"/>
        <w:shd w:val="clear" w:color="auto" w:fill="FFFFFF"/>
        <w:spacing w:after="0" w:line="240" w:lineRule="auto"/>
        <w:ind w:left="1500"/>
        <w:rPr>
          <w:rFonts w:eastAsia="Times New Roman" w:cs="Times New Roman"/>
          <w:sz w:val="24"/>
          <w:szCs w:val="24"/>
          <w:lang w:eastAsia="cs-CZ"/>
        </w:rPr>
      </w:pPr>
    </w:p>
    <w:p w14:paraId="592341D7" w14:textId="54383160" w:rsidR="00D44E2F" w:rsidRPr="008E0DEF" w:rsidRDefault="004B2FDD" w:rsidP="008E3F58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E0DEF">
        <w:rPr>
          <w:rFonts w:eastAsia="Times New Roman" w:cs="Times New Roman"/>
          <w:sz w:val="24"/>
          <w:szCs w:val="24"/>
          <w:u w:val="single"/>
          <w:lang w:eastAsia="cs-CZ"/>
        </w:rPr>
        <w:lastRenderedPageBreak/>
        <w:t>realizaci vysoutěžené expozice, přívod</w:t>
      </w:r>
      <w:r w:rsidR="0079371F" w:rsidRPr="008E0DEF">
        <w:rPr>
          <w:rFonts w:eastAsia="Times New Roman" w:cs="Times New Roman"/>
          <w:sz w:val="24"/>
          <w:szCs w:val="24"/>
          <w:u w:val="single"/>
          <w:lang w:eastAsia="cs-CZ"/>
        </w:rPr>
        <w:t>y elektřiny a vody, catering</w:t>
      </w:r>
      <w:r w:rsidR="0079371F" w:rsidRPr="008E0D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806F0" w:rsidRPr="008E0DEF">
        <w:rPr>
          <w:rFonts w:eastAsia="Times New Roman" w:cs="Times New Roman"/>
          <w:sz w:val="24"/>
          <w:szCs w:val="24"/>
          <w:lang w:eastAsia="cs-CZ"/>
        </w:rPr>
        <w:br/>
      </w:r>
      <w:r w:rsidRPr="008E0DEF">
        <w:rPr>
          <w:rFonts w:eastAsia="Times New Roman" w:cs="Times New Roman"/>
          <w:sz w:val="24"/>
          <w:szCs w:val="24"/>
          <w:lang w:eastAsia="cs-CZ"/>
        </w:rPr>
        <w:t>a další náklady spojené se službami a přípravou a realizací veletrhu</w:t>
      </w:r>
      <w:r w:rsidR="00091A8A">
        <w:rPr>
          <w:rFonts w:eastAsia="Times New Roman" w:cs="Times New Roman"/>
          <w:sz w:val="24"/>
          <w:szCs w:val="24"/>
          <w:lang w:eastAsia="cs-CZ"/>
        </w:rPr>
        <w:t>.</w:t>
      </w:r>
      <w:r w:rsidRPr="008E0DEF">
        <w:rPr>
          <w:rFonts w:eastAsia="Times New Roman" w:cs="Times New Roman"/>
          <w:sz w:val="24"/>
          <w:szCs w:val="24"/>
          <w:lang w:eastAsia="cs-CZ"/>
        </w:rPr>
        <w:t xml:space="preserve"> DSVČ uhradí KHK částku </w:t>
      </w:r>
      <w:r w:rsidRPr="000D2AF5">
        <w:rPr>
          <w:rFonts w:eastAsia="Times New Roman" w:cs="Times New Roman"/>
          <w:sz w:val="24"/>
          <w:szCs w:val="24"/>
          <w:lang w:eastAsia="cs-CZ"/>
        </w:rPr>
        <w:t xml:space="preserve">odpovídající </w:t>
      </w:r>
      <w:r w:rsidR="000D2AF5" w:rsidRPr="000D2AF5">
        <w:rPr>
          <w:rFonts w:eastAsia="Times New Roman" w:cs="Times New Roman"/>
          <w:b/>
          <w:sz w:val="24"/>
          <w:szCs w:val="24"/>
          <w:lang w:eastAsia="cs-CZ"/>
        </w:rPr>
        <w:t>43</w:t>
      </w:r>
      <w:r w:rsidR="000D2AF5" w:rsidRPr="000D2AF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F15DA" w:rsidRPr="000D2AF5">
        <w:rPr>
          <w:rFonts w:eastAsia="Times New Roman" w:cs="Times New Roman"/>
          <w:b/>
          <w:bCs/>
          <w:sz w:val="24"/>
          <w:szCs w:val="24"/>
          <w:lang w:eastAsia="cs-CZ"/>
        </w:rPr>
        <w:t>%</w:t>
      </w:r>
      <w:r w:rsidR="00DF15DA" w:rsidRPr="008E0DEF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z celkových nákladů;</w:t>
      </w:r>
      <w:r w:rsidRPr="008E0DEF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38A1AD4C" w14:textId="2CB326F6" w:rsidR="00D44E2F" w:rsidRPr="008E0DEF" w:rsidRDefault="00D44E2F" w:rsidP="008E3F58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07E98">
        <w:rPr>
          <w:rFonts w:eastAsia="Times New Roman" w:cs="Times New Roman"/>
          <w:sz w:val="24"/>
          <w:szCs w:val="24"/>
          <w:u w:val="single"/>
          <w:lang w:eastAsia="cs-CZ"/>
        </w:rPr>
        <w:t>v</w:t>
      </w:r>
      <w:r w:rsidR="004B2FDD" w:rsidRPr="00607E98">
        <w:rPr>
          <w:rFonts w:eastAsia="Times New Roman" w:cs="Times New Roman"/>
          <w:sz w:val="24"/>
          <w:szCs w:val="24"/>
          <w:u w:val="single"/>
          <w:lang w:eastAsia="cs-CZ"/>
        </w:rPr>
        <w:t>ystavovatelské průkazy, vjezdy a firemní vstupenky</w:t>
      </w:r>
      <w:r w:rsidR="004B2FDD" w:rsidRPr="008E0D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E0DEF">
        <w:rPr>
          <w:rFonts w:eastAsia="Times New Roman" w:cs="Times New Roman"/>
          <w:sz w:val="24"/>
          <w:szCs w:val="24"/>
          <w:lang w:eastAsia="cs-CZ"/>
        </w:rPr>
        <w:t xml:space="preserve">– smluvní strany budou hradit </w:t>
      </w:r>
      <w:r w:rsidR="004B2FDD" w:rsidRPr="008E0DEF">
        <w:rPr>
          <w:rFonts w:eastAsia="Times New Roman" w:cs="Times New Roman"/>
          <w:sz w:val="24"/>
          <w:szCs w:val="24"/>
          <w:lang w:eastAsia="cs-CZ"/>
        </w:rPr>
        <w:t xml:space="preserve">dle skutečně </w:t>
      </w:r>
      <w:r w:rsidR="00E50A98" w:rsidRPr="008E0DEF">
        <w:rPr>
          <w:rFonts w:eastAsia="Times New Roman" w:cs="Times New Roman"/>
          <w:sz w:val="24"/>
          <w:szCs w:val="24"/>
          <w:lang w:eastAsia="cs-CZ"/>
        </w:rPr>
        <w:t>využitých počtů</w:t>
      </w:r>
      <w:r w:rsidR="004B2FDD" w:rsidRPr="008E0D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E0DEF">
        <w:rPr>
          <w:rFonts w:eastAsia="Times New Roman" w:cs="Times New Roman"/>
          <w:sz w:val="24"/>
          <w:szCs w:val="24"/>
          <w:lang w:eastAsia="cs-CZ"/>
        </w:rPr>
        <w:t>ks</w:t>
      </w:r>
      <w:r w:rsidR="00091A8A">
        <w:rPr>
          <w:rFonts w:eastAsia="Times New Roman" w:cs="Times New Roman"/>
          <w:sz w:val="24"/>
          <w:szCs w:val="24"/>
          <w:lang w:eastAsia="cs-CZ"/>
        </w:rPr>
        <w:t>.</w:t>
      </w:r>
    </w:p>
    <w:p w14:paraId="71707949" w14:textId="77777777" w:rsidR="004B2FDD" w:rsidRPr="00A95CA8" w:rsidRDefault="004B2FDD" w:rsidP="004B2FDD">
      <w:pPr>
        <w:shd w:val="clear" w:color="auto" w:fill="FFFFFF"/>
        <w:spacing w:after="0" w:line="240" w:lineRule="auto"/>
        <w:ind w:left="2160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14:paraId="02E9D1DF" w14:textId="7CEB88DF" w:rsidR="004B2FDD" w:rsidRPr="008E3F58" w:rsidRDefault="004B2FDD" w:rsidP="008E3F58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E3F58">
        <w:rPr>
          <w:rFonts w:eastAsia="Times New Roman" w:cs="Times New Roman"/>
          <w:sz w:val="24"/>
          <w:szCs w:val="24"/>
          <w:lang w:eastAsia="cs-CZ"/>
        </w:rPr>
        <w:t xml:space="preserve">U veletrhu </w:t>
      </w:r>
      <w:r w:rsidRPr="008E3F5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Holiday World </w:t>
      </w:r>
      <w:r w:rsidR="00607E98" w:rsidRPr="008E3F58">
        <w:rPr>
          <w:rFonts w:eastAsia="Times New Roman" w:cs="Times New Roman"/>
          <w:b/>
          <w:bCs/>
          <w:sz w:val="24"/>
          <w:szCs w:val="24"/>
          <w:lang w:eastAsia="cs-CZ"/>
        </w:rPr>
        <w:t>2020</w:t>
      </w:r>
      <w:r w:rsidRPr="008E3F58">
        <w:rPr>
          <w:rFonts w:eastAsia="Times New Roman" w:cs="Times New Roman"/>
          <w:sz w:val="24"/>
          <w:szCs w:val="24"/>
          <w:lang w:eastAsia="cs-CZ"/>
        </w:rPr>
        <w:t xml:space="preserve"> budou DSVČ přefakturovány náklady  za </w:t>
      </w:r>
    </w:p>
    <w:p w14:paraId="5F24FE4C" w14:textId="108CB061" w:rsidR="004B2FDD" w:rsidRPr="00607E98" w:rsidRDefault="004B2FDD" w:rsidP="008E3F58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07E98">
        <w:rPr>
          <w:rFonts w:eastAsia="Times New Roman" w:cs="Times New Roman"/>
          <w:sz w:val="24"/>
          <w:szCs w:val="24"/>
          <w:u w:val="single"/>
          <w:lang w:eastAsia="cs-CZ"/>
        </w:rPr>
        <w:t>plochu</w:t>
      </w:r>
      <w:r w:rsidRPr="00607E98">
        <w:rPr>
          <w:rFonts w:eastAsia="Times New Roman" w:cs="Times New Roman"/>
          <w:sz w:val="24"/>
          <w:szCs w:val="24"/>
          <w:lang w:eastAsia="cs-CZ"/>
        </w:rPr>
        <w:t xml:space="preserve"> – částka bude odpovídat poměru </w:t>
      </w:r>
      <w:r w:rsidR="00571687" w:rsidRPr="00571687">
        <w:rPr>
          <w:rFonts w:eastAsia="Times New Roman" w:cs="Times New Roman"/>
          <w:b/>
          <w:sz w:val="24"/>
          <w:szCs w:val="24"/>
          <w:lang w:eastAsia="cs-CZ"/>
        </w:rPr>
        <w:t>44</w:t>
      </w:r>
      <w:r w:rsidRPr="00571687">
        <w:rPr>
          <w:rFonts w:eastAsia="Times New Roman" w:cs="Times New Roman"/>
          <w:b/>
          <w:sz w:val="24"/>
          <w:szCs w:val="24"/>
          <w:lang w:eastAsia="cs-CZ"/>
        </w:rPr>
        <w:t xml:space="preserve"> %</w:t>
      </w:r>
      <w:r w:rsidRPr="00607E9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607E98">
        <w:rPr>
          <w:rFonts w:eastAsia="Times New Roman" w:cs="Times New Roman"/>
          <w:sz w:val="24"/>
          <w:szCs w:val="24"/>
          <w:lang w:eastAsia="cs-CZ"/>
        </w:rPr>
        <w:t xml:space="preserve">(dle počtu využitých pultů) </w:t>
      </w:r>
      <w:r w:rsidRPr="00607E98">
        <w:rPr>
          <w:rFonts w:eastAsia="Times New Roman" w:cs="Times New Roman"/>
          <w:b/>
          <w:sz w:val="24"/>
          <w:szCs w:val="24"/>
          <w:lang w:eastAsia="cs-CZ"/>
        </w:rPr>
        <w:t>z celkové úhrady za plochu</w:t>
      </w:r>
      <w:r w:rsidRPr="00607E98">
        <w:rPr>
          <w:rFonts w:eastAsia="Times New Roman" w:cs="Times New Roman"/>
          <w:sz w:val="24"/>
          <w:szCs w:val="24"/>
          <w:lang w:eastAsia="cs-CZ"/>
        </w:rPr>
        <w:t xml:space="preserve">, která činí </w:t>
      </w:r>
      <w:r w:rsidR="00C645D8" w:rsidRPr="00571687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571687" w:rsidRPr="00571687">
        <w:rPr>
          <w:rFonts w:eastAsia="Times New Roman" w:cs="Times New Roman"/>
          <w:b/>
          <w:sz w:val="24"/>
          <w:szCs w:val="24"/>
          <w:lang w:eastAsia="cs-CZ"/>
        </w:rPr>
        <w:t>59</w:t>
      </w:r>
      <w:r w:rsidR="00C645D8" w:rsidRPr="00571687">
        <w:rPr>
          <w:rFonts w:eastAsia="Times New Roman" w:cs="Times New Roman"/>
          <w:b/>
          <w:sz w:val="24"/>
          <w:szCs w:val="24"/>
          <w:lang w:eastAsia="cs-CZ"/>
        </w:rPr>
        <w:t xml:space="preserve"> 0</w:t>
      </w:r>
      <w:r w:rsidR="00571687" w:rsidRPr="00571687">
        <w:rPr>
          <w:rFonts w:eastAsia="Times New Roman" w:cs="Times New Roman"/>
          <w:b/>
          <w:sz w:val="24"/>
          <w:szCs w:val="24"/>
          <w:lang w:eastAsia="cs-CZ"/>
        </w:rPr>
        <w:t>36</w:t>
      </w:r>
      <w:r w:rsidR="00C645D8" w:rsidRPr="00571687">
        <w:rPr>
          <w:rFonts w:eastAsia="Times New Roman" w:cs="Times New Roman"/>
          <w:b/>
          <w:sz w:val="24"/>
          <w:szCs w:val="24"/>
          <w:lang w:eastAsia="cs-CZ"/>
        </w:rPr>
        <w:t>,</w:t>
      </w:r>
      <w:r w:rsidR="00571687" w:rsidRPr="00571687">
        <w:rPr>
          <w:rFonts w:eastAsia="Times New Roman" w:cs="Times New Roman"/>
          <w:b/>
          <w:sz w:val="24"/>
          <w:szCs w:val="24"/>
          <w:lang w:eastAsia="cs-CZ"/>
        </w:rPr>
        <w:t>80</w:t>
      </w:r>
      <w:r w:rsidRPr="00571687">
        <w:rPr>
          <w:rFonts w:eastAsia="Times New Roman" w:cs="Times New Roman"/>
          <w:b/>
          <w:sz w:val="24"/>
          <w:szCs w:val="24"/>
          <w:lang w:eastAsia="cs-CZ"/>
        </w:rPr>
        <w:t xml:space="preserve"> Kč</w:t>
      </w:r>
      <w:r w:rsidR="00D44E2F" w:rsidRPr="00571687">
        <w:rPr>
          <w:rFonts w:eastAsia="Times New Roman" w:cs="Times New Roman"/>
          <w:b/>
          <w:sz w:val="24"/>
          <w:szCs w:val="24"/>
          <w:lang w:eastAsia="cs-CZ"/>
        </w:rPr>
        <w:t xml:space="preserve"> vč. DPH</w:t>
      </w:r>
      <w:r w:rsidR="00091A8A">
        <w:rPr>
          <w:rFonts w:eastAsia="Times New Roman" w:cs="Times New Roman"/>
          <w:sz w:val="24"/>
          <w:szCs w:val="24"/>
          <w:lang w:eastAsia="cs-CZ"/>
        </w:rPr>
        <w:t>.</w:t>
      </w:r>
      <w:r w:rsidRPr="00607E98">
        <w:rPr>
          <w:rFonts w:eastAsia="Times New Roman" w:cs="Times New Roman"/>
          <w:sz w:val="24"/>
          <w:szCs w:val="24"/>
          <w:lang w:eastAsia="cs-CZ"/>
        </w:rPr>
        <w:t xml:space="preserve"> DSVČ uhradí KHK kone</w:t>
      </w:r>
      <w:r w:rsidR="00DF15DA" w:rsidRPr="00607E98">
        <w:rPr>
          <w:rFonts w:eastAsia="Times New Roman" w:cs="Times New Roman"/>
          <w:sz w:val="24"/>
          <w:szCs w:val="24"/>
          <w:lang w:eastAsia="cs-CZ"/>
        </w:rPr>
        <w:t xml:space="preserve">čnou částku </w:t>
      </w:r>
      <w:r w:rsidR="00DF15DA" w:rsidRPr="00571687">
        <w:rPr>
          <w:rFonts w:eastAsia="Times New Roman" w:cs="Times New Roman"/>
          <w:b/>
          <w:sz w:val="24"/>
          <w:szCs w:val="24"/>
          <w:lang w:eastAsia="cs-CZ"/>
        </w:rPr>
        <w:t>1</w:t>
      </w:r>
      <w:r w:rsidR="00571687" w:rsidRPr="00571687">
        <w:rPr>
          <w:rFonts w:eastAsia="Times New Roman" w:cs="Times New Roman"/>
          <w:b/>
          <w:sz w:val="24"/>
          <w:szCs w:val="24"/>
          <w:lang w:eastAsia="cs-CZ"/>
        </w:rPr>
        <w:t>13 976,19</w:t>
      </w:r>
      <w:r w:rsidR="00DF15DA" w:rsidRPr="00571687">
        <w:rPr>
          <w:rFonts w:eastAsia="Times New Roman" w:cs="Times New Roman"/>
          <w:b/>
          <w:sz w:val="24"/>
          <w:szCs w:val="24"/>
          <w:lang w:eastAsia="cs-CZ"/>
        </w:rPr>
        <w:t xml:space="preserve"> Kč vč. DPH;</w:t>
      </w:r>
    </w:p>
    <w:p w14:paraId="293CA2D9" w14:textId="3DD72092" w:rsidR="00480B3D" w:rsidRPr="00607E98" w:rsidRDefault="004B2FDD" w:rsidP="008E3F58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07E98">
        <w:rPr>
          <w:rFonts w:eastAsia="Times New Roman" w:cs="Times New Roman"/>
          <w:sz w:val="24"/>
          <w:szCs w:val="24"/>
          <w:u w:val="single"/>
          <w:lang w:eastAsia="cs-CZ"/>
        </w:rPr>
        <w:t>realizaci vysoutěžené expozice</w:t>
      </w:r>
      <w:r w:rsidRPr="00607E98">
        <w:rPr>
          <w:rFonts w:eastAsia="Times New Roman" w:cs="Times New Roman"/>
          <w:sz w:val="24"/>
          <w:szCs w:val="24"/>
          <w:lang w:eastAsia="cs-CZ"/>
        </w:rPr>
        <w:t>, přívody elektřiny a vody,  catering, a další náklady spojené se službami a přípravou a realizací veletrhu</w:t>
      </w:r>
      <w:r w:rsidR="00091A8A">
        <w:rPr>
          <w:rFonts w:eastAsia="Times New Roman" w:cs="Times New Roman"/>
          <w:sz w:val="24"/>
          <w:szCs w:val="24"/>
          <w:lang w:eastAsia="cs-CZ"/>
        </w:rPr>
        <w:t>.</w:t>
      </w:r>
      <w:r w:rsidRPr="00607E98">
        <w:rPr>
          <w:rFonts w:eastAsia="Times New Roman" w:cs="Times New Roman"/>
          <w:sz w:val="24"/>
          <w:szCs w:val="24"/>
          <w:lang w:eastAsia="cs-CZ"/>
        </w:rPr>
        <w:t xml:space="preserve"> DSVČ uhradí KHK částku odpovídající </w:t>
      </w:r>
      <w:r w:rsidR="00463E28" w:rsidRPr="00463E28">
        <w:rPr>
          <w:rFonts w:eastAsia="Times New Roman" w:cs="Times New Roman"/>
          <w:b/>
          <w:sz w:val="24"/>
          <w:szCs w:val="24"/>
          <w:lang w:eastAsia="cs-CZ"/>
        </w:rPr>
        <w:t>44</w:t>
      </w:r>
      <w:r w:rsidR="00463E2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607E98">
        <w:rPr>
          <w:rFonts w:eastAsia="Times New Roman" w:cs="Times New Roman"/>
          <w:b/>
          <w:bCs/>
          <w:sz w:val="24"/>
          <w:szCs w:val="24"/>
          <w:lang w:eastAsia="cs-CZ"/>
        </w:rPr>
        <w:t>% z celkových nákladů</w:t>
      </w:r>
      <w:r w:rsidR="00DF15DA" w:rsidRPr="00607E98">
        <w:rPr>
          <w:rFonts w:eastAsia="Times New Roman" w:cs="Times New Roman"/>
          <w:b/>
          <w:bCs/>
          <w:sz w:val="24"/>
          <w:szCs w:val="24"/>
          <w:lang w:eastAsia="cs-CZ"/>
        </w:rPr>
        <w:t>;</w:t>
      </w:r>
      <w:r w:rsidRPr="00607E9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16402544" w14:textId="77777777" w:rsidR="006F17FB" w:rsidRPr="00607E98" w:rsidRDefault="006F17FB" w:rsidP="008E3F58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07E98">
        <w:rPr>
          <w:rFonts w:eastAsia="Times New Roman" w:cs="Times New Roman"/>
          <w:sz w:val="24"/>
          <w:szCs w:val="24"/>
          <w:u w:val="single"/>
          <w:lang w:eastAsia="cs-CZ"/>
        </w:rPr>
        <w:t>vystavovatelské průkazy, vjezdy a firemní vstupenky</w:t>
      </w:r>
      <w:r w:rsidRPr="00607E98">
        <w:rPr>
          <w:rFonts w:eastAsia="Times New Roman" w:cs="Times New Roman"/>
          <w:sz w:val="24"/>
          <w:szCs w:val="24"/>
          <w:lang w:eastAsia="cs-CZ"/>
        </w:rPr>
        <w:t xml:space="preserve"> – smluvní strany budou hradit dle skutečně využitých počt</w:t>
      </w:r>
      <w:r w:rsidR="00E50A98" w:rsidRPr="00607E98">
        <w:rPr>
          <w:rFonts w:eastAsia="Times New Roman" w:cs="Times New Roman"/>
          <w:sz w:val="24"/>
          <w:szCs w:val="24"/>
          <w:lang w:eastAsia="cs-CZ"/>
        </w:rPr>
        <w:t>ů</w:t>
      </w:r>
      <w:r w:rsidRPr="00607E98">
        <w:rPr>
          <w:rFonts w:eastAsia="Times New Roman" w:cs="Times New Roman"/>
          <w:sz w:val="24"/>
          <w:szCs w:val="24"/>
          <w:lang w:eastAsia="cs-CZ"/>
        </w:rPr>
        <w:t xml:space="preserve"> ks</w:t>
      </w:r>
      <w:r w:rsidR="00DF15DA" w:rsidRPr="00607E98">
        <w:rPr>
          <w:rFonts w:eastAsia="Times New Roman" w:cs="Times New Roman"/>
          <w:sz w:val="24"/>
          <w:szCs w:val="24"/>
          <w:lang w:eastAsia="cs-CZ"/>
        </w:rPr>
        <w:t>;</w:t>
      </w:r>
    </w:p>
    <w:p w14:paraId="4B2EE63D" w14:textId="77777777" w:rsidR="00FD714F" w:rsidRPr="00A95CA8" w:rsidRDefault="00FD714F" w:rsidP="00FD714F">
      <w:pPr>
        <w:pStyle w:val="Odstavecseseznamem"/>
        <w:shd w:val="clear" w:color="auto" w:fill="FFFFFF"/>
        <w:spacing w:after="0" w:line="240" w:lineRule="auto"/>
        <w:ind w:left="2160"/>
        <w:rPr>
          <w:rFonts w:eastAsia="Times New Roman" w:cs="Times New Roman"/>
          <w:sz w:val="24"/>
          <w:szCs w:val="24"/>
          <w:lang w:eastAsia="cs-CZ"/>
        </w:rPr>
      </w:pPr>
    </w:p>
    <w:p w14:paraId="61439271" w14:textId="4A6CF8A9" w:rsidR="004B2FDD" w:rsidRPr="008E3F58" w:rsidRDefault="005B7A75" w:rsidP="008E3F58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E3F58">
        <w:rPr>
          <w:rFonts w:eastAsia="Times New Roman" w:cs="Times New Roman"/>
          <w:sz w:val="24"/>
          <w:szCs w:val="24"/>
          <w:lang w:eastAsia="cs-CZ"/>
        </w:rPr>
        <w:t>U veletrhu</w:t>
      </w:r>
      <w:r w:rsidR="004B2FDD" w:rsidRPr="008E3F5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8E3F5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Infotour a cykloturistika </w:t>
      </w:r>
      <w:r w:rsidR="00CD13FC" w:rsidRPr="008E3F58">
        <w:rPr>
          <w:rFonts w:eastAsia="Times New Roman" w:cs="Times New Roman"/>
          <w:b/>
          <w:bCs/>
          <w:sz w:val="24"/>
          <w:szCs w:val="24"/>
          <w:lang w:eastAsia="cs-CZ"/>
        </w:rPr>
        <w:t>20</w:t>
      </w:r>
      <w:r w:rsidR="00607E98" w:rsidRPr="008E3F58">
        <w:rPr>
          <w:rFonts w:eastAsia="Times New Roman" w:cs="Times New Roman"/>
          <w:b/>
          <w:bCs/>
          <w:sz w:val="24"/>
          <w:szCs w:val="24"/>
          <w:lang w:eastAsia="cs-CZ"/>
        </w:rPr>
        <w:t>20</w:t>
      </w:r>
      <w:r w:rsidR="004B2FDD" w:rsidRPr="008E3F58">
        <w:rPr>
          <w:rFonts w:eastAsia="Times New Roman" w:cs="Times New Roman"/>
          <w:sz w:val="24"/>
          <w:szCs w:val="24"/>
          <w:lang w:eastAsia="cs-CZ"/>
        </w:rPr>
        <w:t xml:space="preserve"> budou DSVČ přefakturovány náklady za </w:t>
      </w:r>
    </w:p>
    <w:p w14:paraId="7855E28C" w14:textId="6006F558" w:rsidR="004B2FDD" w:rsidRPr="009177D4" w:rsidRDefault="004B2FDD" w:rsidP="008E3F58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177D4">
        <w:rPr>
          <w:rFonts w:eastAsia="Times New Roman" w:cs="Times New Roman"/>
          <w:sz w:val="24"/>
          <w:szCs w:val="24"/>
          <w:u w:val="single"/>
          <w:lang w:eastAsia="cs-CZ"/>
        </w:rPr>
        <w:t>plochu</w:t>
      </w:r>
      <w:r w:rsidRPr="009177D4">
        <w:rPr>
          <w:rFonts w:eastAsia="Times New Roman" w:cs="Times New Roman"/>
          <w:sz w:val="24"/>
          <w:szCs w:val="24"/>
          <w:lang w:eastAsia="cs-CZ"/>
        </w:rPr>
        <w:t xml:space="preserve"> – částka bude odpovídat poměru</w:t>
      </w:r>
      <w:r w:rsidR="00C645D8" w:rsidRPr="009177D4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463E28">
        <w:rPr>
          <w:rFonts w:eastAsia="Times New Roman" w:cs="Times New Roman"/>
          <w:b/>
          <w:sz w:val="24"/>
          <w:szCs w:val="24"/>
          <w:lang w:eastAsia="cs-CZ"/>
        </w:rPr>
        <w:t>38</w:t>
      </w:r>
      <w:r w:rsidRPr="00463E28">
        <w:rPr>
          <w:rFonts w:eastAsia="Times New Roman" w:cs="Times New Roman"/>
          <w:b/>
          <w:sz w:val="24"/>
          <w:szCs w:val="24"/>
          <w:lang w:eastAsia="cs-CZ"/>
        </w:rPr>
        <w:t xml:space="preserve"> %</w:t>
      </w:r>
      <w:r w:rsidRPr="009177D4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9177D4">
        <w:rPr>
          <w:rFonts w:eastAsia="Times New Roman" w:cs="Times New Roman"/>
          <w:sz w:val="24"/>
          <w:szCs w:val="24"/>
          <w:lang w:eastAsia="cs-CZ"/>
        </w:rPr>
        <w:t xml:space="preserve">(dle počtu využitých pultů) </w:t>
      </w:r>
      <w:r w:rsidRPr="009177D4">
        <w:rPr>
          <w:rFonts w:eastAsia="Times New Roman" w:cs="Times New Roman"/>
          <w:b/>
          <w:sz w:val="24"/>
          <w:szCs w:val="24"/>
          <w:lang w:eastAsia="cs-CZ"/>
        </w:rPr>
        <w:t>z celkové úhrady za plochu</w:t>
      </w:r>
      <w:r w:rsidR="00463E28">
        <w:rPr>
          <w:rFonts w:eastAsia="Times New Roman" w:cs="Times New Roman"/>
          <w:b/>
          <w:sz w:val="24"/>
          <w:szCs w:val="24"/>
          <w:lang w:eastAsia="cs-CZ"/>
        </w:rPr>
        <w:t>.</w:t>
      </w:r>
      <w:r w:rsidRPr="009177D4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11E10B79" w14:textId="4151F86E" w:rsidR="006F17FB" w:rsidRPr="009177D4" w:rsidRDefault="004B2FDD" w:rsidP="008E3F58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177D4">
        <w:rPr>
          <w:rFonts w:eastAsia="Times New Roman" w:cs="Times New Roman"/>
          <w:sz w:val="24"/>
          <w:szCs w:val="24"/>
          <w:u w:val="single"/>
          <w:lang w:eastAsia="cs-CZ"/>
        </w:rPr>
        <w:t>realizaci vysoutěžené expozice, přívody elektřiny a vody,  catering</w:t>
      </w:r>
      <w:r w:rsidR="009177D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9177D4">
        <w:rPr>
          <w:rFonts w:eastAsia="Times New Roman" w:cs="Times New Roman"/>
          <w:sz w:val="24"/>
          <w:szCs w:val="24"/>
          <w:lang w:eastAsia="cs-CZ"/>
        </w:rPr>
        <w:t>a další náklady spojené se službami a přípravou a realizací veletrhu</w:t>
      </w:r>
      <w:r w:rsidR="00F96209">
        <w:rPr>
          <w:rFonts w:eastAsia="Times New Roman" w:cs="Times New Roman"/>
          <w:sz w:val="24"/>
          <w:szCs w:val="24"/>
          <w:lang w:eastAsia="cs-CZ"/>
        </w:rPr>
        <w:t>.</w:t>
      </w:r>
      <w:r w:rsidRPr="009177D4">
        <w:rPr>
          <w:rFonts w:eastAsia="Times New Roman" w:cs="Times New Roman"/>
          <w:sz w:val="24"/>
          <w:szCs w:val="24"/>
          <w:lang w:eastAsia="cs-CZ"/>
        </w:rPr>
        <w:t xml:space="preserve"> DSVČ uhradí KHK částku odpovídající </w:t>
      </w:r>
      <w:r w:rsidR="00463E28" w:rsidRPr="00463E28">
        <w:rPr>
          <w:rFonts w:eastAsia="Times New Roman" w:cs="Times New Roman"/>
          <w:b/>
          <w:sz w:val="24"/>
          <w:szCs w:val="24"/>
          <w:lang w:eastAsia="cs-CZ"/>
        </w:rPr>
        <w:t>38</w:t>
      </w:r>
      <w:r w:rsidR="00C645D8" w:rsidRPr="00463E2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DF15DA" w:rsidRPr="009177D4">
        <w:rPr>
          <w:rFonts w:eastAsia="Times New Roman" w:cs="Times New Roman"/>
          <w:b/>
          <w:bCs/>
          <w:sz w:val="24"/>
          <w:szCs w:val="24"/>
          <w:lang w:eastAsia="cs-CZ"/>
        </w:rPr>
        <w:t>% z celkových nákladů;</w:t>
      </w:r>
    </w:p>
    <w:p w14:paraId="0181E91E" w14:textId="25CDF8AC" w:rsidR="006F17FB" w:rsidRPr="009177D4" w:rsidRDefault="006F17FB" w:rsidP="008E3F58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177D4">
        <w:rPr>
          <w:rFonts w:eastAsia="Times New Roman" w:cs="Times New Roman"/>
          <w:sz w:val="24"/>
          <w:szCs w:val="24"/>
          <w:u w:val="single"/>
          <w:lang w:eastAsia="cs-CZ"/>
        </w:rPr>
        <w:t>vjezdy</w:t>
      </w:r>
      <w:r w:rsidR="0042047D">
        <w:rPr>
          <w:rFonts w:eastAsia="Times New Roman" w:cs="Times New Roman"/>
          <w:sz w:val="24"/>
          <w:szCs w:val="24"/>
          <w:u w:val="single"/>
          <w:lang w:eastAsia="cs-CZ"/>
        </w:rPr>
        <w:t>, příp. další průkazy či vstupenky</w:t>
      </w:r>
      <w:r w:rsidRPr="009177D4">
        <w:rPr>
          <w:rFonts w:eastAsia="Times New Roman" w:cs="Times New Roman"/>
          <w:sz w:val="24"/>
          <w:szCs w:val="24"/>
          <w:lang w:eastAsia="cs-CZ"/>
        </w:rPr>
        <w:t xml:space="preserve"> – smluvní strany budou hradit dle skutečně využitých počt</w:t>
      </w:r>
      <w:r w:rsidR="00E50A98" w:rsidRPr="009177D4">
        <w:rPr>
          <w:rFonts w:eastAsia="Times New Roman" w:cs="Times New Roman"/>
          <w:sz w:val="24"/>
          <w:szCs w:val="24"/>
          <w:lang w:eastAsia="cs-CZ"/>
        </w:rPr>
        <w:t>ů</w:t>
      </w:r>
      <w:r w:rsidRPr="009177D4">
        <w:rPr>
          <w:rFonts w:eastAsia="Times New Roman" w:cs="Times New Roman"/>
          <w:sz w:val="24"/>
          <w:szCs w:val="24"/>
          <w:lang w:eastAsia="cs-CZ"/>
        </w:rPr>
        <w:t xml:space="preserve"> ks</w:t>
      </w:r>
      <w:r w:rsidR="00F96209">
        <w:rPr>
          <w:rFonts w:eastAsia="Times New Roman" w:cs="Times New Roman"/>
          <w:sz w:val="24"/>
          <w:szCs w:val="24"/>
          <w:lang w:eastAsia="cs-CZ"/>
        </w:rPr>
        <w:t>.</w:t>
      </w:r>
    </w:p>
    <w:p w14:paraId="17780F62" w14:textId="77777777" w:rsidR="00FD714F" w:rsidRDefault="00FD714F" w:rsidP="00463E2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3FBB05B" w14:textId="77777777" w:rsidR="00AF1A11" w:rsidRDefault="00AF1A11" w:rsidP="00463E2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04F157A7" w14:textId="7AF7EB3A" w:rsidR="00AF1A11" w:rsidRPr="00C277A6" w:rsidRDefault="00AF1A11" w:rsidP="00AF1A11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277A6">
        <w:rPr>
          <w:rFonts w:eastAsia="Times New Roman" w:cs="Times New Roman"/>
          <w:sz w:val="24"/>
          <w:szCs w:val="24"/>
          <w:lang w:eastAsia="cs-CZ"/>
        </w:rPr>
        <w:t xml:space="preserve">U veletrhu </w:t>
      </w:r>
      <w:r w:rsidR="00315A22" w:rsidRPr="00C277A6">
        <w:rPr>
          <w:rFonts w:eastAsia="Times New Roman" w:cs="Times New Roman"/>
          <w:b/>
          <w:sz w:val="24"/>
          <w:szCs w:val="24"/>
          <w:lang w:eastAsia="cs-CZ"/>
        </w:rPr>
        <w:t>For Bikes</w:t>
      </w:r>
      <w:r w:rsidRPr="00C277A6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2020</w:t>
      </w:r>
      <w:r w:rsidRPr="00C277A6">
        <w:rPr>
          <w:rFonts w:eastAsia="Times New Roman" w:cs="Times New Roman"/>
          <w:sz w:val="24"/>
          <w:szCs w:val="24"/>
          <w:lang w:eastAsia="cs-CZ"/>
        </w:rPr>
        <w:t xml:space="preserve"> budou DSVČ přefakturovány náklady za </w:t>
      </w:r>
    </w:p>
    <w:p w14:paraId="076EF163" w14:textId="69CDF83E" w:rsidR="00AF1A11" w:rsidRPr="00C277A6" w:rsidRDefault="00AF1A11" w:rsidP="00C277A6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277A6">
        <w:rPr>
          <w:rFonts w:eastAsia="Times New Roman" w:cs="Times New Roman"/>
          <w:sz w:val="24"/>
          <w:szCs w:val="24"/>
          <w:u w:val="single"/>
          <w:lang w:eastAsia="cs-CZ"/>
        </w:rPr>
        <w:t xml:space="preserve">plochu a realizaci  </w:t>
      </w:r>
      <w:r w:rsidR="00315A22" w:rsidRPr="00C277A6">
        <w:rPr>
          <w:rFonts w:eastAsia="Times New Roman" w:cs="Times New Roman"/>
          <w:sz w:val="24"/>
          <w:szCs w:val="24"/>
          <w:u w:val="single"/>
          <w:lang w:eastAsia="cs-CZ"/>
        </w:rPr>
        <w:t>expozice</w:t>
      </w:r>
      <w:r w:rsidR="00315A22" w:rsidRPr="00C277A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277A6" w:rsidRPr="00C277A6">
        <w:rPr>
          <w:rFonts w:eastAsia="Times New Roman" w:cs="Times New Roman"/>
          <w:sz w:val="24"/>
          <w:szCs w:val="24"/>
          <w:lang w:eastAsia="cs-CZ"/>
        </w:rPr>
        <w:t xml:space="preserve"> - částka bude odpovídat </w:t>
      </w:r>
      <w:r w:rsidRPr="00C277A6">
        <w:rPr>
          <w:rFonts w:eastAsia="Times New Roman" w:cs="Times New Roman"/>
          <w:sz w:val="24"/>
          <w:szCs w:val="24"/>
          <w:lang w:eastAsia="cs-CZ"/>
        </w:rPr>
        <w:t>poměru 50</w:t>
      </w:r>
      <w:r w:rsidR="00C277A6" w:rsidRPr="00C277A6">
        <w:rPr>
          <w:rFonts w:eastAsia="Times New Roman" w:cs="Times New Roman"/>
          <w:sz w:val="24"/>
          <w:szCs w:val="24"/>
          <w:lang w:eastAsia="cs-CZ"/>
        </w:rPr>
        <w:t xml:space="preserve">%  celkových </w:t>
      </w:r>
      <w:r w:rsidR="00C277A6">
        <w:rPr>
          <w:rFonts w:eastAsia="Times New Roman" w:cs="Times New Roman"/>
          <w:sz w:val="24"/>
          <w:szCs w:val="24"/>
          <w:lang w:eastAsia="cs-CZ"/>
        </w:rPr>
        <w:t>nákladů na plochu a  realizaci expozice,</w:t>
      </w:r>
    </w:p>
    <w:p w14:paraId="462F1637" w14:textId="77777777" w:rsidR="00AF1A11" w:rsidRPr="00C277A6" w:rsidRDefault="00AF1A11" w:rsidP="00AF1A11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277A6">
        <w:rPr>
          <w:rFonts w:eastAsia="Times New Roman" w:cs="Times New Roman"/>
          <w:sz w:val="24"/>
          <w:szCs w:val="24"/>
          <w:u w:val="single"/>
          <w:lang w:eastAsia="cs-CZ"/>
        </w:rPr>
        <w:t>vjezdy, příp. další průkazy či vstupenky</w:t>
      </w:r>
      <w:r w:rsidRPr="00C277A6">
        <w:rPr>
          <w:rFonts w:eastAsia="Times New Roman" w:cs="Times New Roman"/>
          <w:sz w:val="24"/>
          <w:szCs w:val="24"/>
          <w:lang w:eastAsia="cs-CZ"/>
        </w:rPr>
        <w:t xml:space="preserve"> – smluvní strany budou hradit dle skutečně využitých počtů ks.</w:t>
      </w:r>
    </w:p>
    <w:p w14:paraId="49A974C4" w14:textId="77777777" w:rsidR="00AF1A11" w:rsidRPr="00463E28" w:rsidRDefault="00AF1A11" w:rsidP="00463E2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3F2F0F9" w14:textId="5714FFB2" w:rsidR="0019498B" w:rsidRPr="005251C9" w:rsidRDefault="005251C9" w:rsidP="005251C9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</w:t>
      </w:r>
      <w:r w:rsidR="0019498B" w:rsidRPr="005251C9">
        <w:rPr>
          <w:rFonts w:eastAsia="Times New Roman" w:cs="Times New Roman"/>
          <w:sz w:val="24"/>
          <w:szCs w:val="24"/>
          <w:lang w:eastAsia="cs-CZ"/>
        </w:rPr>
        <w:t xml:space="preserve">řefakturace bude probíhat po </w:t>
      </w:r>
      <w:r w:rsidR="00FD714F" w:rsidRPr="005251C9">
        <w:rPr>
          <w:rFonts w:eastAsia="Times New Roman" w:cs="Times New Roman"/>
          <w:sz w:val="24"/>
          <w:szCs w:val="24"/>
          <w:lang w:eastAsia="cs-CZ"/>
        </w:rPr>
        <w:t>každém ukončeném veletrhu samostatně</w:t>
      </w:r>
      <w:r w:rsidR="0019498B" w:rsidRPr="005251C9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14:paraId="4A138082" w14:textId="77777777" w:rsidR="004C1A67" w:rsidRPr="00A95CA8" w:rsidRDefault="004C1A67" w:rsidP="004C1A67">
      <w:pPr>
        <w:pStyle w:val="Odstavecseseznamem"/>
        <w:shd w:val="clear" w:color="auto" w:fill="FFFFFF"/>
        <w:spacing w:after="0" w:line="240" w:lineRule="auto"/>
        <w:ind w:left="825"/>
        <w:rPr>
          <w:rFonts w:eastAsia="Times New Roman" w:cs="Times New Roman"/>
          <w:sz w:val="24"/>
          <w:szCs w:val="24"/>
          <w:lang w:eastAsia="cs-CZ"/>
        </w:rPr>
      </w:pPr>
    </w:p>
    <w:p w14:paraId="6935E566" w14:textId="77777777" w:rsidR="0030035C" w:rsidRPr="00A95CA8" w:rsidRDefault="004B2FDD" w:rsidP="004B2FDD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14:paraId="53AE62A7" w14:textId="417AA40F" w:rsidR="004B2FDD" w:rsidRPr="005251C9" w:rsidRDefault="004B2FDD" w:rsidP="005251C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51C9">
        <w:rPr>
          <w:rFonts w:eastAsia="Times New Roman" w:cs="Times New Roman"/>
          <w:sz w:val="24"/>
          <w:szCs w:val="24"/>
          <w:lang w:eastAsia="cs-CZ"/>
        </w:rPr>
        <w:t xml:space="preserve">Smluvní strany se dohodly na následujících právech a povinnostech při realizaci dílčí </w:t>
      </w:r>
      <w:r w:rsidRPr="002D258D">
        <w:rPr>
          <w:rFonts w:eastAsia="Times New Roman" w:cs="Times New Roman"/>
          <w:sz w:val="24"/>
          <w:szCs w:val="24"/>
          <w:lang w:eastAsia="cs-CZ"/>
        </w:rPr>
        <w:t xml:space="preserve">aktivity </w:t>
      </w:r>
      <w:r w:rsidR="009177D4" w:rsidRPr="002D258D">
        <w:rPr>
          <w:rFonts w:eastAsia="Times New Roman" w:cs="Times New Roman"/>
          <w:b/>
          <w:sz w:val="24"/>
          <w:szCs w:val="24"/>
          <w:lang w:eastAsia="cs-CZ"/>
        </w:rPr>
        <w:t>„</w:t>
      </w:r>
      <w:r w:rsidRPr="002D258D">
        <w:rPr>
          <w:rFonts w:eastAsia="Times New Roman" w:cs="Times New Roman"/>
          <w:b/>
          <w:i/>
          <w:iCs/>
          <w:sz w:val="24"/>
          <w:szCs w:val="24"/>
          <w:lang w:eastAsia="cs-CZ"/>
        </w:rPr>
        <w:t>Vydání společných tištěných propagačních materiálů</w:t>
      </w:r>
      <w:r w:rsidR="009177D4" w:rsidRPr="002D258D">
        <w:rPr>
          <w:rFonts w:eastAsia="Times New Roman" w:cs="Times New Roman"/>
          <w:b/>
          <w:i/>
          <w:iCs/>
          <w:sz w:val="24"/>
          <w:szCs w:val="24"/>
          <w:lang w:eastAsia="cs-CZ"/>
        </w:rPr>
        <w:t>“</w:t>
      </w:r>
      <w:r w:rsidRPr="005251C9"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14:paraId="640B9062" w14:textId="77777777" w:rsidR="00E87FA5" w:rsidRPr="00A95CA8" w:rsidRDefault="00E87FA5" w:rsidP="00E87FA5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98C0EFB" w14:textId="6EAD5631" w:rsidR="005251C9" w:rsidRDefault="004B2FDD" w:rsidP="005251C9">
      <w:pPr>
        <w:pStyle w:val="Odstavecseseznamem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251C9">
        <w:rPr>
          <w:rFonts w:eastAsia="Times New Roman" w:cs="Times New Roman"/>
          <w:sz w:val="24"/>
          <w:szCs w:val="24"/>
          <w:lang w:eastAsia="cs-CZ"/>
        </w:rPr>
        <w:t>Společnou adresou pro veřejnou zakázku</w:t>
      </w:r>
      <w:r w:rsidR="00561794" w:rsidRPr="005251C9">
        <w:rPr>
          <w:rFonts w:eastAsia="Times New Roman" w:cs="Times New Roman"/>
          <w:sz w:val="24"/>
          <w:szCs w:val="24"/>
          <w:lang w:eastAsia="cs-CZ"/>
        </w:rPr>
        <w:t xml:space="preserve"> na tisk </w:t>
      </w:r>
      <w:r w:rsidR="00561794" w:rsidRPr="00867A3C">
        <w:rPr>
          <w:rFonts w:eastAsia="Times New Roman" w:cs="Times New Roman"/>
          <w:b/>
          <w:sz w:val="24"/>
          <w:szCs w:val="24"/>
          <w:lang w:eastAsia="cs-CZ"/>
        </w:rPr>
        <w:t>Turistických novin</w:t>
      </w:r>
      <w:r w:rsidR="00867A3C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="00867A3C" w:rsidRPr="00867A3C">
        <w:rPr>
          <w:rFonts w:eastAsia="Times New Roman" w:cs="Times New Roman"/>
          <w:b/>
          <w:sz w:val="24"/>
          <w:szCs w:val="24"/>
          <w:lang w:eastAsia="cs-CZ"/>
        </w:rPr>
        <w:t>Cyklopecek</w:t>
      </w:r>
      <w:r w:rsidR="00867A3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61794" w:rsidRPr="005251C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251C9">
        <w:rPr>
          <w:rFonts w:eastAsia="Times New Roman" w:cs="Times New Roman"/>
          <w:sz w:val="24"/>
          <w:szCs w:val="24"/>
          <w:lang w:eastAsia="cs-CZ"/>
        </w:rPr>
        <w:t>je sídlo Destinační společnost</w:t>
      </w:r>
      <w:r w:rsidR="004C1A67" w:rsidRPr="005251C9">
        <w:rPr>
          <w:rFonts w:eastAsia="Times New Roman" w:cs="Times New Roman"/>
          <w:sz w:val="24"/>
          <w:szCs w:val="24"/>
          <w:lang w:eastAsia="cs-CZ"/>
        </w:rPr>
        <w:t>i</w:t>
      </w:r>
      <w:r w:rsidRPr="005251C9">
        <w:rPr>
          <w:rFonts w:eastAsia="Times New Roman" w:cs="Times New Roman"/>
          <w:sz w:val="24"/>
          <w:szCs w:val="24"/>
          <w:lang w:eastAsia="cs-CZ"/>
        </w:rPr>
        <w:t xml:space="preserve"> Východní Čechy, </w:t>
      </w:r>
      <w:r w:rsidR="00F95CAD" w:rsidRPr="005251C9">
        <w:rPr>
          <w:rFonts w:eastAsia="Times New Roman" w:cs="Times New Roman"/>
          <w:sz w:val="24"/>
          <w:szCs w:val="24"/>
          <w:lang w:eastAsia="cs-CZ"/>
        </w:rPr>
        <w:t>tj.:</w:t>
      </w:r>
    </w:p>
    <w:p w14:paraId="1AB87D4B" w14:textId="77777777" w:rsidR="00D6732A" w:rsidRDefault="005251C9" w:rsidP="005251C9">
      <w:pPr>
        <w:pStyle w:val="Odstavecseseznamem"/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251C9">
        <w:rPr>
          <w:rFonts w:eastAsia="Times New Roman" w:cs="Times New Roman"/>
          <w:sz w:val="24"/>
          <w:szCs w:val="24"/>
          <w:lang w:eastAsia="cs-CZ"/>
        </w:rPr>
        <w:t>nám. Republiky 12</w:t>
      </w:r>
    </w:p>
    <w:p w14:paraId="1AF9AABC" w14:textId="71B7EA39" w:rsidR="005251C9" w:rsidRPr="005251C9" w:rsidRDefault="00D6732A" w:rsidP="005251C9">
      <w:pPr>
        <w:pStyle w:val="Odstavecseseznamem"/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530 02 Pardubice</w:t>
      </w:r>
      <w:r w:rsidR="005251C9" w:rsidRPr="005251C9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4E61DA1F" w14:textId="77777777" w:rsidR="005251C9" w:rsidRDefault="005251C9" w:rsidP="005251C9">
      <w:pPr>
        <w:pStyle w:val="Odstavecseseznamem"/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CB34894" w14:textId="49407411" w:rsidR="004B2FDD" w:rsidRDefault="004B2FDD" w:rsidP="005251C9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251C9">
        <w:rPr>
          <w:rFonts w:eastAsia="Times New Roman" w:cs="Times New Roman"/>
          <w:sz w:val="24"/>
          <w:szCs w:val="24"/>
          <w:lang w:eastAsia="cs-CZ"/>
        </w:rPr>
        <w:t>Subjektem, který je pověřen vystupovat za smluvní strany navenek vůči třetím subjektům, tj. zejména vůči zájemcům a uchazečům o veřejnou zakázku je Destinační společnost Východní Čechy</w:t>
      </w:r>
      <w:r w:rsidR="00D6732A">
        <w:rPr>
          <w:rFonts w:eastAsia="Times New Roman" w:cs="Times New Roman"/>
          <w:sz w:val="24"/>
          <w:szCs w:val="24"/>
          <w:lang w:eastAsia="cs-CZ"/>
        </w:rPr>
        <w:t xml:space="preserve"> (dále DSVČ)</w:t>
      </w:r>
      <w:r w:rsidRPr="005251C9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14:paraId="4B06389E" w14:textId="77777777" w:rsidR="005251C9" w:rsidRDefault="005251C9" w:rsidP="005251C9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="Times New Roman"/>
          <w:sz w:val="24"/>
          <w:szCs w:val="24"/>
          <w:lang w:eastAsia="cs-CZ"/>
        </w:rPr>
      </w:pPr>
    </w:p>
    <w:p w14:paraId="44F42809" w14:textId="5D49B793" w:rsidR="004B2FDD" w:rsidRDefault="004B2FDD" w:rsidP="005251C9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251C9">
        <w:rPr>
          <w:rFonts w:eastAsia="Times New Roman" w:cs="Times New Roman"/>
          <w:sz w:val="24"/>
          <w:szCs w:val="24"/>
          <w:lang w:eastAsia="cs-CZ"/>
        </w:rPr>
        <w:lastRenderedPageBreak/>
        <w:t xml:space="preserve">Královéhradecký kraj zmocňuje k úkonům, které souvisejí s administrací realizace veřejné zakázky </w:t>
      </w:r>
      <w:r w:rsidR="005B7A75" w:rsidRPr="005251C9">
        <w:rPr>
          <w:rFonts w:eastAsia="Times New Roman" w:cs="Times New Roman"/>
          <w:sz w:val="24"/>
          <w:szCs w:val="24"/>
          <w:lang w:eastAsia="cs-CZ"/>
        </w:rPr>
        <w:t>DSVČ</w:t>
      </w:r>
      <w:r w:rsidRPr="005251C9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14:paraId="5D8AD1BD" w14:textId="77777777" w:rsidR="005251C9" w:rsidRPr="005251C9" w:rsidRDefault="005251C9" w:rsidP="005251C9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14:paraId="65B0CC0A" w14:textId="48B19015" w:rsidR="004B2FDD" w:rsidRPr="005251C9" w:rsidRDefault="004B2FDD" w:rsidP="005251C9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251C9">
        <w:rPr>
          <w:rFonts w:eastAsia="Times New Roman" w:cs="Times New Roman"/>
          <w:sz w:val="24"/>
          <w:szCs w:val="24"/>
          <w:lang w:eastAsia="cs-CZ"/>
        </w:rPr>
        <w:t>Smluvní strany se dohodly, že D</w:t>
      </w:r>
      <w:r w:rsidR="005B7A75" w:rsidRPr="005251C9">
        <w:rPr>
          <w:rFonts w:eastAsia="Times New Roman" w:cs="Times New Roman"/>
          <w:sz w:val="24"/>
          <w:szCs w:val="24"/>
          <w:lang w:eastAsia="cs-CZ"/>
        </w:rPr>
        <w:t>SVČ</w:t>
      </w:r>
      <w:r w:rsidRPr="005251C9">
        <w:rPr>
          <w:rFonts w:eastAsia="Times New Roman" w:cs="Times New Roman"/>
          <w:sz w:val="24"/>
          <w:szCs w:val="24"/>
          <w:lang w:eastAsia="cs-CZ"/>
        </w:rPr>
        <w:t xml:space="preserve"> provede předfinancování dan</w:t>
      </w:r>
      <w:r w:rsidR="007A2AF3" w:rsidRPr="005251C9">
        <w:rPr>
          <w:rFonts w:eastAsia="Times New Roman" w:cs="Times New Roman"/>
          <w:sz w:val="24"/>
          <w:szCs w:val="24"/>
          <w:lang w:eastAsia="cs-CZ"/>
        </w:rPr>
        <w:t>ých</w:t>
      </w:r>
      <w:r w:rsidRPr="005251C9">
        <w:rPr>
          <w:rFonts w:eastAsia="Times New Roman" w:cs="Times New Roman"/>
          <w:sz w:val="24"/>
          <w:szCs w:val="24"/>
          <w:lang w:eastAsia="cs-CZ"/>
        </w:rPr>
        <w:t xml:space="preserve"> veřejn</w:t>
      </w:r>
      <w:r w:rsidR="007A2AF3" w:rsidRPr="005251C9">
        <w:rPr>
          <w:rFonts w:eastAsia="Times New Roman" w:cs="Times New Roman"/>
          <w:sz w:val="24"/>
          <w:szCs w:val="24"/>
          <w:lang w:eastAsia="cs-CZ"/>
        </w:rPr>
        <w:t>ých</w:t>
      </w:r>
      <w:r w:rsidRPr="005251C9">
        <w:rPr>
          <w:rFonts w:eastAsia="Times New Roman" w:cs="Times New Roman"/>
          <w:sz w:val="24"/>
          <w:szCs w:val="24"/>
          <w:lang w:eastAsia="cs-CZ"/>
        </w:rPr>
        <w:t xml:space="preserve"> zakáz</w:t>
      </w:r>
      <w:r w:rsidR="007A2AF3" w:rsidRPr="005251C9">
        <w:rPr>
          <w:rFonts w:eastAsia="Times New Roman" w:cs="Times New Roman"/>
          <w:sz w:val="24"/>
          <w:szCs w:val="24"/>
          <w:lang w:eastAsia="cs-CZ"/>
        </w:rPr>
        <w:t>e</w:t>
      </w:r>
      <w:r w:rsidRPr="005251C9">
        <w:rPr>
          <w:rFonts w:eastAsia="Times New Roman" w:cs="Times New Roman"/>
          <w:sz w:val="24"/>
          <w:szCs w:val="24"/>
          <w:lang w:eastAsia="cs-CZ"/>
        </w:rPr>
        <w:t>k</w:t>
      </w:r>
      <w:r w:rsidR="00D6732A">
        <w:rPr>
          <w:rFonts w:eastAsia="Times New Roman" w:cs="Times New Roman"/>
          <w:sz w:val="24"/>
          <w:szCs w:val="24"/>
          <w:lang w:eastAsia="cs-CZ"/>
        </w:rPr>
        <w:t>,</w:t>
      </w:r>
      <w:r w:rsidRPr="005251C9">
        <w:rPr>
          <w:rFonts w:eastAsia="Times New Roman" w:cs="Times New Roman"/>
          <w:sz w:val="24"/>
          <w:szCs w:val="24"/>
          <w:lang w:eastAsia="cs-CZ"/>
        </w:rPr>
        <w:t xml:space="preserve"> a to následujícím způsobem: </w:t>
      </w:r>
    </w:p>
    <w:p w14:paraId="4A90959E" w14:textId="588CF1A3" w:rsidR="004B2FDD" w:rsidRPr="009177D4" w:rsidRDefault="00164726" w:rsidP="00E85445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</w:t>
      </w:r>
      <w:r w:rsidR="004B2FDD" w:rsidRPr="009177D4">
        <w:rPr>
          <w:rFonts w:eastAsia="Times New Roman" w:cs="Times New Roman"/>
          <w:sz w:val="24"/>
          <w:szCs w:val="24"/>
          <w:lang w:eastAsia="cs-CZ"/>
        </w:rPr>
        <w:t xml:space="preserve">hradí vítěznému uchazeči cenu zakázky za tisk obou vydání </w:t>
      </w:r>
      <w:r w:rsidR="00D6732A">
        <w:rPr>
          <w:rFonts w:eastAsia="Times New Roman" w:cs="Times New Roman"/>
          <w:sz w:val="24"/>
          <w:szCs w:val="24"/>
          <w:lang w:eastAsia="cs-CZ"/>
        </w:rPr>
        <w:t>T</w:t>
      </w:r>
      <w:r w:rsidR="004B2FDD" w:rsidRPr="009177D4">
        <w:rPr>
          <w:rFonts w:eastAsia="Times New Roman" w:cs="Times New Roman"/>
          <w:sz w:val="24"/>
          <w:szCs w:val="24"/>
          <w:lang w:eastAsia="cs-CZ"/>
        </w:rPr>
        <w:t xml:space="preserve">uristických novin dle sepsané </w:t>
      </w:r>
      <w:r w:rsidR="0019498B" w:rsidRPr="009177D4">
        <w:rPr>
          <w:rFonts w:eastAsia="Times New Roman" w:cs="Times New Roman"/>
          <w:sz w:val="24"/>
          <w:szCs w:val="24"/>
          <w:lang w:eastAsia="cs-CZ"/>
        </w:rPr>
        <w:t>S</w:t>
      </w:r>
      <w:r>
        <w:rPr>
          <w:rFonts w:eastAsia="Times New Roman" w:cs="Times New Roman"/>
          <w:sz w:val="24"/>
          <w:szCs w:val="24"/>
          <w:lang w:eastAsia="cs-CZ"/>
        </w:rPr>
        <w:t>mlouvy o dílo,</w:t>
      </w:r>
      <w:r w:rsidR="004B2FDD" w:rsidRPr="009177D4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564190F9" w14:textId="670428DD" w:rsidR="004669CD" w:rsidRDefault="00164726" w:rsidP="00E85445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</w:t>
      </w:r>
      <w:r w:rsidR="004669CD" w:rsidRPr="00561794">
        <w:rPr>
          <w:rFonts w:eastAsia="Times New Roman" w:cs="Times New Roman"/>
          <w:sz w:val="24"/>
          <w:szCs w:val="24"/>
          <w:lang w:eastAsia="cs-CZ"/>
        </w:rPr>
        <w:t xml:space="preserve">hradí vítěznému uchazeči </w:t>
      </w:r>
      <w:r w:rsidR="00D6732A">
        <w:rPr>
          <w:rFonts w:eastAsia="Times New Roman" w:cs="Times New Roman"/>
          <w:sz w:val="24"/>
          <w:szCs w:val="24"/>
          <w:lang w:eastAsia="cs-CZ"/>
        </w:rPr>
        <w:t xml:space="preserve">cenu zakázky za tisk Cyklopecek </w:t>
      </w:r>
      <w:r w:rsidR="004669CD" w:rsidRPr="00561794">
        <w:rPr>
          <w:rFonts w:eastAsia="Times New Roman" w:cs="Times New Roman"/>
          <w:sz w:val="24"/>
          <w:szCs w:val="24"/>
          <w:lang w:eastAsia="cs-CZ"/>
        </w:rPr>
        <w:t>dle sepsané Smlouvy o dílo.</w:t>
      </w:r>
    </w:p>
    <w:p w14:paraId="79111EBC" w14:textId="77777777" w:rsidR="003072C4" w:rsidRDefault="003072C4" w:rsidP="003072C4">
      <w:pPr>
        <w:pStyle w:val="Odstavecseseznamem"/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97C5E5D" w14:textId="7AE12A89" w:rsidR="005251C9" w:rsidRPr="005251C9" w:rsidRDefault="00561794" w:rsidP="005251C9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51C9">
        <w:rPr>
          <w:rFonts w:eastAsia="Times New Roman" w:cs="Times New Roman"/>
          <w:sz w:val="24"/>
          <w:szCs w:val="24"/>
          <w:lang w:eastAsia="cs-CZ"/>
        </w:rPr>
        <w:t>Sm</w:t>
      </w:r>
      <w:r w:rsidR="004B2FDD" w:rsidRPr="005251C9">
        <w:rPr>
          <w:rFonts w:eastAsia="Times New Roman" w:cs="Times New Roman"/>
          <w:sz w:val="24"/>
          <w:szCs w:val="24"/>
          <w:lang w:eastAsia="cs-CZ"/>
        </w:rPr>
        <w:t xml:space="preserve">luvní strany se dále dohodly, že </w:t>
      </w:r>
      <w:r w:rsidR="005B7A75" w:rsidRPr="005251C9">
        <w:rPr>
          <w:rFonts w:eastAsia="Times New Roman" w:cs="Times New Roman"/>
          <w:sz w:val="24"/>
          <w:szCs w:val="24"/>
          <w:lang w:eastAsia="cs-CZ"/>
        </w:rPr>
        <w:t>DSVČ</w:t>
      </w:r>
      <w:r w:rsidR="004B2FDD" w:rsidRPr="005251C9">
        <w:rPr>
          <w:rFonts w:eastAsia="Times New Roman" w:cs="Times New Roman"/>
          <w:sz w:val="24"/>
          <w:szCs w:val="24"/>
          <w:lang w:eastAsia="cs-CZ"/>
        </w:rPr>
        <w:t xml:space="preserve"> přefakturuje náklady Královéhradeckému kraji v roce </w:t>
      </w:r>
      <w:r w:rsidR="00CD13FC" w:rsidRPr="005251C9">
        <w:rPr>
          <w:rFonts w:eastAsia="Times New Roman" w:cs="Times New Roman"/>
          <w:sz w:val="24"/>
          <w:szCs w:val="24"/>
          <w:lang w:eastAsia="cs-CZ"/>
        </w:rPr>
        <w:t>20</w:t>
      </w:r>
      <w:r w:rsidR="005251C9">
        <w:rPr>
          <w:rFonts w:eastAsia="Times New Roman" w:cs="Times New Roman"/>
          <w:sz w:val="24"/>
          <w:szCs w:val="24"/>
          <w:lang w:eastAsia="cs-CZ"/>
        </w:rPr>
        <w:t>20</w:t>
      </w:r>
      <w:r w:rsidR="004B2FDD" w:rsidRPr="005251C9">
        <w:rPr>
          <w:rFonts w:eastAsia="Times New Roman" w:cs="Times New Roman"/>
          <w:sz w:val="24"/>
          <w:szCs w:val="24"/>
          <w:lang w:eastAsia="cs-CZ"/>
        </w:rPr>
        <w:t xml:space="preserve"> následovně: </w:t>
      </w:r>
    </w:p>
    <w:p w14:paraId="7EB0CEC7" w14:textId="42ECAB8D" w:rsidR="004B2FDD" w:rsidRPr="00561794" w:rsidRDefault="00164726" w:rsidP="00E85445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</w:t>
      </w:r>
      <w:r w:rsidR="004B2FDD" w:rsidRPr="00561794">
        <w:rPr>
          <w:rFonts w:eastAsia="Times New Roman" w:cs="Times New Roman"/>
          <w:sz w:val="24"/>
          <w:szCs w:val="24"/>
          <w:lang w:eastAsia="cs-CZ"/>
        </w:rPr>
        <w:t xml:space="preserve"> Turistických novin</w:t>
      </w:r>
      <w:r w:rsidR="00D6732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561794">
        <w:rPr>
          <w:rFonts w:eastAsia="Times New Roman" w:cs="Times New Roman"/>
          <w:sz w:val="24"/>
          <w:szCs w:val="24"/>
          <w:lang w:eastAsia="cs-CZ"/>
        </w:rPr>
        <w:t xml:space="preserve">– léto </w:t>
      </w:r>
      <w:r w:rsidR="00CD13FC" w:rsidRPr="00561794">
        <w:rPr>
          <w:rFonts w:eastAsia="Times New Roman" w:cs="Times New Roman"/>
          <w:sz w:val="24"/>
          <w:szCs w:val="24"/>
          <w:lang w:eastAsia="cs-CZ"/>
        </w:rPr>
        <w:t>20</w:t>
      </w:r>
      <w:r w:rsidR="005251C9">
        <w:rPr>
          <w:rFonts w:eastAsia="Times New Roman" w:cs="Times New Roman"/>
          <w:sz w:val="24"/>
          <w:szCs w:val="24"/>
          <w:lang w:eastAsia="cs-CZ"/>
        </w:rPr>
        <w:t>20</w:t>
      </w:r>
      <w:r w:rsidR="004B2FDD" w:rsidRPr="00561794">
        <w:rPr>
          <w:rFonts w:eastAsia="Times New Roman" w:cs="Times New Roman"/>
          <w:sz w:val="24"/>
          <w:szCs w:val="24"/>
          <w:lang w:eastAsia="cs-CZ"/>
        </w:rPr>
        <w:t xml:space="preserve"> budou D</w:t>
      </w:r>
      <w:r w:rsidR="00D6732A">
        <w:rPr>
          <w:rFonts w:eastAsia="Times New Roman" w:cs="Times New Roman"/>
          <w:sz w:val="24"/>
          <w:szCs w:val="24"/>
          <w:lang w:eastAsia="cs-CZ"/>
        </w:rPr>
        <w:t>SVČ</w:t>
      </w:r>
      <w:r w:rsidR="004B2FDD" w:rsidRPr="00561794">
        <w:rPr>
          <w:rFonts w:eastAsia="Times New Roman" w:cs="Times New Roman"/>
          <w:sz w:val="24"/>
          <w:szCs w:val="24"/>
          <w:lang w:eastAsia="cs-CZ"/>
        </w:rPr>
        <w:t xml:space="preserve"> přefakturovány </w:t>
      </w:r>
      <w:r w:rsidR="0019498B" w:rsidRPr="00561794">
        <w:rPr>
          <w:rFonts w:eastAsia="Times New Roman" w:cs="Times New Roman"/>
          <w:sz w:val="24"/>
          <w:szCs w:val="24"/>
          <w:lang w:eastAsia="cs-CZ"/>
        </w:rPr>
        <w:t xml:space="preserve">Královéhradeckému kraji </w:t>
      </w:r>
      <w:r w:rsidR="004B2FDD" w:rsidRPr="00561794">
        <w:rPr>
          <w:rFonts w:eastAsia="Times New Roman" w:cs="Times New Roman"/>
          <w:sz w:val="24"/>
          <w:szCs w:val="24"/>
          <w:lang w:eastAsia="cs-CZ"/>
        </w:rPr>
        <w:t>náklady ve výši 50% za celkové vydání propagačního materiálu (součástí tak budou náklady na grafické zpracování novin, tisk novin a jazykové, res</w:t>
      </w:r>
      <w:r w:rsidR="005251C9">
        <w:rPr>
          <w:rFonts w:eastAsia="Times New Roman" w:cs="Times New Roman"/>
          <w:sz w:val="24"/>
          <w:szCs w:val="24"/>
          <w:lang w:eastAsia="cs-CZ"/>
        </w:rPr>
        <w:t>p. stylistické korektury textu</w:t>
      </w:r>
      <w:r w:rsidR="00AF1A11" w:rsidRPr="00727F0A">
        <w:rPr>
          <w:rFonts w:eastAsia="Times New Roman" w:cs="Times New Roman"/>
          <w:sz w:val="24"/>
          <w:szCs w:val="24"/>
          <w:lang w:eastAsia="cs-CZ"/>
        </w:rPr>
        <w:t xml:space="preserve">), vč. </w:t>
      </w:r>
      <w:r w:rsidR="00727F0A" w:rsidRPr="00727F0A">
        <w:rPr>
          <w:rFonts w:eastAsia="Times New Roman" w:cs="Times New Roman"/>
          <w:sz w:val="24"/>
          <w:szCs w:val="24"/>
          <w:lang w:eastAsia="cs-CZ"/>
        </w:rPr>
        <w:t>částk</w:t>
      </w:r>
      <w:r w:rsidR="00C85BF7">
        <w:rPr>
          <w:rFonts w:eastAsia="Times New Roman" w:cs="Times New Roman"/>
          <w:sz w:val="24"/>
          <w:szCs w:val="24"/>
          <w:lang w:eastAsia="cs-CZ"/>
        </w:rPr>
        <w:t>y</w:t>
      </w:r>
      <w:r w:rsidR="00727F0A" w:rsidRPr="00727F0A">
        <w:rPr>
          <w:rFonts w:eastAsia="Times New Roman" w:cs="Times New Roman"/>
          <w:sz w:val="24"/>
          <w:szCs w:val="24"/>
          <w:lang w:eastAsia="cs-CZ"/>
        </w:rPr>
        <w:t xml:space="preserve"> za distribuci novin </w:t>
      </w:r>
      <w:r w:rsidR="00AF1A11" w:rsidRPr="00727F0A">
        <w:rPr>
          <w:rFonts w:eastAsia="Times New Roman" w:cs="Times New Roman"/>
          <w:sz w:val="24"/>
          <w:szCs w:val="24"/>
          <w:lang w:eastAsia="cs-CZ"/>
        </w:rPr>
        <w:t xml:space="preserve">dle počtu rozdistribuovaných počtu kusů. </w:t>
      </w:r>
    </w:p>
    <w:p w14:paraId="5FF9B0E3" w14:textId="2A4C4153" w:rsidR="004B2FDD" w:rsidRPr="00C85BF7" w:rsidRDefault="00164726" w:rsidP="00C85BF7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</w:t>
      </w:r>
      <w:r w:rsidR="005251C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561794">
        <w:rPr>
          <w:rFonts w:eastAsia="Times New Roman" w:cs="Times New Roman"/>
          <w:sz w:val="24"/>
          <w:szCs w:val="24"/>
          <w:lang w:eastAsia="cs-CZ"/>
        </w:rPr>
        <w:t>Turistických novin</w:t>
      </w:r>
      <w:r w:rsidR="00D6732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561794">
        <w:rPr>
          <w:rFonts w:eastAsia="Times New Roman" w:cs="Times New Roman"/>
          <w:sz w:val="24"/>
          <w:szCs w:val="24"/>
          <w:lang w:eastAsia="cs-CZ"/>
        </w:rPr>
        <w:t xml:space="preserve">– zima </w:t>
      </w:r>
      <w:r w:rsidR="00CD13FC" w:rsidRPr="00561794">
        <w:rPr>
          <w:rFonts w:eastAsia="Times New Roman" w:cs="Times New Roman"/>
          <w:sz w:val="24"/>
          <w:szCs w:val="24"/>
          <w:lang w:eastAsia="cs-CZ"/>
        </w:rPr>
        <w:t>20</w:t>
      </w:r>
      <w:r w:rsidR="005251C9">
        <w:rPr>
          <w:rFonts w:eastAsia="Times New Roman" w:cs="Times New Roman"/>
          <w:sz w:val="24"/>
          <w:szCs w:val="24"/>
          <w:lang w:eastAsia="cs-CZ"/>
        </w:rPr>
        <w:t>20</w:t>
      </w:r>
      <w:r w:rsidR="00C645D8" w:rsidRPr="00561794">
        <w:rPr>
          <w:rFonts w:eastAsia="Times New Roman" w:cs="Times New Roman"/>
          <w:sz w:val="24"/>
          <w:szCs w:val="24"/>
          <w:lang w:eastAsia="cs-CZ"/>
        </w:rPr>
        <w:t>/202</w:t>
      </w:r>
      <w:r w:rsidR="005251C9">
        <w:rPr>
          <w:rFonts w:eastAsia="Times New Roman" w:cs="Times New Roman"/>
          <w:sz w:val="24"/>
          <w:szCs w:val="24"/>
          <w:lang w:eastAsia="cs-CZ"/>
        </w:rPr>
        <w:t>1</w:t>
      </w:r>
      <w:r w:rsidR="004B2FDD" w:rsidRPr="00561794">
        <w:rPr>
          <w:rFonts w:eastAsia="Times New Roman" w:cs="Times New Roman"/>
          <w:sz w:val="24"/>
          <w:szCs w:val="24"/>
          <w:lang w:eastAsia="cs-CZ"/>
        </w:rPr>
        <w:t xml:space="preserve"> budou Destinační společností Východní Čechy přefakturovány </w:t>
      </w:r>
      <w:r w:rsidR="0019498B" w:rsidRPr="00561794">
        <w:rPr>
          <w:rFonts w:eastAsia="Times New Roman" w:cs="Times New Roman"/>
          <w:sz w:val="24"/>
          <w:szCs w:val="24"/>
          <w:lang w:eastAsia="cs-CZ"/>
        </w:rPr>
        <w:t xml:space="preserve">Královéhradeckému kraji </w:t>
      </w:r>
      <w:r w:rsidR="004B2FDD" w:rsidRPr="00561794">
        <w:rPr>
          <w:rFonts w:eastAsia="Times New Roman" w:cs="Times New Roman"/>
          <w:sz w:val="24"/>
          <w:szCs w:val="24"/>
          <w:lang w:eastAsia="cs-CZ"/>
        </w:rPr>
        <w:t>náklady ve výši 50%</w:t>
      </w:r>
      <w:r w:rsidR="0019498B" w:rsidRPr="0056179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B2FDD" w:rsidRPr="00561794">
        <w:rPr>
          <w:rFonts w:eastAsia="Times New Roman" w:cs="Times New Roman"/>
          <w:sz w:val="24"/>
          <w:szCs w:val="24"/>
          <w:lang w:eastAsia="cs-CZ"/>
        </w:rPr>
        <w:t>za celkové vydání propagačního materiálu (součástí tak budou náklady na grafické zpracování novin, tisk novin a jazykové, resp. stylistické korektury textu)</w:t>
      </w:r>
      <w:r w:rsidR="005251C9">
        <w:rPr>
          <w:rFonts w:eastAsia="Times New Roman" w:cs="Times New Roman"/>
          <w:sz w:val="24"/>
          <w:szCs w:val="24"/>
          <w:lang w:eastAsia="cs-CZ"/>
        </w:rPr>
        <w:t>, vč. dohodnuté distribuce</w:t>
      </w:r>
      <w:r w:rsidR="005251C9" w:rsidRPr="00C85BF7">
        <w:rPr>
          <w:rFonts w:eastAsia="Times New Roman" w:cs="Times New Roman"/>
          <w:sz w:val="24"/>
          <w:szCs w:val="24"/>
          <w:lang w:eastAsia="cs-CZ"/>
        </w:rPr>
        <w:t>.</w:t>
      </w:r>
      <w:r w:rsidR="00C85BF7">
        <w:rPr>
          <w:rFonts w:eastAsia="Times New Roman" w:cs="Times New Roman"/>
          <w:sz w:val="24"/>
          <w:szCs w:val="24"/>
          <w:lang w:eastAsia="cs-CZ"/>
        </w:rPr>
        <w:t xml:space="preserve">), </w:t>
      </w:r>
      <w:r w:rsidR="00C85BF7" w:rsidRPr="00C85BF7">
        <w:rPr>
          <w:rFonts w:eastAsia="Times New Roman" w:cs="Times New Roman"/>
          <w:sz w:val="24"/>
          <w:szCs w:val="24"/>
          <w:lang w:eastAsia="cs-CZ"/>
        </w:rPr>
        <w:t>vč</w:t>
      </w:r>
      <w:r w:rsidR="00C85BF7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C85BF7" w:rsidRPr="00727F0A">
        <w:rPr>
          <w:rFonts w:eastAsia="Times New Roman" w:cs="Times New Roman"/>
          <w:sz w:val="24"/>
          <w:szCs w:val="24"/>
          <w:lang w:eastAsia="cs-CZ"/>
        </w:rPr>
        <w:t>částk</w:t>
      </w:r>
      <w:r w:rsidR="00C85BF7">
        <w:rPr>
          <w:rFonts w:eastAsia="Times New Roman" w:cs="Times New Roman"/>
          <w:sz w:val="24"/>
          <w:szCs w:val="24"/>
          <w:lang w:eastAsia="cs-CZ"/>
        </w:rPr>
        <w:t>y</w:t>
      </w:r>
      <w:r w:rsidR="00C85BF7" w:rsidRPr="00727F0A">
        <w:rPr>
          <w:rFonts w:eastAsia="Times New Roman" w:cs="Times New Roman"/>
          <w:sz w:val="24"/>
          <w:szCs w:val="24"/>
          <w:lang w:eastAsia="cs-CZ"/>
        </w:rPr>
        <w:t xml:space="preserve"> za distribuci novin dle počtu rozdistribuovaných počtu kusů. </w:t>
      </w:r>
    </w:p>
    <w:p w14:paraId="72D1CF36" w14:textId="2CF07244" w:rsidR="004669CD" w:rsidRPr="005251C9" w:rsidRDefault="00164726" w:rsidP="005251C9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</w:t>
      </w:r>
      <w:r w:rsidR="004669CD" w:rsidRPr="005251C9">
        <w:rPr>
          <w:rFonts w:eastAsia="Times New Roman" w:cs="Times New Roman"/>
          <w:sz w:val="24"/>
          <w:szCs w:val="24"/>
          <w:lang w:eastAsia="cs-CZ"/>
        </w:rPr>
        <w:t xml:space="preserve"> Cyklopecek budou D</w:t>
      </w:r>
      <w:r w:rsidR="00D6732A">
        <w:rPr>
          <w:rFonts w:eastAsia="Times New Roman" w:cs="Times New Roman"/>
          <w:sz w:val="24"/>
          <w:szCs w:val="24"/>
          <w:lang w:eastAsia="cs-CZ"/>
        </w:rPr>
        <w:t>SVČ</w:t>
      </w:r>
      <w:r w:rsidR="004669CD" w:rsidRPr="005251C9">
        <w:rPr>
          <w:rFonts w:eastAsia="Times New Roman" w:cs="Times New Roman"/>
          <w:sz w:val="24"/>
          <w:szCs w:val="24"/>
          <w:lang w:eastAsia="cs-CZ"/>
        </w:rPr>
        <w:t xml:space="preserve"> přefakturovány Královéhradeckému kraji náklady ve výši 50% za celkové vydání </w:t>
      </w:r>
      <w:r w:rsidR="00042B46" w:rsidRPr="005251C9">
        <w:rPr>
          <w:rFonts w:eastAsia="Times New Roman" w:cs="Times New Roman"/>
          <w:sz w:val="24"/>
          <w:szCs w:val="24"/>
          <w:lang w:eastAsia="cs-CZ"/>
        </w:rPr>
        <w:t>vandrovní knížky</w:t>
      </w:r>
      <w:r w:rsidR="004669CD" w:rsidRPr="005251C9">
        <w:rPr>
          <w:rFonts w:eastAsia="Times New Roman" w:cs="Times New Roman"/>
          <w:sz w:val="24"/>
          <w:szCs w:val="24"/>
          <w:lang w:eastAsia="cs-CZ"/>
        </w:rPr>
        <w:t xml:space="preserve"> (součástí tak budou náklady na grafické zpracování, tisk a jazykové, resp. stylistické korektury textu</w:t>
      </w:r>
      <w:r w:rsidR="00042B46" w:rsidRPr="005251C9">
        <w:rPr>
          <w:rFonts w:eastAsia="Times New Roman" w:cs="Times New Roman"/>
          <w:sz w:val="24"/>
          <w:szCs w:val="24"/>
          <w:lang w:eastAsia="cs-CZ"/>
        </w:rPr>
        <w:t>, koordinace soutěže, distribuce vandrovní knížky, marketing soutěže, slavnostní vyhlášení soutěže</w:t>
      </w:r>
      <w:r w:rsidR="004669CD" w:rsidRPr="005251C9">
        <w:rPr>
          <w:rFonts w:eastAsia="Times New Roman" w:cs="Times New Roman"/>
          <w:sz w:val="24"/>
          <w:szCs w:val="24"/>
          <w:lang w:eastAsia="cs-CZ"/>
        </w:rPr>
        <w:t>).</w:t>
      </w:r>
    </w:p>
    <w:p w14:paraId="76073EAE" w14:textId="77777777" w:rsidR="004669CD" w:rsidRPr="00A95CA8" w:rsidRDefault="004669CD" w:rsidP="004669CD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9262337" w14:textId="0980D51F" w:rsidR="00561794" w:rsidRDefault="004B2FDD" w:rsidP="005251C9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51C9">
        <w:rPr>
          <w:rFonts w:eastAsia="Times New Roman" w:cs="Times New Roman"/>
          <w:sz w:val="24"/>
          <w:szCs w:val="24"/>
          <w:lang w:eastAsia="cs-CZ"/>
        </w:rPr>
        <w:t>Přefakturace bude probíhat po každém vydání tištěný</w:t>
      </w:r>
      <w:r w:rsidR="00FD714F" w:rsidRPr="005251C9">
        <w:rPr>
          <w:rFonts w:eastAsia="Times New Roman" w:cs="Times New Roman"/>
          <w:sz w:val="24"/>
          <w:szCs w:val="24"/>
          <w:lang w:eastAsia="cs-CZ"/>
        </w:rPr>
        <w:t>ch propagačních materiálů samostatně</w:t>
      </w:r>
      <w:r w:rsidRPr="005251C9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14:paraId="0635C00A" w14:textId="77777777" w:rsidR="005251C9" w:rsidRPr="005251C9" w:rsidRDefault="005251C9" w:rsidP="005251C9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1F73DC9" w14:textId="274D6BFC" w:rsidR="005251C9" w:rsidRDefault="00081D8B" w:rsidP="005251C9">
      <w:pPr>
        <w:pStyle w:val="Odstavecseseznamem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61794">
        <w:rPr>
          <w:rFonts w:eastAsia="Times New Roman" w:cs="Times New Roman"/>
          <w:sz w:val="24"/>
          <w:szCs w:val="24"/>
          <w:lang w:eastAsia="cs-CZ"/>
        </w:rPr>
        <w:t xml:space="preserve">Společnou adresou pro veřejnou zakázku </w:t>
      </w:r>
      <w:r w:rsidR="00561794" w:rsidRPr="00C1277B">
        <w:rPr>
          <w:rFonts w:eastAsia="Times New Roman" w:cs="Times New Roman"/>
          <w:sz w:val="24"/>
          <w:szCs w:val="24"/>
          <w:lang w:eastAsia="cs-CZ"/>
        </w:rPr>
        <w:t xml:space="preserve">na tisk </w:t>
      </w:r>
      <w:r w:rsidR="003072C4" w:rsidRPr="00C1277B">
        <w:rPr>
          <w:rFonts w:eastAsia="Times New Roman" w:cs="Times New Roman"/>
          <w:b/>
          <w:sz w:val="24"/>
          <w:szCs w:val="24"/>
          <w:lang w:eastAsia="cs-CZ"/>
        </w:rPr>
        <w:t>Mapy pro motorkáře</w:t>
      </w:r>
      <w:r w:rsidR="003072C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251C9"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="005251C9" w:rsidRPr="00D6732A">
        <w:rPr>
          <w:rFonts w:eastAsia="Times New Roman" w:cs="Times New Roman"/>
          <w:b/>
          <w:sz w:val="24"/>
          <w:szCs w:val="24"/>
          <w:lang w:eastAsia="cs-CZ"/>
        </w:rPr>
        <w:t>Výlety pro rodiny s dětmi</w:t>
      </w:r>
      <w:r w:rsidR="005251C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61794">
        <w:rPr>
          <w:rFonts w:eastAsia="Times New Roman" w:cs="Times New Roman"/>
          <w:sz w:val="24"/>
          <w:szCs w:val="24"/>
          <w:lang w:eastAsia="cs-CZ"/>
        </w:rPr>
        <w:t>je Královéhradecký kraj,</w:t>
      </w:r>
    </w:p>
    <w:p w14:paraId="66133417" w14:textId="77777777" w:rsidR="005251C9" w:rsidRDefault="005251C9" w:rsidP="005251C9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 xml:space="preserve">Pivovarské náměstí 1245/2 </w:t>
      </w:r>
    </w:p>
    <w:p w14:paraId="27BCDA37" w14:textId="7E4ECB53" w:rsidR="00081D8B" w:rsidRPr="005251C9" w:rsidRDefault="005251C9" w:rsidP="005251C9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51C9">
        <w:rPr>
          <w:rFonts w:eastAsia="Times New Roman" w:cs="Times New Roman"/>
          <w:sz w:val="24"/>
          <w:szCs w:val="24"/>
          <w:lang w:eastAsia="cs-CZ"/>
        </w:rPr>
        <w:t>500 03 Hradec Králové</w:t>
      </w:r>
      <w:r w:rsidR="00561794" w:rsidRPr="005251C9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56004505" w14:textId="77777777" w:rsidR="00081D8B" w:rsidRPr="00081D8B" w:rsidRDefault="00081D8B" w:rsidP="00081D8B">
      <w:pPr>
        <w:shd w:val="clear" w:color="auto" w:fill="FFFFFF"/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6EF2E22" w14:textId="582D495F" w:rsidR="00081D8B" w:rsidRDefault="00081D8B" w:rsidP="005251C9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61794">
        <w:rPr>
          <w:rFonts w:eastAsia="Times New Roman" w:cs="Times New Roman"/>
          <w:sz w:val="24"/>
          <w:szCs w:val="24"/>
          <w:lang w:eastAsia="cs-CZ"/>
        </w:rPr>
        <w:t>Subjektem, který je pověřen vystupovat za smluvní strany navenek vůči třetím subjektům, tj. zejména vůči zájemcům a uchazečům o veřejnou zakázku</w:t>
      </w:r>
      <w:r w:rsidR="003072C4">
        <w:rPr>
          <w:rFonts w:eastAsia="Times New Roman" w:cs="Times New Roman"/>
          <w:sz w:val="24"/>
          <w:szCs w:val="24"/>
          <w:lang w:eastAsia="cs-CZ"/>
        </w:rPr>
        <w:t>, specifikovanou v čl.</w:t>
      </w:r>
      <w:r w:rsidR="00D6732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072C4">
        <w:rPr>
          <w:rFonts w:eastAsia="Times New Roman" w:cs="Times New Roman"/>
          <w:sz w:val="24"/>
          <w:szCs w:val="24"/>
          <w:lang w:eastAsia="cs-CZ"/>
        </w:rPr>
        <w:t>III odst. 2.2</w:t>
      </w:r>
      <w:r w:rsidR="003072C4" w:rsidRPr="009177D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61794">
        <w:rPr>
          <w:rFonts w:eastAsia="Times New Roman" w:cs="Times New Roman"/>
          <w:sz w:val="24"/>
          <w:szCs w:val="24"/>
          <w:lang w:eastAsia="cs-CZ"/>
        </w:rPr>
        <w:t xml:space="preserve">je </w:t>
      </w:r>
      <w:r w:rsidR="005251C9">
        <w:rPr>
          <w:rFonts w:eastAsia="Times New Roman" w:cs="Times New Roman"/>
          <w:sz w:val="24"/>
          <w:szCs w:val="24"/>
          <w:lang w:eastAsia="cs-CZ"/>
        </w:rPr>
        <w:t>Královéhradecký kraj.</w:t>
      </w:r>
      <w:r w:rsidRPr="00561794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691382C7" w14:textId="77777777" w:rsidR="003072C4" w:rsidRPr="00561794" w:rsidRDefault="003072C4" w:rsidP="003072C4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73F972D" w14:textId="6C332F4D" w:rsidR="003072C4" w:rsidRPr="003072C4" w:rsidRDefault="005251C9" w:rsidP="003072C4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</w:t>
      </w:r>
      <w:r w:rsidR="00D6732A">
        <w:rPr>
          <w:rFonts w:eastAsia="Times New Roman" w:cs="Times New Roman"/>
          <w:sz w:val="24"/>
          <w:szCs w:val="24"/>
          <w:lang w:eastAsia="cs-CZ"/>
        </w:rPr>
        <w:t>SVČ z</w:t>
      </w:r>
      <w:r w:rsidR="00081D8B" w:rsidRPr="00561794">
        <w:rPr>
          <w:rFonts w:eastAsia="Times New Roman" w:cs="Times New Roman"/>
          <w:sz w:val="24"/>
          <w:szCs w:val="24"/>
          <w:lang w:eastAsia="cs-CZ"/>
        </w:rPr>
        <w:t xml:space="preserve">mocňuje k úkonům, které souvisejí s administrací realizace veřejné zakázky </w:t>
      </w:r>
      <w:r w:rsidR="003072C4">
        <w:rPr>
          <w:rFonts w:eastAsia="Times New Roman" w:cs="Times New Roman"/>
          <w:sz w:val="24"/>
          <w:szCs w:val="24"/>
          <w:lang w:eastAsia="cs-CZ"/>
        </w:rPr>
        <w:t>Královéhradecký kraj.</w:t>
      </w:r>
      <w:r w:rsidR="00081D8B" w:rsidRPr="00561794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2C8CF92A" w14:textId="77777777" w:rsidR="003072C4" w:rsidRDefault="003072C4" w:rsidP="003072C4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362F02E" w14:textId="24B27660" w:rsidR="00081D8B" w:rsidRPr="00561794" w:rsidRDefault="00081D8B" w:rsidP="005251C9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61794">
        <w:rPr>
          <w:rFonts w:eastAsia="Times New Roman" w:cs="Times New Roman"/>
          <w:sz w:val="24"/>
          <w:szCs w:val="24"/>
          <w:lang w:eastAsia="cs-CZ"/>
        </w:rPr>
        <w:t xml:space="preserve">Smluvní strany se dohodly, že </w:t>
      </w:r>
      <w:r w:rsidR="003072C4">
        <w:rPr>
          <w:rFonts w:eastAsia="Times New Roman" w:cs="Times New Roman"/>
          <w:sz w:val="24"/>
          <w:szCs w:val="24"/>
          <w:lang w:eastAsia="cs-CZ"/>
        </w:rPr>
        <w:t>Královéhradecký kraj</w:t>
      </w:r>
      <w:r w:rsidR="003072C4" w:rsidRPr="0056179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61794">
        <w:rPr>
          <w:rFonts w:eastAsia="Times New Roman" w:cs="Times New Roman"/>
          <w:sz w:val="24"/>
          <w:szCs w:val="24"/>
          <w:lang w:eastAsia="cs-CZ"/>
        </w:rPr>
        <w:t>provede předfinancování daných veřejných zakázek</w:t>
      </w:r>
      <w:r w:rsidR="003072C4">
        <w:rPr>
          <w:rFonts w:eastAsia="Times New Roman" w:cs="Times New Roman"/>
          <w:sz w:val="24"/>
          <w:szCs w:val="24"/>
          <w:lang w:eastAsia="cs-CZ"/>
        </w:rPr>
        <w:t>,</w:t>
      </w:r>
      <w:r w:rsidRPr="00561794">
        <w:rPr>
          <w:rFonts w:eastAsia="Times New Roman" w:cs="Times New Roman"/>
          <w:sz w:val="24"/>
          <w:szCs w:val="24"/>
          <w:lang w:eastAsia="cs-CZ"/>
        </w:rPr>
        <w:t xml:space="preserve"> a to následujícím způsobem: </w:t>
      </w:r>
    </w:p>
    <w:p w14:paraId="75A4EB40" w14:textId="61A78F3E" w:rsidR="00081D8B" w:rsidRPr="009177D4" w:rsidRDefault="00164726" w:rsidP="00E85445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lastRenderedPageBreak/>
        <w:t>u</w:t>
      </w:r>
      <w:r w:rsidR="00081D8B" w:rsidRPr="009177D4">
        <w:rPr>
          <w:rFonts w:eastAsia="Times New Roman" w:cs="Times New Roman"/>
          <w:sz w:val="24"/>
          <w:szCs w:val="24"/>
          <w:lang w:eastAsia="cs-CZ"/>
        </w:rPr>
        <w:t>hradí vítěznému uchazeči cenu zakázky za tisk</w:t>
      </w:r>
      <w:r w:rsidR="007A364C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3072C4">
        <w:rPr>
          <w:rFonts w:eastAsia="Times New Roman" w:cs="Times New Roman"/>
          <w:sz w:val="24"/>
          <w:szCs w:val="24"/>
          <w:lang w:eastAsia="cs-CZ"/>
        </w:rPr>
        <w:t>grafické návrhy</w:t>
      </w:r>
      <w:r w:rsidR="00D6732A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7A364C">
        <w:rPr>
          <w:rFonts w:eastAsia="Times New Roman" w:cs="Times New Roman"/>
          <w:sz w:val="24"/>
          <w:szCs w:val="24"/>
          <w:lang w:eastAsia="cs-CZ"/>
        </w:rPr>
        <w:t>úpravy</w:t>
      </w:r>
      <w:r w:rsidR="003072C4">
        <w:rPr>
          <w:rFonts w:eastAsia="Times New Roman" w:cs="Times New Roman"/>
          <w:sz w:val="24"/>
          <w:szCs w:val="24"/>
          <w:lang w:eastAsia="cs-CZ"/>
        </w:rPr>
        <w:t xml:space="preserve"> tiskovin uvedených v čl. III odst. 2.2</w:t>
      </w:r>
      <w:r>
        <w:rPr>
          <w:rFonts w:eastAsia="Times New Roman" w:cs="Times New Roman"/>
          <w:sz w:val="24"/>
          <w:szCs w:val="24"/>
          <w:lang w:eastAsia="cs-CZ"/>
        </w:rPr>
        <w:t>,</w:t>
      </w:r>
    </w:p>
    <w:p w14:paraId="52E1EE96" w14:textId="27D8CF2D" w:rsidR="00081D8B" w:rsidRDefault="00081D8B" w:rsidP="00E85445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</w:t>
      </w:r>
      <w:r w:rsidRPr="00561794">
        <w:rPr>
          <w:rFonts w:eastAsia="Times New Roman" w:cs="Times New Roman"/>
          <w:sz w:val="24"/>
          <w:szCs w:val="24"/>
          <w:lang w:eastAsia="cs-CZ"/>
        </w:rPr>
        <w:t>hradí vítěznému uchazeči cen</w:t>
      </w:r>
      <w:r w:rsidR="003072C4">
        <w:rPr>
          <w:rFonts w:eastAsia="Times New Roman" w:cs="Times New Roman"/>
          <w:sz w:val="24"/>
          <w:szCs w:val="24"/>
          <w:lang w:eastAsia="cs-CZ"/>
        </w:rPr>
        <w:t>u</w:t>
      </w:r>
      <w:r w:rsidRPr="00561794">
        <w:rPr>
          <w:rFonts w:eastAsia="Times New Roman" w:cs="Times New Roman"/>
          <w:sz w:val="24"/>
          <w:szCs w:val="24"/>
          <w:lang w:eastAsia="cs-CZ"/>
        </w:rPr>
        <w:t xml:space="preserve"> zakáz</w:t>
      </w:r>
      <w:r w:rsidR="00164726">
        <w:rPr>
          <w:rFonts w:eastAsia="Times New Roman" w:cs="Times New Roman"/>
          <w:sz w:val="24"/>
          <w:szCs w:val="24"/>
          <w:lang w:eastAsia="cs-CZ"/>
        </w:rPr>
        <w:t>ky</w:t>
      </w:r>
      <w:r w:rsidR="003072C4">
        <w:rPr>
          <w:rFonts w:eastAsia="Times New Roman" w:cs="Times New Roman"/>
          <w:sz w:val="24"/>
          <w:szCs w:val="24"/>
          <w:lang w:eastAsia="cs-CZ"/>
        </w:rPr>
        <w:t xml:space="preserve"> tiskovin uvedených v čl. III odst. 2.2.</w:t>
      </w:r>
      <w:r w:rsidR="003072C4" w:rsidRPr="009177D4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6D740236" w14:textId="77777777" w:rsidR="003072C4" w:rsidRDefault="003072C4" w:rsidP="003072C4">
      <w:pPr>
        <w:pStyle w:val="Odstavecseseznamem"/>
        <w:shd w:val="clear" w:color="auto" w:fill="FFFFFF"/>
        <w:spacing w:after="0" w:line="240" w:lineRule="auto"/>
        <w:ind w:left="1429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08ABF8B" w14:textId="0E053710" w:rsidR="00081D8B" w:rsidRDefault="00081D8B" w:rsidP="005251C9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61794">
        <w:rPr>
          <w:rFonts w:eastAsia="Times New Roman" w:cs="Times New Roman"/>
          <w:sz w:val="24"/>
          <w:szCs w:val="24"/>
          <w:lang w:eastAsia="cs-CZ"/>
        </w:rPr>
        <w:t xml:space="preserve">Smluvní strany se dále dohodly, že </w:t>
      </w:r>
      <w:r w:rsidR="003072C4">
        <w:rPr>
          <w:rFonts w:eastAsia="Times New Roman" w:cs="Times New Roman"/>
          <w:sz w:val="24"/>
          <w:szCs w:val="24"/>
          <w:lang w:eastAsia="cs-CZ"/>
        </w:rPr>
        <w:t>Královéhradecký kraj</w:t>
      </w:r>
      <w:r w:rsidR="003072C4" w:rsidRPr="0056179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61794">
        <w:rPr>
          <w:rFonts w:eastAsia="Times New Roman" w:cs="Times New Roman"/>
          <w:sz w:val="24"/>
          <w:szCs w:val="24"/>
          <w:lang w:eastAsia="cs-CZ"/>
        </w:rPr>
        <w:t xml:space="preserve">přefakturuje náklady </w:t>
      </w:r>
      <w:r w:rsidR="003072C4">
        <w:rPr>
          <w:rFonts w:eastAsia="Times New Roman" w:cs="Times New Roman"/>
          <w:sz w:val="24"/>
          <w:szCs w:val="24"/>
          <w:lang w:eastAsia="cs-CZ"/>
        </w:rPr>
        <w:t>DSVČ</w:t>
      </w:r>
      <w:r w:rsidRPr="00561794">
        <w:rPr>
          <w:rFonts w:eastAsia="Times New Roman" w:cs="Times New Roman"/>
          <w:sz w:val="24"/>
          <w:szCs w:val="24"/>
          <w:lang w:eastAsia="cs-CZ"/>
        </w:rPr>
        <w:t xml:space="preserve"> v roce 20</w:t>
      </w:r>
      <w:r w:rsidR="00D37D02">
        <w:rPr>
          <w:rFonts w:eastAsia="Times New Roman" w:cs="Times New Roman"/>
          <w:sz w:val="24"/>
          <w:szCs w:val="24"/>
          <w:lang w:eastAsia="cs-CZ"/>
        </w:rPr>
        <w:t>20</w:t>
      </w:r>
      <w:r w:rsidRPr="00561794">
        <w:rPr>
          <w:rFonts w:eastAsia="Times New Roman" w:cs="Times New Roman"/>
          <w:sz w:val="24"/>
          <w:szCs w:val="24"/>
          <w:lang w:eastAsia="cs-CZ"/>
        </w:rPr>
        <w:t xml:space="preserve"> následovně: </w:t>
      </w:r>
    </w:p>
    <w:p w14:paraId="234E5F63" w14:textId="77777777" w:rsidR="003072C4" w:rsidRDefault="003072C4" w:rsidP="003072C4">
      <w:pPr>
        <w:pStyle w:val="Odstavecseseznamem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46C5649" w14:textId="7700A412" w:rsidR="00081D8B" w:rsidRDefault="00081D8B" w:rsidP="007A364C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1277B">
        <w:rPr>
          <w:rFonts w:eastAsia="Times New Roman" w:cs="Times New Roman"/>
          <w:sz w:val="24"/>
          <w:szCs w:val="24"/>
          <w:lang w:eastAsia="cs-CZ"/>
        </w:rPr>
        <w:t>U M</w:t>
      </w:r>
      <w:r w:rsidR="003072C4" w:rsidRPr="00C1277B">
        <w:rPr>
          <w:rFonts w:eastAsia="Times New Roman" w:cs="Times New Roman"/>
          <w:sz w:val="24"/>
          <w:szCs w:val="24"/>
          <w:lang w:eastAsia="cs-CZ"/>
        </w:rPr>
        <w:t xml:space="preserve">apy pro motorkáře </w:t>
      </w:r>
      <w:r w:rsidRPr="00C1277B">
        <w:rPr>
          <w:rFonts w:eastAsia="Times New Roman" w:cs="Times New Roman"/>
          <w:sz w:val="24"/>
          <w:szCs w:val="24"/>
          <w:lang w:eastAsia="cs-CZ"/>
        </w:rPr>
        <w:t>budou</w:t>
      </w:r>
      <w:r w:rsidRPr="00081D8B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Královéhradeckým krajem </w:t>
      </w:r>
      <w:r w:rsidRPr="00081D8B">
        <w:rPr>
          <w:rFonts w:eastAsia="Times New Roman" w:cs="Times New Roman"/>
          <w:sz w:val="24"/>
          <w:szCs w:val="24"/>
          <w:lang w:eastAsia="cs-CZ"/>
        </w:rPr>
        <w:t xml:space="preserve">přefakturovány </w:t>
      </w:r>
      <w:r w:rsidR="003072C4">
        <w:rPr>
          <w:rFonts w:eastAsia="Times New Roman" w:cs="Times New Roman"/>
          <w:sz w:val="24"/>
          <w:szCs w:val="24"/>
          <w:lang w:eastAsia="cs-CZ"/>
        </w:rPr>
        <w:t>DSVČ</w:t>
      </w:r>
      <w:r w:rsidR="003072C4" w:rsidRPr="00B03B4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A364C">
        <w:rPr>
          <w:rFonts w:eastAsia="Times New Roman" w:cs="Times New Roman"/>
          <w:sz w:val="24"/>
          <w:szCs w:val="24"/>
          <w:lang w:eastAsia="cs-CZ"/>
        </w:rPr>
        <w:t xml:space="preserve">náklady </w:t>
      </w:r>
      <w:r w:rsidR="003072C4" w:rsidRPr="00B03B4B">
        <w:rPr>
          <w:rFonts w:eastAsia="Times New Roman" w:cs="Times New Roman"/>
          <w:sz w:val="24"/>
          <w:szCs w:val="24"/>
          <w:lang w:eastAsia="cs-CZ"/>
        </w:rPr>
        <w:t xml:space="preserve">poměrnou částkou dle počtu odebraných kusů. </w:t>
      </w:r>
      <w:r w:rsidR="007A364C">
        <w:rPr>
          <w:rFonts w:eastAsia="Times New Roman" w:cs="Times New Roman"/>
          <w:sz w:val="24"/>
          <w:szCs w:val="24"/>
          <w:lang w:eastAsia="cs-CZ"/>
        </w:rPr>
        <w:t>Součástí částky k</w:t>
      </w:r>
      <w:r w:rsidR="00164726">
        <w:rPr>
          <w:rFonts w:eastAsia="Times New Roman" w:cs="Times New Roman"/>
          <w:sz w:val="24"/>
          <w:szCs w:val="24"/>
          <w:lang w:eastAsia="cs-CZ"/>
        </w:rPr>
        <w:t> </w:t>
      </w:r>
      <w:r w:rsidR="007A364C">
        <w:rPr>
          <w:rFonts w:eastAsia="Times New Roman" w:cs="Times New Roman"/>
          <w:sz w:val="24"/>
          <w:szCs w:val="24"/>
          <w:lang w:eastAsia="cs-CZ"/>
        </w:rPr>
        <w:t>přefa</w:t>
      </w:r>
      <w:r w:rsidR="00164726">
        <w:rPr>
          <w:rFonts w:eastAsia="Times New Roman" w:cs="Times New Roman"/>
          <w:sz w:val="24"/>
          <w:szCs w:val="24"/>
          <w:lang w:eastAsia="cs-CZ"/>
        </w:rPr>
        <w:t xml:space="preserve">kturaci </w:t>
      </w:r>
      <w:r w:rsidR="007A364C">
        <w:rPr>
          <w:rFonts w:eastAsia="Times New Roman" w:cs="Times New Roman"/>
          <w:sz w:val="24"/>
          <w:szCs w:val="24"/>
          <w:lang w:eastAsia="cs-CZ"/>
        </w:rPr>
        <w:t>bude tisk, včetně</w:t>
      </w:r>
      <w:r w:rsidRPr="00081D8B">
        <w:rPr>
          <w:rFonts w:eastAsia="Times New Roman" w:cs="Times New Roman"/>
          <w:sz w:val="24"/>
          <w:szCs w:val="24"/>
          <w:lang w:eastAsia="cs-CZ"/>
        </w:rPr>
        <w:t xml:space="preserve"> náklad</w:t>
      </w:r>
      <w:r w:rsidR="007A364C">
        <w:rPr>
          <w:rFonts w:eastAsia="Times New Roman" w:cs="Times New Roman"/>
          <w:sz w:val="24"/>
          <w:szCs w:val="24"/>
          <w:lang w:eastAsia="cs-CZ"/>
        </w:rPr>
        <w:t>ů</w:t>
      </w:r>
      <w:r w:rsidRPr="00081D8B">
        <w:rPr>
          <w:rFonts w:eastAsia="Times New Roman" w:cs="Times New Roman"/>
          <w:sz w:val="24"/>
          <w:szCs w:val="24"/>
          <w:lang w:eastAsia="cs-CZ"/>
        </w:rPr>
        <w:t xml:space="preserve"> na grafické zpracování, jazykové, re</w:t>
      </w:r>
      <w:r w:rsidR="007A364C">
        <w:rPr>
          <w:rFonts w:eastAsia="Times New Roman" w:cs="Times New Roman"/>
          <w:sz w:val="24"/>
          <w:szCs w:val="24"/>
          <w:lang w:eastAsia="cs-CZ"/>
        </w:rPr>
        <w:t>sp. stylistické korektury textu</w:t>
      </w:r>
      <w:r w:rsidRPr="00081D8B">
        <w:rPr>
          <w:rFonts w:eastAsia="Times New Roman" w:cs="Times New Roman"/>
          <w:sz w:val="24"/>
          <w:szCs w:val="24"/>
          <w:lang w:eastAsia="cs-CZ"/>
        </w:rPr>
        <w:t>.</w:t>
      </w:r>
    </w:p>
    <w:p w14:paraId="7EF553C7" w14:textId="053A62AD" w:rsidR="002D64F8" w:rsidRDefault="002D64F8" w:rsidP="002D64F8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81D8B">
        <w:rPr>
          <w:rFonts w:eastAsia="Times New Roman" w:cs="Times New Roman"/>
          <w:sz w:val="24"/>
          <w:szCs w:val="24"/>
          <w:lang w:eastAsia="cs-CZ"/>
        </w:rPr>
        <w:t xml:space="preserve">U </w:t>
      </w:r>
      <w:r>
        <w:rPr>
          <w:rFonts w:eastAsia="Times New Roman" w:cs="Times New Roman"/>
          <w:sz w:val="24"/>
          <w:szCs w:val="24"/>
          <w:lang w:eastAsia="cs-CZ"/>
        </w:rPr>
        <w:t xml:space="preserve">brožury Tipy pro výlety s dětmi </w:t>
      </w:r>
      <w:r w:rsidRPr="00081D8B">
        <w:rPr>
          <w:rFonts w:eastAsia="Times New Roman" w:cs="Times New Roman"/>
          <w:sz w:val="24"/>
          <w:szCs w:val="24"/>
          <w:lang w:eastAsia="cs-CZ"/>
        </w:rPr>
        <w:t xml:space="preserve">budou </w:t>
      </w:r>
      <w:r>
        <w:rPr>
          <w:rFonts w:eastAsia="Times New Roman" w:cs="Times New Roman"/>
          <w:sz w:val="24"/>
          <w:szCs w:val="24"/>
          <w:lang w:eastAsia="cs-CZ"/>
        </w:rPr>
        <w:t xml:space="preserve">Královéhradeckým krajem </w:t>
      </w:r>
      <w:r w:rsidRPr="00081D8B">
        <w:rPr>
          <w:rFonts w:eastAsia="Times New Roman" w:cs="Times New Roman"/>
          <w:sz w:val="24"/>
          <w:szCs w:val="24"/>
          <w:lang w:eastAsia="cs-CZ"/>
        </w:rPr>
        <w:t xml:space="preserve">přefakturovány </w:t>
      </w:r>
      <w:r>
        <w:rPr>
          <w:rFonts w:eastAsia="Times New Roman" w:cs="Times New Roman"/>
          <w:sz w:val="24"/>
          <w:szCs w:val="24"/>
          <w:lang w:eastAsia="cs-CZ"/>
        </w:rPr>
        <w:t>DSVČ</w:t>
      </w:r>
      <w:r w:rsidRPr="00B03B4B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náklady </w:t>
      </w:r>
      <w:r w:rsidRPr="00B03B4B">
        <w:rPr>
          <w:rFonts w:eastAsia="Times New Roman" w:cs="Times New Roman"/>
          <w:sz w:val="24"/>
          <w:szCs w:val="24"/>
          <w:lang w:eastAsia="cs-CZ"/>
        </w:rPr>
        <w:t xml:space="preserve">poměrnou částkou dle počtu odebraných kusů. </w:t>
      </w:r>
      <w:r>
        <w:rPr>
          <w:rFonts w:eastAsia="Times New Roman" w:cs="Times New Roman"/>
          <w:sz w:val="24"/>
          <w:szCs w:val="24"/>
          <w:lang w:eastAsia="cs-CZ"/>
        </w:rPr>
        <w:t>Součástí částky k přefakturaci bude tisk, včetně</w:t>
      </w:r>
      <w:r w:rsidRPr="00081D8B">
        <w:rPr>
          <w:rFonts w:eastAsia="Times New Roman" w:cs="Times New Roman"/>
          <w:sz w:val="24"/>
          <w:szCs w:val="24"/>
          <w:lang w:eastAsia="cs-CZ"/>
        </w:rPr>
        <w:t xml:space="preserve"> náklad</w:t>
      </w:r>
      <w:r>
        <w:rPr>
          <w:rFonts w:eastAsia="Times New Roman" w:cs="Times New Roman"/>
          <w:sz w:val="24"/>
          <w:szCs w:val="24"/>
          <w:lang w:eastAsia="cs-CZ"/>
        </w:rPr>
        <w:t>ů</w:t>
      </w:r>
      <w:r w:rsidRPr="00081D8B">
        <w:rPr>
          <w:rFonts w:eastAsia="Times New Roman" w:cs="Times New Roman"/>
          <w:sz w:val="24"/>
          <w:szCs w:val="24"/>
          <w:lang w:eastAsia="cs-CZ"/>
        </w:rPr>
        <w:t xml:space="preserve"> na grafické </w:t>
      </w:r>
      <w:r w:rsidR="00164726">
        <w:rPr>
          <w:rFonts w:eastAsia="Times New Roman" w:cs="Times New Roman"/>
          <w:sz w:val="24"/>
          <w:szCs w:val="24"/>
          <w:lang w:eastAsia="cs-CZ"/>
        </w:rPr>
        <w:t>úpravy,</w:t>
      </w:r>
      <w:r w:rsidRPr="00081D8B">
        <w:rPr>
          <w:rFonts w:eastAsia="Times New Roman" w:cs="Times New Roman"/>
          <w:sz w:val="24"/>
          <w:szCs w:val="24"/>
          <w:lang w:eastAsia="cs-CZ"/>
        </w:rPr>
        <w:t xml:space="preserve"> jazykové, re</w:t>
      </w:r>
      <w:r>
        <w:rPr>
          <w:rFonts w:eastAsia="Times New Roman" w:cs="Times New Roman"/>
          <w:sz w:val="24"/>
          <w:szCs w:val="24"/>
          <w:lang w:eastAsia="cs-CZ"/>
        </w:rPr>
        <w:t>sp. stylistické korektury textu</w:t>
      </w:r>
      <w:r w:rsidRPr="00081D8B">
        <w:rPr>
          <w:rFonts w:eastAsia="Times New Roman" w:cs="Times New Roman"/>
          <w:sz w:val="24"/>
          <w:szCs w:val="24"/>
          <w:lang w:eastAsia="cs-CZ"/>
        </w:rPr>
        <w:t>.</w:t>
      </w:r>
    </w:p>
    <w:p w14:paraId="5143FE2A" w14:textId="77777777" w:rsidR="002D64F8" w:rsidRPr="00081D8B" w:rsidRDefault="002D64F8" w:rsidP="002D64F8">
      <w:pPr>
        <w:pStyle w:val="Odstavecseseznamem"/>
        <w:shd w:val="clear" w:color="auto" w:fill="FFFFFF"/>
        <w:spacing w:after="0" w:line="240" w:lineRule="auto"/>
        <w:ind w:left="1608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723D9C4" w14:textId="75FAE5DC" w:rsidR="00081D8B" w:rsidRPr="007A364C" w:rsidRDefault="00081D8B" w:rsidP="007A364C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61794">
        <w:rPr>
          <w:rFonts w:eastAsia="Times New Roman" w:cs="Times New Roman"/>
          <w:sz w:val="24"/>
          <w:szCs w:val="24"/>
          <w:lang w:eastAsia="cs-CZ"/>
        </w:rPr>
        <w:t xml:space="preserve">Přefakturace </w:t>
      </w:r>
      <w:r>
        <w:rPr>
          <w:rFonts w:eastAsia="Times New Roman" w:cs="Times New Roman"/>
          <w:sz w:val="24"/>
          <w:szCs w:val="24"/>
          <w:lang w:eastAsia="cs-CZ"/>
        </w:rPr>
        <w:t>proběhne po</w:t>
      </w:r>
      <w:r w:rsidRPr="007A364C">
        <w:rPr>
          <w:rFonts w:eastAsia="Times New Roman" w:cs="Times New Roman"/>
          <w:sz w:val="24"/>
          <w:szCs w:val="24"/>
          <w:lang w:eastAsia="cs-CZ"/>
        </w:rPr>
        <w:t xml:space="preserve"> vydání tištěného propagačního materiálu. </w:t>
      </w:r>
    </w:p>
    <w:p w14:paraId="11C473FD" w14:textId="77777777" w:rsidR="00561794" w:rsidRPr="00081D8B" w:rsidRDefault="00561794" w:rsidP="00081D8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C2DB51A" w14:textId="77777777" w:rsidR="00561794" w:rsidRPr="00A95CA8" w:rsidRDefault="00561794" w:rsidP="007A2A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1DA4A9E" w14:textId="77777777" w:rsidR="004B2FDD" w:rsidRDefault="004B2FDD" w:rsidP="005251C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95449">
        <w:rPr>
          <w:rFonts w:eastAsia="Times New Roman" w:cs="Times New Roman"/>
          <w:sz w:val="24"/>
          <w:szCs w:val="24"/>
          <w:lang w:eastAsia="cs-CZ"/>
        </w:rPr>
        <w:t>Smluvní strany se dohodly, že</w:t>
      </w:r>
      <w:r w:rsidR="006F17FB" w:rsidRPr="00095449">
        <w:rPr>
          <w:rFonts w:eastAsia="Times New Roman" w:cs="Times New Roman"/>
          <w:sz w:val="24"/>
          <w:szCs w:val="24"/>
          <w:lang w:eastAsia="cs-CZ"/>
        </w:rPr>
        <w:t xml:space="preserve"> náklady spojené s</w:t>
      </w:r>
      <w:r w:rsidR="000253DE" w:rsidRPr="00095449">
        <w:rPr>
          <w:rFonts w:eastAsia="Times New Roman" w:cs="Times New Roman"/>
          <w:sz w:val="24"/>
          <w:szCs w:val="24"/>
          <w:lang w:eastAsia="cs-CZ"/>
        </w:rPr>
        <w:t xml:space="preserve"> organizací </w:t>
      </w:r>
      <w:r w:rsidR="007A2AF3" w:rsidRPr="00095449">
        <w:rPr>
          <w:rFonts w:eastAsia="Times New Roman" w:cs="Times New Roman"/>
          <w:sz w:val="24"/>
          <w:szCs w:val="24"/>
          <w:lang w:eastAsia="cs-CZ"/>
        </w:rPr>
        <w:t>Pres</w:t>
      </w:r>
      <w:r w:rsidR="000253DE" w:rsidRPr="00095449">
        <w:rPr>
          <w:rFonts w:eastAsia="Times New Roman" w:cs="Times New Roman"/>
          <w:sz w:val="24"/>
          <w:szCs w:val="24"/>
          <w:lang w:eastAsia="cs-CZ"/>
        </w:rPr>
        <w:t>s tripů a Fam tripů</w:t>
      </w:r>
      <w:r w:rsidR="004C1A67" w:rsidRPr="00095449">
        <w:rPr>
          <w:rFonts w:eastAsia="Times New Roman" w:cs="Times New Roman"/>
          <w:sz w:val="24"/>
          <w:szCs w:val="24"/>
          <w:lang w:eastAsia="cs-CZ"/>
        </w:rPr>
        <w:t xml:space="preserve"> bude hradit každ</w:t>
      </w:r>
      <w:r w:rsidR="006F17FB" w:rsidRPr="00095449">
        <w:rPr>
          <w:rFonts w:eastAsia="Times New Roman" w:cs="Times New Roman"/>
          <w:sz w:val="24"/>
          <w:szCs w:val="24"/>
          <w:lang w:eastAsia="cs-CZ"/>
        </w:rPr>
        <w:t>á smluvní strana</w:t>
      </w:r>
      <w:r w:rsidR="004C1A67" w:rsidRPr="00095449">
        <w:rPr>
          <w:rFonts w:eastAsia="Times New Roman" w:cs="Times New Roman"/>
          <w:sz w:val="24"/>
          <w:szCs w:val="24"/>
          <w:lang w:eastAsia="cs-CZ"/>
        </w:rPr>
        <w:t xml:space="preserve"> samostatně dle realizovaných aktivit na svém území. </w:t>
      </w:r>
    </w:p>
    <w:p w14:paraId="1E6D5276" w14:textId="77777777" w:rsidR="00095449" w:rsidRPr="00095449" w:rsidRDefault="00095449" w:rsidP="00095449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3014225" w14:textId="459D8BD9" w:rsidR="00095449" w:rsidRPr="002926ED" w:rsidRDefault="00095449" w:rsidP="005251C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95449">
        <w:rPr>
          <w:rFonts w:eastAsia="Times New Roman" w:cs="Times New Roman"/>
          <w:sz w:val="24"/>
          <w:szCs w:val="24"/>
          <w:lang w:eastAsia="cs-CZ"/>
        </w:rPr>
        <w:t>Smluvní strany se dohodly, že náklady spojené s </w:t>
      </w:r>
      <w:r w:rsidR="003830DC">
        <w:rPr>
          <w:rFonts w:eastAsia="Times New Roman" w:cs="Times New Roman"/>
          <w:sz w:val="24"/>
          <w:szCs w:val="24"/>
          <w:lang w:eastAsia="cs-CZ"/>
        </w:rPr>
        <w:t>EBFO</w:t>
      </w:r>
      <w:r>
        <w:rPr>
          <w:rFonts w:eastAsia="Times New Roman" w:cs="Times New Roman"/>
          <w:sz w:val="24"/>
          <w:szCs w:val="24"/>
          <w:lang w:eastAsia="cs-CZ"/>
        </w:rPr>
        <w:t xml:space="preserve"> budou hradit smluvní strany dle </w:t>
      </w:r>
      <w:r w:rsidRPr="002926ED">
        <w:rPr>
          <w:rFonts w:eastAsia="Times New Roman" w:cs="Times New Roman"/>
          <w:sz w:val="24"/>
          <w:szCs w:val="24"/>
          <w:lang w:eastAsia="cs-CZ"/>
        </w:rPr>
        <w:t xml:space="preserve">dohody. </w:t>
      </w:r>
    </w:p>
    <w:p w14:paraId="42537802" w14:textId="77777777" w:rsidR="00095449" w:rsidRPr="002926ED" w:rsidRDefault="00095449" w:rsidP="00095449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172FB427" w14:textId="6A1816F4" w:rsidR="00095449" w:rsidRPr="002926ED" w:rsidRDefault="00095449" w:rsidP="005251C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926ED">
        <w:rPr>
          <w:rFonts w:eastAsia="Times New Roman" w:cs="Times New Roman"/>
          <w:sz w:val="24"/>
          <w:szCs w:val="24"/>
          <w:lang w:eastAsia="cs-CZ"/>
        </w:rPr>
        <w:t xml:space="preserve">Smluvní strany se dohodly, že náklady spojené s organizací setkání TIC bude hradit </w:t>
      </w:r>
      <w:r w:rsidR="002926ED" w:rsidRPr="002926ED">
        <w:rPr>
          <w:rFonts w:eastAsia="Times New Roman" w:cs="Times New Roman"/>
          <w:sz w:val="24"/>
          <w:szCs w:val="24"/>
          <w:lang w:eastAsia="cs-CZ"/>
        </w:rPr>
        <w:t xml:space="preserve">pořádající kraj. </w:t>
      </w:r>
    </w:p>
    <w:p w14:paraId="1C1F0454" w14:textId="77777777" w:rsidR="00095449" w:rsidRPr="00095449" w:rsidRDefault="00095449" w:rsidP="00095449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6CF5BAEB" w14:textId="39AF7858" w:rsidR="00095449" w:rsidRPr="00095449" w:rsidRDefault="00095449" w:rsidP="005251C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Náklady spojené s realizací projektu </w:t>
      </w:r>
      <w:r w:rsidRPr="004669CD">
        <w:rPr>
          <w:rFonts w:eastAsia="Times New Roman" w:cs="Times New Roman"/>
          <w:sz w:val="24"/>
          <w:szCs w:val="24"/>
          <w:lang w:eastAsia="cs-CZ"/>
        </w:rPr>
        <w:t>„Společná propag</w:t>
      </w:r>
      <w:r>
        <w:rPr>
          <w:rFonts w:eastAsia="Times New Roman" w:cs="Times New Roman"/>
          <w:sz w:val="24"/>
          <w:szCs w:val="24"/>
          <w:lang w:eastAsia="cs-CZ"/>
        </w:rPr>
        <w:t>ace česko-polského příhraničí“ si každá smluvní strana hradí sama.</w:t>
      </w:r>
    </w:p>
    <w:p w14:paraId="2A10B040" w14:textId="77777777" w:rsidR="004B2FDD" w:rsidRPr="00A95CA8" w:rsidRDefault="004B2FDD" w:rsidP="0030035C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cs-CZ"/>
        </w:rPr>
      </w:pPr>
      <w:r w:rsidRPr="00A95CA8">
        <w:rPr>
          <w:rFonts w:eastAsia="Times New Roman" w:cs="Times New Roman"/>
          <w:sz w:val="24"/>
          <w:szCs w:val="24"/>
          <w:lang w:eastAsia="cs-CZ"/>
        </w:rPr>
        <w:t> </w:t>
      </w:r>
    </w:p>
    <w:p w14:paraId="5D4649DC" w14:textId="77777777" w:rsidR="008D6536" w:rsidRPr="00A95CA8" w:rsidRDefault="00BA5CDA" w:rsidP="008D6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IV</w:t>
      </w:r>
      <w:r w:rsidR="008D6536" w:rsidRPr="00A95CA8">
        <w:rPr>
          <w:rFonts w:cs="Times New Roman"/>
          <w:b/>
          <w:bCs/>
          <w:sz w:val="24"/>
          <w:szCs w:val="24"/>
        </w:rPr>
        <w:t>.</w:t>
      </w:r>
    </w:p>
    <w:p w14:paraId="6C8C691E" w14:textId="77777777" w:rsidR="008D6536" w:rsidRPr="00A95CA8" w:rsidRDefault="008D6536" w:rsidP="008D6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Další ujednání smluvních stran</w:t>
      </w:r>
    </w:p>
    <w:p w14:paraId="61A988D3" w14:textId="77777777" w:rsidR="008D6536" w:rsidRPr="00A95CA8" w:rsidRDefault="008D6536" w:rsidP="008D6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FF2FA44" w14:textId="77777777" w:rsidR="008D6536" w:rsidRPr="00A95CA8" w:rsidRDefault="008D6536" w:rsidP="00E854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 xml:space="preserve">Smluvní strany jsou povinny vzájemně </w:t>
      </w:r>
      <w:r w:rsidR="00063085" w:rsidRPr="00A95CA8">
        <w:rPr>
          <w:rFonts w:cs="Times New Roman"/>
          <w:sz w:val="24"/>
          <w:szCs w:val="24"/>
        </w:rPr>
        <w:t xml:space="preserve">spolupracovat a </w:t>
      </w:r>
      <w:r w:rsidRPr="00A95CA8">
        <w:rPr>
          <w:rFonts w:cs="Times New Roman"/>
          <w:sz w:val="24"/>
          <w:szCs w:val="24"/>
        </w:rPr>
        <w:t>informovat</w:t>
      </w:r>
      <w:r w:rsidR="00063085" w:rsidRPr="00A95CA8">
        <w:rPr>
          <w:rFonts w:cs="Times New Roman"/>
          <w:sz w:val="24"/>
          <w:szCs w:val="24"/>
        </w:rPr>
        <w:t xml:space="preserve"> se</w:t>
      </w:r>
      <w:r w:rsidRPr="00A95CA8">
        <w:rPr>
          <w:rFonts w:cs="Times New Roman"/>
          <w:sz w:val="24"/>
          <w:szCs w:val="24"/>
        </w:rPr>
        <w:t xml:space="preserve"> o všem</w:t>
      </w:r>
      <w:r w:rsidR="00FD714F" w:rsidRPr="00A95CA8">
        <w:rPr>
          <w:rFonts w:cs="Times New Roman"/>
          <w:sz w:val="24"/>
          <w:szCs w:val="24"/>
        </w:rPr>
        <w:t>, co</w:t>
      </w:r>
      <w:r w:rsidRPr="00A95CA8">
        <w:rPr>
          <w:rFonts w:cs="Times New Roman"/>
          <w:sz w:val="24"/>
          <w:szCs w:val="24"/>
        </w:rPr>
        <w:t xml:space="preserve"> se týká oblasti a spolupůsobnosti při uvedených aktivitách potřebných na dosažení cíle. Při jejich realizaci postupovat ve smyslu platných právních předpisů.</w:t>
      </w:r>
    </w:p>
    <w:p w14:paraId="6777E6F5" w14:textId="77777777" w:rsidR="008D6536" w:rsidRPr="00A95CA8" w:rsidRDefault="008D6536" w:rsidP="00E854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Nedodržování dohodnutého plnění a porušování právních předpisů může být důvodem vypovězení smlouvy.</w:t>
      </w:r>
    </w:p>
    <w:p w14:paraId="7DE42030" w14:textId="77777777" w:rsidR="008D6536" w:rsidRPr="00A95CA8" w:rsidRDefault="008D6536" w:rsidP="00E854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 xml:space="preserve">Změna obsahu této smlouvy je možná jen písemně se souhlasem smluvních stran, na návrh jedné z nich. </w:t>
      </w:r>
      <w:r w:rsidRPr="00A95CA8">
        <w:rPr>
          <w:rFonts w:eastAsia="Calibri" w:cs="Times New Roman"/>
          <w:sz w:val="24"/>
          <w:szCs w:val="24"/>
        </w:rPr>
        <w:t>Smluvní strany sjednávají, že § 564 zákona č. 89/2012 Sb., občanského zákoníku, se nepoužije. Měnit nebo doplňovat text smlouvy je možné pouze formou písemných dodatků podepsaných oběma smluvními stranami. Možnost měnit smlouvu jinou formou smluvní strany vylučují.</w:t>
      </w:r>
    </w:p>
    <w:p w14:paraId="33B3D3D0" w14:textId="77777777" w:rsidR="008D6536" w:rsidRPr="00A95CA8" w:rsidRDefault="008D6536" w:rsidP="008D653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14D1AE81" w14:textId="77777777" w:rsidR="00A95CA8" w:rsidRDefault="00A95CA8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4B203978" w14:textId="77777777" w:rsidR="00A95CA8" w:rsidRDefault="00A95CA8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E4989AF" w14:textId="77777777" w:rsidR="007567D7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lastRenderedPageBreak/>
        <w:t xml:space="preserve">V. </w:t>
      </w:r>
    </w:p>
    <w:p w14:paraId="5633D74A" w14:textId="77777777" w:rsidR="00EF07B4" w:rsidRPr="00A95CA8" w:rsidRDefault="00EF07B4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5CA8">
        <w:rPr>
          <w:rFonts w:cs="Times New Roman"/>
          <w:b/>
          <w:bCs/>
          <w:sz w:val="24"/>
          <w:szCs w:val="24"/>
        </w:rPr>
        <w:t>Závěrečná</w:t>
      </w:r>
      <w:r w:rsidR="007567D7" w:rsidRPr="00A95CA8">
        <w:rPr>
          <w:rFonts w:cs="Times New Roman"/>
          <w:b/>
          <w:bCs/>
          <w:sz w:val="24"/>
          <w:szCs w:val="24"/>
        </w:rPr>
        <w:t xml:space="preserve"> </w:t>
      </w:r>
      <w:r w:rsidRPr="00A95CA8">
        <w:rPr>
          <w:rFonts w:cs="Times New Roman"/>
          <w:b/>
          <w:bCs/>
          <w:sz w:val="24"/>
          <w:szCs w:val="24"/>
        </w:rPr>
        <w:t>ustanovení</w:t>
      </w:r>
    </w:p>
    <w:p w14:paraId="1DD70E1F" w14:textId="77777777" w:rsidR="008D6536" w:rsidRPr="00A95CA8" w:rsidRDefault="008D6536" w:rsidP="00EF07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69A67923" w14:textId="112FC1D1" w:rsidR="00C10A13" w:rsidRDefault="00C10A13" w:rsidP="00E854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 xml:space="preserve">Smlouva se uzavírá do 31. 12. </w:t>
      </w:r>
      <w:r>
        <w:rPr>
          <w:rFonts w:cs="Times New Roman"/>
          <w:sz w:val="24"/>
          <w:szCs w:val="24"/>
        </w:rPr>
        <w:t>20</w:t>
      </w:r>
      <w:r w:rsidR="00D37D02">
        <w:rPr>
          <w:rFonts w:cs="Times New Roman"/>
          <w:sz w:val="24"/>
          <w:szCs w:val="24"/>
        </w:rPr>
        <w:t>20</w:t>
      </w:r>
      <w:r w:rsidRPr="00A95CA8">
        <w:rPr>
          <w:rFonts w:cs="Times New Roman"/>
          <w:sz w:val="24"/>
          <w:szCs w:val="24"/>
        </w:rPr>
        <w:t>.</w:t>
      </w:r>
    </w:p>
    <w:p w14:paraId="4C562530" w14:textId="77777777" w:rsidR="00C10A13" w:rsidRDefault="00C10A13" w:rsidP="00C10A1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7F5B34B" w14:textId="451DD533" w:rsidR="00C10A13" w:rsidRDefault="00C10A13" w:rsidP="00E854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C10A13">
        <w:rPr>
          <w:rFonts w:cs="Times New Roman"/>
          <w:sz w:val="24"/>
          <w:szCs w:val="24"/>
        </w:rPr>
        <w:t>Smlouva nabývá účinnosti dnem podpisu statutárními zástupci smluvních stran, pokud zvláštní právní předpis (zejména zákon č. 340/2015 Sb., o zvláštních podmínkách účinnosti některých smluv, uveřejňování těchto smluv a o registru smluv, zákon o registru smluv</w:t>
      </w:r>
      <w:r w:rsidR="00D37D02">
        <w:rPr>
          <w:rFonts w:cs="Times New Roman"/>
          <w:sz w:val="24"/>
          <w:szCs w:val="24"/>
        </w:rPr>
        <w:t xml:space="preserve">, ve znění </w:t>
      </w:r>
      <w:r w:rsidR="00F7712D">
        <w:rPr>
          <w:rFonts w:cs="Times New Roman"/>
          <w:sz w:val="24"/>
          <w:szCs w:val="24"/>
        </w:rPr>
        <w:t>pozdějších předpisů)</w:t>
      </w:r>
      <w:r w:rsidRPr="00C10A13">
        <w:rPr>
          <w:rFonts w:cs="Times New Roman"/>
          <w:sz w:val="24"/>
          <w:szCs w:val="24"/>
        </w:rPr>
        <w:t xml:space="preserve"> nestanoví účinnost jinak.</w:t>
      </w:r>
    </w:p>
    <w:p w14:paraId="194285C4" w14:textId="77777777" w:rsidR="00C10A13" w:rsidRPr="00C10A13" w:rsidRDefault="00C10A13" w:rsidP="00C10A1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B8E04B4" w14:textId="56DFC757" w:rsidR="00EF07B4" w:rsidRDefault="008B6349" w:rsidP="00E854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cs="Times New Roman"/>
          <w:sz w:val="24"/>
          <w:szCs w:val="24"/>
        </w:rPr>
        <w:t>Smlouva</w:t>
      </w:r>
      <w:r w:rsidR="00EF07B4" w:rsidRPr="00A95CA8">
        <w:rPr>
          <w:rFonts w:cs="Times New Roman"/>
          <w:sz w:val="24"/>
          <w:szCs w:val="24"/>
        </w:rPr>
        <w:t xml:space="preserve"> je vypracována ve 4 vyhotoveních. Každá ze smluvních stran obdrží </w:t>
      </w:r>
      <w:r w:rsidR="0011248E" w:rsidRPr="00A95CA8">
        <w:rPr>
          <w:rFonts w:cs="Times New Roman"/>
          <w:sz w:val="24"/>
          <w:szCs w:val="24"/>
        </w:rPr>
        <w:t>2</w:t>
      </w:r>
      <w:r w:rsidR="00EF07B4" w:rsidRPr="00A95CA8">
        <w:rPr>
          <w:rFonts w:cs="Times New Roman"/>
          <w:sz w:val="24"/>
          <w:szCs w:val="24"/>
        </w:rPr>
        <w:t xml:space="preserve"> výtisky.</w:t>
      </w:r>
    </w:p>
    <w:p w14:paraId="61EF4BAA" w14:textId="77777777" w:rsidR="00C10A13" w:rsidRPr="00A95CA8" w:rsidRDefault="00C10A13" w:rsidP="00C10A1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2573B8C" w14:textId="135FCEE5" w:rsidR="00FC65BC" w:rsidRPr="00A95CA8" w:rsidRDefault="002657D6" w:rsidP="00E854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cs="Times New Roman"/>
          <w:sz w:val="24"/>
          <w:szCs w:val="24"/>
        </w:rPr>
      </w:pPr>
      <w:r w:rsidRPr="00A95CA8">
        <w:rPr>
          <w:rFonts w:eastAsia="Calibri" w:cs="Times New Roman"/>
          <w:sz w:val="24"/>
          <w:szCs w:val="24"/>
        </w:rPr>
        <w:t xml:space="preserve">Uzavření smlouvy bylo schváleno </w:t>
      </w:r>
      <w:r w:rsidR="008D6536" w:rsidRPr="00A95CA8">
        <w:rPr>
          <w:rFonts w:eastAsia="Calibri" w:cs="Times New Roman"/>
          <w:sz w:val="24"/>
          <w:szCs w:val="24"/>
        </w:rPr>
        <w:t xml:space="preserve">Radou Královéhradeckého kraje </w:t>
      </w:r>
      <w:r w:rsidR="00095449">
        <w:rPr>
          <w:rFonts w:eastAsia="Calibri" w:cs="Times New Roman"/>
          <w:sz w:val="24"/>
          <w:szCs w:val="24"/>
        </w:rPr>
        <w:t>dne</w:t>
      </w:r>
      <w:r w:rsidR="00292ED5">
        <w:rPr>
          <w:rFonts w:eastAsia="Calibri" w:cs="Times New Roman"/>
          <w:sz w:val="24"/>
          <w:szCs w:val="24"/>
        </w:rPr>
        <w:t xml:space="preserve"> 16. 12. 2019</w:t>
      </w:r>
      <w:r w:rsidR="00095449">
        <w:rPr>
          <w:rFonts w:eastAsia="Calibri" w:cs="Times New Roman"/>
          <w:sz w:val="24"/>
          <w:szCs w:val="24"/>
        </w:rPr>
        <w:t xml:space="preserve"> </w:t>
      </w:r>
      <w:r w:rsidRPr="00A95CA8">
        <w:rPr>
          <w:rFonts w:eastAsia="Calibri" w:cs="Times New Roman"/>
          <w:sz w:val="24"/>
          <w:szCs w:val="24"/>
        </w:rPr>
        <w:t xml:space="preserve">usnesením </w:t>
      </w:r>
      <w:r w:rsidR="00292ED5">
        <w:rPr>
          <w:rFonts w:eastAsia="Calibri" w:cs="Times New Roman"/>
          <w:sz w:val="24"/>
          <w:szCs w:val="24"/>
        </w:rPr>
        <w:t>RK/43/2226/2019</w:t>
      </w:r>
      <w:r w:rsidR="00DF15DA" w:rsidRPr="00A95CA8">
        <w:rPr>
          <w:rFonts w:eastAsia="Calibri" w:cs="Times New Roman"/>
          <w:sz w:val="24"/>
          <w:szCs w:val="24"/>
        </w:rPr>
        <w:t>.</w:t>
      </w:r>
    </w:p>
    <w:p w14:paraId="67940847" w14:textId="77777777" w:rsidR="00F83F02" w:rsidRDefault="00F83F02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14:paraId="350E8242" w14:textId="77777777" w:rsidR="0011248E" w:rsidRPr="00A95CA8" w:rsidRDefault="0011248E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>V</w:t>
      </w:r>
      <w:r w:rsidR="008D6536" w:rsidRPr="00A95CA8">
        <w:rPr>
          <w:sz w:val="24"/>
          <w:szCs w:val="24"/>
        </w:rPr>
        <w:t> </w:t>
      </w:r>
      <w:r w:rsidR="0030035C" w:rsidRPr="00A95CA8">
        <w:rPr>
          <w:sz w:val="24"/>
          <w:szCs w:val="24"/>
        </w:rPr>
        <w:t xml:space="preserve">Pardubicích dne </w:t>
      </w:r>
      <w:r w:rsidR="00FC65BC" w:rsidRPr="00A95CA8">
        <w:rPr>
          <w:sz w:val="24"/>
          <w:szCs w:val="24"/>
        </w:rPr>
        <w:t xml:space="preserve">    </w:t>
      </w:r>
      <w:r w:rsidR="00F83F02">
        <w:rPr>
          <w:sz w:val="24"/>
          <w:szCs w:val="24"/>
        </w:rPr>
        <w:t xml:space="preserve">                                                        </w:t>
      </w:r>
      <w:r w:rsidR="00FC65BC" w:rsidRPr="00A95CA8">
        <w:rPr>
          <w:sz w:val="24"/>
          <w:szCs w:val="24"/>
        </w:rPr>
        <w:t>V Hradci</w:t>
      </w:r>
      <w:r w:rsidRPr="00A95CA8">
        <w:rPr>
          <w:sz w:val="24"/>
          <w:szCs w:val="24"/>
        </w:rPr>
        <w:t xml:space="preserve"> Králové dne </w:t>
      </w:r>
    </w:p>
    <w:p w14:paraId="08A7EF21" w14:textId="77777777" w:rsidR="00FC65BC" w:rsidRPr="00A95CA8" w:rsidRDefault="00FC65BC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</w:p>
    <w:p w14:paraId="2D8D6D9A" w14:textId="77777777" w:rsidR="00FC65BC" w:rsidRPr="00A95CA8" w:rsidRDefault="0011248E" w:rsidP="0030035C">
      <w:pPr>
        <w:tabs>
          <w:tab w:val="left" w:pos="284"/>
          <w:tab w:val="center" w:pos="2160"/>
          <w:tab w:val="center" w:pos="7020"/>
        </w:tabs>
        <w:spacing w:after="0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>………..……………………...…………....................</w:t>
      </w:r>
      <w:r w:rsidRPr="00A95CA8">
        <w:rPr>
          <w:sz w:val="24"/>
          <w:szCs w:val="24"/>
        </w:rPr>
        <w:tab/>
      </w:r>
      <w:r w:rsidR="00FC65BC" w:rsidRPr="00A95CA8">
        <w:rPr>
          <w:sz w:val="24"/>
          <w:szCs w:val="24"/>
        </w:rPr>
        <w:t xml:space="preserve">                ………..……………………...…………....................</w:t>
      </w:r>
      <w:r w:rsidRPr="00A95CA8">
        <w:rPr>
          <w:sz w:val="24"/>
          <w:szCs w:val="24"/>
        </w:rPr>
        <w:t xml:space="preserve">     </w:t>
      </w:r>
      <w:r w:rsidRPr="00A95CA8">
        <w:rPr>
          <w:sz w:val="24"/>
          <w:szCs w:val="24"/>
        </w:rPr>
        <w:tab/>
      </w:r>
      <w:r w:rsidR="004C1A67" w:rsidRPr="00A95CA8">
        <w:rPr>
          <w:sz w:val="24"/>
          <w:szCs w:val="24"/>
        </w:rPr>
        <w:t xml:space="preserve">            </w:t>
      </w:r>
      <w:r w:rsidRPr="00A95CA8">
        <w:rPr>
          <w:sz w:val="24"/>
          <w:szCs w:val="24"/>
        </w:rPr>
        <w:t xml:space="preserve">za </w:t>
      </w:r>
      <w:r w:rsidR="0030035C" w:rsidRPr="00A95CA8">
        <w:rPr>
          <w:sz w:val="24"/>
          <w:szCs w:val="24"/>
        </w:rPr>
        <w:t>Destinační společnost</w:t>
      </w:r>
      <w:r w:rsidRPr="00A95CA8">
        <w:rPr>
          <w:sz w:val="24"/>
          <w:szCs w:val="24"/>
        </w:rPr>
        <w:tab/>
        <w:t xml:space="preserve">   </w:t>
      </w:r>
      <w:r w:rsidR="00FC65BC" w:rsidRPr="00A95CA8">
        <w:rPr>
          <w:sz w:val="24"/>
          <w:szCs w:val="24"/>
        </w:rPr>
        <w:t xml:space="preserve">  </w:t>
      </w:r>
      <w:r w:rsidRPr="00A95CA8">
        <w:rPr>
          <w:sz w:val="24"/>
          <w:szCs w:val="24"/>
        </w:rPr>
        <w:t xml:space="preserve">za Královéhradecký kraj </w:t>
      </w:r>
    </w:p>
    <w:p w14:paraId="25B271A8" w14:textId="77777777" w:rsidR="0030035C" w:rsidRPr="00A95CA8" w:rsidRDefault="0030035C" w:rsidP="0030035C">
      <w:pPr>
        <w:tabs>
          <w:tab w:val="left" w:pos="284"/>
          <w:tab w:val="center" w:pos="2160"/>
          <w:tab w:val="center" w:pos="7020"/>
        </w:tabs>
        <w:spacing w:after="0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 xml:space="preserve">                       Východní Čechy</w:t>
      </w:r>
    </w:p>
    <w:p w14:paraId="49BF0329" w14:textId="77777777" w:rsidR="0030035C" w:rsidRPr="00A95CA8" w:rsidRDefault="0030035C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</w:p>
    <w:p w14:paraId="3FE92086" w14:textId="77777777" w:rsidR="008F516A" w:rsidRPr="00A95CA8" w:rsidRDefault="00FC65BC" w:rsidP="00FC65BC">
      <w:pPr>
        <w:tabs>
          <w:tab w:val="left" w:pos="284"/>
          <w:tab w:val="center" w:pos="2160"/>
          <w:tab w:val="center" w:pos="7020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A95CA8">
        <w:rPr>
          <w:sz w:val="24"/>
          <w:szCs w:val="24"/>
        </w:rPr>
        <w:t>René Živný, předseda výkonné rady DSVČ</w:t>
      </w:r>
      <w:r w:rsidRPr="00A95CA8">
        <w:rPr>
          <w:sz w:val="24"/>
          <w:szCs w:val="24"/>
        </w:rPr>
        <w:tab/>
        <w:t xml:space="preserve">       </w:t>
      </w:r>
      <w:r w:rsidR="005A599F" w:rsidRPr="00A95CA8">
        <w:rPr>
          <w:sz w:val="24"/>
          <w:szCs w:val="24"/>
        </w:rPr>
        <w:t>PhDr. Jiří Štěpán, PhD.</w:t>
      </w:r>
      <w:r w:rsidR="008F516A" w:rsidRPr="00A95CA8">
        <w:rPr>
          <w:sz w:val="24"/>
          <w:szCs w:val="24"/>
        </w:rPr>
        <w:t xml:space="preserve">, hejtman </w:t>
      </w:r>
    </w:p>
    <w:sectPr w:rsidR="008F516A" w:rsidRPr="00A95CA8" w:rsidSect="00174D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06D0A" w14:textId="77777777" w:rsidR="006F5D68" w:rsidRDefault="006F5D68" w:rsidP="00F938D0">
      <w:pPr>
        <w:spacing w:after="0" w:line="240" w:lineRule="auto"/>
      </w:pPr>
      <w:r>
        <w:separator/>
      </w:r>
    </w:p>
  </w:endnote>
  <w:endnote w:type="continuationSeparator" w:id="0">
    <w:p w14:paraId="33252D5A" w14:textId="77777777" w:rsidR="006F5D68" w:rsidRDefault="006F5D68" w:rsidP="00F9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iviaSezna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899838"/>
      <w:docPartObj>
        <w:docPartGallery w:val="Page Numbers (Bottom of Page)"/>
        <w:docPartUnique/>
      </w:docPartObj>
    </w:sdtPr>
    <w:sdtEndPr/>
    <w:sdtContent>
      <w:p w14:paraId="5827BBDF" w14:textId="3187A001" w:rsidR="00F938D0" w:rsidRDefault="00F938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B40">
          <w:rPr>
            <w:noProof/>
          </w:rPr>
          <w:t>1</w:t>
        </w:r>
        <w:r>
          <w:fldChar w:fldCharType="end"/>
        </w:r>
      </w:p>
    </w:sdtContent>
  </w:sdt>
  <w:p w14:paraId="075F4EC1" w14:textId="77777777" w:rsidR="00F938D0" w:rsidRDefault="00F938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32479" w14:textId="77777777" w:rsidR="006F5D68" w:rsidRDefault="006F5D68" w:rsidP="00F938D0">
      <w:pPr>
        <w:spacing w:after="0" w:line="240" w:lineRule="auto"/>
      </w:pPr>
      <w:r>
        <w:separator/>
      </w:r>
    </w:p>
  </w:footnote>
  <w:footnote w:type="continuationSeparator" w:id="0">
    <w:p w14:paraId="685F6B03" w14:textId="77777777" w:rsidR="006F5D68" w:rsidRDefault="006F5D68" w:rsidP="00F9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A33"/>
    <w:multiLevelType w:val="hybridMultilevel"/>
    <w:tmpl w:val="BBECD4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E07C3"/>
    <w:multiLevelType w:val="hybridMultilevel"/>
    <w:tmpl w:val="16EEF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0F94"/>
    <w:multiLevelType w:val="hybridMultilevel"/>
    <w:tmpl w:val="2CFE698A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476A87"/>
    <w:multiLevelType w:val="hybridMultilevel"/>
    <w:tmpl w:val="BE5E9410"/>
    <w:lvl w:ilvl="0" w:tplc="92265A72">
      <w:numFmt w:val="bullet"/>
      <w:lvlText w:val="-"/>
      <w:lvlJc w:val="left"/>
      <w:pPr>
        <w:ind w:left="8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327B48FA"/>
    <w:multiLevelType w:val="multilevel"/>
    <w:tmpl w:val="53DEE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43C20DB"/>
    <w:multiLevelType w:val="hybridMultilevel"/>
    <w:tmpl w:val="13C004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A61A2"/>
    <w:multiLevelType w:val="hybridMultilevel"/>
    <w:tmpl w:val="74E4E93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45332"/>
    <w:multiLevelType w:val="hybridMultilevel"/>
    <w:tmpl w:val="F938A560"/>
    <w:lvl w:ilvl="0" w:tplc="040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8" w15:restartNumberingAfterBreak="0">
    <w:nsid w:val="39B04C26"/>
    <w:multiLevelType w:val="multilevel"/>
    <w:tmpl w:val="16F4D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0E516B"/>
    <w:multiLevelType w:val="hybridMultilevel"/>
    <w:tmpl w:val="1FE84E98"/>
    <w:lvl w:ilvl="0" w:tplc="543286C8">
      <w:start w:val="53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CA6BC1"/>
    <w:multiLevelType w:val="hybridMultilevel"/>
    <w:tmpl w:val="49EC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413C2"/>
    <w:multiLevelType w:val="multilevel"/>
    <w:tmpl w:val="71DEB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494367D"/>
    <w:multiLevelType w:val="hybridMultilevel"/>
    <w:tmpl w:val="7C762784"/>
    <w:lvl w:ilvl="0" w:tplc="3C8C1BC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A9E5C80"/>
    <w:multiLevelType w:val="hybridMultilevel"/>
    <w:tmpl w:val="E8F0D13C"/>
    <w:lvl w:ilvl="0" w:tplc="96C0B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13D2"/>
    <w:multiLevelType w:val="hybridMultilevel"/>
    <w:tmpl w:val="25AA5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CB23E2"/>
    <w:multiLevelType w:val="multilevel"/>
    <w:tmpl w:val="BED69B64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5A4C65CA"/>
    <w:multiLevelType w:val="hybridMultilevel"/>
    <w:tmpl w:val="872E608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6229A8"/>
    <w:multiLevelType w:val="hybridMultilevel"/>
    <w:tmpl w:val="97D8A17C"/>
    <w:lvl w:ilvl="0" w:tplc="040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8" w15:restartNumberingAfterBreak="0">
    <w:nsid w:val="657B6DF5"/>
    <w:multiLevelType w:val="hybridMultilevel"/>
    <w:tmpl w:val="0AC69DB2"/>
    <w:lvl w:ilvl="0" w:tplc="16FC3FFC">
      <w:start w:val="5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732753"/>
    <w:multiLevelType w:val="hybridMultilevel"/>
    <w:tmpl w:val="81DAF8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A356DE"/>
    <w:multiLevelType w:val="hybridMultilevel"/>
    <w:tmpl w:val="A1F25F4E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0EB2F02"/>
    <w:multiLevelType w:val="hybridMultilevel"/>
    <w:tmpl w:val="1A686B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15"/>
  </w:num>
  <w:num w:numId="6">
    <w:abstractNumId w:val="12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19"/>
  </w:num>
  <w:num w:numId="13">
    <w:abstractNumId w:val="21"/>
  </w:num>
  <w:num w:numId="14">
    <w:abstractNumId w:val="16"/>
  </w:num>
  <w:num w:numId="15">
    <w:abstractNumId w:val="11"/>
  </w:num>
  <w:num w:numId="16">
    <w:abstractNumId w:val="3"/>
  </w:num>
  <w:num w:numId="17">
    <w:abstractNumId w:val="20"/>
  </w:num>
  <w:num w:numId="18">
    <w:abstractNumId w:val="6"/>
  </w:num>
  <w:num w:numId="19">
    <w:abstractNumId w:val="2"/>
  </w:num>
  <w:num w:numId="20">
    <w:abstractNumId w:val="18"/>
  </w:num>
  <w:num w:numId="21">
    <w:abstractNumId w:val="17"/>
  </w:num>
  <w:num w:numId="2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B4"/>
    <w:rsid w:val="000104CF"/>
    <w:rsid w:val="000244F5"/>
    <w:rsid w:val="000253DE"/>
    <w:rsid w:val="0004179E"/>
    <w:rsid w:val="00042B46"/>
    <w:rsid w:val="0004598D"/>
    <w:rsid w:val="00061530"/>
    <w:rsid w:val="00063085"/>
    <w:rsid w:val="00063CF8"/>
    <w:rsid w:val="00071AC6"/>
    <w:rsid w:val="00081D8B"/>
    <w:rsid w:val="00091A8A"/>
    <w:rsid w:val="00095449"/>
    <w:rsid w:val="00095857"/>
    <w:rsid w:val="00097EC5"/>
    <w:rsid w:val="000A279F"/>
    <w:rsid w:val="000C1DAD"/>
    <w:rsid w:val="000C5CA9"/>
    <w:rsid w:val="000D2AF5"/>
    <w:rsid w:val="00110AB7"/>
    <w:rsid w:val="0011248E"/>
    <w:rsid w:val="00114A96"/>
    <w:rsid w:val="001225FC"/>
    <w:rsid w:val="001328C4"/>
    <w:rsid w:val="0013369D"/>
    <w:rsid w:val="00140902"/>
    <w:rsid w:val="0014127B"/>
    <w:rsid w:val="00146629"/>
    <w:rsid w:val="00150DBC"/>
    <w:rsid w:val="00164726"/>
    <w:rsid w:val="001647E3"/>
    <w:rsid w:val="00172ABB"/>
    <w:rsid w:val="00174D36"/>
    <w:rsid w:val="00174F72"/>
    <w:rsid w:val="0019498B"/>
    <w:rsid w:val="0019516B"/>
    <w:rsid w:val="001A2303"/>
    <w:rsid w:val="001A4A87"/>
    <w:rsid w:val="001D06A4"/>
    <w:rsid w:val="001D741C"/>
    <w:rsid w:val="001F0704"/>
    <w:rsid w:val="001F59D3"/>
    <w:rsid w:val="001F6989"/>
    <w:rsid w:val="00212AB8"/>
    <w:rsid w:val="0023124E"/>
    <w:rsid w:val="00231B21"/>
    <w:rsid w:val="00233300"/>
    <w:rsid w:val="0023608B"/>
    <w:rsid w:val="00236F13"/>
    <w:rsid w:val="002475D8"/>
    <w:rsid w:val="0025793E"/>
    <w:rsid w:val="002657D6"/>
    <w:rsid w:val="00266EA7"/>
    <w:rsid w:val="00276271"/>
    <w:rsid w:val="00277D64"/>
    <w:rsid w:val="0028474B"/>
    <w:rsid w:val="00287D3B"/>
    <w:rsid w:val="002926ED"/>
    <w:rsid w:val="00292ED5"/>
    <w:rsid w:val="00292F3C"/>
    <w:rsid w:val="002A161E"/>
    <w:rsid w:val="002B15A4"/>
    <w:rsid w:val="002B4A17"/>
    <w:rsid w:val="002B7CFC"/>
    <w:rsid w:val="002C6292"/>
    <w:rsid w:val="002D2270"/>
    <w:rsid w:val="002D258D"/>
    <w:rsid w:val="002D2BA8"/>
    <w:rsid w:val="002D6116"/>
    <w:rsid w:val="002D64F8"/>
    <w:rsid w:val="002D7ED9"/>
    <w:rsid w:val="002E69E9"/>
    <w:rsid w:val="002F1A45"/>
    <w:rsid w:val="002F1ACD"/>
    <w:rsid w:val="0030035C"/>
    <w:rsid w:val="003072C4"/>
    <w:rsid w:val="00315A22"/>
    <w:rsid w:val="00322421"/>
    <w:rsid w:val="003313E5"/>
    <w:rsid w:val="00332D07"/>
    <w:rsid w:val="00347434"/>
    <w:rsid w:val="00353CE3"/>
    <w:rsid w:val="00355EF7"/>
    <w:rsid w:val="0036085F"/>
    <w:rsid w:val="003626C9"/>
    <w:rsid w:val="00365E1D"/>
    <w:rsid w:val="00370FE5"/>
    <w:rsid w:val="00375602"/>
    <w:rsid w:val="00380A59"/>
    <w:rsid w:val="003830DC"/>
    <w:rsid w:val="00387300"/>
    <w:rsid w:val="003A035A"/>
    <w:rsid w:val="003C04D7"/>
    <w:rsid w:val="003C11E8"/>
    <w:rsid w:val="003E768D"/>
    <w:rsid w:val="003F1A1E"/>
    <w:rsid w:val="0042047D"/>
    <w:rsid w:val="00421109"/>
    <w:rsid w:val="004251F9"/>
    <w:rsid w:val="00446C84"/>
    <w:rsid w:val="00463E28"/>
    <w:rsid w:val="0046612D"/>
    <w:rsid w:val="004669CD"/>
    <w:rsid w:val="004751C7"/>
    <w:rsid w:val="00477F23"/>
    <w:rsid w:val="00480B3D"/>
    <w:rsid w:val="00493092"/>
    <w:rsid w:val="004B0485"/>
    <w:rsid w:val="004B2FDD"/>
    <w:rsid w:val="004C1A67"/>
    <w:rsid w:val="004C3924"/>
    <w:rsid w:val="004D46B7"/>
    <w:rsid w:val="004D6F32"/>
    <w:rsid w:val="004E23C8"/>
    <w:rsid w:val="004F2632"/>
    <w:rsid w:val="00506BA5"/>
    <w:rsid w:val="00520032"/>
    <w:rsid w:val="00520C00"/>
    <w:rsid w:val="005251C9"/>
    <w:rsid w:val="0055164F"/>
    <w:rsid w:val="005525DB"/>
    <w:rsid w:val="00554D06"/>
    <w:rsid w:val="0055521C"/>
    <w:rsid w:val="00561794"/>
    <w:rsid w:val="00571687"/>
    <w:rsid w:val="005717F1"/>
    <w:rsid w:val="005740C6"/>
    <w:rsid w:val="00593368"/>
    <w:rsid w:val="00594C74"/>
    <w:rsid w:val="005A331A"/>
    <w:rsid w:val="005A599F"/>
    <w:rsid w:val="005B68E6"/>
    <w:rsid w:val="005B7A75"/>
    <w:rsid w:val="005D2105"/>
    <w:rsid w:val="005D32B5"/>
    <w:rsid w:val="005E5813"/>
    <w:rsid w:val="005F2B40"/>
    <w:rsid w:val="0060009B"/>
    <w:rsid w:val="00600C05"/>
    <w:rsid w:val="00604918"/>
    <w:rsid w:val="00607E98"/>
    <w:rsid w:val="00620C26"/>
    <w:rsid w:val="006248A4"/>
    <w:rsid w:val="006531C2"/>
    <w:rsid w:val="00676A1A"/>
    <w:rsid w:val="006B6C07"/>
    <w:rsid w:val="006C6790"/>
    <w:rsid w:val="006D4EBC"/>
    <w:rsid w:val="006E66F7"/>
    <w:rsid w:val="006E76AD"/>
    <w:rsid w:val="006F17FB"/>
    <w:rsid w:val="006F5D68"/>
    <w:rsid w:val="007127F8"/>
    <w:rsid w:val="00715B7F"/>
    <w:rsid w:val="00717BC0"/>
    <w:rsid w:val="00720BFC"/>
    <w:rsid w:val="007238D2"/>
    <w:rsid w:val="00727F0A"/>
    <w:rsid w:val="00730C8F"/>
    <w:rsid w:val="0073457F"/>
    <w:rsid w:val="007438E6"/>
    <w:rsid w:val="007567D7"/>
    <w:rsid w:val="007678A8"/>
    <w:rsid w:val="007806F0"/>
    <w:rsid w:val="0078472A"/>
    <w:rsid w:val="00785BCC"/>
    <w:rsid w:val="00786B86"/>
    <w:rsid w:val="0079371F"/>
    <w:rsid w:val="0079686C"/>
    <w:rsid w:val="007A2AF3"/>
    <w:rsid w:val="007A364C"/>
    <w:rsid w:val="007B0A63"/>
    <w:rsid w:val="007C712E"/>
    <w:rsid w:val="007D0D4F"/>
    <w:rsid w:val="007D1D47"/>
    <w:rsid w:val="007D4BFF"/>
    <w:rsid w:val="007E76CA"/>
    <w:rsid w:val="008035BE"/>
    <w:rsid w:val="00823D1E"/>
    <w:rsid w:val="00832F33"/>
    <w:rsid w:val="00842E0E"/>
    <w:rsid w:val="0084654A"/>
    <w:rsid w:val="00850E4C"/>
    <w:rsid w:val="00867A3C"/>
    <w:rsid w:val="00870B1A"/>
    <w:rsid w:val="0087339C"/>
    <w:rsid w:val="008857DF"/>
    <w:rsid w:val="008A2A30"/>
    <w:rsid w:val="008B1D53"/>
    <w:rsid w:val="008B6349"/>
    <w:rsid w:val="008B7D82"/>
    <w:rsid w:val="008B7FB5"/>
    <w:rsid w:val="008C34D1"/>
    <w:rsid w:val="008C7EF1"/>
    <w:rsid w:val="008D64F1"/>
    <w:rsid w:val="008D6536"/>
    <w:rsid w:val="008E0DEF"/>
    <w:rsid w:val="008E3F58"/>
    <w:rsid w:val="008F516A"/>
    <w:rsid w:val="009059B8"/>
    <w:rsid w:val="009177D4"/>
    <w:rsid w:val="009206CE"/>
    <w:rsid w:val="009241E0"/>
    <w:rsid w:val="009343FA"/>
    <w:rsid w:val="00946E3A"/>
    <w:rsid w:val="00950BA8"/>
    <w:rsid w:val="00957622"/>
    <w:rsid w:val="00964958"/>
    <w:rsid w:val="009740CE"/>
    <w:rsid w:val="00987EF0"/>
    <w:rsid w:val="00996FDE"/>
    <w:rsid w:val="0099745C"/>
    <w:rsid w:val="009A0899"/>
    <w:rsid w:val="009A2680"/>
    <w:rsid w:val="009A35EA"/>
    <w:rsid w:val="009B2832"/>
    <w:rsid w:val="009B42AE"/>
    <w:rsid w:val="009C6051"/>
    <w:rsid w:val="009D3B80"/>
    <w:rsid w:val="009D62E3"/>
    <w:rsid w:val="009F18DE"/>
    <w:rsid w:val="009F7B45"/>
    <w:rsid w:val="00A05254"/>
    <w:rsid w:val="00A22431"/>
    <w:rsid w:val="00A37F49"/>
    <w:rsid w:val="00A550C2"/>
    <w:rsid w:val="00A60EB2"/>
    <w:rsid w:val="00A714DE"/>
    <w:rsid w:val="00A71C06"/>
    <w:rsid w:val="00A95CA8"/>
    <w:rsid w:val="00AA4D76"/>
    <w:rsid w:val="00AA7D65"/>
    <w:rsid w:val="00AB3E6D"/>
    <w:rsid w:val="00AD1601"/>
    <w:rsid w:val="00AD64FC"/>
    <w:rsid w:val="00AD6E26"/>
    <w:rsid w:val="00AE74B0"/>
    <w:rsid w:val="00AF0F86"/>
    <w:rsid w:val="00AF1A11"/>
    <w:rsid w:val="00AF2EB6"/>
    <w:rsid w:val="00AF6567"/>
    <w:rsid w:val="00B03B4B"/>
    <w:rsid w:val="00B23D2E"/>
    <w:rsid w:val="00B2454D"/>
    <w:rsid w:val="00B27CC6"/>
    <w:rsid w:val="00B304B1"/>
    <w:rsid w:val="00B31DA1"/>
    <w:rsid w:val="00B41C3F"/>
    <w:rsid w:val="00B42C7D"/>
    <w:rsid w:val="00B53F8A"/>
    <w:rsid w:val="00B649D6"/>
    <w:rsid w:val="00B8057E"/>
    <w:rsid w:val="00B85DAE"/>
    <w:rsid w:val="00B860CD"/>
    <w:rsid w:val="00B9233B"/>
    <w:rsid w:val="00B9688C"/>
    <w:rsid w:val="00BA2732"/>
    <w:rsid w:val="00BA5CDA"/>
    <w:rsid w:val="00BB4DD3"/>
    <w:rsid w:val="00BB7440"/>
    <w:rsid w:val="00BC1767"/>
    <w:rsid w:val="00BC4599"/>
    <w:rsid w:val="00BD52E3"/>
    <w:rsid w:val="00BE6069"/>
    <w:rsid w:val="00BE6608"/>
    <w:rsid w:val="00C10A13"/>
    <w:rsid w:val="00C1277B"/>
    <w:rsid w:val="00C2664F"/>
    <w:rsid w:val="00C277A6"/>
    <w:rsid w:val="00C46625"/>
    <w:rsid w:val="00C552A0"/>
    <w:rsid w:val="00C6438F"/>
    <w:rsid w:val="00C645D8"/>
    <w:rsid w:val="00C85BF7"/>
    <w:rsid w:val="00C932E5"/>
    <w:rsid w:val="00CB4279"/>
    <w:rsid w:val="00CB6082"/>
    <w:rsid w:val="00CB7F4D"/>
    <w:rsid w:val="00CC34C3"/>
    <w:rsid w:val="00CC6487"/>
    <w:rsid w:val="00CD0557"/>
    <w:rsid w:val="00CD13FC"/>
    <w:rsid w:val="00CD25C0"/>
    <w:rsid w:val="00CD5EE5"/>
    <w:rsid w:val="00CD6237"/>
    <w:rsid w:val="00CF5293"/>
    <w:rsid w:val="00D05BBF"/>
    <w:rsid w:val="00D12FFB"/>
    <w:rsid w:val="00D212AD"/>
    <w:rsid w:val="00D37D02"/>
    <w:rsid w:val="00D44E2F"/>
    <w:rsid w:val="00D50B74"/>
    <w:rsid w:val="00D52551"/>
    <w:rsid w:val="00D62F63"/>
    <w:rsid w:val="00D6732A"/>
    <w:rsid w:val="00D70C4D"/>
    <w:rsid w:val="00D91E23"/>
    <w:rsid w:val="00D95CAC"/>
    <w:rsid w:val="00D97DCF"/>
    <w:rsid w:val="00DA38BA"/>
    <w:rsid w:val="00DB370D"/>
    <w:rsid w:val="00DD46AA"/>
    <w:rsid w:val="00DF15DA"/>
    <w:rsid w:val="00DF52FD"/>
    <w:rsid w:val="00E02833"/>
    <w:rsid w:val="00E0327F"/>
    <w:rsid w:val="00E119FD"/>
    <w:rsid w:val="00E25CF6"/>
    <w:rsid w:val="00E374AE"/>
    <w:rsid w:val="00E50A98"/>
    <w:rsid w:val="00E52957"/>
    <w:rsid w:val="00E60AA5"/>
    <w:rsid w:val="00E74118"/>
    <w:rsid w:val="00E83D40"/>
    <w:rsid w:val="00E85445"/>
    <w:rsid w:val="00E87FA5"/>
    <w:rsid w:val="00E92381"/>
    <w:rsid w:val="00E9700C"/>
    <w:rsid w:val="00EC399C"/>
    <w:rsid w:val="00EC3B01"/>
    <w:rsid w:val="00ED29EC"/>
    <w:rsid w:val="00EF07B4"/>
    <w:rsid w:val="00F01AA1"/>
    <w:rsid w:val="00F07DB7"/>
    <w:rsid w:val="00F16E64"/>
    <w:rsid w:val="00F20395"/>
    <w:rsid w:val="00F2761E"/>
    <w:rsid w:val="00F3231B"/>
    <w:rsid w:val="00F36419"/>
    <w:rsid w:val="00F54301"/>
    <w:rsid w:val="00F556E9"/>
    <w:rsid w:val="00F63E35"/>
    <w:rsid w:val="00F7712D"/>
    <w:rsid w:val="00F83F02"/>
    <w:rsid w:val="00F9333E"/>
    <w:rsid w:val="00F938D0"/>
    <w:rsid w:val="00F95CAD"/>
    <w:rsid w:val="00F96209"/>
    <w:rsid w:val="00FB1F9E"/>
    <w:rsid w:val="00FC65BC"/>
    <w:rsid w:val="00FD2D6A"/>
    <w:rsid w:val="00FD3B26"/>
    <w:rsid w:val="00FD3B61"/>
    <w:rsid w:val="00FD714F"/>
    <w:rsid w:val="00FD79D7"/>
    <w:rsid w:val="00FF5780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5F39"/>
  <w15:docId w15:val="{9B6B4EE9-5774-474C-9BAE-73B6366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D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3F8A"/>
    <w:pPr>
      <w:spacing w:after="9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71C06"/>
    <w:pPr>
      <w:ind w:left="720"/>
      <w:contextualSpacing/>
    </w:pPr>
  </w:style>
  <w:style w:type="paragraph" w:customStyle="1" w:styleId="NadpisPoznmky">
    <w:name w:val="Nadpis Poznámky"/>
    <w:next w:val="Zkladntext"/>
    <w:rsid w:val="000244F5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44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44F5"/>
  </w:style>
  <w:style w:type="paragraph" w:styleId="Seznam2">
    <w:name w:val="List 2"/>
    <w:basedOn w:val="Normln"/>
    <w:semiHidden/>
    <w:rsid w:val="000244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1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D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DA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CB6082"/>
    <w:rPr>
      <w:color w:val="C4001E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CB6082"/>
  </w:style>
  <w:style w:type="paragraph" w:styleId="Zhlav">
    <w:name w:val="header"/>
    <w:basedOn w:val="Normln"/>
    <w:link w:val="ZhlavChar"/>
    <w:uiPriority w:val="99"/>
    <w:unhideWhenUsed/>
    <w:rsid w:val="00F9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8D0"/>
  </w:style>
  <w:style w:type="paragraph" w:styleId="Zpat">
    <w:name w:val="footer"/>
    <w:basedOn w:val="Normln"/>
    <w:link w:val="ZpatChar"/>
    <w:uiPriority w:val="99"/>
    <w:unhideWhenUsed/>
    <w:rsid w:val="00F9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8D0"/>
  </w:style>
  <w:style w:type="character" w:customStyle="1" w:styleId="e24kjd">
    <w:name w:val="e24kjd"/>
    <w:basedOn w:val="Standardnpsmoodstavce"/>
    <w:rsid w:val="0023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2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48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86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2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193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35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449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94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0910-077C-44D9-B93C-65F9CC7E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2291</Words>
  <Characters>13519</Characters>
  <Application>Microsoft Office Word</Application>
  <DocSecurity>4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Kamenický</dc:creator>
  <cp:keywords/>
  <dc:description/>
  <cp:lastModifiedBy>Pitrmanová Renata Ing.</cp:lastModifiedBy>
  <cp:revision>2</cp:revision>
  <cp:lastPrinted>2019-12-06T15:24:00Z</cp:lastPrinted>
  <dcterms:created xsi:type="dcterms:W3CDTF">2020-01-02T10:23:00Z</dcterms:created>
  <dcterms:modified xsi:type="dcterms:W3CDTF">2020-01-02T10:23:00Z</dcterms:modified>
</cp:coreProperties>
</file>