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293E" w14:textId="77777777" w:rsidR="0074051E" w:rsidRPr="000D42C0" w:rsidRDefault="0074051E" w:rsidP="003C2799">
      <w:pPr>
        <w:pStyle w:val="Nadpis3"/>
        <w:spacing w:before="400" w:after="120"/>
        <w:ind w:left="289"/>
        <w:jc w:val="center"/>
        <w:rPr>
          <w:rFonts w:ascii="Arial" w:hAnsi="Arial" w:cs="Arial"/>
          <w:b/>
          <w:color w:val="auto"/>
          <w:spacing w:val="160"/>
          <w:sz w:val="20"/>
          <w:szCs w:val="20"/>
        </w:rPr>
      </w:pPr>
      <w:bookmarkStart w:id="0" w:name="_Toc462908755"/>
      <w:bookmarkStart w:id="1" w:name="_Toc462908777"/>
      <w:bookmarkStart w:id="2" w:name="_Toc462908826"/>
      <w:bookmarkStart w:id="3" w:name="_Toc462909306"/>
      <w:bookmarkStart w:id="4" w:name="_Toc462924804"/>
      <w:r w:rsidRPr="000D42C0">
        <w:rPr>
          <w:rFonts w:ascii="Arial" w:hAnsi="Arial" w:cs="Arial"/>
          <w:b/>
          <w:color w:val="auto"/>
          <w:spacing w:val="160"/>
          <w:sz w:val="20"/>
          <w:szCs w:val="20"/>
        </w:rPr>
        <w:t>KUPNÍ SMLOUVA</w:t>
      </w:r>
      <w:bookmarkEnd w:id="0"/>
      <w:bookmarkEnd w:id="1"/>
      <w:bookmarkEnd w:id="2"/>
      <w:bookmarkEnd w:id="3"/>
      <w:bookmarkEnd w:id="4"/>
    </w:p>
    <w:p w14:paraId="6862F0B5" w14:textId="77777777" w:rsidR="0074051E" w:rsidRPr="000D42C0" w:rsidRDefault="0074051E" w:rsidP="003C2799">
      <w:pPr>
        <w:rPr>
          <w:rFonts w:ascii="Arial" w:hAnsi="Arial" w:cs="Arial"/>
          <w:sz w:val="20"/>
          <w:szCs w:val="20"/>
        </w:rPr>
      </w:pPr>
    </w:p>
    <w:p w14:paraId="36B95102" w14:textId="77777777" w:rsidR="0074051E" w:rsidRPr="000D42C0" w:rsidRDefault="0074051E" w:rsidP="003C2799">
      <w:pPr>
        <w:jc w:val="center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0D42C0">
          <w:rPr>
            <w:rFonts w:ascii="Arial" w:hAnsi="Arial" w:cs="Arial"/>
            <w:sz w:val="20"/>
            <w:szCs w:val="20"/>
          </w:rPr>
          <w:t>2079 a</w:t>
        </w:r>
      </w:smartTag>
      <w:r w:rsidRPr="000D42C0">
        <w:rPr>
          <w:rFonts w:ascii="Arial" w:hAnsi="Arial" w:cs="Arial"/>
          <w:sz w:val="20"/>
          <w:szCs w:val="20"/>
        </w:rPr>
        <w:t xml:space="preserve"> následujících zák. č. 89/2012 Sb., občanský zákoník, ve znění pozdějších předpisů (dále jen „NOZ“)</w:t>
      </w:r>
    </w:p>
    <w:p w14:paraId="7E6579DD" w14:textId="77777777" w:rsidR="0074051E" w:rsidRPr="000D42C0" w:rsidRDefault="0074051E" w:rsidP="003C2799">
      <w:pPr>
        <w:spacing w:before="400" w:after="400"/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 xml:space="preserve">mezi těmito smluvními stranami </w:t>
      </w:r>
    </w:p>
    <w:p w14:paraId="1600FFB6" w14:textId="77777777" w:rsidR="0074051E" w:rsidRPr="000D42C0" w:rsidRDefault="0074051E" w:rsidP="003C2799">
      <w:pPr>
        <w:tabs>
          <w:tab w:val="left" w:pos="3119"/>
        </w:tabs>
        <w:rPr>
          <w:rFonts w:ascii="Arial" w:hAnsi="Arial" w:cs="Arial"/>
          <w:sz w:val="20"/>
          <w:szCs w:val="20"/>
          <w:u w:val="single"/>
        </w:rPr>
      </w:pPr>
      <w:r w:rsidRPr="00B750DD">
        <w:rPr>
          <w:rFonts w:ascii="Arial" w:hAnsi="Arial" w:cs="Arial"/>
          <w:sz w:val="20"/>
          <w:szCs w:val="20"/>
          <w:u w:val="single"/>
        </w:rPr>
        <w:t>Prodávající:</w:t>
      </w:r>
    </w:p>
    <w:p w14:paraId="3F5E964D" w14:textId="77777777" w:rsidR="0074051E" w:rsidRPr="000D42C0" w:rsidRDefault="0074051E" w:rsidP="003C2799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370F3AA9" w14:textId="77777777" w:rsidR="00B750DD" w:rsidRPr="00B750DD" w:rsidRDefault="00B750DD" w:rsidP="00B750DD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B750DD">
        <w:rPr>
          <w:rFonts w:ascii="Arial" w:hAnsi="Arial" w:cs="Arial"/>
          <w:sz w:val="20"/>
          <w:szCs w:val="20"/>
        </w:rPr>
        <w:t xml:space="preserve">Obchodní </w:t>
      </w:r>
      <w:proofErr w:type="gramStart"/>
      <w:r w:rsidRPr="00B750DD">
        <w:rPr>
          <w:rFonts w:ascii="Arial" w:hAnsi="Arial" w:cs="Arial"/>
          <w:sz w:val="20"/>
          <w:szCs w:val="20"/>
        </w:rPr>
        <w:t xml:space="preserve">firma:  </w:t>
      </w:r>
      <w:r w:rsidRPr="00B750DD">
        <w:rPr>
          <w:rFonts w:ascii="Arial" w:hAnsi="Arial" w:cs="Arial"/>
          <w:sz w:val="20"/>
          <w:szCs w:val="20"/>
        </w:rPr>
        <w:tab/>
      </w:r>
      <w:proofErr w:type="gramEnd"/>
      <w:r w:rsidRPr="00B750DD">
        <w:rPr>
          <w:rFonts w:ascii="Arial" w:hAnsi="Arial" w:cs="Arial"/>
          <w:b/>
          <w:bCs/>
          <w:sz w:val="22"/>
          <w:szCs w:val="22"/>
        </w:rPr>
        <w:t>AUTOCONT a.s.</w:t>
      </w:r>
      <w:r w:rsidRPr="00B750DD">
        <w:rPr>
          <w:rFonts w:ascii="Arial" w:hAnsi="Arial" w:cs="Arial"/>
          <w:b/>
          <w:bCs/>
          <w:sz w:val="20"/>
          <w:szCs w:val="20"/>
        </w:rPr>
        <w:tab/>
      </w:r>
    </w:p>
    <w:p w14:paraId="5E4A3544" w14:textId="77777777" w:rsidR="00B750DD" w:rsidRPr="00B750DD" w:rsidRDefault="00B750DD" w:rsidP="00B750DD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5FEA63AB" w14:textId="77777777" w:rsidR="00B750DD" w:rsidRPr="00B750DD" w:rsidRDefault="00B750DD" w:rsidP="00B750DD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B750DD">
        <w:rPr>
          <w:rFonts w:ascii="Arial" w:hAnsi="Arial" w:cs="Arial"/>
          <w:sz w:val="20"/>
          <w:szCs w:val="20"/>
        </w:rPr>
        <w:t>Sídlo:</w:t>
      </w:r>
      <w:r w:rsidRPr="00B750DD">
        <w:rPr>
          <w:rFonts w:ascii="Arial" w:hAnsi="Arial" w:cs="Arial"/>
          <w:sz w:val="20"/>
          <w:szCs w:val="20"/>
        </w:rPr>
        <w:tab/>
        <w:t>Hornopolní 3322/34, 702 00 Ostrava</w:t>
      </w:r>
      <w:r w:rsidRPr="00B750DD">
        <w:rPr>
          <w:rFonts w:ascii="Arial" w:hAnsi="Arial" w:cs="Arial"/>
          <w:sz w:val="20"/>
          <w:szCs w:val="20"/>
        </w:rPr>
        <w:tab/>
      </w:r>
    </w:p>
    <w:p w14:paraId="3DFE7B87" w14:textId="77777777" w:rsidR="00B750DD" w:rsidRPr="00B750DD" w:rsidRDefault="00B750DD" w:rsidP="00B750DD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66D5ACCD" w14:textId="506973E0" w:rsidR="00B750DD" w:rsidRPr="00B750DD" w:rsidRDefault="00B750DD" w:rsidP="00B750DD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B750DD">
        <w:rPr>
          <w:rFonts w:ascii="Arial" w:hAnsi="Arial" w:cs="Arial"/>
          <w:sz w:val="20"/>
          <w:szCs w:val="20"/>
        </w:rPr>
        <w:t xml:space="preserve">Osoba oprávněná </w:t>
      </w:r>
      <w:proofErr w:type="gramStart"/>
      <w:r w:rsidRPr="00B750DD">
        <w:rPr>
          <w:rFonts w:ascii="Arial" w:hAnsi="Arial" w:cs="Arial"/>
          <w:sz w:val="20"/>
          <w:szCs w:val="20"/>
        </w:rPr>
        <w:t xml:space="preserve">jednat:  </w:t>
      </w:r>
      <w:r w:rsidRPr="00B750DD">
        <w:rPr>
          <w:rFonts w:ascii="Arial" w:hAnsi="Arial" w:cs="Arial"/>
          <w:sz w:val="20"/>
          <w:szCs w:val="20"/>
        </w:rPr>
        <w:tab/>
      </w:r>
      <w:proofErr w:type="spellStart"/>
      <w:proofErr w:type="gramEnd"/>
      <w:r w:rsidR="0042086F">
        <w:rPr>
          <w:rFonts w:ascii="Arial" w:hAnsi="Arial" w:cs="Arial"/>
          <w:sz w:val="20"/>
          <w:szCs w:val="20"/>
        </w:rPr>
        <w:t>xxxx</w:t>
      </w:r>
      <w:proofErr w:type="spellEnd"/>
      <w:r w:rsidRPr="00B750DD">
        <w:rPr>
          <w:rFonts w:ascii="Arial" w:hAnsi="Arial" w:cs="Arial"/>
          <w:sz w:val="20"/>
          <w:szCs w:val="20"/>
        </w:rPr>
        <w:t>, ředitel RC na základě plné moci</w:t>
      </w:r>
    </w:p>
    <w:p w14:paraId="2E532E9B" w14:textId="77777777" w:rsidR="00B750DD" w:rsidRPr="00B750DD" w:rsidRDefault="00B750DD" w:rsidP="00B750DD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482FCCFF" w14:textId="77777777" w:rsidR="00B750DD" w:rsidRPr="00B750DD" w:rsidRDefault="00B750DD" w:rsidP="00B750DD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B750DD">
        <w:rPr>
          <w:rFonts w:ascii="Arial" w:hAnsi="Arial" w:cs="Arial"/>
          <w:sz w:val="20"/>
          <w:szCs w:val="20"/>
        </w:rPr>
        <w:t>IČ/DIČ:</w:t>
      </w:r>
      <w:r w:rsidRPr="00B750DD">
        <w:rPr>
          <w:rFonts w:ascii="Arial" w:hAnsi="Arial" w:cs="Arial"/>
          <w:sz w:val="20"/>
          <w:szCs w:val="20"/>
        </w:rPr>
        <w:tab/>
        <w:t>04308697/CZ04308697</w:t>
      </w:r>
    </w:p>
    <w:p w14:paraId="6CD8208F" w14:textId="77777777" w:rsidR="00B750DD" w:rsidRPr="00B750DD" w:rsidRDefault="00B750DD" w:rsidP="00B750DD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0CB3F2F7" w14:textId="3A660A8E" w:rsidR="0074051E" w:rsidRPr="000D42C0" w:rsidRDefault="00B750DD" w:rsidP="00B750DD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B750DD">
        <w:rPr>
          <w:rFonts w:ascii="Arial" w:hAnsi="Arial" w:cs="Arial"/>
          <w:sz w:val="20"/>
          <w:szCs w:val="20"/>
        </w:rPr>
        <w:t>Společnost zapsaná v:</w:t>
      </w:r>
      <w:r w:rsidRPr="00B750DD">
        <w:rPr>
          <w:rFonts w:ascii="Arial" w:hAnsi="Arial" w:cs="Arial"/>
          <w:sz w:val="20"/>
          <w:szCs w:val="20"/>
        </w:rPr>
        <w:tab/>
        <w:t>B 11012 vedená u Krajského soudu v Ostravě</w:t>
      </w:r>
      <w:r w:rsidR="0074051E" w:rsidRPr="000D42C0">
        <w:rPr>
          <w:rFonts w:ascii="Arial" w:hAnsi="Arial" w:cs="Arial"/>
          <w:sz w:val="20"/>
          <w:szCs w:val="20"/>
        </w:rPr>
        <w:tab/>
      </w:r>
    </w:p>
    <w:p w14:paraId="6E7C98D0" w14:textId="77777777" w:rsidR="0074051E" w:rsidRPr="000D42C0" w:rsidRDefault="0074051E" w:rsidP="003C2799">
      <w:pPr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ab/>
      </w:r>
      <w:r w:rsidRPr="000D42C0">
        <w:rPr>
          <w:rFonts w:ascii="Arial" w:hAnsi="Arial" w:cs="Arial"/>
          <w:sz w:val="20"/>
          <w:szCs w:val="20"/>
        </w:rPr>
        <w:tab/>
      </w:r>
      <w:r w:rsidRPr="000D42C0">
        <w:rPr>
          <w:rFonts w:ascii="Arial" w:hAnsi="Arial" w:cs="Arial"/>
          <w:sz w:val="20"/>
          <w:szCs w:val="20"/>
        </w:rPr>
        <w:tab/>
      </w:r>
    </w:p>
    <w:p w14:paraId="3CFF4E69" w14:textId="77777777" w:rsidR="0074051E" w:rsidRPr="000D42C0" w:rsidRDefault="0074051E" w:rsidP="003C2799">
      <w:pPr>
        <w:pStyle w:val="Zpat"/>
        <w:tabs>
          <w:tab w:val="clear" w:pos="4536"/>
          <w:tab w:val="clear" w:pos="9072"/>
          <w:tab w:val="left" w:pos="3119"/>
        </w:tabs>
        <w:rPr>
          <w:rFonts w:ascii="Arial" w:hAnsi="Arial" w:cs="Arial"/>
        </w:rPr>
      </w:pPr>
    </w:p>
    <w:p w14:paraId="296FECE2" w14:textId="77777777" w:rsidR="0074051E" w:rsidRPr="000D42C0" w:rsidRDefault="0074051E" w:rsidP="003C2799">
      <w:pPr>
        <w:tabs>
          <w:tab w:val="left" w:pos="3119"/>
        </w:tabs>
        <w:rPr>
          <w:rFonts w:ascii="Arial" w:hAnsi="Arial" w:cs="Arial"/>
          <w:sz w:val="20"/>
          <w:szCs w:val="20"/>
          <w:u w:val="single"/>
        </w:rPr>
      </w:pPr>
      <w:r w:rsidRPr="000D42C0">
        <w:rPr>
          <w:rFonts w:ascii="Arial" w:hAnsi="Arial" w:cs="Arial"/>
          <w:sz w:val="20"/>
          <w:szCs w:val="20"/>
          <w:u w:val="single"/>
        </w:rPr>
        <w:t>Kupující:</w:t>
      </w:r>
    </w:p>
    <w:p w14:paraId="45DF72AB" w14:textId="77777777" w:rsidR="0074051E" w:rsidRPr="000D42C0" w:rsidRDefault="0074051E" w:rsidP="003C279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ab/>
      </w:r>
    </w:p>
    <w:p w14:paraId="61C68379" w14:textId="77777777" w:rsidR="00703FB3" w:rsidRPr="000D42C0" w:rsidRDefault="00703FB3" w:rsidP="00703FB3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Obchodní firma:</w:t>
      </w:r>
      <w:r w:rsidRPr="000D42C0">
        <w:rPr>
          <w:rFonts w:ascii="Arial" w:hAnsi="Arial" w:cs="Arial"/>
          <w:b/>
          <w:sz w:val="20"/>
          <w:szCs w:val="20"/>
        </w:rPr>
        <w:tab/>
      </w:r>
      <w:r w:rsidRPr="00735CED">
        <w:rPr>
          <w:rFonts w:ascii="Arial" w:hAnsi="Arial" w:cs="Arial"/>
          <w:b/>
          <w:sz w:val="22"/>
          <w:szCs w:val="22"/>
        </w:rPr>
        <w:t>Oblastní nemocnice Trutnov a.s.</w:t>
      </w:r>
      <w:r w:rsidRPr="000D42C0">
        <w:rPr>
          <w:rFonts w:ascii="Arial" w:hAnsi="Arial" w:cs="Arial"/>
          <w:b/>
          <w:sz w:val="20"/>
          <w:szCs w:val="20"/>
        </w:rPr>
        <w:t xml:space="preserve"> </w:t>
      </w:r>
    </w:p>
    <w:p w14:paraId="17AEABFA" w14:textId="77777777" w:rsidR="00703FB3" w:rsidRPr="000D42C0" w:rsidRDefault="00703FB3" w:rsidP="00703FB3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23084254" w14:textId="77777777" w:rsidR="00703FB3" w:rsidRPr="00AA32B2" w:rsidRDefault="00703FB3" w:rsidP="00703FB3">
      <w:pPr>
        <w:spacing w:line="300" w:lineRule="atLeast"/>
        <w:contextualSpacing/>
        <w:rPr>
          <w:rFonts w:ascii="Arial" w:hAnsi="Arial" w:cs="Arial"/>
          <w:sz w:val="20"/>
          <w:szCs w:val="20"/>
        </w:rPr>
      </w:pPr>
      <w:r w:rsidRPr="00AA32B2">
        <w:rPr>
          <w:rFonts w:ascii="Arial" w:hAnsi="Arial" w:cs="Arial"/>
          <w:sz w:val="20"/>
          <w:szCs w:val="20"/>
        </w:rPr>
        <w:t>Sídlo:</w:t>
      </w:r>
      <w:r w:rsidRPr="00AA32B2">
        <w:rPr>
          <w:rFonts w:ascii="Arial" w:hAnsi="Arial" w:cs="Arial"/>
          <w:sz w:val="20"/>
          <w:szCs w:val="20"/>
        </w:rPr>
        <w:tab/>
      </w:r>
      <w:r w:rsidRPr="00AA32B2">
        <w:rPr>
          <w:rFonts w:ascii="Arial" w:hAnsi="Arial" w:cs="Arial"/>
          <w:sz w:val="20"/>
          <w:szCs w:val="20"/>
        </w:rPr>
        <w:tab/>
      </w:r>
      <w:r w:rsidRPr="00AA32B2">
        <w:rPr>
          <w:rFonts w:ascii="Arial" w:hAnsi="Arial" w:cs="Arial"/>
          <w:sz w:val="20"/>
          <w:szCs w:val="20"/>
        </w:rPr>
        <w:tab/>
      </w:r>
      <w:r w:rsidRPr="00AA32B2">
        <w:rPr>
          <w:rFonts w:ascii="Arial" w:hAnsi="Arial" w:cs="Arial"/>
          <w:sz w:val="20"/>
          <w:szCs w:val="20"/>
        </w:rPr>
        <w:tab/>
        <w:t xml:space="preserve">     Maxima Gorkého 77, </w:t>
      </w:r>
      <w:proofErr w:type="spellStart"/>
      <w:r w:rsidRPr="00AA32B2">
        <w:rPr>
          <w:rFonts w:ascii="Arial" w:hAnsi="Arial" w:cs="Arial"/>
          <w:sz w:val="20"/>
          <w:szCs w:val="20"/>
        </w:rPr>
        <w:t>Kryblice</w:t>
      </w:r>
      <w:proofErr w:type="spellEnd"/>
      <w:r w:rsidRPr="00AA32B2">
        <w:rPr>
          <w:rFonts w:ascii="Arial" w:hAnsi="Arial" w:cs="Arial"/>
          <w:sz w:val="20"/>
          <w:szCs w:val="20"/>
        </w:rPr>
        <w:t>, 541 01 Trutnov</w:t>
      </w:r>
    </w:p>
    <w:p w14:paraId="0EE56650" w14:textId="77777777" w:rsidR="00703FB3" w:rsidRPr="00AA32B2" w:rsidRDefault="00703FB3" w:rsidP="00703FB3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1192BDB8" w14:textId="77777777" w:rsidR="00703FB3" w:rsidRPr="00AA32B2" w:rsidRDefault="00703FB3" w:rsidP="00703FB3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4584E73A" w14:textId="77777777" w:rsidR="00703FB3" w:rsidRPr="00AA32B2" w:rsidRDefault="00703FB3" w:rsidP="00703FB3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AA32B2">
        <w:rPr>
          <w:rFonts w:ascii="Arial" w:hAnsi="Arial" w:cs="Arial"/>
          <w:sz w:val="20"/>
          <w:szCs w:val="20"/>
        </w:rPr>
        <w:t>Statutární zástupce:</w:t>
      </w:r>
      <w:r w:rsidRPr="00AA32B2">
        <w:rPr>
          <w:rFonts w:ascii="Arial" w:hAnsi="Arial" w:cs="Arial"/>
          <w:sz w:val="20"/>
          <w:szCs w:val="20"/>
        </w:rPr>
        <w:tab/>
        <w:t>Ing. Miroslav Procházka, Ph.D., statutární ředitel</w:t>
      </w:r>
    </w:p>
    <w:p w14:paraId="16A77C6E" w14:textId="77777777" w:rsidR="00703FB3" w:rsidRPr="00AA32B2" w:rsidRDefault="00703FB3" w:rsidP="00703FB3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325D5211" w14:textId="77777777" w:rsidR="00703FB3" w:rsidRPr="00AA32B2" w:rsidRDefault="00703FB3" w:rsidP="00703FB3">
      <w:pPr>
        <w:spacing w:line="300" w:lineRule="atLeast"/>
        <w:contextualSpacing/>
        <w:rPr>
          <w:rFonts w:ascii="Arial" w:hAnsi="Arial" w:cs="Arial"/>
          <w:sz w:val="20"/>
          <w:szCs w:val="20"/>
        </w:rPr>
      </w:pPr>
      <w:r w:rsidRPr="00AA32B2">
        <w:rPr>
          <w:rFonts w:ascii="Arial" w:hAnsi="Arial" w:cs="Arial"/>
          <w:sz w:val="20"/>
          <w:szCs w:val="20"/>
        </w:rPr>
        <w:t>IČ/DIČ:</w:t>
      </w:r>
      <w:r w:rsidRPr="00AA32B2">
        <w:rPr>
          <w:rFonts w:ascii="Arial" w:hAnsi="Arial" w:cs="Arial"/>
          <w:sz w:val="20"/>
          <w:szCs w:val="20"/>
        </w:rPr>
        <w:tab/>
      </w:r>
      <w:r w:rsidRPr="00AA32B2">
        <w:rPr>
          <w:rFonts w:ascii="Arial" w:hAnsi="Arial" w:cs="Arial"/>
          <w:sz w:val="20"/>
          <w:szCs w:val="20"/>
        </w:rPr>
        <w:tab/>
      </w:r>
      <w:r w:rsidRPr="00AA32B2">
        <w:rPr>
          <w:rFonts w:ascii="Arial" w:hAnsi="Arial" w:cs="Arial"/>
          <w:sz w:val="20"/>
          <w:szCs w:val="20"/>
        </w:rPr>
        <w:tab/>
      </w:r>
      <w:r w:rsidRPr="00AA32B2">
        <w:rPr>
          <w:rFonts w:ascii="Arial" w:hAnsi="Arial" w:cs="Arial"/>
          <w:sz w:val="20"/>
          <w:szCs w:val="20"/>
        </w:rPr>
        <w:tab/>
        <w:t xml:space="preserve">     26000237/CZ699004900</w:t>
      </w:r>
      <w:r w:rsidRPr="00AA32B2">
        <w:rPr>
          <w:rFonts w:ascii="Arial" w:hAnsi="Arial" w:cs="Arial"/>
          <w:sz w:val="20"/>
          <w:szCs w:val="20"/>
        </w:rPr>
        <w:tab/>
      </w:r>
    </w:p>
    <w:p w14:paraId="4122224E" w14:textId="77777777" w:rsidR="00703FB3" w:rsidRPr="00AA32B2" w:rsidRDefault="00703FB3" w:rsidP="00703FB3">
      <w:pPr>
        <w:spacing w:line="300" w:lineRule="atLeast"/>
        <w:contextualSpacing/>
        <w:rPr>
          <w:rFonts w:ascii="Arial" w:hAnsi="Arial" w:cs="Arial"/>
          <w:sz w:val="20"/>
          <w:szCs w:val="20"/>
        </w:rPr>
      </w:pPr>
    </w:p>
    <w:p w14:paraId="558AD2CA" w14:textId="77777777" w:rsidR="00703FB3" w:rsidRPr="00AA32B2" w:rsidRDefault="00703FB3" w:rsidP="00703FB3">
      <w:pPr>
        <w:spacing w:line="300" w:lineRule="atLeast"/>
        <w:contextualSpacing/>
        <w:rPr>
          <w:rFonts w:ascii="Arial" w:hAnsi="Arial" w:cs="Arial"/>
          <w:sz w:val="20"/>
          <w:szCs w:val="20"/>
        </w:rPr>
      </w:pPr>
      <w:r w:rsidRPr="00AA32B2">
        <w:rPr>
          <w:rFonts w:ascii="Arial" w:hAnsi="Arial" w:cs="Arial"/>
          <w:sz w:val="20"/>
          <w:szCs w:val="20"/>
        </w:rPr>
        <w:t>Bankovní spojení:</w:t>
      </w:r>
      <w:r w:rsidRPr="00AA32B2"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AA32B2">
        <w:rPr>
          <w:rFonts w:ascii="Arial" w:hAnsi="Arial" w:cs="Arial"/>
          <w:sz w:val="20"/>
          <w:szCs w:val="20"/>
        </w:rPr>
        <w:t>ČSOB, a.s.                   Číslo účtu: 186345575/0300</w:t>
      </w:r>
    </w:p>
    <w:p w14:paraId="49C58206" w14:textId="77777777" w:rsidR="00703FB3" w:rsidRPr="00AA32B2" w:rsidRDefault="00703FB3" w:rsidP="00703FB3">
      <w:pPr>
        <w:spacing w:line="300" w:lineRule="atLeast"/>
        <w:contextualSpacing/>
        <w:rPr>
          <w:rFonts w:ascii="Arial" w:hAnsi="Arial" w:cs="Arial"/>
          <w:sz w:val="20"/>
          <w:szCs w:val="20"/>
        </w:rPr>
      </w:pPr>
    </w:p>
    <w:p w14:paraId="3919F693" w14:textId="77777777" w:rsidR="00703FB3" w:rsidRPr="00AA32B2" w:rsidRDefault="00703FB3" w:rsidP="00703FB3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34152970" w14:textId="77777777" w:rsidR="00703FB3" w:rsidRPr="00AA32B2" w:rsidRDefault="00703FB3" w:rsidP="00703FB3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AA32B2">
        <w:rPr>
          <w:rFonts w:ascii="Arial" w:hAnsi="Arial" w:cs="Arial"/>
          <w:sz w:val="20"/>
          <w:szCs w:val="20"/>
        </w:rPr>
        <w:t>Společnost zapsaná v:</w:t>
      </w:r>
      <w:r w:rsidRPr="00AA32B2">
        <w:rPr>
          <w:rFonts w:ascii="Arial" w:hAnsi="Arial" w:cs="Arial"/>
          <w:sz w:val="20"/>
          <w:szCs w:val="20"/>
        </w:rPr>
        <w:tab/>
        <w:t>Krajský soud v Hradci Králové, oddíl B, vložka 2334</w:t>
      </w:r>
    </w:p>
    <w:p w14:paraId="30937545" w14:textId="6E161F95" w:rsidR="00F36EEF" w:rsidRDefault="0074051E" w:rsidP="00977BB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ab/>
      </w:r>
      <w:bookmarkStart w:id="5" w:name="_Hlk528820052"/>
    </w:p>
    <w:p w14:paraId="2406B295" w14:textId="77777777" w:rsidR="0074051E" w:rsidRPr="000D42C0" w:rsidRDefault="0074051E" w:rsidP="00F36EEF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 </w:t>
      </w:r>
      <w:bookmarkEnd w:id="5"/>
    </w:p>
    <w:p w14:paraId="2FFDC1CA" w14:textId="77777777" w:rsidR="0074051E" w:rsidRPr="000D42C0" w:rsidRDefault="0074051E" w:rsidP="003C2799">
      <w:pPr>
        <w:jc w:val="both"/>
        <w:rPr>
          <w:rFonts w:ascii="Arial" w:hAnsi="Arial" w:cs="Arial"/>
          <w:sz w:val="20"/>
          <w:szCs w:val="20"/>
        </w:rPr>
      </w:pPr>
    </w:p>
    <w:p w14:paraId="35003D0C" w14:textId="77777777" w:rsidR="0074051E" w:rsidRPr="000D42C0" w:rsidRDefault="0074051E" w:rsidP="004A0F33">
      <w:pPr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>Preambule</w:t>
      </w:r>
    </w:p>
    <w:p w14:paraId="6532C6F4" w14:textId="77777777" w:rsidR="0074051E" w:rsidRPr="000D42C0" w:rsidRDefault="0074051E">
      <w:pPr>
        <w:jc w:val="both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Smluvní strany uzavírají tuto smlouvu na základě výsledku veřejné zakázky malého rozsahu s názvem: „</w:t>
      </w:r>
      <w:bookmarkStart w:id="6" w:name="_Hlk22042438"/>
      <w:r w:rsidR="000D42C0" w:rsidRPr="000D42C0">
        <w:rPr>
          <w:rFonts w:ascii="Arial" w:hAnsi="Arial" w:cs="Arial"/>
          <w:sz w:val="20"/>
          <w:szCs w:val="20"/>
        </w:rPr>
        <w:t>Dodávka firewallů obchodní firmy Zdravotnický holding Královéhradeckého kraje a.s. a vybraných dceřiných společností</w:t>
      </w:r>
      <w:bookmarkEnd w:id="6"/>
      <w:r w:rsidR="000D42C0">
        <w:rPr>
          <w:rFonts w:ascii="Arial" w:hAnsi="Arial" w:cs="Arial"/>
          <w:sz w:val="20"/>
          <w:szCs w:val="20"/>
        </w:rPr>
        <w:t>“,</w:t>
      </w:r>
      <w:r w:rsidRPr="000D42C0">
        <w:rPr>
          <w:rFonts w:ascii="Arial" w:hAnsi="Arial" w:cs="Arial"/>
          <w:sz w:val="20"/>
          <w:szCs w:val="20"/>
        </w:rPr>
        <w:t xml:space="preserve"> na základě</w:t>
      </w:r>
      <w:r w:rsidR="00B12641">
        <w:rPr>
          <w:rFonts w:ascii="Arial" w:hAnsi="Arial" w:cs="Arial"/>
          <w:sz w:val="20"/>
          <w:szCs w:val="20"/>
        </w:rPr>
        <w:t xml:space="preserve"> rozhodnutí o výběru pověřeného zadavatele,</w:t>
      </w:r>
      <w:r w:rsidRPr="000D42C0">
        <w:rPr>
          <w:rFonts w:ascii="Arial" w:hAnsi="Arial" w:cs="Arial"/>
          <w:sz w:val="20"/>
          <w:szCs w:val="20"/>
        </w:rPr>
        <w:t xml:space="preserve"> se stal prodávající vybraným dodavatelem (dále jen „veřejná zakázka“).</w:t>
      </w:r>
    </w:p>
    <w:p w14:paraId="6807776C" w14:textId="77777777" w:rsidR="0074051E" w:rsidRPr="000D42C0" w:rsidRDefault="0074051E" w:rsidP="003C2799">
      <w:pPr>
        <w:jc w:val="both"/>
        <w:rPr>
          <w:rFonts w:ascii="Arial" w:hAnsi="Arial" w:cs="Arial"/>
          <w:sz w:val="20"/>
          <w:szCs w:val="20"/>
        </w:rPr>
      </w:pPr>
    </w:p>
    <w:p w14:paraId="017D62F3" w14:textId="77777777" w:rsidR="0074051E" w:rsidRPr="000D42C0" w:rsidRDefault="0074051E" w:rsidP="003C2799">
      <w:pPr>
        <w:keepNext/>
        <w:spacing w:before="320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7" w:name="_Toc462908756"/>
      <w:bookmarkStart w:id="8" w:name="_Toc462908778"/>
      <w:bookmarkStart w:id="9" w:name="_Toc462908827"/>
      <w:bookmarkStart w:id="10" w:name="_Toc462909307"/>
      <w:bookmarkStart w:id="11" w:name="_Toc462924805"/>
      <w:r w:rsidRPr="000D42C0">
        <w:rPr>
          <w:rFonts w:ascii="Arial" w:hAnsi="Arial" w:cs="Arial"/>
          <w:b/>
          <w:sz w:val="20"/>
          <w:szCs w:val="20"/>
        </w:rPr>
        <w:t>I.</w:t>
      </w:r>
      <w:bookmarkEnd w:id="7"/>
      <w:bookmarkEnd w:id="8"/>
      <w:bookmarkEnd w:id="9"/>
      <w:bookmarkEnd w:id="10"/>
      <w:bookmarkEnd w:id="11"/>
      <w:r w:rsidRPr="000D42C0">
        <w:rPr>
          <w:rFonts w:ascii="Arial" w:hAnsi="Arial" w:cs="Arial"/>
          <w:b/>
          <w:sz w:val="20"/>
          <w:szCs w:val="20"/>
        </w:rPr>
        <w:t xml:space="preserve"> </w:t>
      </w:r>
    </w:p>
    <w:p w14:paraId="4249A94B" w14:textId="77777777" w:rsidR="0074051E" w:rsidRPr="000D42C0" w:rsidRDefault="0074051E" w:rsidP="003C2799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12" w:name="_Toc462908757"/>
      <w:bookmarkStart w:id="13" w:name="_Toc462908779"/>
      <w:bookmarkStart w:id="14" w:name="_Toc462908828"/>
      <w:bookmarkStart w:id="15" w:name="_Toc462909308"/>
      <w:bookmarkStart w:id="16" w:name="_Toc462924806"/>
      <w:r w:rsidRPr="000D42C0">
        <w:rPr>
          <w:rFonts w:ascii="Arial" w:hAnsi="Arial" w:cs="Arial"/>
          <w:b/>
          <w:sz w:val="20"/>
          <w:szCs w:val="20"/>
        </w:rPr>
        <w:t>Předmět smlouvy</w:t>
      </w:r>
      <w:bookmarkEnd w:id="12"/>
      <w:bookmarkEnd w:id="13"/>
      <w:bookmarkEnd w:id="14"/>
      <w:bookmarkEnd w:id="15"/>
      <w:bookmarkEnd w:id="16"/>
    </w:p>
    <w:p w14:paraId="1EF071C0" w14:textId="77777777" w:rsidR="0074051E" w:rsidRPr="000D42C0" w:rsidRDefault="0074051E" w:rsidP="003C2799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94886FB" w14:textId="1E9338E5" w:rsidR="0074051E" w:rsidRPr="000D42C0" w:rsidRDefault="0074051E" w:rsidP="003C2799">
      <w:pPr>
        <w:pStyle w:val="Odstavecseseznamem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Předmětem této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>je převod vlastnického práva k movité věci, a to </w:t>
      </w:r>
      <w:r w:rsidR="00C648B1">
        <w:rPr>
          <w:rFonts w:ascii="Arial" w:hAnsi="Arial" w:cs="Arial"/>
          <w:sz w:val="20"/>
          <w:szCs w:val="20"/>
        </w:rPr>
        <w:t xml:space="preserve">k </w:t>
      </w:r>
      <w:r w:rsidR="001A2599" w:rsidRPr="000D42C0">
        <w:rPr>
          <w:rFonts w:ascii="Arial" w:hAnsi="Arial" w:cs="Arial"/>
          <w:sz w:val="20"/>
          <w:szCs w:val="20"/>
        </w:rPr>
        <w:t xml:space="preserve">zařízením </w:t>
      </w:r>
      <w:proofErr w:type="spellStart"/>
      <w:r w:rsidR="004C7B9E">
        <w:rPr>
          <w:rFonts w:ascii="Arial" w:hAnsi="Arial" w:cs="Arial"/>
          <w:sz w:val="20"/>
          <w:szCs w:val="20"/>
        </w:rPr>
        <w:t>xxxxxxxx</w:t>
      </w:r>
      <w:proofErr w:type="spellEnd"/>
      <w:r w:rsidR="001A2599" w:rsidRPr="000D42C0">
        <w:rPr>
          <w:rFonts w:ascii="Arial" w:hAnsi="Arial" w:cs="Arial"/>
          <w:sz w:val="20"/>
          <w:szCs w:val="20"/>
        </w:rPr>
        <w:t xml:space="preserve"> Firewall a logovacímu a reportovacímu nástroji</w:t>
      </w:r>
      <w:r w:rsidRPr="000D42C0">
        <w:rPr>
          <w:rFonts w:ascii="Arial" w:hAnsi="Arial" w:cs="Arial"/>
          <w:sz w:val="20"/>
          <w:szCs w:val="20"/>
        </w:rPr>
        <w:t xml:space="preserve">, které jsou </w:t>
      </w:r>
      <w:r w:rsidR="00F36EEF">
        <w:rPr>
          <w:rFonts w:ascii="Arial" w:hAnsi="Arial" w:cs="Arial"/>
          <w:sz w:val="20"/>
          <w:szCs w:val="20"/>
        </w:rPr>
        <w:t xml:space="preserve">blíže </w:t>
      </w:r>
      <w:r w:rsidRPr="000D42C0">
        <w:rPr>
          <w:rFonts w:ascii="Arial" w:hAnsi="Arial" w:cs="Arial"/>
          <w:sz w:val="20"/>
          <w:szCs w:val="20"/>
        </w:rPr>
        <w:t>specifikovány v</w:t>
      </w:r>
      <w:r w:rsidR="00B12641">
        <w:rPr>
          <w:rFonts w:ascii="Arial" w:hAnsi="Arial" w:cs="Arial"/>
          <w:sz w:val="20"/>
          <w:szCs w:val="20"/>
        </w:rPr>
        <w:t> </w:t>
      </w:r>
      <w:r w:rsidRPr="000D42C0">
        <w:rPr>
          <w:rFonts w:ascii="Arial" w:hAnsi="Arial" w:cs="Arial"/>
          <w:sz w:val="20"/>
          <w:szCs w:val="20"/>
        </w:rPr>
        <w:t>příloze</w:t>
      </w:r>
      <w:r w:rsidR="00B12641">
        <w:rPr>
          <w:rFonts w:ascii="Arial" w:hAnsi="Arial" w:cs="Arial"/>
          <w:sz w:val="20"/>
          <w:szCs w:val="20"/>
        </w:rPr>
        <w:t xml:space="preserve"> č. 1</w:t>
      </w:r>
      <w:r w:rsidRPr="000D42C0">
        <w:rPr>
          <w:rFonts w:ascii="Arial" w:hAnsi="Arial" w:cs="Arial"/>
          <w:sz w:val="20"/>
          <w:szCs w:val="20"/>
        </w:rPr>
        <w:t xml:space="preserve"> této </w:t>
      </w:r>
      <w:r w:rsidR="00F36EEF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>mlouvy</w:t>
      </w:r>
      <w:r w:rsidR="00F36EEF">
        <w:rPr>
          <w:rFonts w:ascii="Arial" w:hAnsi="Arial" w:cs="Arial"/>
          <w:sz w:val="20"/>
          <w:szCs w:val="20"/>
        </w:rPr>
        <w:t xml:space="preserve">. Jedná se o příslušnou dílčí část přílohy č. 6 Cenová kalkulace, jež byla součástí zadávací dokumentace, </w:t>
      </w:r>
      <w:r w:rsidRPr="000D42C0">
        <w:rPr>
          <w:rFonts w:ascii="Arial" w:hAnsi="Arial" w:cs="Arial"/>
          <w:sz w:val="20"/>
          <w:szCs w:val="20"/>
        </w:rPr>
        <w:t>kterou prodávající vložil v rámci veřejné zakázky do své nabídky.</w:t>
      </w:r>
    </w:p>
    <w:p w14:paraId="3E6EEF73" w14:textId="77777777" w:rsidR="0074051E" w:rsidRPr="000D42C0" w:rsidRDefault="0074051E" w:rsidP="003C2799">
      <w:pPr>
        <w:rPr>
          <w:rFonts w:ascii="Arial" w:hAnsi="Arial" w:cs="Arial"/>
          <w:sz w:val="20"/>
          <w:szCs w:val="20"/>
        </w:rPr>
      </w:pPr>
    </w:p>
    <w:p w14:paraId="40E4E552" w14:textId="77777777" w:rsidR="0074051E" w:rsidRPr="000D42C0" w:rsidRDefault="0074051E" w:rsidP="003C2799">
      <w:pPr>
        <w:pStyle w:val="Odstavecseseznamem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Prodávající se zavazuje na základě této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 xml:space="preserve">odevzdat kupujícímu movitou věc uvedenou v odst. 1 tohoto článku (dále také „předmět koupě“) </w:t>
      </w:r>
      <w:r w:rsidR="00B12641">
        <w:rPr>
          <w:rFonts w:ascii="Arial" w:hAnsi="Arial" w:cs="Arial"/>
          <w:sz w:val="20"/>
          <w:szCs w:val="20"/>
        </w:rPr>
        <w:t xml:space="preserve">vč. implementace a příslušných licenčních ujednání </w:t>
      </w:r>
      <w:r w:rsidRPr="000D42C0">
        <w:rPr>
          <w:rFonts w:ascii="Arial" w:hAnsi="Arial" w:cs="Arial"/>
          <w:sz w:val="20"/>
          <w:szCs w:val="20"/>
        </w:rPr>
        <w:t xml:space="preserve">a převést na kupujícího vlastnické právo k této movité věci. </w:t>
      </w:r>
    </w:p>
    <w:p w14:paraId="283E4CC3" w14:textId="77777777" w:rsidR="0074051E" w:rsidRPr="000D42C0" w:rsidRDefault="0074051E" w:rsidP="003C2799">
      <w:pPr>
        <w:rPr>
          <w:rFonts w:ascii="Arial" w:hAnsi="Arial" w:cs="Arial"/>
          <w:sz w:val="20"/>
          <w:szCs w:val="20"/>
        </w:rPr>
      </w:pPr>
    </w:p>
    <w:p w14:paraId="7913A3BC" w14:textId="77777777" w:rsidR="0074051E" w:rsidRPr="000D42C0" w:rsidRDefault="0074051E" w:rsidP="003C2799">
      <w:pPr>
        <w:pStyle w:val="Odstavecseseznamem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lastRenderedPageBreak/>
        <w:t>Kupující se zavazuje movitou věc shora uvedenou od prodávajícího bez zjevných vad převzít a zaplatit za ni kupní cenu ve výši a za podmínek níže specifikovaných.</w:t>
      </w:r>
    </w:p>
    <w:p w14:paraId="017D6DC5" w14:textId="77777777" w:rsidR="0074051E" w:rsidRPr="000D42C0" w:rsidRDefault="0074051E" w:rsidP="00D135A9">
      <w:pPr>
        <w:pStyle w:val="Odstavecseseznamem"/>
        <w:ind w:left="357"/>
        <w:rPr>
          <w:rFonts w:ascii="Arial" w:hAnsi="Arial" w:cs="Arial"/>
          <w:sz w:val="20"/>
          <w:szCs w:val="20"/>
        </w:rPr>
      </w:pPr>
    </w:p>
    <w:p w14:paraId="43E8C574" w14:textId="77777777" w:rsidR="0074051E" w:rsidRPr="000D42C0" w:rsidRDefault="0074051E" w:rsidP="003C2799">
      <w:pPr>
        <w:keepNext/>
        <w:spacing w:before="320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17" w:name="_Toc462908758"/>
      <w:bookmarkStart w:id="18" w:name="_Toc462908780"/>
      <w:bookmarkStart w:id="19" w:name="_Toc462908829"/>
      <w:bookmarkStart w:id="20" w:name="_Toc462909309"/>
      <w:bookmarkStart w:id="21" w:name="_Toc462924807"/>
      <w:r w:rsidRPr="000D42C0">
        <w:rPr>
          <w:rFonts w:ascii="Arial" w:hAnsi="Arial" w:cs="Arial"/>
          <w:b/>
          <w:sz w:val="20"/>
          <w:szCs w:val="20"/>
        </w:rPr>
        <w:t>II.</w:t>
      </w:r>
      <w:bookmarkEnd w:id="17"/>
      <w:bookmarkEnd w:id="18"/>
      <w:bookmarkEnd w:id="19"/>
      <w:bookmarkEnd w:id="20"/>
      <w:bookmarkEnd w:id="21"/>
    </w:p>
    <w:p w14:paraId="53EBD765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>Místo plnění a předání předmětu koupě</w:t>
      </w:r>
    </w:p>
    <w:p w14:paraId="19B32459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</w:p>
    <w:p w14:paraId="088617F8" w14:textId="77777777" w:rsidR="0074051E" w:rsidRPr="000D42C0" w:rsidRDefault="0074051E" w:rsidP="003C2799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bookmarkStart w:id="22" w:name="_Toc462908759"/>
      <w:bookmarkStart w:id="23" w:name="_Toc462908781"/>
      <w:bookmarkStart w:id="24" w:name="_Toc462908830"/>
      <w:bookmarkStart w:id="25" w:name="_Toc462909310"/>
      <w:bookmarkStart w:id="26" w:name="_Toc462924808"/>
      <w:r w:rsidRPr="000D42C0">
        <w:rPr>
          <w:rFonts w:ascii="Arial" w:hAnsi="Arial" w:cs="Arial"/>
          <w:sz w:val="20"/>
          <w:szCs w:val="20"/>
        </w:rPr>
        <w:t>Místem plnění je sídlo kupujícího uvedené v záhlaví této smlouvy</w:t>
      </w:r>
      <w:r w:rsidR="00F77EE8" w:rsidRPr="000D42C0">
        <w:rPr>
          <w:rFonts w:ascii="Arial" w:hAnsi="Arial" w:cs="Arial"/>
          <w:sz w:val="20"/>
          <w:szCs w:val="20"/>
        </w:rPr>
        <w:t xml:space="preserve"> a další lokality definované v</w:t>
      </w:r>
      <w:r w:rsidR="0061535D" w:rsidRPr="000D42C0">
        <w:rPr>
          <w:rFonts w:ascii="Arial" w:hAnsi="Arial" w:cs="Arial"/>
          <w:sz w:val="20"/>
          <w:szCs w:val="20"/>
        </w:rPr>
        <w:t> </w:t>
      </w:r>
      <w:r w:rsidR="00F77EE8" w:rsidRPr="000D42C0">
        <w:rPr>
          <w:rFonts w:ascii="Arial" w:hAnsi="Arial" w:cs="Arial"/>
          <w:sz w:val="20"/>
          <w:szCs w:val="20"/>
        </w:rPr>
        <w:t>příloze</w:t>
      </w:r>
      <w:r w:rsidR="0061535D" w:rsidRPr="000D42C0">
        <w:rPr>
          <w:rFonts w:ascii="Arial" w:hAnsi="Arial" w:cs="Arial"/>
          <w:sz w:val="20"/>
          <w:szCs w:val="20"/>
        </w:rPr>
        <w:t xml:space="preserve"> č.</w:t>
      </w:r>
      <w:r w:rsidR="00A44650">
        <w:rPr>
          <w:rFonts w:ascii="Arial" w:hAnsi="Arial" w:cs="Arial"/>
          <w:sz w:val="20"/>
          <w:szCs w:val="20"/>
        </w:rPr>
        <w:t>2</w:t>
      </w:r>
      <w:r w:rsidR="00E41239" w:rsidRPr="000D42C0">
        <w:rPr>
          <w:rFonts w:ascii="Arial" w:hAnsi="Arial" w:cs="Arial"/>
          <w:sz w:val="20"/>
          <w:szCs w:val="20"/>
        </w:rPr>
        <w:t xml:space="preserve"> této </w:t>
      </w:r>
      <w:r w:rsidR="00DC79EB">
        <w:rPr>
          <w:rFonts w:ascii="Arial" w:hAnsi="Arial" w:cs="Arial"/>
          <w:sz w:val="20"/>
          <w:szCs w:val="20"/>
        </w:rPr>
        <w:t>S</w:t>
      </w:r>
      <w:r w:rsidR="00E41239" w:rsidRPr="000D42C0">
        <w:rPr>
          <w:rFonts w:ascii="Arial" w:hAnsi="Arial" w:cs="Arial"/>
          <w:sz w:val="20"/>
          <w:szCs w:val="20"/>
        </w:rPr>
        <w:t>mlouvy</w:t>
      </w:r>
      <w:r w:rsidRPr="000D42C0">
        <w:rPr>
          <w:rFonts w:ascii="Arial" w:hAnsi="Arial" w:cs="Arial"/>
          <w:sz w:val="20"/>
          <w:szCs w:val="20"/>
        </w:rPr>
        <w:t>.</w:t>
      </w:r>
      <w:bookmarkEnd w:id="22"/>
      <w:bookmarkEnd w:id="23"/>
      <w:bookmarkEnd w:id="24"/>
      <w:bookmarkEnd w:id="25"/>
      <w:bookmarkEnd w:id="26"/>
    </w:p>
    <w:p w14:paraId="1B5229F6" w14:textId="77777777" w:rsidR="0074051E" w:rsidRPr="000D42C0" w:rsidRDefault="0074051E" w:rsidP="003C2799">
      <w:pPr>
        <w:keepNext/>
        <w:spacing w:before="320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27" w:name="_Toc462908760"/>
      <w:bookmarkStart w:id="28" w:name="_Toc462908782"/>
      <w:bookmarkStart w:id="29" w:name="_Toc462908831"/>
      <w:bookmarkStart w:id="30" w:name="_Toc462909311"/>
      <w:bookmarkStart w:id="31" w:name="_Toc462924809"/>
      <w:r w:rsidRPr="000D42C0">
        <w:rPr>
          <w:rFonts w:ascii="Arial" w:hAnsi="Arial" w:cs="Arial"/>
          <w:b/>
          <w:sz w:val="20"/>
          <w:szCs w:val="20"/>
        </w:rPr>
        <w:t>III.</w:t>
      </w:r>
      <w:bookmarkEnd w:id="27"/>
      <w:bookmarkEnd w:id="28"/>
      <w:bookmarkEnd w:id="29"/>
      <w:bookmarkEnd w:id="30"/>
      <w:bookmarkEnd w:id="31"/>
    </w:p>
    <w:p w14:paraId="3A2083EE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>Termín plnění</w:t>
      </w:r>
    </w:p>
    <w:p w14:paraId="0C7218D5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</w:p>
    <w:p w14:paraId="102F4EEA" w14:textId="6F9FC43B" w:rsidR="00DF656B" w:rsidRDefault="0074051E" w:rsidP="003C2799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Prodávající je povinen předmět koupě předat kupujícímu nejpozději </w:t>
      </w:r>
      <w:r w:rsidR="00C648B1">
        <w:rPr>
          <w:rFonts w:ascii="Arial" w:hAnsi="Arial" w:cs="Arial"/>
          <w:sz w:val="20"/>
          <w:szCs w:val="20"/>
        </w:rPr>
        <w:t xml:space="preserve">k termínům dodání do jednotlivých lokalit uvedených </w:t>
      </w:r>
      <w:r w:rsidR="00DF656B">
        <w:rPr>
          <w:rFonts w:ascii="Arial" w:hAnsi="Arial" w:cs="Arial"/>
          <w:sz w:val="20"/>
          <w:szCs w:val="20"/>
        </w:rPr>
        <w:t xml:space="preserve">v </w:t>
      </w:r>
      <w:r w:rsidR="00DF656B" w:rsidRPr="00DF656B">
        <w:rPr>
          <w:rFonts w:ascii="Arial" w:hAnsi="Arial" w:cs="Arial"/>
          <w:sz w:val="20"/>
          <w:szCs w:val="20"/>
        </w:rPr>
        <w:t>přílo</w:t>
      </w:r>
      <w:r w:rsidR="00DF656B">
        <w:rPr>
          <w:rFonts w:ascii="Arial" w:hAnsi="Arial" w:cs="Arial"/>
          <w:sz w:val="20"/>
          <w:szCs w:val="20"/>
        </w:rPr>
        <w:t>ze</w:t>
      </w:r>
      <w:r w:rsidR="00DF656B" w:rsidRPr="00DF656B">
        <w:rPr>
          <w:rFonts w:ascii="Arial" w:hAnsi="Arial" w:cs="Arial"/>
          <w:sz w:val="20"/>
          <w:szCs w:val="20"/>
        </w:rPr>
        <w:t xml:space="preserve"> č. 6 Cenová kalkulace, jež byla součástí zadávací dokumentace</w:t>
      </w:r>
      <w:r w:rsidR="00B31BDF">
        <w:rPr>
          <w:rFonts w:ascii="Arial" w:hAnsi="Arial" w:cs="Arial"/>
          <w:sz w:val="20"/>
          <w:szCs w:val="20"/>
        </w:rPr>
        <w:t xml:space="preserve"> veř. zakázky a přílohy č. 1 této smlouvy</w:t>
      </w:r>
      <w:r w:rsidR="00DF656B">
        <w:rPr>
          <w:rFonts w:ascii="Arial" w:hAnsi="Arial" w:cs="Arial"/>
          <w:sz w:val="20"/>
          <w:szCs w:val="20"/>
        </w:rPr>
        <w:t>.</w:t>
      </w:r>
    </w:p>
    <w:p w14:paraId="75333E61" w14:textId="77777777" w:rsidR="00DF656B" w:rsidRDefault="00DF656B" w:rsidP="00DF656B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49ECF5F7" w14:textId="77777777" w:rsidR="0074051E" w:rsidRPr="000D42C0" w:rsidRDefault="0074051E" w:rsidP="003C2799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 O převzetí a předání </w:t>
      </w:r>
      <w:r w:rsidR="00C648B1">
        <w:rPr>
          <w:rFonts w:ascii="Arial" w:hAnsi="Arial" w:cs="Arial"/>
          <w:sz w:val="20"/>
          <w:szCs w:val="20"/>
        </w:rPr>
        <w:t xml:space="preserve">v rámci každé lokality </w:t>
      </w:r>
      <w:r w:rsidRPr="000D42C0">
        <w:rPr>
          <w:rFonts w:ascii="Arial" w:hAnsi="Arial" w:cs="Arial"/>
          <w:sz w:val="20"/>
          <w:szCs w:val="20"/>
        </w:rPr>
        <w:t>musí být pořízen předávací protokol/zápis o předání a převzetí</w:t>
      </w:r>
      <w:r w:rsidR="00A44650">
        <w:rPr>
          <w:rFonts w:ascii="Arial" w:hAnsi="Arial" w:cs="Arial"/>
          <w:sz w:val="20"/>
          <w:szCs w:val="20"/>
        </w:rPr>
        <w:t xml:space="preserve"> podepsaný zástupci obou smluvních stran</w:t>
      </w:r>
      <w:r w:rsidRPr="000D42C0">
        <w:rPr>
          <w:rFonts w:ascii="Arial" w:hAnsi="Arial" w:cs="Arial"/>
          <w:sz w:val="20"/>
          <w:szCs w:val="20"/>
        </w:rPr>
        <w:t>.</w:t>
      </w:r>
    </w:p>
    <w:p w14:paraId="22A4DFC5" w14:textId="77777777" w:rsidR="0074051E" w:rsidRPr="000D42C0" w:rsidRDefault="0074051E" w:rsidP="003C2799">
      <w:pPr>
        <w:keepNext/>
        <w:spacing w:before="320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32" w:name="_Toc462908761"/>
      <w:bookmarkStart w:id="33" w:name="_Toc462908783"/>
      <w:bookmarkStart w:id="34" w:name="_Toc462908832"/>
      <w:bookmarkStart w:id="35" w:name="_Toc462909312"/>
      <w:bookmarkStart w:id="36" w:name="_Toc462924810"/>
      <w:r w:rsidRPr="000D42C0">
        <w:rPr>
          <w:rFonts w:ascii="Arial" w:hAnsi="Arial" w:cs="Arial"/>
          <w:b/>
          <w:sz w:val="20"/>
          <w:szCs w:val="20"/>
        </w:rPr>
        <w:t>IV.</w:t>
      </w:r>
      <w:bookmarkEnd w:id="32"/>
      <w:bookmarkEnd w:id="33"/>
      <w:bookmarkEnd w:id="34"/>
      <w:bookmarkEnd w:id="35"/>
      <w:bookmarkEnd w:id="36"/>
    </w:p>
    <w:p w14:paraId="2A2956A5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>Kupní cena</w:t>
      </w:r>
    </w:p>
    <w:p w14:paraId="0EEDB5C3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</w:p>
    <w:p w14:paraId="5062A7B2" w14:textId="5F37EDF6" w:rsidR="0074051E" w:rsidRDefault="0074051E" w:rsidP="003C2799">
      <w:pPr>
        <w:pStyle w:val="Odstavecseseznamem"/>
        <w:numPr>
          <w:ilvl w:val="0"/>
          <w:numId w:val="11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Kupující se zavazuje zaplatit prodávajícímu za předmět koupě kupní cenu </w:t>
      </w:r>
    </w:p>
    <w:p w14:paraId="7FB0F12C" w14:textId="77777777" w:rsidR="00B31BDF" w:rsidRPr="000D42C0" w:rsidRDefault="00B31BDF" w:rsidP="00B31BDF">
      <w:pPr>
        <w:pStyle w:val="Odstavecseseznamem"/>
        <w:ind w:left="357"/>
        <w:rPr>
          <w:rFonts w:ascii="Arial" w:hAnsi="Arial" w:cs="Arial"/>
          <w:sz w:val="20"/>
          <w:szCs w:val="20"/>
        </w:rPr>
      </w:pPr>
    </w:p>
    <w:p w14:paraId="73C837CB" w14:textId="74AE8094" w:rsidR="0074051E" w:rsidRPr="000D42C0" w:rsidRDefault="0074051E" w:rsidP="00A22F63">
      <w:pPr>
        <w:pStyle w:val="Odstavecseseznamem"/>
        <w:ind w:left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ve výši</w:t>
      </w:r>
      <w:r w:rsidRPr="000D42C0">
        <w:rPr>
          <w:rFonts w:ascii="Arial" w:hAnsi="Arial" w:cs="Arial"/>
          <w:sz w:val="20"/>
          <w:szCs w:val="20"/>
        </w:rPr>
        <w:tab/>
      </w:r>
      <w:r w:rsidRPr="000D42C0">
        <w:rPr>
          <w:rFonts w:ascii="Arial" w:hAnsi="Arial" w:cs="Arial"/>
          <w:sz w:val="20"/>
          <w:szCs w:val="20"/>
        </w:rPr>
        <w:tab/>
      </w:r>
      <w:r w:rsidR="00B750DD">
        <w:rPr>
          <w:rFonts w:ascii="Arial" w:hAnsi="Arial" w:cs="Arial"/>
          <w:sz w:val="20"/>
          <w:szCs w:val="20"/>
        </w:rPr>
        <w:t xml:space="preserve">78 257,- </w:t>
      </w:r>
      <w:r w:rsidRPr="000D42C0">
        <w:rPr>
          <w:rFonts w:ascii="Arial" w:hAnsi="Arial" w:cs="Arial"/>
          <w:sz w:val="20"/>
          <w:szCs w:val="20"/>
        </w:rPr>
        <w:t xml:space="preserve">Kč bez DPH, </w:t>
      </w:r>
    </w:p>
    <w:p w14:paraId="631168AC" w14:textId="628C7FBA" w:rsidR="0074051E" w:rsidRPr="000D42C0" w:rsidRDefault="0074051E" w:rsidP="00A22F63">
      <w:pPr>
        <w:pStyle w:val="Odstavecseseznamem"/>
        <w:ind w:left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DPH ve výši:</w:t>
      </w:r>
      <w:r w:rsidRPr="000D42C0">
        <w:rPr>
          <w:rFonts w:ascii="Arial" w:hAnsi="Arial" w:cs="Arial"/>
          <w:sz w:val="20"/>
          <w:szCs w:val="20"/>
        </w:rPr>
        <w:tab/>
      </w:r>
      <w:r w:rsidR="00B750DD">
        <w:rPr>
          <w:rFonts w:ascii="Arial" w:hAnsi="Arial" w:cs="Arial"/>
          <w:sz w:val="20"/>
          <w:szCs w:val="20"/>
        </w:rPr>
        <w:t xml:space="preserve">16 434,- </w:t>
      </w:r>
      <w:r w:rsidRPr="000D42C0">
        <w:rPr>
          <w:rFonts w:ascii="Arial" w:hAnsi="Arial" w:cs="Arial"/>
          <w:sz w:val="20"/>
          <w:szCs w:val="20"/>
        </w:rPr>
        <w:t>Kč,</w:t>
      </w:r>
    </w:p>
    <w:p w14:paraId="2DE96720" w14:textId="4116F80B" w:rsidR="0074051E" w:rsidRPr="000D42C0" w:rsidRDefault="0074051E" w:rsidP="00A22F63">
      <w:pPr>
        <w:pStyle w:val="Odstavecseseznamem"/>
        <w:ind w:left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ve výši</w:t>
      </w:r>
      <w:r w:rsidRPr="000D42C0">
        <w:rPr>
          <w:rFonts w:ascii="Arial" w:hAnsi="Arial" w:cs="Arial"/>
          <w:sz w:val="20"/>
          <w:szCs w:val="20"/>
        </w:rPr>
        <w:tab/>
      </w:r>
      <w:r w:rsidRPr="000D42C0">
        <w:rPr>
          <w:rFonts w:ascii="Arial" w:hAnsi="Arial" w:cs="Arial"/>
          <w:sz w:val="20"/>
          <w:szCs w:val="20"/>
        </w:rPr>
        <w:tab/>
      </w:r>
      <w:r w:rsidR="00B750DD">
        <w:rPr>
          <w:rFonts w:ascii="Arial" w:hAnsi="Arial" w:cs="Arial"/>
          <w:sz w:val="20"/>
          <w:szCs w:val="20"/>
        </w:rPr>
        <w:t xml:space="preserve">94 691,- </w:t>
      </w:r>
      <w:r w:rsidRPr="000D42C0">
        <w:rPr>
          <w:rFonts w:ascii="Arial" w:hAnsi="Arial" w:cs="Arial"/>
          <w:sz w:val="20"/>
          <w:szCs w:val="20"/>
        </w:rPr>
        <w:t>Kč včetně DPH,</w:t>
      </w:r>
    </w:p>
    <w:p w14:paraId="6E260BE4" w14:textId="77777777" w:rsidR="0074051E" w:rsidRPr="000D42C0" w:rsidRDefault="0074051E" w:rsidP="00A22F63">
      <w:pPr>
        <w:pStyle w:val="Odstavecseseznamem"/>
        <w:ind w:left="357"/>
        <w:rPr>
          <w:rFonts w:ascii="Arial" w:hAnsi="Arial" w:cs="Arial"/>
          <w:sz w:val="20"/>
          <w:szCs w:val="20"/>
        </w:rPr>
      </w:pPr>
    </w:p>
    <w:p w14:paraId="44A31ECB" w14:textId="77777777" w:rsidR="0074051E" w:rsidRPr="000D42C0" w:rsidRDefault="0074051E" w:rsidP="00A22F63">
      <w:pPr>
        <w:pStyle w:val="Odstavecseseznamem"/>
        <w:ind w:left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která odpovídá nabídkové ceně prodávajícího </w:t>
      </w:r>
      <w:r w:rsidR="00DC79EB">
        <w:rPr>
          <w:rFonts w:ascii="Arial" w:hAnsi="Arial" w:cs="Arial"/>
          <w:sz w:val="20"/>
          <w:szCs w:val="20"/>
        </w:rPr>
        <w:t xml:space="preserve">k movitým věcem dodaných </w:t>
      </w:r>
      <w:r w:rsidRPr="000D42C0">
        <w:rPr>
          <w:rFonts w:ascii="Arial" w:hAnsi="Arial" w:cs="Arial"/>
          <w:sz w:val="20"/>
          <w:szCs w:val="20"/>
        </w:rPr>
        <w:t>v rámci veřejné zakázky</w:t>
      </w:r>
      <w:r w:rsidR="00DC79EB">
        <w:rPr>
          <w:rFonts w:ascii="Arial" w:hAnsi="Arial" w:cs="Arial"/>
          <w:sz w:val="20"/>
          <w:szCs w:val="20"/>
        </w:rPr>
        <w:t xml:space="preserve"> do jednotlivých lokalit kupujícího</w:t>
      </w:r>
      <w:r w:rsidRPr="000D42C0">
        <w:rPr>
          <w:rFonts w:ascii="Arial" w:hAnsi="Arial" w:cs="Arial"/>
          <w:sz w:val="20"/>
          <w:szCs w:val="20"/>
        </w:rPr>
        <w:t xml:space="preserve">. Kupní cena se skládá z nabídkových cen jednotlivých </w:t>
      </w:r>
      <w:r w:rsidR="0061535D" w:rsidRPr="000D42C0">
        <w:rPr>
          <w:rFonts w:ascii="Arial" w:hAnsi="Arial" w:cs="Arial"/>
          <w:sz w:val="20"/>
          <w:szCs w:val="20"/>
        </w:rPr>
        <w:t xml:space="preserve">zařízení, jejichž </w:t>
      </w:r>
      <w:r w:rsidRPr="000D42C0">
        <w:rPr>
          <w:rFonts w:ascii="Arial" w:hAnsi="Arial" w:cs="Arial"/>
          <w:sz w:val="20"/>
          <w:szCs w:val="20"/>
        </w:rPr>
        <w:t>soupis</w:t>
      </w:r>
      <w:r w:rsidR="00DC79EB">
        <w:rPr>
          <w:rFonts w:ascii="Arial" w:hAnsi="Arial" w:cs="Arial"/>
          <w:sz w:val="20"/>
          <w:szCs w:val="20"/>
        </w:rPr>
        <w:t xml:space="preserve"> včetně lokalit umístění</w:t>
      </w:r>
      <w:r w:rsidRPr="000D42C0">
        <w:rPr>
          <w:rFonts w:ascii="Arial" w:hAnsi="Arial" w:cs="Arial"/>
          <w:sz w:val="20"/>
          <w:szCs w:val="20"/>
        </w:rPr>
        <w:t xml:space="preserve"> </w:t>
      </w:r>
      <w:r w:rsidR="00650B98">
        <w:rPr>
          <w:rFonts w:ascii="Arial" w:hAnsi="Arial" w:cs="Arial"/>
          <w:sz w:val="20"/>
          <w:szCs w:val="20"/>
        </w:rPr>
        <w:t xml:space="preserve">a termínu dodání </w:t>
      </w:r>
      <w:r w:rsidRPr="000D42C0">
        <w:rPr>
          <w:rFonts w:ascii="Arial" w:hAnsi="Arial" w:cs="Arial"/>
          <w:sz w:val="20"/>
          <w:szCs w:val="20"/>
        </w:rPr>
        <w:t xml:space="preserve">je uveden v příloze </w:t>
      </w:r>
      <w:r w:rsidR="00DF656B">
        <w:rPr>
          <w:rFonts w:ascii="Arial" w:hAnsi="Arial" w:cs="Arial"/>
          <w:sz w:val="20"/>
          <w:szCs w:val="20"/>
        </w:rPr>
        <w:t xml:space="preserve">č. 1 a 2 </w:t>
      </w:r>
      <w:r w:rsidRPr="000D42C0">
        <w:rPr>
          <w:rFonts w:ascii="Arial" w:hAnsi="Arial" w:cs="Arial"/>
          <w:sz w:val="20"/>
          <w:szCs w:val="20"/>
        </w:rPr>
        <w:t xml:space="preserve">této </w:t>
      </w:r>
      <w:r w:rsidR="00DC79EB">
        <w:rPr>
          <w:rFonts w:ascii="Arial" w:hAnsi="Arial" w:cs="Arial"/>
          <w:sz w:val="20"/>
          <w:szCs w:val="20"/>
        </w:rPr>
        <w:t>S</w:t>
      </w:r>
      <w:r w:rsidRPr="000D42C0">
        <w:rPr>
          <w:rFonts w:ascii="Arial" w:hAnsi="Arial" w:cs="Arial"/>
          <w:sz w:val="20"/>
          <w:szCs w:val="20"/>
        </w:rPr>
        <w:t>mlouvy</w:t>
      </w:r>
      <w:r w:rsidR="00DF656B">
        <w:rPr>
          <w:rFonts w:ascii="Arial" w:hAnsi="Arial" w:cs="Arial"/>
          <w:sz w:val="20"/>
          <w:szCs w:val="20"/>
        </w:rPr>
        <w:t>.</w:t>
      </w:r>
    </w:p>
    <w:p w14:paraId="40E11A0D" w14:textId="77777777" w:rsidR="0061535D" w:rsidRPr="000D42C0" w:rsidRDefault="0061535D" w:rsidP="00A22F63">
      <w:pPr>
        <w:pStyle w:val="Odstavecseseznamem"/>
        <w:ind w:left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V ceně těchto zařízení je jejich montáž a zprovoznění.</w:t>
      </w:r>
    </w:p>
    <w:p w14:paraId="16B1496E" w14:textId="77777777" w:rsidR="0074051E" w:rsidRPr="000D42C0" w:rsidRDefault="0074051E" w:rsidP="003C2799">
      <w:pPr>
        <w:rPr>
          <w:rFonts w:ascii="Arial" w:hAnsi="Arial" w:cs="Arial"/>
          <w:sz w:val="20"/>
          <w:szCs w:val="20"/>
        </w:rPr>
      </w:pPr>
    </w:p>
    <w:p w14:paraId="2A5AB93C" w14:textId="77777777" w:rsidR="0074051E" w:rsidRPr="000D42C0" w:rsidRDefault="0074051E" w:rsidP="003C2799">
      <w:pPr>
        <w:pStyle w:val="Odstavecseseznamem"/>
        <w:numPr>
          <w:ilvl w:val="0"/>
          <w:numId w:val="11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Kupní cena zahrnuje veškeré náklady prodávajícího v souvislosti s uskutečněním prodeje. </w:t>
      </w:r>
    </w:p>
    <w:p w14:paraId="7580F614" w14:textId="77777777" w:rsidR="0074051E" w:rsidRPr="000D42C0" w:rsidRDefault="0074051E" w:rsidP="003C2799">
      <w:pPr>
        <w:keepNext/>
        <w:spacing w:before="320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37" w:name="_Toc462908762"/>
      <w:bookmarkStart w:id="38" w:name="_Toc462908784"/>
      <w:bookmarkStart w:id="39" w:name="_Toc462908833"/>
      <w:bookmarkStart w:id="40" w:name="_Toc462909313"/>
      <w:bookmarkStart w:id="41" w:name="_Toc462924811"/>
      <w:r w:rsidRPr="000D42C0">
        <w:rPr>
          <w:rFonts w:ascii="Arial" w:hAnsi="Arial" w:cs="Arial"/>
          <w:b/>
          <w:sz w:val="20"/>
          <w:szCs w:val="20"/>
        </w:rPr>
        <w:t>V.</w:t>
      </w:r>
      <w:bookmarkEnd w:id="37"/>
      <w:bookmarkEnd w:id="38"/>
      <w:bookmarkEnd w:id="39"/>
      <w:bookmarkEnd w:id="40"/>
      <w:bookmarkEnd w:id="41"/>
    </w:p>
    <w:p w14:paraId="6F6D61D0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>Platební podmínky</w:t>
      </w:r>
    </w:p>
    <w:p w14:paraId="524E4ED7" w14:textId="77777777" w:rsidR="0074051E" w:rsidRPr="000D42C0" w:rsidRDefault="0074051E" w:rsidP="003C2799">
      <w:pPr>
        <w:jc w:val="center"/>
        <w:rPr>
          <w:rFonts w:ascii="Arial" w:hAnsi="Arial" w:cs="Arial"/>
          <w:sz w:val="20"/>
          <w:szCs w:val="20"/>
        </w:rPr>
      </w:pPr>
    </w:p>
    <w:p w14:paraId="213365B3" w14:textId="77777777" w:rsidR="0074051E" w:rsidRPr="000D42C0" w:rsidRDefault="0074051E" w:rsidP="003C2799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Kupující se zavazuje uhradit prodávajícímu cenu předmětu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 xml:space="preserve">blíže specifikovanou v čl. I. této </w:t>
      </w:r>
      <w:r w:rsidR="00DC79EB">
        <w:rPr>
          <w:rFonts w:ascii="Arial" w:hAnsi="Arial" w:cs="Arial"/>
          <w:sz w:val="20"/>
          <w:szCs w:val="20"/>
        </w:rPr>
        <w:t>S</w:t>
      </w:r>
      <w:r w:rsidRPr="000D42C0">
        <w:rPr>
          <w:rFonts w:ascii="Arial" w:hAnsi="Arial" w:cs="Arial"/>
          <w:sz w:val="20"/>
          <w:szCs w:val="20"/>
        </w:rPr>
        <w:t xml:space="preserve">mlouvy na základě daňových dokladů bezhotovostním převodem na účet prodávajícího uvedený v záhlaví této </w:t>
      </w:r>
      <w:r w:rsidR="00DC79EB">
        <w:rPr>
          <w:rFonts w:ascii="Arial" w:hAnsi="Arial" w:cs="Arial"/>
          <w:sz w:val="20"/>
          <w:szCs w:val="20"/>
        </w:rPr>
        <w:t>S</w:t>
      </w:r>
      <w:r w:rsidRPr="000D42C0">
        <w:rPr>
          <w:rFonts w:ascii="Arial" w:hAnsi="Arial" w:cs="Arial"/>
          <w:sz w:val="20"/>
          <w:szCs w:val="20"/>
        </w:rPr>
        <w:t>mlouvy. Podkladem pro vystavení daňových dokladů bude předávací protokol/zápis o předání a převzetí potvrzený oběma stranami.</w:t>
      </w:r>
    </w:p>
    <w:p w14:paraId="4BD14477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363C6B2A" w14:textId="77777777" w:rsidR="0074051E" w:rsidRPr="000D42C0" w:rsidRDefault="0074051E" w:rsidP="003C2799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Lhůta splatnosti faktury je 30 kalendářních dnů ode dne prokazatelného doručení faktury kupujícímu.  V případě pochybností o doručení faktury kupujícímu se faktura považuje za doručenou třetím dnem následujícím po jejím prokazatelném odeslání.</w:t>
      </w:r>
      <w:r w:rsidRPr="000D42C0">
        <w:rPr>
          <w:rFonts w:ascii="Arial" w:hAnsi="Arial" w:cs="Arial"/>
          <w:i/>
          <w:sz w:val="20"/>
          <w:szCs w:val="20"/>
        </w:rPr>
        <w:t xml:space="preserve">   </w:t>
      </w:r>
    </w:p>
    <w:p w14:paraId="46E7ED3E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4A854C33" w14:textId="77777777" w:rsidR="0074051E" w:rsidRPr="000D42C0" w:rsidRDefault="0074051E" w:rsidP="003C2799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V případě, že faktura nebude obsahovat zákonem či touto smlouvou požadované náležitosti je kupující oprávněn takto vystavenou fakturu s uvedením důvodu do uplynutí lhůty splatnosti faktury vrátit zpět prodávajícímu.</w:t>
      </w:r>
    </w:p>
    <w:p w14:paraId="76C910D9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1A984A3F" w14:textId="77777777" w:rsidR="0074051E" w:rsidRPr="000D42C0" w:rsidRDefault="0074051E" w:rsidP="003C2799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Prodávající dle charakteru nedostatků fakturu opraví nebo vystaví novou. Vrácením faktury přestává běžet původní lhůta splatnosti, která běží znovu ode dne vyhotovení </w:t>
      </w:r>
      <w:r w:rsidR="00A543AC">
        <w:rPr>
          <w:rFonts w:ascii="Arial" w:hAnsi="Arial" w:cs="Arial"/>
          <w:sz w:val="20"/>
          <w:szCs w:val="20"/>
        </w:rPr>
        <w:t xml:space="preserve">a doručení </w:t>
      </w:r>
      <w:r w:rsidRPr="000D42C0">
        <w:rPr>
          <w:rFonts w:ascii="Arial" w:hAnsi="Arial" w:cs="Arial"/>
          <w:sz w:val="20"/>
          <w:szCs w:val="20"/>
        </w:rPr>
        <w:t xml:space="preserve">opravené nové faktury. </w:t>
      </w:r>
    </w:p>
    <w:p w14:paraId="5F651EA3" w14:textId="77777777" w:rsidR="0074051E" w:rsidRPr="000D42C0" w:rsidRDefault="0074051E" w:rsidP="003C2799">
      <w:pPr>
        <w:keepNext/>
        <w:spacing w:before="320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42" w:name="_Toc462908763"/>
      <w:bookmarkStart w:id="43" w:name="_Toc462908785"/>
      <w:bookmarkStart w:id="44" w:name="_Toc462908834"/>
      <w:bookmarkStart w:id="45" w:name="_Toc462909314"/>
      <w:bookmarkStart w:id="46" w:name="_Toc462924812"/>
      <w:r w:rsidRPr="000D42C0">
        <w:rPr>
          <w:rFonts w:ascii="Arial" w:hAnsi="Arial" w:cs="Arial"/>
          <w:b/>
          <w:sz w:val="20"/>
          <w:szCs w:val="20"/>
        </w:rPr>
        <w:t>VI.</w:t>
      </w:r>
      <w:bookmarkEnd w:id="42"/>
      <w:bookmarkEnd w:id="43"/>
      <w:bookmarkEnd w:id="44"/>
      <w:bookmarkEnd w:id="45"/>
      <w:bookmarkEnd w:id="46"/>
    </w:p>
    <w:p w14:paraId="4555458E" w14:textId="77777777" w:rsidR="0074051E" w:rsidRPr="000D42C0" w:rsidRDefault="0074051E" w:rsidP="003C2799">
      <w:pPr>
        <w:spacing w:after="200"/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735A3977" w14:textId="77777777" w:rsidR="0074051E" w:rsidRPr="000D42C0" w:rsidRDefault="0074051E" w:rsidP="003C2799">
      <w:pPr>
        <w:pStyle w:val="Odstavecseseznamem"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Prodávající je povinen dodat předmět koupě a uskutečnit další činnosti související s realizací koupě řádně a včas.</w:t>
      </w:r>
    </w:p>
    <w:p w14:paraId="675B851C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3D0E7F2E" w14:textId="77777777" w:rsidR="0074051E" w:rsidRPr="000D42C0" w:rsidRDefault="0074051E" w:rsidP="003C2799">
      <w:pPr>
        <w:pStyle w:val="Odstavecseseznamem"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lastRenderedPageBreak/>
        <w:t>Prodávající je povinen dodat předmět koupě kupujícímu v požadované kvalitě, tzn., že předmět koupě bude předán v souladu s příslušnými právními předpisy a technickými normami</w:t>
      </w:r>
      <w:r w:rsidR="00A543AC">
        <w:rPr>
          <w:rFonts w:ascii="Arial" w:hAnsi="Arial" w:cs="Arial"/>
          <w:sz w:val="20"/>
          <w:szCs w:val="20"/>
        </w:rPr>
        <w:t xml:space="preserve"> a požadavky</w:t>
      </w:r>
      <w:r w:rsidRPr="000D42C0">
        <w:rPr>
          <w:rFonts w:ascii="Arial" w:hAnsi="Arial" w:cs="Arial"/>
          <w:sz w:val="20"/>
          <w:szCs w:val="20"/>
        </w:rPr>
        <w:t>, které se k předmětu koupě vztahují.</w:t>
      </w:r>
    </w:p>
    <w:p w14:paraId="7031D2C9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4270695F" w14:textId="77777777" w:rsidR="0074051E" w:rsidRPr="000D42C0" w:rsidRDefault="0074051E" w:rsidP="003C2799">
      <w:pPr>
        <w:pStyle w:val="Odstavecseseznamem"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Kupující je povinen řádně a včas dodaný bezvadný předmět koupě od prodávajícího převzít. </w:t>
      </w:r>
    </w:p>
    <w:p w14:paraId="6D874131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78DCF347" w14:textId="77777777" w:rsidR="0074051E" w:rsidRPr="000D42C0" w:rsidRDefault="0074051E" w:rsidP="003C2799">
      <w:pPr>
        <w:pStyle w:val="Odstavecseseznamem"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Prodávající odpovídá za vady, které bude předmět koupě mít v době předání, i když se stanou zjevnými až po jejich předání, jakož i za vady, které vzniknou až po předání, jestliže byly způsobeny porušením povinností prodávajícího.  </w:t>
      </w:r>
    </w:p>
    <w:p w14:paraId="4F6DDC02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449E2440" w14:textId="77777777" w:rsidR="0074051E" w:rsidRPr="000D42C0" w:rsidRDefault="0074051E" w:rsidP="003C2799">
      <w:pPr>
        <w:pStyle w:val="Odstavecseseznamem"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Prodávající je povinen bezodkladně oznámit všechny skutečnosti, které by mohly mít vliv na povinnost prodávajícího plnit své povinnosti vyplývající z této smlouvy. Tímto ustanovením však není dotčena povinnost prodávajícího plnit své závazky z této smlouvy vyplývající.</w:t>
      </w:r>
    </w:p>
    <w:p w14:paraId="01E177D5" w14:textId="77777777" w:rsidR="0074051E" w:rsidRPr="000D42C0" w:rsidRDefault="0074051E" w:rsidP="003C2799">
      <w:pPr>
        <w:keepNext/>
        <w:spacing w:before="320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47" w:name="_Toc462908764"/>
      <w:bookmarkStart w:id="48" w:name="_Toc462908786"/>
      <w:bookmarkStart w:id="49" w:name="_Toc462908835"/>
      <w:bookmarkStart w:id="50" w:name="_Toc462909315"/>
      <w:bookmarkStart w:id="51" w:name="_Toc462924813"/>
      <w:r w:rsidRPr="000D42C0">
        <w:rPr>
          <w:rFonts w:ascii="Arial" w:hAnsi="Arial" w:cs="Arial"/>
          <w:b/>
          <w:sz w:val="20"/>
          <w:szCs w:val="20"/>
        </w:rPr>
        <w:t>VII.</w:t>
      </w:r>
      <w:bookmarkEnd w:id="47"/>
      <w:bookmarkEnd w:id="48"/>
      <w:bookmarkEnd w:id="49"/>
      <w:bookmarkEnd w:id="50"/>
      <w:bookmarkEnd w:id="51"/>
    </w:p>
    <w:p w14:paraId="41BECBEB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>Přechod vlastnického práva</w:t>
      </w:r>
    </w:p>
    <w:p w14:paraId="4FA1D049" w14:textId="77777777" w:rsidR="0074051E" w:rsidRPr="000D42C0" w:rsidRDefault="0074051E" w:rsidP="003C2799">
      <w:pPr>
        <w:jc w:val="center"/>
        <w:rPr>
          <w:rFonts w:ascii="Arial" w:hAnsi="Arial" w:cs="Arial"/>
          <w:sz w:val="20"/>
          <w:szCs w:val="20"/>
        </w:rPr>
      </w:pPr>
    </w:p>
    <w:p w14:paraId="0DC0702B" w14:textId="77777777" w:rsidR="0074051E" w:rsidRPr="000D42C0" w:rsidRDefault="0074051E" w:rsidP="003C2799">
      <w:pPr>
        <w:pStyle w:val="Odstavecseseznamem"/>
        <w:numPr>
          <w:ilvl w:val="0"/>
          <w:numId w:val="6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Účastníci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>berou na vědomí, že kupující se stane vlastníkem předmětu koupě faktickým odevzdáním a převzetím předmětu koupě (tj. dnem podpisu předávacího protokolu/zápisu o předání a převzetí).</w:t>
      </w:r>
    </w:p>
    <w:p w14:paraId="2A9BC776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353FC94B" w14:textId="77777777" w:rsidR="0074051E" w:rsidRPr="000D42C0" w:rsidRDefault="0074051E" w:rsidP="003C2799">
      <w:pPr>
        <w:pStyle w:val="Odstavecseseznamem"/>
        <w:numPr>
          <w:ilvl w:val="0"/>
          <w:numId w:val="6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K přechodu nebezpečí škody na předmětu koupě dojde okamžikem jeho převzetí ze strany kupujícího. </w:t>
      </w:r>
    </w:p>
    <w:p w14:paraId="6B1A0A66" w14:textId="77777777" w:rsidR="0074051E" w:rsidRPr="000D42C0" w:rsidRDefault="0074051E" w:rsidP="003C2799">
      <w:pPr>
        <w:keepNext/>
        <w:spacing w:before="320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52" w:name="_Toc462908765"/>
      <w:bookmarkStart w:id="53" w:name="_Toc462908787"/>
      <w:bookmarkStart w:id="54" w:name="_Toc462908836"/>
      <w:bookmarkStart w:id="55" w:name="_Toc462909316"/>
      <w:bookmarkStart w:id="56" w:name="_Toc462924814"/>
      <w:r w:rsidRPr="000D42C0">
        <w:rPr>
          <w:rFonts w:ascii="Arial" w:hAnsi="Arial" w:cs="Arial"/>
          <w:b/>
          <w:sz w:val="20"/>
          <w:szCs w:val="20"/>
        </w:rPr>
        <w:t>VIII.</w:t>
      </w:r>
      <w:bookmarkEnd w:id="52"/>
      <w:bookmarkEnd w:id="53"/>
      <w:bookmarkEnd w:id="54"/>
      <w:bookmarkEnd w:id="55"/>
      <w:bookmarkEnd w:id="56"/>
    </w:p>
    <w:p w14:paraId="610DE82F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>Záruka</w:t>
      </w:r>
    </w:p>
    <w:p w14:paraId="6D913A19" w14:textId="77777777" w:rsidR="0074051E" w:rsidRPr="000D42C0" w:rsidRDefault="0074051E" w:rsidP="003C2799">
      <w:pPr>
        <w:jc w:val="center"/>
        <w:rPr>
          <w:rFonts w:ascii="Arial" w:hAnsi="Arial" w:cs="Arial"/>
          <w:sz w:val="20"/>
          <w:szCs w:val="20"/>
        </w:rPr>
      </w:pPr>
    </w:p>
    <w:p w14:paraId="776EC7EA" w14:textId="77777777" w:rsidR="0074051E" w:rsidRPr="000D42C0" w:rsidRDefault="0074051E" w:rsidP="003C2799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Prodávající se zavazuje poskytnout </w:t>
      </w:r>
      <w:r w:rsidR="00DC79EB">
        <w:rPr>
          <w:rFonts w:ascii="Arial" w:hAnsi="Arial" w:cs="Arial"/>
          <w:sz w:val="20"/>
          <w:szCs w:val="20"/>
        </w:rPr>
        <w:t>k</w:t>
      </w:r>
      <w:r w:rsidR="00DC79EB" w:rsidRPr="000D42C0">
        <w:rPr>
          <w:rFonts w:ascii="Arial" w:hAnsi="Arial" w:cs="Arial"/>
          <w:sz w:val="20"/>
          <w:szCs w:val="20"/>
        </w:rPr>
        <w:t xml:space="preserve">upujícímu </w:t>
      </w:r>
      <w:r w:rsidRPr="000D42C0">
        <w:rPr>
          <w:rFonts w:ascii="Arial" w:hAnsi="Arial" w:cs="Arial"/>
          <w:sz w:val="20"/>
          <w:szCs w:val="20"/>
        </w:rPr>
        <w:t xml:space="preserve">záruku za jakost v délce trvání minimálně </w:t>
      </w:r>
      <w:r w:rsidR="0061535D" w:rsidRPr="000D42C0">
        <w:rPr>
          <w:rFonts w:ascii="Arial" w:hAnsi="Arial" w:cs="Arial"/>
          <w:sz w:val="20"/>
          <w:szCs w:val="20"/>
        </w:rPr>
        <w:t>60</w:t>
      </w:r>
      <w:r w:rsidRPr="000D42C0">
        <w:rPr>
          <w:rFonts w:ascii="Arial" w:hAnsi="Arial" w:cs="Arial"/>
          <w:sz w:val="20"/>
          <w:szCs w:val="20"/>
        </w:rPr>
        <w:t xml:space="preserve"> měsíců. Záruční doba počíná běžet dnem </w:t>
      </w:r>
      <w:r w:rsidR="00667F1F" w:rsidRPr="000D42C0">
        <w:rPr>
          <w:rFonts w:ascii="Arial" w:hAnsi="Arial" w:cs="Arial"/>
          <w:sz w:val="20"/>
          <w:szCs w:val="20"/>
        </w:rPr>
        <w:t>aktivace zařízení</w:t>
      </w:r>
      <w:r w:rsidRPr="000D42C0">
        <w:rPr>
          <w:rFonts w:ascii="Arial" w:hAnsi="Arial" w:cs="Arial"/>
          <w:sz w:val="20"/>
          <w:szCs w:val="20"/>
        </w:rPr>
        <w:t>.</w:t>
      </w:r>
    </w:p>
    <w:p w14:paraId="6FF85F81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2674CFAD" w14:textId="77777777" w:rsidR="0074051E" w:rsidRPr="000D42C0" w:rsidRDefault="0074051E" w:rsidP="003C2799">
      <w:pPr>
        <w:keepNext/>
        <w:spacing w:before="320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57" w:name="_Toc462908766"/>
      <w:bookmarkStart w:id="58" w:name="_Toc462908788"/>
      <w:bookmarkStart w:id="59" w:name="_Toc462908837"/>
      <w:bookmarkStart w:id="60" w:name="_Toc462909317"/>
      <w:bookmarkStart w:id="61" w:name="_Toc462924815"/>
      <w:r w:rsidRPr="000D42C0">
        <w:rPr>
          <w:rFonts w:ascii="Arial" w:hAnsi="Arial" w:cs="Arial"/>
          <w:b/>
          <w:sz w:val="20"/>
          <w:szCs w:val="20"/>
        </w:rPr>
        <w:t>IX.</w:t>
      </w:r>
      <w:bookmarkEnd w:id="57"/>
      <w:bookmarkEnd w:id="58"/>
      <w:bookmarkEnd w:id="59"/>
      <w:bookmarkEnd w:id="60"/>
      <w:bookmarkEnd w:id="61"/>
    </w:p>
    <w:p w14:paraId="6A4FE468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>Smluvní pokuty</w:t>
      </w:r>
    </w:p>
    <w:p w14:paraId="15FA4B57" w14:textId="77777777" w:rsidR="0074051E" w:rsidRPr="000D42C0" w:rsidRDefault="0074051E" w:rsidP="003C2799">
      <w:pPr>
        <w:jc w:val="center"/>
        <w:rPr>
          <w:rFonts w:ascii="Arial" w:hAnsi="Arial" w:cs="Arial"/>
          <w:sz w:val="20"/>
          <w:szCs w:val="20"/>
        </w:rPr>
      </w:pPr>
    </w:p>
    <w:p w14:paraId="3E290F1D" w14:textId="38B3E7EE" w:rsidR="0074051E" w:rsidRPr="000D42C0" w:rsidRDefault="0074051E" w:rsidP="003C2799">
      <w:pPr>
        <w:pStyle w:val="Odstavecseseznamem"/>
        <w:numPr>
          <w:ilvl w:val="0"/>
          <w:numId w:val="8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Prodávající je povinen uhradit kupujícímu smluvní pokutu ve výši 0,05 % z kupní ceny reklamovaného dílu za každý den prodlení s odstraněním reklamované vady.</w:t>
      </w:r>
      <w:r w:rsidR="00B31BDF">
        <w:rPr>
          <w:rFonts w:ascii="Arial" w:hAnsi="Arial" w:cs="Arial"/>
          <w:sz w:val="20"/>
          <w:szCs w:val="20"/>
        </w:rPr>
        <w:t xml:space="preserve"> Prodávající </w:t>
      </w:r>
      <w:r w:rsidR="00B31BDF" w:rsidRPr="00B31BDF">
        <w:rPr>
          <w:rFonts w:ascii="Arial" w:hAnsi="Arial" w:cs="Arial"/>
          <w:sz w:val="20"/>
          <w:szCs w:val="20"/>
        </w:rPr>
        <w:t xml:space="preserve">je povinen vyřešit reklamaci do 3 pracovních dní od jejího </w:t>
      </w:r>
      <w:r w:rsidR="00B31BDF">
        <w:rPr>
          <w:rFonts w:ascii="Arial" w:hAnsi="Arial" w:cs="Arial"/>
          <w:sz w:val="20"/>
          <w:szCs w:val="20"/>
        </w:rPr>
        <w:t xml:space="preserve">prokazatelného </w:t>
      </w:r>
      <w:r w:rsidR="00B31BDF" w:rsidRPr="00B31BDF">
        <w:rPr>
          <w:rFonts w:ascii="Arial" w:hAnsi="Arial" w:cs="Arial"/>
          <w:sz w:val="20"/>
          <w:szCs w:val="20"/>
        </w:rPr>
        <w:t>oznámení za strany kupujícího</w:t>
      </w:r>
      <w:r w:rsidR="00B31BDF">
        <w:rPr>
          <w:rFonts w:ascii="Arial" w:hAnsi="Arial" w:cs="Arial"/>
          <w:sz w:val="20"/>
          <w:szCs w:val="20"/>
        </w:rPr>
        <w:t>.</w:t>
      </w:r>
    </w:p>
    <w:p w14:paraId="4835A274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4CA60A97" w14:textId="77777777" w:rsidR="0074051E" w:rsidRPr="000D42C0" w:rsidRDefault="0074051E" w:rsidP="003C2799">
      <w:pPr>
        <w:pStyle w:val="Odstavecseseznamem"/>
        <w:numPr>
          <w:ilvl w:val="0"/>
          <w:numId w:val="8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Pokud bude prodávající v prodlení s odevzdáním předmětu koupě dle čl. III. této smlouvy je povinen zaplatit kupujícímu smluvní pokutu ve výši </w:t>
      </w:r>
      <w:proofErr w:type="gramStart"/>
      <w:r w:rsidRPr="000D42C0">
        <w:rPr>
          <w:rFonts w:ascii="Arial" w:hAnsi="Arial" w:cs="Arial"/>
          <w:sz w:val="20"/>
          <w:szCs w:val="20"/>
        </w:rPr>
        <w:t>0,05%</w:t>
      </w:r>
      <w:proofErr w:type="gramEnd"/>
      <w:r w:rsidRPr="000D42C0">
        <w:rPr>
          <w:rFonts w:ascii="Arial" w:hAnsi="Arial" w:cs="Arial"/>
          <w:sz w:val="20"/>
          <w:szCs w:val="20"/>
        </w:rPr>
        <w:t xml:space="preserve"> z kupní ceny za každý den prodlení.</w:t>
      </w:r>
    </w:p>
    <w:p w14:paraId="18F12384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75EC3E90" w14:textId="77777777" w:rsidR="0074051E" w:rsidRPr="000D42C0" w:rsidRDefault="0074051E" w:rsidP="003C2799">
      <w:pPr>
        <w:pStyle w:val="Odstavecseseznamem"/>
        <w:numPr>
          <w:ilvl w:val="0"/>
          <w:numId w:val="8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Zaplacením smluvní pokuty není dotčeno právo kupujícího na náhradu škody a odstoupení od smlouvy.  </w:t>
      </w:r>
    </w:p>
    <w:p w14:paraId="032922B0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5C245D87" w14:textId="77777777" w:rsidR="0074051E" w:rsidRPr="000D42C0" w:rsidRDefault="0074051E" w:rsidP="003C2799">
      <w:pPr>
        <w:pStyle w:val="Odstavecseseznamem"/>
        <w:numPr>
          <w:ilvl w:val="0"/>
          <w:numId w:val="8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Způsob vyúčtování sankcí:</w:t>
      </w:r>
    </w:p>
    <w:p w14:paraId="7A24E899" w14:textId="77777777" w:rsidR="0074051E" w:rsidRPr="000D42C0" w:rsidRDefault="0074051E" w:rsidP="003C279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Sankci (smluvní pokutu, úrok z prodlení) může vyúčtovat oprávněná strana straně povinné. Ve vyúčtování musí být uvedeno to ustanovení smlouvy, které k uplatnění sankce opravňuje a způsob výpočtu celkové výše sankce.</w:t>
      </w:r>
    </w:p>
    <w:p w14:paraId="74FC1D48" w14:textId="77777777" w:rsidR="0074051E" w:rsidRPr="000D42C0" w:rsidRDefault="0074051E" w:rsidP="003C279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Strana povinná je povinna uhradit vyúčtované sankce nejpozději do </w:t>
      </w:r>
      <w:proofErr w:type="gramStart"/>
      <w:r w:rsidRPr="000D42C0">
        <w:rPr>
          <w:rFonts w:ascii="Arial" w:hAnsi="Arial" w:cs="Arial"/>
          <w:sz w:val="20"/>
          <w:szCs w:val="20"/>
        </w:rPr>
        <w:t>15-ti</w:t>
      </w:r>
      <w:proofErr w:type="gramEnd"/>
      <w:r w:rsidRPr="000D42C0">
        <w:rPr>
          <w:rFonts w:ascii="Arial" w:hAnsi="Arial" w:cs="Arial"/>
          <w:sz w:val="20"/>
          <w:szCs w:val="20"/>
        </w:rPr>
        <w:t xml:space="preserve"> dnů ode dne obdržení příslušného vyúčtování. Stejná lhůta se vztahuje i na úhradu úroku z prodlení.  </w:t>
      </w:r>
    </w:p>
    <w:p w14:paraId="06FC3BFC" w14:textId="77777777" w:rsidR="0074051E" w:rsidRPr="000D42C0" w:rsidRDefault="0074051E" w:rsidP="003C2799">
      <w:pPr>
        <w:ind w:left="714"/>
        <w:jc w:val="both"/>
        <w:rPr>
          <w:rFonts w:ascii="Arial" w:hAnsi="Arial" w:cs="Arial"/>
          <w:sz w:val="20"/>
          <w:szCs w:val="20"/>
        </w:rPr>
      </w:pPr>
    </w:p>
    <w:p w14:paraId="1595EA85" w14:textId="77777777" w:rsidR="0074051E" w:rsidRPr="000D42C0" w:rsidRDefault="0074051E" w:rsidP="003C2799">
      <w:pPr>
        <w:pStyle w:val="Odstavecseseznamem"/>
        <w:numPr>
          <w:ilvl w:val="0"/>
          <w:numId w:val="8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V případě prodlení kupujícího s úhradou faktury je prodávající oprávněn účtovat kupujícímu úroky z prodlení určené předpisy práva občanského.  </w:t>
      </w:r>
    </w:p>
    <w:p w14:paraId="3352BE18" w14:textId="77777777" w:rsidR="0074051E" w:rsidRPr="000D42C0" w:rsidRDefault="0074051E" w:rsidP="003C2799">
      <w:pPr>
        <w:keepNext/>
        <w:spacing w:before="320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62" w:name="_Toc462908767"/>
      <w:bookmarkStart w:id="63" w:name="_Toc462908789"/>
      <w:bookmarkStart w:id="64" w:name="_Toc462908838"/>
      <w:bookmarkStart w:id="65" w:name="_Toc462909318"/>
      <w:bookmarkStart w:id="66" w:name="_Toc462924816"/>
      <w:r w:rsidRPr="000D42C0">
        <w:rPr>
          <w:rFonts w:ascii="Arial" w:hAnsi="Arial" w:cs="Arial"/>
          <w:b/>
          <w:sz w:val="20"/>
          <w:szCs w:val="20"/>
        </w:rPr>
        <w:t>X.</w:t>
      </w:r>
      <w:bookmarkEnd w:id="62"/>
      <w:bookmarkEnd w:id="63"/>
      <w:bookmarkEnd w:id="64"/>
      <w:bookmarkEnd w:id="65"/>
      <w:bookmarkEnd w:id="66"/>
    </w:p>
    <w:p w14:paraId="08536707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>Odstoupení od smlouvy</w:t>
      </w:r>
    </w:p>
    <w:p w14:paraId="02A435E3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</w:p>
    <w:p w14:paraId="70B3FDBC" w14:textId="77777777" w:rsidR="0074051E" w:rsidRPr="000D42C0" w:rsidRDefault="0074051E" w:rsidP="003C2799">
      <w:pPr>
        <w:pStyle w:val="Odstavecseseznamem"/>
        <w:numPr>
          <w:ilvl w:val="0"/>
          <w:numId w:val="9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Kupující je oprávněn od této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 xml:space="preserve">odstoupit, a to i částečně, v případě podstatného porušení smluvní nebo zákonné povinnosti prodávajícím. Odstoupení od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>nabývá účinnosti písemným doručením oznámení o odstoupení prodávajícímu.</w:t>
      </w:r>
    </w:p>
    <w:p w14:paraId="4419FEF3" w14:textId="77777777" w:rsidR="0074051E" w:rsidRPr="000D42C0" w:rsidRDefault="0074051E" w:rsidP="003C2799">
      <w:pPr>
        <w:pStyle w:val="Odstavecseseznamem"/>
        <w:numPr>
          <w:ilvl w:val="0"/>
          <w:numId w:val="9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Za podstatné porušení smluvní povinnosti se považuje zejména:</w:t>
      </w:r>
    </w:p>
    <w:p w14:paraId="34567F2E" w14:textId="77777777" w:rsidR="0074051E" w:rsidRPr="000D42C0" w:rsidRDefault="0074051E" w:rsidP="003C2799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lastRenderedPageBreak/>
        <w:t>skutečnost, že movitá věc nebude splňovat parametry požadované touto smlouvou, obecně závaznými právními předpisy nebo technickými normami,</w:t>
      </w:r>
    </w:p>
    <w:p w14:paraId="7559C573" w14:textId="77777777" w:rsidR="0074051E" w:rsidRDefault="0074051E" w:rsidP="003C2799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skutečnosti blíže specifikované v čl. VI. bod </w:t>
      </w:r>
      <w:r w:rsidR="0061535D" w:rsidRPr="000D42C0">
        <w:rPr>
          <w:rFonts w:ascii="Arial" w:hAnsi="Arial" w:cs="Arial"/>
          <w:sz w:val="20"/>
          <w:szCs w:val="20"/>
        </w:rPr>
        <w:t>2</w:t>
      </w:r>
      <w:r w:rsidRPr="000D42C0">
        <w:rPr>
          <w:rFonts w:ascii="Arial" w:hAnsi="Arial" w:cs="Arial"/>
          <w:sz w:val="20"/>
          <w:szCs w:val="20"/>
        </w:rPr>
        <w:t>, čl. VI. bod 4.</w:t>
      </w:r>
    </w:p>
    <w:p w14:paraId="0FF8C065" w14:textId="77777777" w:rsidR="00A543AC" w:rsidRPr="000D42C0" w:rsidRDefault="00A543AC" w:rsidP="00A543AC">
      <w:pPr>
        <w:ind w:left="714"/>
        <w:jc w:val="both"/>
        <w:rPr>
          <w:rFonts w:ascii="Arial" w:hAnsi="Arial" w:cs="Arial"/>
          <w:sz w:val="20"/>
          <w:szCs w:val="20"/>
        </w:rPr>
      </w:pPr>
    </w:p>
    <w:p w14:paraId="54F9A0A8" w14:textId="77777777" w:rsidR="0074051E" w:rsidRPr="000D42C0" w:rsidRDefault="0074051E" w:rsidP="003C2799">
      <w:pPr>
        <w:pStyle w:val="Odstavecseseznamem"/>
        <w:numPr>
          <w:ilvl w:val="0"/>
          <w:numId w:val="9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Prodávající je oprávněn od této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 xml:space="preserve">odstoupit v případě, že kupující bude v prodlení s úhradou svých peněžitých závazků, vyplývajících z této smlouvy po dobu delší než 60 dnů. </w:t>
      </w:r>
    </w:p>
    <w:p w14:paraId="07952F31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01401C55" w14:textId="77777777" w:rsidR="0074051E" w:rsidRPr="000D42C0" w:rsidRDefault="0074051E" w:rsidP="003C2799">
      <w:pPr>
        <w:pStyle w:val="Odstavecseseznamem"/>
        <w:numPr>
          <w:ilvl w:val="0"/>
          <w:numId w:val="9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Kupující je oprávněn odstoupit od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>i v případě, že prodávající vstoupí do likvidace nebo bude zahájeno insolvenční řízení dle zákona č. 182/2006 Sb., o úpadku a způsobech jeho řešení, v platném znění, jehož předmětem bude úpadek nebo hrozící úpadek prodávajícího.</w:t>
      </w:r>
    </w:p>
    <w:p w14:paraId="138B9ED5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6E58FC76" w14:textId="77777777" w:rsidR="0074051E" w:rsidRPr="000D42C0" w:rsidRDefault="0074051E" w:rsidP="003C2799">
      <w:pPr>
        <w:pStyle w:val="Odstavecseseznamem"/>
        <w:numPr>
          <w:ilvl w:val="0"/>
          <w:numId w:val="9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Odstoupení od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 xml:space="preserve">musí mít písemnou formu s uvedením důvodu, přičemž písemný projev vůle odstoupit od této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 xml:space="preserve">musí být druhé smluvní straně doručen doporučeným dopisem na adresu sídla uvedenou v záhlaví této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>mlouvy</w:t>
      </w:r>
      <w:r w:rsidRPr="000D42C0">
        <w:rPr>
          <w:rFonts w:ascii="Arial" w:hAnsi="Arial" w:cs="Arial"/>
          <w:sz w:val="20"/>
          <w:szCs w:val="20"/>
        </w:rPr>
        <w:t xml:space="preserve">. </w:t>
      </w:r>
    </w:p>
    <w:p w14:paraId="66DA3137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5B9EF441" w14:textId="77777777" w:rsidR="0074051E" w:rsidRPr="000D42C0" w:rsidRDefault="0074051E" w:rsidP="003C2799">
      <w:pPr>
        <w:pStyle w:val="Odstavecseseznamem"/>
        <w:numPr>
          <w:ilvl w:val="0"/>
          <w:numId w:val="9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Účinky odstoupení od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 xml:space="preserve">nastávající okamžikem doručení písemného projevu vůle odstoupit od této smlouvy druhé smluvní straně. Odstoupení od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 xml:space="preserve">se nedotýká nároku na náhradu škody vzniklé porušením této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>ani nároku na zaplacení smluvních pokut.</w:t>
      </w:r>
    </w:p>
    <w:p w14:paraId="7C0D4351" w14:textId="77777777" w:rsidR="0074051E" w:rsidRPr="000D42C0" w:rsidRDefault="0074051E" w:rsidP="003C2799">
      <w:pPr>
        <w:pStyle w:val="Odstavecseseznamem"/>
        <w:rPr>
          <w:rFonts w:ascii="Arial" w:hAnsi="Arial" w:cs="Arial"/>
          <w:sz w:val="20"/>
          <w:szCs w:val="20"/>
        </w:rPr>
      </w:pPr>
    </w:p>
    <w:p w14:paraId="23DC753C" w14:textId="77777777" w:rsidR="0074051E" w:rsidRPr="000D42C0" w:rsidRDefault="0074051E" w:rsidP="003C2799">
      <w:pPr>
        <w:keepNext/>
        <w:spacing w:before="320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67" w:name="_Toc462908768"/>
      <w:bookmarkStart w:id="68" w:name="_Toc462908790"/>
      <w:bookmarkStart w:id="69" w:name="_Toc462908839"/>
      <w:bookmarkStart w:id="70" w:name="_Toc462909319"/>
      <w:bookmarkStart w:id="71" w:name="_Toc462924817"/>
      <w:r w:rsidRPr="000D42C0">
        <w:rPr>
          <w:rFonts w:ascii="Arial" w:hAnsi="Arial" w:cs="Arial"/>
          <w:b/>
          <w:sz w:val="20"/>
          <w:szCs w:val="20"/>
        </w:rPr>
        <w:t>XI.</w:t>
      </w:r>
      <w:bookmarkEnd w:id="67"/>
      <w:bookmarkEnd w:id="68"/>
      <w:bookmarkEnd w:id="69"/>
      <w:bookmarkEnd w:id="70"/>
      <w:bookmarkEnd w:id="71"/>
    </w:p>
    <w:p w14:paraId="5B8A4D8C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  <w:r w:rsidRPr="000D42C0">
        <w:rPr>
          <w:rFonts w:ascii="Arial" w:hAnsi="Arial" w:cs="Arial"/>
          <w:b/>
          <w:sz w:val="20"/>
          <w:szCs w:val="20"/>
        </w:rPr>
        <w:t>Platnost a účinnost smlouvy, závěrečná ustanovení</w:t>
      </w:r>
    </w:p>
    <w:p w14:paraId="63CDCA06" w14:textId="77777777" w:rsidR="0074051E" w:rsidRPr="000D42C0" w:rsidRDefault="0074051E" w:rsidP="003C2799">
      <w:pPr>
        <w:jc w:val="center"/>
        <w:rPr>
          <w:rFonts w:ascii="Arial" w:hAnsi="Arial" w:cs="Arial"/>
          <w:b/>
          <w:sz w:val="20"/>
          <w:szCs w:val="20"/>
        </w:rPr>
      </w:pPr>
    </w:p>
    <w:p w14:paraId="68CC4409" w14:textId="77777777" w:rsidR="0074051E" w:rsidRPr="000D42C0" w:rsidRDefault="0074051E" w:rsidP="00C70217">
      <w:pPr>
        <w:jc w:val="both"/>
        <w:rPr>
          <w:rFonts w:ascii="Arial" w:hAnsi="Arial" w:cs="Arial"/>
          <w:sz w:val="20"/>
          <w:szCs w:val="20"/>
        </w:rPr>
      </w:pPr>
    </w:p>
    <w:p w14:paraId="7F5AF0C5" w14:textId="77777777" w:rsidR="0074051E" w:rsidRPr="000D42C0" w:rsidRDefault="0074051E" w:rsidP="00C70217">
      <w:pPr>
        <w:pStyle w:val="Odstavecseseznamem"/>
        <w:numPr>
          <w:ilvl w:val="0"/>
          <w:numId w:val="10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Tato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mlouva </w:t>
      </w:r>
      <w:r w:rsidRPr="000D42C0">
        <w:rPr>
          <w:rFonts w:ascii="Arial" w:hAnsi="Arial" w:cs="Arial"/>
          <w:sz w:val="20"/>
          <w:szCs w:val="20"/>
        </w:rPr>
        <w:t xml:space="preserve">nabývá platnosti dnem jejího podpisu oběma smluvními stranami a účinnosti dnem vložení do registru smluv. Tato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mlouva </w:t>
      </w:r>
      <w:r w:rsidRPr="000D42C0">
        <w:rPr>
          <w:rFonts w:ascii="Arial" w:hAnsi="Arial" w:cs="Arial"/>
          <w:sz w:val="20"/>
          <w:szCs w:val="20"/>
        </w:rPr>
        <w:t xml:space="preserve">bude v souladu s platnou právní úpravou zákona č. 340/2015 Sb., o registru smluv vložena kupujícím do registru smluv. Prodávající je oprávněn před podpisem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 xml:space="preserve">označit údaje, které považuje za své obchodní tajemství, a které kupující před vložením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mlouvy </w:t>
      </w:r>
      <w:r w:rsidRPr="000D42C0">
        <w:rPr>
          <w:rFonts w:ascii="Arial" w:hAnsi="Arial" w:cs="Arial"/>
          <w:sz w:val="20"/>
          <w:szCs w:val="20"/>
        </w:rPr>
        <w:t xml:space="preserve">do registru smluv znečitelní, nebrání-li mu v tom jiná zákonná úprava. Závazkový právní vztah založený touto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mlouvou </w:t>
      </w:r>
      <w:r w:rsidRPr="000D42C0">
        <w:rPr>
          <w:rFonts w:ascii="Arial" w:hAnsi="Arial" w:cs="Arial"/>
          <w:sz w:val="20"/>
          <w:szCs w:val="20"/>
        </w:rPr>
        <w:t>se v otázkách jí výslovně neupravených řídí příslušnými právními předpisy, zejména zákonem č. 89/2012 Sb., občanský zákoník.</w:t>
      </w:r>
    </w:p>
    <w:p w14:paraId="5ED3BE29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7C3309D3" w14:textId="77777777" w:rsidR="0074051E" w:rsidRPr="000D42C0" w:rsidRDefault="0074051E" w:rsidP="003C2799">
      <w:pPr>
        <w:pStyle w:val="Odstavecseseznamem"/>
        <w:numPr>
          <w:ilvl w:val="0"/>
          <w:numId w:val="10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Jakékoli změny či dodatky ke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mlouvě </w:t>
      </w:r>
      <w:r w:rsidRPr="000D42C0">
        <w:rPr>
          <w:rFonts w:ascii="Arial" w:hAnsi="Arial" w:cs="Arial"/>
          <w:sz w:val="20"/>
          <w:szCs w:val="20"/>
        </w:rPr>
        <w:t>musí být vyhotoveny v písemné formě a podepsány oběma smluvními stranami. Za písemnou formu nebude pro tento účel považována výměna e-mailových či jiných elektronických zpráv.</w:t>
      </w:r>
    </w:p>
    <w:p w14:paraId="4D0CE92D" w14:textId="77777777" w:rsidR="0074051E" w:rsidRPr="000D42C0" w:rsidRDefault="0074051E" w:rsidP="003C2799">
      <w:pPr>
        <w:pStyle w:val="Odstavecseseznamem"/>
        <w:ind w:left="357" w:hanging="357"/>
        <w:rPr>
          <w:rFonts w:ascii="Arial" w:hAnsi="Arial" w:cs="Arial"/>
          <w:sz w:val="20"/>
          <w:szCs w:val="20"/>
        </w:rPr>
      </w:pPr>
    </w:p>
    <w:p w14:paraId="035A3134" w14:textId="77777777" w:rsidR="0074051E" w:rsidRDefault="0074051E" w:rsidP="003C2799">
      <w:pPr>
        <w:pStyle w:val="Odstavecseseznamem"/>
        <w:numPr>
          <w:ilvl w:val="0"/>
          <w:numId w:val="10"/>
        </w:numPr>
        <w:ind w:left="357" w:hanging="357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Tato </w:t>
      </w:r>
      <w:r w:rsidR="00DC79EB">
        <w:rPr>
          <w:rFonts w:ascii="Arial" w:hAnsi="Arial" w:cs="Arial"/>
          <w:sz w:val="20"/>
          <w:szCs w:val="20"/>
        </w:rPr>
        <w:t>S</w:t>
      </w:r>
      <w:r w:rsidR="00DC79EB" w:rsidRPr="000D42C0">
        <w:rPr>
          <w:rFonts w:ascii="Arial" w:hAnsi="Arial" w:cs="Arial"/>
          <w:sz w:val="20"/>
          <w:szCs w:val="20"/>
        </w:rPr>
        <w:t xml:space="preserve">mlouva </w:t>
      </w:r>
      <w:r w:rsidRPr="000D42C0">
        <w:rPr>
          <w:rFonts w:ascii="Arial" w:hAnsi="Arial" w:cs="Arial"/>
          <w:sz w:val="20"/>
          <w:szCs w:val="20"/>
        </w:rPr>
        <w:t xml:space="preserve">je vyhotovena ve dvou stejnopisech, přičemž každá smluvní strana obdrží jedno </w:t>
      </w:r>
      <w:proofErr w:type="spellStart"/>
      <w:r w:rsidRPr="000D42C0">
        <w:rPr>
          <w:rFonts w:ascii="Arial" w:hAnsi="Arial" w:cs="Arial"/>
          <w:sz w:val="20"/>
          <w:szCs w:val="20"/>
        </w:rPr>
        <w:t>paré</w:t>
      </w:r>
      <w:proofErr w:type="spellEnd"/>
      <w:r w:rsidRPr="000D42C0">
        <w:rPr>
          <w:rFonts w:ascii="Arial" w:hAnsi="Arial" w:cs="Arial"/>
          <w:sz w:val="20"/>
          <w:szCs w:val="20"/>
        </w:rPr>
        <w:t>.</w:t>
      </w:r>
    </w:p>
    <w:p w14:paraId="361E40CD" w14:textId="77777777" w:rsidR="0074051E" w:rsidRPr="00844C84" w:rsidRDefault="0074051E" w:rsidP="00844C84">
      <w:pPr>
        <w:rPr>
          <w:rFonts w:ascii="Arial" w:hAnsi="Arial" w:cs="Arial"/>
          <w:sz w:val="20"/>
          <w:szCs w:val="20"/>
        </w:rPr>
      </w:pPr>
    </w:p>
    <w:p w14:paraId="059BCD19" w14:textId="77777777" w:rsidR="0074051E" w:rsidRPr="000D42C0" w:rsidRDefault="0074051E" w:rsidP="00A22F63">
      <w:pPr>
        <w:rPr>
          <w:rFonts w:ascii="Arial" w:hAnsi="Arial" w:cs="Arial"/>
          <w:sz w:val="20"/>
          <w:szCs w:val="20"/>
        </w:rPr>
      </w:pPr>
    </w:p>
    <w:p w14:paraId="4517F7D9" w14:textId="77777777" w:rsidR="00844C84" w:rsidRDefault="0074051E" w:rsidP="00A22F63">
      <w:pPr>
        <w:rPr>
          <w:rFonts w:ascii="Arial" w:hAnsi="Arial" w:cs="Arial"/>
          <w:sz w:val="20"/>
          <w:szCs w:val="20"/>
        </w:rPr>
      </w:pPr>
      <w:r w:rsidRPr="00C648B1">
        <w:rPr>
          <w:rFonts w:ascii="Arial" w:hAnsi="Arial" w:cs="Arial"/>
          <w:b/>
          <w:bCs/>
          <w:sz w:val="20"/>
          <w:szCs w:val="20"/>
        </w:rPr>
        <w:t>Příloh</w:t>
      </w:r>
      <w:r w:rsidR="00844C84">
        <w:rPr>
          <w:rFonts w:ascii="Arial" w:hAnsi="Arial" w:cs="Arial"/>
          <w:b/>
          <w:bCs/>
          <w:sz w:val="20"/>
          <w:szCs w:val="20"/>
        </w:rPr>
        <w:t>y</w:t>
      </w:r>
      <w:r w:rsidRPr="00C648B1">
        <w:rPr>
          <w:rFonts w:ascii="Arial" w:hAnsi="Arial" w:cs="Arial"/>
          <w:b/>
          <w:bCs/>
          <w:sz w:val="20"/>
          <w:szCs w:val="20"/>
        </w:rPr>
        <w:t xml:space="preserve"> smlouvy</w:t>
      </w:r>
      <w:r w:rsidRPr="000D42C0">
        <w:rPr>
          <w:rFonts w:ascii="Arial" w:hAnsi="Arial" w:cs="Arial"/>
          <w:sz w:val="20"/>
          <w:szCs w:val="20"/>
        </w:rPr>
        <w:t xml:space="preserve">: </w:t>
      </w:r>
    </w:p>
    <w:p w14:paraId="438C0969" w14:textId="77777777" w:rsidR="00844C84" w:rsidRDefault="00844C84" w:rsidP="00A22F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</w:t>
      </w:r>
      <w:r w:rsidR="0074051E" w:rsidRPr="000D42C0">
        <w:rPr>
          <w:rFonts w:ascii="Arial" w:hAnsi="Arial" w:cs="Arial"/>
          <w:sz w:val="20"/>
          <w:szCs w:val="20"/>
        </w:rPr>
        <w:t xml:space="preserve">Soupis </w:t>
      </w:r>
      <w:r w:rsidR="00C648B1">
        <w:rPr>
          <w:rFonts w:ascii="Arial" w:hAnsi="Arial" w:cs="Arial"/>
          <w:sz w:val="20"/>
          <w:szCs w:val="20"/>
        </w:rPr>
        <w:t>zařízení</w:t>
      </w:r>
      <w:r w:rsidR="000D42C0">
        <w:rPr>
          <w:rFonts w:ascii="Arial" w:hAnsi="Arial" w:cs="Arial"/>
          <w:sz w:val="20"/>
          <w:szCs w:val="20"/>
        </w:rPr>
        <w:t xml:space="preserve"> </w:t>
      </w:r>
      <w:r w:rsidR="00650B98">
        <w:rPr>
          <w:rFonts w:ascii="Arial" w:hAnsi="Arial" w:cs="Arial"/>
          <w:sz w:val="20"/>
          <w:szCs w:val="20"/>
        </w:rPr>
        <w:t xml:space="preserve">s cenami </w:t>
      </w:r>
      <w:r>
        <w:rPr>
          <w:rFonts w:ascii="Arial" w:hAnsi="Arial" w:cs="Arial"/>
          <w:sz w:val="20"/>
          <w:szCs w:val="20"/>
        </w:rPr>
        <w:t xml:space="preserve">a termínů dodání (cenová </w:t>
      </w:r>
      <w:proofErr w:type="gramStart"/>
      <w:r>
        <w:rPr>
          <w:rFonts w:ascii="Arial" w:hAnsi="Arial" w:cs="Arial"/>
          <w:sz w:val="20"/>
          <w:szCs w:val="20"/>
        </w:rPr>
        <w:t>kalkulace )</w:t>
      </w:r>
      <w:proofErr w:type="gramEnd"/>
    </w:p>
    <w:p w14:paraId="6E51E938" w14:textId="77777777" w:rsidR="0074051E" w:rsidRDefault="00844C84" w:rsidP="00A22F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Soupis </w:t>
      </w:r>
      <w:r w:rsidR="000D42C0">
        <w:rPr>
          <w:rFonts w:ascii="Arial" w:hAnsi="Arial" w:cs="Arial"/>
          <w:sz w:val="20"/>
          <w:szCs w:val="20"/>
        </w:rPr>
        <w:t xml:space="preserve">lokalit </w:t>
      </w:r>
      <w:r>
        <w:rPr>
          <w:rFonts w:ascii="Arial" w:hAnsi="Arial" w:cs="Arial"/>
          <w:sz w:val="20"/>
          <w:szCs w:val="20"/>
        </w:rPr>
        <w:t xml:space="preserve">a </w:t>
      </w:r>
      <w:r w:rsidR="000D42C0">
        <w:rPr>
          <w:rFonts w:ascii="Arial" w:hAnsi="Arial" w:cs="Arial"/>
          <w:sz w:val="20"/>
          <w:szCs w:val="20"/>
        </w:rPr>
        <w:t>jejich umístění</w:t>
      </w:r>
    </w:p>
    <w:p w14:paraId="3132E90D" w14:textId="77777777" w:rsidR="00844C84" w:rsidRPr="000D42C0" w:rsidRDefault="00844C84" w:rsidP="00A22F63">
      <w:pPr>
        <w:rPr>
          <w:rFonts w:ascii="Arial" w:hAnsi="Arial" w:cs="Arial"/>
          <w:sz w:val="20"/>
          <w:szCs w:val="20"/>
        </w:rPr>
      </w:pPr>
    </w:p>
    <w:p w14:paraId="0923528C" w14:textId="40EB859D" w:rsidR="0074051E" w:rsidRPr="000D42C0" w:rsidRDefault="0074051E" w:rsidP="003C2799">
      <w:pPr>
        <w:tabs>
          <w:tab w:val="left" w:pos="5103"/>
        </w:tabs>
        <w:spacing w:before="1200"/>
        <w:jc w:val="both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 xml:space="preserve">V </w:t>
      </w:r>
      <w:r w:rsidR="0061535D" w:rsidRPr="000D42C0">
        <w:rPr>
          <w:rFonts w:ascii="Arial" w:hAnsi="Arial" w:cs="Arial"/>
          <w:sz w:val="20"/>
          <w:szCs w:val="20"/>
        </w:rPr>
        <w:t>………</w:t>
      </w:r>
      <w:r w:rsidR="00020EE6">
        <w:rPr>
          <w:rFonts w:ascii="Arial" w:hAnsi="Arial" w:cs="Arial"/>
          <w:sz w:val="20"/>
          <w:szCs w:val="20"/>
        </w:rPr>
        <w:t>………</w:t>
      </w:r>
      <w:r w:rsidR="0061535D" w:rsidRPr="000D42C0">
        <w:rPr>
          <w:rFonts w:ascii="Arial" w:hAnsi="Arial" w:cs="Arial"/>
          <w:sz w:val="20"/>
          <w:szCs w:val="20"/>
        </w:rPr>
        <w:t>…..</w:t>
      </w:r>
      <w:r w:rsidRPr="000D42C0">
        <w:rPr>
          <w:rFonts w:ascii="Arial" w:hAnsi="Arial" w:cs="Arial"/>
          <w:sz w:val="20"/>
          <w:szCs w:val="20"/>
        </w:rPr>
        <w:t>. dne …</w:t>
      </w:r>
      <w:r w:rsidR="00AD33D0">
        <w:rPr>
          <w:rFonts w:ascii="Arial" w:hAnsi="Arial" w:cs="Arial"/>
          <w:sz w:val="20"/>
          <w:szCs w:val="20"/>
        </w:rPr>
        <w:t>6.12.2019</w:t>
      </w:r>
      <w:r w:rsidRPr="000D42C0">
        <w:rPr>
          <w:rFonts w:ascii="Arial" w:hAnsi="Arial" w:cs="Arial"/>
          <w:sz w:val="20"/>
          <w:szCs w:val="20"/>
        </w:rPr>
        <w:t>………</w:t>
      </w:r>
      <w:r w:rsidR="0061535D" w:rsidRPr="000D42C0">
        <w:rPr>
          <w:rFonts w:ascii="Arial" w:hAnsi="Arial" w:cs="Arial"/>
          <w:sz w:val="20"/>
          <w:szCs w:val="20"/>
        </w:rPr>
        <w:t>…….</w:t>
      </w:r>
      <w:r w:rsidRPr="000D42C0">
        <w:rPr>
          <w:rFonts w:ascii="Arial" w:hAnsi="Arial" w:cs="Arial"/>
          <w:sz w:val="20"/>
          <w:szCs w:val="20"/>
        </w:rPr>
        <w:tab/>
        <w:t>V </w:t>
      </w:r>
      <w:r w:rsidR="00703FB3">
        <w:rPr>
          <w:rFonts w:ascii="Arial" w:hAnsi="Arial" w:cs="Arial"/>
          <w:sz w:val="20"/>
          <w:szCs w:val="20"/>
        </w:rPr>
        <w:t>Trutnově</w:t>
      </w:r>
      <w:r w:rsidRPr="000D42C0">
        <w:rPr>
          <w:rFonts w:ascii="Arial" w:hAnsi="Arial" w:cs="Arial"/>
          <w:sz w:val="20"/>
          <w:szCs w:val="20"/>
        </w:rPr>
        <w:t xml:space="preserve"> dne …</w:t>
      </w:r>
      <w:r w:rsidR="00AD33D0">
        <w:rPr>
          <w:rFonts w:ascii="Arial" w:hAnsi="Arial" w:cs="Arial"/>
          <w:sz w:val="20"/>
          <w:szCs w:val="20"/>
        </w:rPr>
        <w:t>6.12.2019</w:t>
      </w:r>
      <w:bookmarkStart w:id="72" w:name="_GoBack"/>
      <w:bookmarkEnd w:id="72"/>
      <w:r w:rsidRPr="000D42C0">
        <w:rPr>
          <w:rFonts w:ascii="Arial" w:hAnsi="Arial" w:cs="Arial"/>
          <w:sz w:val="20"/>
          <w:szCs w:val="20"/>
        </w:rPr>
        <w:t>………………</w:t>
      </w:r>
    </w:p>
    <w:p w14:paraId="2B226887" w14:textId="77777777" w:rsidR="0074051E" w:rsidRPr="000D42C0" w:rsidRDefault="0074051E" w:rsidP="003C2799">
      <w:pPr>
        <w:tabs>
          <w:tab w:val="left" w:pos="5103"/>
          <w:tab w:val="right" w:pos="9072"/>
        </w:tabs>
        <w:spacing w:before="1200"/>
        <w:jc w:val="both"/>
        <w:rPr>
          <w:rFonts w:ascii="Arial" w:hAnsi="Arial" w:cs="Arial"/>
          <w:sz w:val="20"/>
          <w:szCs w:val="20"/>
        </w:rPr>
      </w:pPr>
      <w:r w:rsidRPr="000D42C0">
        <w:rPr>
          <w:rFonts w:ascii="Arial" w:hAnsi="Arial" w:cs="Arial"/>
          <w:sz w:val="20"/>
          <w:szCs w:val="20"/>
        </w:rPr>
        <w:t>…………………………………………….</w:t>
      </w:r>
      <w:r w:rsidRPr="000D42C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10C833" w14:textId="77777777" w:rsidR="0074051E" w:rsidRPr="000D42C0" w:rsidRDefault="00650B98" w:rsidP="003C2799">
      <w:pPr>
        <w:tabs>
          <w:tab w:val="left" w:pos="5103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4051E" w:rsidRPr="000D42C0">
        <w:rPr>
          <w:rFonts w:ascii="Arial" w:hAnsi="Arial" w:cs="Arial"/>
          <w:sz w:val="20"/>
          <w:szCs w:val="20"/>
        </w:rPr>
        <w:t>za prodávajícího</w:t>
      </w:r>
      <w:r w:rsidR="0074051E" w:rsidRPr="000D42C0">
        <w:rPr>
          <w:rFonts w:ascii="Arial" w:hAnsi="Arial" w:cs="Arial"/>
          <w:sz w:val="20"/>
          <w:szCs w:val="20"/>
        </w:rPr>
        <w:tab/>
      </w:r>
      <w:r w:rsidR="0074051E" w:rsidRPr="000D42C0">
        <w:rPr>
          <w:rFonts w:ascii="Arial" w:hAnsi="Arial" w:cs="Arial"/>
          <w:sz w:val="20"/>
          <w:szCs w:val="20"/>
        </w:rPr>
        <w:tab/>
        <w:t>za kupujícího</w:t>
      </w:r>
    </w:p>
    <w:p w14:paraId="38DD3F78" w14:textId="679D401D" w:rsidR="009D6E1F" w:rsidRPr="000D42C0" w:rsidRDefault="00A31DC1" w:rsidP="00B750DD">
      <w:pPr>
        <w:tabs>
          <w:tab w:val="left" w:pos="5103"/>
        </w:tabs>
        <w:spacing w:before="160"/>
        <w:ind w:left="5103" w:hanging="510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 w:rsidR="00B750DD" w:rsidRPr="00B750DD">
        <w:rPr>
          <w:rFonts w:ascii="Arial" w:hAnsi="Arial" w:cs="Arial"/>
          <w:sz w:val="20"/>
          <w:szCs w:val="20"/>
        </w:rPr>
        <w:t>, ředitel RC na základě plné moci</w:t>
      </w:r>
      <w:r w:rsidR="00984302" w:rsidRPr="000D42C0">
        <w:rPr>
          <w:rFonts w:ascii="Arial" w:hAnsi="Arial" w:cs="Arial"/>
          <w:sz w:val="20"/>
          <w:szCs w:val="20"/>
        </w:rPr>
        <w:tab/>
      </w:r>
      <w:r w:rsidR="00B750DD" w:rsidRPr="00AA32B2">
        <w:rPr>
          <w:rFonts w:ascii="Arial" w:hAnsi="Arial" w:cs="Arial"/>
          <w:sz w:val="20"/>
          <w:szCs w:val="20"/>
        </w:rPr>
        <w:t>Ing. Miroslav Procházka, Ph.D., statutární ředitel</w:t>
      </w:r>
    </w:p>
    <w:sectPr w:rsidR="009D6E1F" w:rsidRPr="000D42C0" w:rsidSect="00703FB3">
      <w:footerReference w:type="default" r:id="rId7"/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4A7DC" w14:textId="77777777" w:rsidR="00E0350D" w:rsidRDefault="00E0350D">
      <w:r>
        <w:separator/>
      </w:r>
    </w:p>
  </w:endnote>
  <w:endnote w:type="continuationSeparator" w:id="0">
    <w:p w14:paraId="0DB5719E" w14:textId="77777777" w:rsidR="00E0350D" w:rsidRDefault="00E0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2BEF" w14:textId="77777777" w:rsidR="0074051E" w:rsidRDefault="0074051E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D6E1F">
      <w:rPr>
        <w:noProof/>
      </w:rPr>
      <w:t>4</w:t>
    </w:r>
    <w:r>
      <w:rPr>
        <w:noProof/>
      </w:rPr>
      <w:fldChar w:fldCharType="end"/>
    </w:r>
  </w:p>
  <w:p w14:paraId="7BA76B01" w14:textId="77777777" w:rsidR="0074051E" w:rsidRDefault="007405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846B6" w14:textId="77777777" w:rsidR="00E0350D" w:rsidRDefault="00E0350D">
      <w:r>
        <w:separator/>
      </w:r>
    </w:p>
  </w:footnote>
  <w:footnote w:type="continuationSeparator" w:id="0">
    <w:p w14:paraId="47D42FA0" w14:textId="77777777" w:rsidR="00E0350D" w:rsidRDefault="00E0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C5E"/>
    <w:multiLevelType w:val="hybridMultilevel"/>
    <w:tmpl w:val="8544E3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F2580"/>
    <w:multiLevelType w:val="hybridMultilevel"/>
    <w:tmpl w:val="B04E47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2C8"/>
    <w:multiLevelType w:val="hybridMultilevel"/>
    <w:tmpl w:val="F13C3C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6112AF"/>
    <w:multiLevelType w:val="hybridMultilevel"/>
    <w:tmpl w:val="C546B4BC"/>
    <w:lvl w:ilvl="0" w:tplc="91E0CB9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DD819CA"/>
    <w:multiLevelType w:val="hybridMultilevel"/>
    <w:tmpl w:val="C6DED9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C36D26"/>
    <w:multiLevelType w:val="hybridMultilevel"/>
    <w:tmpl w:val="79BA33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473866"/>
    <w:multiLevelType w:val="hybridMultilevel"/>
    <w:tmpl w:val="720A58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F058B6"/>
    <w:multiLevelType w:val="hybridMultilevel"/>
    <w:tmpl w:val="803AD3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AF3CAB"/>
    <w:multiLevelType w:val="hybridMultilevel"/>
    <w:tmpl w:val="79BA336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F172C5"/>
    <w:multiLevelType w:val="hybridMultilevel"/>
    <w:tmpl w:val="79BA336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349560D"/>
    <w:multiLevelType w:val="hybridMultilevel"/>
    <w:tmpl w:val="C08C68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554941"/>
    <w:multiLevelType w:val="hybridMultilevel"/>
    <w:tmpl w:val="030AE650"/>
    <w:lvl w:ilvl="0" w:tplc="9CD4FAE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F14556"/>
    <w:multiLevelType w:val="hybridMultilevel"/>
    <w:tmpl w:val="3260D8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FA3308"/>
    <w:multiLevelType w:val="hybridMultilevel"/>
    <w:tmpl w:val="79BA33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99"/>
    <w:rsid w:val="00020EE6"/>
    <w:rsid w:val="00046BE7"/>
    <w:rsid w:val="0004773D"/>
    <w:rsid w:val="00095F10"/>
    <w:rsid w:val="000D42C0"/>
    <w:rsid w:val="000E5B52"/>
    <w:rsid w:val="001268A0"/>
    <w:rsid w:val="00133D31"/>
    <w:rsid w:val="00145B7F"/>
    <w:rsid w:val="00155054"/>
    <w:rsid w:val="001A2599"/>
    <w:rsid w:val="002218F3"/>
    <w:rsid w:val="002252A1"/>
    <w:rsid w:val="0027565D"/>
    <w:rsid w:val="002956F4"/>
    <w:rsid w:val="00332748"/>
    <w:rsid w:val="00387050"/>
    <w:rsid w:val="00397CF1"/>
    <w:rsid w:val="003A7176"/>
    <w:rsid w:val="003C2799"/>
    <w:rsid w:val="003C6AA0"/>
    <w:rsid w:val="0042086F"/>
    <w:rsid w:val="00451D72"/>
    <w:rsid w:val="00454C08"/>
    <w:rsid w:val="004A0F33"/>
    <w:rsid w:val="004C7B9E"/>
    <w:rsid w:val="00586880"/>
    <w:rsid w:val="005B589B"/>
    <w:rsid w:val="0061535D"/>
    <w:rsid w:val="00633231"/>
    <w:rsid w:val="00650B98"/>
    <w:rsid w:val="00665707"/>
    <w:rsid w:val="00667F1F"/>
    <w:rsid w:val="00696655"/>
    <w:rsid w:val="00703FB3"/>
    <w:rsid w:val="007147F7"/>
    <w:rsid w:val="00721E5F"/>
    <w:rsid w:val="007363EE"/>
    <w:rsid w:val="0074051E"/>
    <w:rsid w:val="00756D29"/>
    <w:rsid w:val="00773269"/>
    <w:rsid w:val="00773F9E"/>
    <w:rsid w:val="007D7614"/>
    <w:rsid w:val="008176A8"/>
    <w:rsid w:val="0082560C"/>
    <w:rsid w:val="00844C84"/>
    <w:rsid w:val="0090075E"/>
    <w:rsid w:val="00901946"/>
    <w:rsid w:val="009617F6"/>
    <w:rsid w:val="00966FF5"/>
    <w:rsid w:val="00977BB9"/>
    <w:rsid w:val="00982AEF"/>
    <w:rsid w:val="00984302"/>
    <w:rsid w:val="009C4063"/>
    <w:rsid w:val="009D6E1F"/>
    <w:rsid w:val="009F3E9F"/>
    <w:rsid w:val="00A22F63"/>
    <w:rsid w:val="00A31DC1"/>
    <w:rsid w:val="00A44650"/>
    <w:rsid w:val="00A543AC"/>
    <w:rsid w:val="00A86A92"/>
    <w:rsid w:val="00AD33D0"/>
    <w:rsid w:val="00B04575"/>
    <w:rsid w:val="00B12641"/>
    <w:rsid w:val="00B31BDF"/>
    <w:rsid w:val="00B6584F"/>
    <w:rsid w:val="00B750DD"/>
    <w:rsid w:val="00B904DD"/>
    <w:rsid w:val="00BC7112"/>
    <w:rsid w:val="00C648B1"/>
    <w:rsid w:val="00C70217"/>
    <w:rsid w:val="00C7111A"/>
    <w:rsid w:val="00C94C8E"/>
    <w:rsid w:val="00CB5865"/>
    <w:rsid w:val="00D135A9"/>
    <w:rsid w:val="00D35B49"/>
    <w:rsid w:val="00D51A44"/>
    <w:rsid w:val="00DB01CD"/>
    <w:rsid w:val="00DC79EB"/>
    <w:rsid w:val="00DF656B"/>
    <w:rsid w:val="00E0350D"/>
    <w:rsid w:val="00E13789"/>
    <w:rsid w:val="00E224A5"/>
    <w:rsid w:val="00E2396B"/>
    <w:rsid w:val="00E3351A"/>
    <w:rsid w:val="00E37CEB"/>
    <w:rsid w:val="00E41239"/>
    <w:rsid w:val="00EB202D"/>
    <w:rsid w:val="00ED5D6F"/>
    <w:rsid w:val="00EF44B1"/>
    <w:rsid w:val="00F36EEF"/>
    <w:rsid w:val="00F43194"/>
    <w:rsid w:val="00F5759D"/>
    <w:rsid w:val="00F62302"/>
    <w:rsid w:val="00F77EE8"/>
    <w:rsid w:val="00FA29B3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A7A194"/>
  <w15:docId w15:val="{1D50B06D-CBF5-4D5F-86F6-6712D95D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799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C2799"/>
    <w:pPr>
      <w:keepNext/>
      <w:keepLines/>
      <w:spacing w:before="40"/>
      <w:outlineLvl w:val="2"/>
    </w:pPr>
    <w:rPr>
      <w:rFonts w:ascii="Calibri Light" w:eastAsia="Calibri" w:hAnsi="Calibri Light"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C2799"/>
    <w:rPr>
      <w:rFonts w:ascii="Calibri Light" w:hAnsi="Calibri Light"/>
      <w:color w:val="1F3763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3C2799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3C2799"/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99"/>
    <w:qFormat/>
    <w:rsid w:val="003C2799"/>
    <w:pPr>
      <w:ind w:left="708"/>
      <w:jc w:val="both"/>
    </w:pPr>
    <w:rPr>
      <w:rFonts w:ascii="Verdana" w:eastAsia="Calibri" w:hAnsi="Verdana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99"/>
    <w:locked/>
    <w:rsid w:val="003C2799"/>
    <w:rPr>
      <w:rFonts w:ascii="Verdana" w:hAnsi="Verdana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43194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3194"/>
    <w:rPr>
      <w:rFonts w:ascii="Segoe UI" w:hAnsi="Segoe UI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4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3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3A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3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3AC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Raab</dc:creator>
  <cp:keywords/>
  <dc:description/>
  <cp:lastModifiedBy>Uživatel</cp:lastModifiedBy>
  <cp:revision>2</cp:revision>
  <cp:lastPrinted>2020-01-02T09:19:00Z</cp:lastPrinted>
  <dcterms:created xsi:type="dcterms:W3CDTF">2020-01-02T09:19:00Z</dcterms:created>
  <dcterms:modified xsi:type="dcterms:W3CDTF">2020-01-02T09:19:00Z</dcterms:modified>
</cp:coreProperties>
</file>