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32"/>
          <w:szCs w:val="32"/>
        </w:rPr>
      </w:pPr>
      <w:proofErr w:type="spellStart"/>
      <w:r w:rsidRPr="0004178C">
        <w:rPr>
          <w:rFonts w:ascii="Arial" w:hAnsi="Arial" w:cs="Arial"/>
          <w:b/>
          <w:sz w:val="32"/>
          <w:szCs w:val="32"/>
        </w:rPr>
        <w:t>Arcona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Capital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Central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European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Properties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>, a.s.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134D57" w:rsidRDefault="00070634" w:rsidP="00070634">
      <w:pPr>
        <w:pStyle w:val="Nzev"/>
        <w:rPr>
          <w:rFonts w:ascii="Arial" w:hAnsi="Arial" w:cs="Arial"/>
          <w:sz w:val="24"/>
          <w:szCs w:val="24"/>
        </w:rPr>
      </w:pPr>
      <w:r w:rsidRPr="00134D57">
        <w:rPr>
          <w:rFonts w:ascii="Arial" w:hAnsi="Arial" w:cs="Arial"/>
          <w:sz w:val="24"/>
          <w:szCs w:val="24"/>
        </w:rPr>
        <w:t>a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3A5378" w:rsidRPr="0004178C" w:rsidRDefault="003A5378" w:rsidP="003A5378">
      <w:pPr>
        <w:pStyle w:val="Nze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Regionální rada regionu soudržnosti Severozápad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8A4248" w:rsidP="00070634">
      <w:pPr>
        <w:pStyle w:val="Nzev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DODATEK Č. </w:t>
      </w:r>
      <w:r w:rsidR="003A5378">
        <w:rPr>
          <w:rFonts w:ascii="Arial" w:hAnsi="Arial" w:cs="Arial"/>
          <w:b/>
          <w:caps/>
          <w:sz w:val="32"/>
          <w:szCs w:val="32"/>
        </w:rPr>
        <w:t>11</w:t>
      </w:r>
    </w:p>
    <w:p w:rsidR="00070634" w:rsidRPr="003C6075" w:rsidRDefault="00070634" w:rsidP="00070634">
      <w:pPr>
        <w:pStyle w:val="Nzev"/>
        <w:rPr>
          <w:rFonts w:ascii="Arial" w:hAnsi="Arial" w:cs="Arial"/>
          <w:b/>
          <w:caps/>
          <w:sz w:val="24"/>
          <w:szCs w:val="24"/>
        </w:rPr>
      </w:pPr>
      <w:r w:rsidRPr="0004178C">
        <w:rPr>
          <w:rFonts w:ascii="Arial" w:hAnsi="Arial" w:cs="Arial"/>
          <w:b/>
          <w:sz w:val="22"/>
          <w:szCs w:val="22"/>
        </w:rPr>
        <w:br/>
      </w:r>
      <w:r w:rsidR="008A4248">
        <w:rPr>
          <w:rFonts w:ascii="Arial" w:hAnsi="Arial" w:cs="Arial"/>
          <w:b/>
          <w:caps/>
          <w:sz w:val="24"/>
          <w:szCs w:val="24"/>
        </w:rPr>
        <w:t>k</w:t>
      </w:r>
      <w:r w:rsidR="003A5378">
        <w:rPr>
          <w:rFonts w:ascii="Arial" w:hAnsi="Arial" w:cs="Arial"/>
          <w:b/>
          <w:caps/>
          <w:sz w:val="24"/>
          <w:szCs w:val="24"/>
        </w:rPr>
        <w:t>e smlouvě o nájmu nebytových rostor</w:t>
      </w: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  <w:r w:rsidRPr="00A31191">
        <w:rPr>
          <w:rFonts w:ascii="Arial" w:hAnsi="Arial" w:cs="Arial"/>
          <w:sz w:val="24"/>
          <w:szCs w:val="24"/>
        </w:rPr>
        <w:t xml:space="preserve">č. </w:t>
      </w:r>
      <w:r w:rsidR="003A5378" w:rsidRPr="00ED3C9D">
        <w:rPr>
          <w:rFonts w:ascii="Arial" w:hAnsi="Arial" w:cs="Arial"/>
          <w:sz w:val="24"/>
          <w:szCs w:val="24"/>
        </w:rPr>
        <w:t>51808108</w:t>
      </w: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  <w:r w:rsidRPr="0004178C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1BC2" w:rsidRDefault="00511BC2">
      <w:pPr>
        <w:rPr>
          <w:rFonts w:ascii="Arial" w:hAnsi="Arial" w:cs="Arial"/>
          <w:b/>
          <w:caps/>
          <w:sz w:val="28"/>
          <w:lang w:val="cs-CZ"/>
        </w:rPr>
        <w:sectPr w:rsidR="00511BC2" w:rsidSect="00186A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843" w:bottom="1752" w:left="1559" w:header="0" w:footer="709" w:gutter="0"/>
          <w:cols w:space="708"/>
          <w:titlePg/>
          <w:docGrid w:linePitch="360"/>
        </w:sectPr>
      </w:pPr>
    </w:p>
    <w:p w:rsidR="003A5378" w:rsidRPr="00652317" w:rsidRDefault="003A5378" w:rsidP="003A537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lastRenderedPageBreak/>
        <w:t>Arcona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Capital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Central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European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Properties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>, a.s.</w:t>
      </w:r>
      <w:r w:rsidRPr="00652317">
        <w:rPr>
          <w:rFonts w:ascii="Arial" w:hAnsi="Arial" w:cs="Arial"/>
          <w:sz w:val="20"/>
          <w:szCs w:val="20"/>
          <w:lang w:val="cs-CZ"/>
        </w:rPr>
        <w:t xml:space="preserve">, se sídlem Politických vězňů 912/10, 110 00 Praha 1, IČO 24727873, zapsaná v obchodním rejstříku vedeném Městským soudem v Praze, oddíl B, vložka 16436, bankovní spojení: </w:t>
      </w:r>
      <w:proofErr w:type="spellStart"/>
      <w:r w:rsidR="00A52D20">
        <w:rPr>
          <w:rFonts w:ascii="Arial" w:hAnsi="Arial" w:cs="Arial"/>
          <w:sz w:val="20"/>
          <w:szCs w:val="20"/>
          <w:lang w:val="cs-CZ"/>
        </w:rPr>
        <w:t>xxxxxxxxxx</w:t>
      </w:r>
      <w:proofErr w:type="spellEnd"/>
    </w:p>
    <w:p w:rsidR="003A5378" w:rsidRDefault="003A5378" w:rsidP="003A5378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3A5378" w:rsidRDefault="003A5378" w:rsidP="003A5378">
      <w:pPr>
        <w:autoSpaceDE w:val="0"/>
        <w:autoSpaceDN w:val="0"/>
        <w:adjustRightInd w:val="0"/>
        <w:spacing w:after="360"/>
        <w:ind w:firstLine="360"/>
        <w:jc w:val="both"/>
        <w:rPr>
          <w:rFonts w:ascii="Arial" w:hAnsi="Arial" w:cs="Arial"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</w:t>
      </w:r>
    </w:p>
    <w:p w:rsidR="003A5378" w:rsidRPr="00BE13F8" w:rsidRDefault="003A5378" w:rsidP="003A537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33F01">
        <w:rPr>
          <w:rFonts w:ascii="Arial" w:hAnsi="Arial" w:cs="Arial"/>
          <w:b/>
          <w:sz w:val="20"/>
          <w:szCs w:val="20"/>
          <w:lang w:val="cs-CZ"/>
        </w:rPr>
        <w:t>společností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BE13F8">
        <w:rPr>
          <w:rFonts w:ascii="Arial" w:hAnsi="Arial" w:cs="Arial"/>
          <w:b/>
          <w:sz w:val="20"/>
          <w:szCs w:val="20"/>
          <w:lang w:val="cs-CZ"/>
        </w:rPr>
        <w:t xml:space="preserve">B2 </w:t>
      </w:r>
      <w:proofErr w:type="spellStart"/>
      <w:r w:rsidRPr="00BE13F8">
        <w:rPr>
          <w:rFonts w:ascii="Arial" w:hAnsi="Arial" w:cs="Arial"/>
          <w:b/>
          <w:sz w:val="20"/>
          <w:szCs w:val="20"/>
          <w:lang w:val="cs-CZ"/>
        </w:rPr>
        <w:t>Assets</w:t>
      </w:r>
      <w:proofErr w:type="spellEnd"/>
      <w:r w:rsidRPr="00BE13F8">
        <w:rPr>
          <w:rFonts w:ascii="Arial" w:hAnsi="Arial" w:cs="Arial"/>
          <w:b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Pr="00571135">
        <w:rPr>
          <w:rFonts w:ascii="Arial" w:hAnsi="Arial" w:cs="Arial"/>
          <w:sz w:val="20"/>
          <w:szCs w:val="20"/>
          <w:lang w:val="cs-CZ"/>
        </w:rPr>
        <w:t>se sídlem Revoluční 1963/6,</w:t>
      </w:r>
      <w:r w:rsidRPr="00BE13F8">
        <w:rPr>
          <w:rFonts w:ascii="Arial" w:hAnsi="Arial" w:cs="Arial"/>
          <w:sz w:val="20"/>
          <w:szCs w:val="20"/>
          <w:lang w:val="cs-CZ"/>
        </w:rPr>
        <w:t xml:space="preserve"> 110 00</w:t>
      </w:r>
      <w:r>
        <w:rPr>
          <w:rFonts w:ascii="Arial" w:hAnsi="Arial" w:cs="Arial"/>
          <w:sz w:val="20"/>
          <w:szCs w:val="20"/>
          <w:lang w:val="cs-CZ"/>
        </w:rPr>
        <w:t xml:space="preserve"> Praha 1 </w:t>
      </w:r>
      <w:r w:rsidRPr="00B42713">
        <w:rPr>
          <w:rFonts w:ascii="Arial" w:hAnsi="Arial" w:cs="Arial"/>
          <w:sz w:val="20"/>
          <w:szCs w:val="20"/>
          <w:lang w:val="cs-CZ"/>
        </w:rPr>
        <w:t>IČ</w:t>
      </w:r>
      <w:r>
        <w:rPr>
          <w:rFonts w:ascii="Arial" w:hAnsi="Arial" w:cs="Arial"/>
          <w:sz w:val="20"/>
          <w:szCs w:val="20"/>
          <w:lang w:val="cs-CZ"/>
        </w:rPr>
        <w:t>O</w:t>
      </w:r>
      <w:r w:rsidRPr="00B42713">
        <w:rPr>
          <w:rFonts w:ascii="Arial" w:hAnsi="Arial" w:cs="Arial"/>
          <w:sz w:val="20"/>
          <w:szCs w:val="20"/>
          <w:lang w:val="cs-CZ"/>
        </w:rPr>
        <w:t xml:space="preserve"> 24170801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BE13F8">
        <w:rPr>
          <w:rFonts w:ascii="Arial" w:hAnsi="Arial" w:cs="Arial"/>
          <w:sz w:val="20"/>
          <w:szCs w:val="20"/>
          <w:lang w:val="cs-CZ"/>
        </w:rPr>
        <w:t>zapsaná v obchodním rejstříku vedeném Městským soudem v Praze, oddíl C, vložka 185233</w:t>
      </w:r>
    </w:p>
    <w:p w:rsidR="003A5378" w:rsidRPr="00703B78" w:rsidRDefault="003A5378" w:rsidP="003A537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 Dušanem Bočkem, jednatelem a Václavem Bartošem, jednatelem</w:t>
      </w:r>
    </w:p>
    <w:p w:rsidR="003A5378" w:rsidRPr="00E477AA" w:rsidRDefault="003A5378" w:rsidP="003A537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3A5378" w:rsidRPr="00E477AA" w:rsidRDefault="003A5378" w:rsidP="003A5378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Pronajímatel</w:t>
      </w:r>
      <w:r w:rsidRPr="00E477AA">
        <w:rPr>
          <w:rFonts w:ascii="Arial" w:hAnsi="Arial" w:cs="Arial"/>
          <w:sz w:val="20"/>
        </w:rPr>
        <w:t>“)</w:t>
      </w:r>
    </w:p>
    <w:p w:rsidR="003A5378" w:rsidRPr="00E477AA" w:rsidRDefault="003A5378" w:rsidP="003A5378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3A5378" w:rsidRPr="00E477AA" w:rsidRDefault="003A5378" w:rsidP="003A537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a</w:t>
      </w:r>
    </w:p>
    <w:p w:rsidR="003A5378" w:rsidRPr="00E477AA" w:rsidRDefault="003A5378" w:rsidP="003A5378">
      <w:pPr>
        <w:pStyle w:val="Styl1"/>
        <w:jc w:val="both"/>
        <w:rPr>
          <w:rFonts w:ascii="Arial" w:hAnsi="Arial" w:cs="Arial"/>
          <w:sz w:val="20"/>
        </w:rPr>
      </w:pPr>
    </w:p>
    <w:p w:rsidR="003A5378" w:rsidRPr="00A03EA6" w:rsidRDefault="003A5378" w:rsidP="003A537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b/>
          <w:sz w:val="20"/>
          <w:szCs w:val="20"/>
          <w:lang w:val="cs-CZ"/>
        </w:rPr>
        <w:t xml:space="preserve">Regionální rada regionu soudržnosti Severozápad, </w:t>
      </w:r>
      <w:r w:rsidRPr="00A03EA6">
        <w:rPr>
          <w:rFonts w:ascii="Arial" w:hAnsi="Arial" w:cs="Arial"/>
          <w:sz w:val="20"/>
          <w:szCs w:val="20"/>
          <w:lang w:val="cs-CZ"/>
        </w:rPr>
        <w:t xml:space="preserve">se sídlem Berní 2261/1, 400 01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A03EA6">
        <w:rPr>
          <w:rFonts w:ascii="Arial" w:hAnsi="Arial" w:cs="Arial"/>
          <w:sz w:val="20"/>
          <w:szCs w:val="20"/>
          <w:lang w:val="cs-CZ"/>
        </w:rPr>
        <w:t xml:space="preserve">Ústí nad Labem-centrum, IČO 75082136, </w:t>
      </w:r>
    </w:p>
    <w:p w:rsidR="003A5378" w:rsidRPr="00A03EA6" w:rsidRDefault="003A5378" w:rsidP="003A5378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sz w:val="20"/>
          <w:szCs w:val="20"/>
          <w:lang w:val="cs-CZ"/>
        </w:rPr>
        <w:t xml:space="preserve">zastoupená </w:t>
      </w:r>
      <w:r w:rsidR="001F5512">
        <w:rPr>
          <w:rFonts w:ascii="Arial" w:hAnsi="Arial" w:cs="Arial"/>
          <w:sz w:val="20"/>
          <w:szCs w:val="20"/>
          <w:lang w:val="cs-CZ"/>
        </w:rPr>
        <w:t xml:space="preserve">Bc. Pavlem </w:t>
      </w:r>
      <w:proofErr w:type="spellStart"/>
      <w:r w:rsidR="001F5512">
        <w:rPr>
          <w:rFonts w:ascii="Arial" w:hAnsi="Arial" w:cs="Arial"/>
          <w:sz w:val="20"/>
          <w:szCs w:val="20"/>
          <w:lang w:val="cs-CZ"/>
        </w:rPr>
        <w:t>Csonkou</w:t>
      </w:r>
      <w:proofErr w:type="spellEnd"/>
      <w:r>
        <w:rPr>
          <w:rFonts w:ascii="Arial" w:hAnsi="Arial" w:cs="Arial"/>
          <w:sz w:val="20"/>
          <w:szCs w:val="20"/>
          <w:lang w:val="cs-CZ"/>
        </w:rPr>
        <w:t>, předsedou</w:t>
      </w:r>
      <w:r w:rsidRPr="00A03EA6">
        <w:rPr>
          <w:rFonts w:ascii="Arial" w:hAnsi="Arial" w:cs="Arial"/>
          <w:sz w:val="20"/>
          <w:szCs w:val="20"/>
          <w:lang w:val="cs-CZ"/>
        </w:rPr>
        <w:t xml:space="preserve"> Regionální rady regionu soudržnosti Severozápad</w:t>
      </w:r>
    </w:p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Nájemce</w:t>
      </w:r>
      <w:r w:rsidRPr="00E477AA">
        <w:rPr>
          <w:rFonts w:ascii="Arial" w:hAnsi="Arial" w:cs="Arial"/>
          <w:sz w:val="20"/>
        </w:rPr>
        <w:t>“)</w:t>
      </w: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(Pronajímatel a Nájemce společně dále jen „</w:t>
      </w:r>
      <w:r w:rsidRPr="00E477AA">
        <w:rPr>
          <w:rFonts w:ascii="Arial" w:hAnsi="Arial" w:cs="Arial"/>
          <w:b/>
          <w:sz w:val="20"/>
        </w:rPr>
        <w:t>Smluvní strany</w:t>
      </w:r>
      <w:r w:rsidRPr="00E477AA">
        <w:rPr>
          <w:rFonts w:ascii="Arial" w:hAnsi="Arial" w:cs="Arial"/>
          <w:sz w:val="20"/>
        </w:rPr>
        <w:t>“)</w:t>
      </w:r>
    </w:p>
    <w:p w:rsidR="004D08C6" w:rsidRPr="00E477AA" w:rsidRDefault="004D08C6" w:rsidP="00CC4419">
      <w:pPr>
        <w:pStyle w:val="Styl1"/>
        <w:jc w:val="both"/>
        <w:rPr>
          <w:rFonts w:ascii="Arial" w:hAnsi="Arial" w:cs="Arial"/>
          <w:sz w:val="20"/>
        </w:rPr>
      </w:pPr>
    </w:p>
    <w:p w:rsidR="003A5378" w:rsidRPr="000E16A4" w:rsidRDefault="003A5378" w:rsidP="003A5378">
      <w:pPr>
        <w:pStyle w:val="Odstavecseseznamem"/>
        <w:numPr>
          <w:ilvl w:val="0"/>
          <w:numId w:val="10"/>
        </w:num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3A5378" w:rsidRPr="00FB77AF" w:rsidRDefault="003A5378" w:rsidP="003A5378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B77AF">
        <w:rPr>
          <w:rFonts w:ascii="Arial" w:hAnsi="Arial" w:cs="Arial"/>
          <w:b/>
          <w:sz w:val="20"/>
          <w:szCs w:val="20"/>
          <w:lang w:val="cs-CZ"/>
        </w:rPr>
        <w:t>Úvodní ustanovení</w:t>
      </w:r>
    </w:p>
    <w:p w:rsidR="003A5378" w:rsidRPr="000E16A4" w:rsidRDefault="003A5378" w:rsidP="003A5378">
      <w:pPr>
        <w:pStyle w:val="Odstavecseseznamem"/>
        <w:numPr>
          <w:ilvl w:val="1"/>
          <w:numId w:val="9"/>
        </w:numPr>
        <w:spacing w:after="120"/>
        <w:ind w:left="425" w:hanging="431"/>
        <w:contextualSpacing w:val="0"/>
        <w:jc w:val="both"/>
        <w:rPr>
          <w:rFonts w:ascii="Arial" w:hAnsi="Arial" w:cs="Arial"/>
          <w:b/>
          <w:caps/>
          <w:sz w:val="20"/>
          <w:szCs w:val="20"/>
          <w:lang w:val="cs-CZ"/>
        </w:rPr>
      </w:pPr>
      <w:r w:rsidRPr="00B7600A">
        <w:rPr>
          <w:rFonts w:ascii="Arial" w:hAnsi="Arial" w:cs="Arial"/>
          <w:sz w:val="20"/>
          <w:szCs w:val="20"/>
          <w:lang w:val="cs-CZ"/>
        </w:rPr>
        <w:t>Smluvní strany uzavřely dne 10. 4. 2013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smlouvu o nájmu nebytových prostor vedenou pod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0E16A4">
        <w:rPr>
          <w:rFonts w:ascii="Arial" w:hAnsi="Arial" w:cs="Arial"/>
          <w:sz w:val="20"/>
          <w:szCs w:val="20"/>
          <w:lang w:val="cs-CZ"/>
        </w:rPr>
        <w:t>č. 51808108, ve znění pozdějších dodatků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0117F">
        <w:rPr>
          <w:rFonts w:ascii="Arial" w:hAnsi="Arial" w:cs="Arial"/>
          <w:sz w:val="20"/>
          <w:szCs w:val="20"/>
          <w:lang w:val="cs-CZ"/>
        </w:rPr>
        <w:t xml:space="preserve">č. 1, č. 2, č. 3, č. 4, č. 5, č. 6, č. 7, č. 8, č. 9, a č. 10 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týkající se nájmu nebytových prostor a parkovacích míst na adrese Berní 2261/4, 400 01 Ústí nad Labem – centrum (dále jen </w:t>
      </w:r>
      <w:r w:rsidR="0066282D" w:rsidRPr="00E477AA">
        <w:rPr>
          <w:rFonts w:ascii="Arial" w:hAnsi="Arial" w:cs="Arial"/>
          <w:sz w:val="20"/>
        </w:rPr>
        <w:t>„</w:t>
      </w:r>
      <w:r w:rsidRPr="00EB7265">
        <w:rPr>
          <w:rFonts w:ascii="Arial" w:hAnsi="Arial" w:cs="Arial"/>
          <w:b/>
          <w:sz w:val="20"/>
          <w:szCs w:val="20"/>
          <w:lang w:val="cs-CZ"/>
        </w:rPr>
        <w:t>Smlouva</w:t>
      </w:r>
      <w:r w:rsidR="0066282D" w:rsidRPr="00E477AA">
        <w:rPr>
          <w:rFonts w:ascii="Arial" w:hAnsi="Arial" w:cs="Arial"/>
          <w:sz w:val="20"/>
        </w:rPr>
        <w:t>“</w:t>
      </w:r>
      <w:r w:rsidRPr="000E16A4"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3A5378" w:rsidRPr="00B7600A" w:rsidRDefault="003A5378" w:rsidP="003A537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5" w:hanging="431"/>
        <w:contextualSpacing w:val="0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>Smluvní strany tímto uzavírají Dodatek č.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0117F">
        <w:rPr>
          <w:rFonts w:ascii="Arial" w:hAnsi="Arial" w:cs="Arial"/>
          <w:sz w:val="20"/>
          <w:szCs w:val="20"/>
          <w:lang w:val="cs-CZ"/>
        </w:rPr>
        <w:t>11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EB7265">
        <w:rPr>
          <w:rFonts w:ascii="Arial" w:hAnsi="Arial" w:cs="Arial"/>
          <w:b/>
          <w:sz w:val="20"/>
          <w:szCs w:val="20"/>
          <w:lang w:val="cs-CZ"/>
        </w:rPr>
        <w:t>Dodatek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“), kterým se dohodly na </w:t>
      </w:r>
      <w:r w:rsidR="00D22F18">
        <w:rPr>
          <w:rFonts w:ascii="Arial" w:hAnsi="Arial" w:cs="Arial"/>
          <w:sz w:val="20"/>
          <w:szCs w:val="20"/>
          <w:lang w:val="cs-CZ"/>
        </w:rPr>
        <w:t>následujících změnách</w:t>
      </w:r>
      <w:r w:rsidR="0090117F">
        <w:rPr>
          <w:rFonts w:ascii="Arial" w:hAnsi="Arial" w:cs="Arial"/>
          <w:sz w:val="20"/>
          <w:szCs w:val="20"/>
          <w:lang w:val="cs-CZ"/>
        </w:rPr>
        <w:t>.</w:t>
      </w:r>
    </w:p>
    <w:p w:rsidR="003A5378" w:rsidRPr="008C4530" w:rsidRDefault="003A5378" w:rsidP="003A5378">
      <w:pPr>
        <w:pStyle w:val="Odstavecseseznamem"/>
        <w:numPr>
          <w:ilvl w:val="0"/>
          <w:numId w:val="10"/>
        </w:num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3A5378" w:rsidRDefault="00D22F18" w:rsidP="003A5378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Obchodní tajemství</w:t>
      </w:r>
    </w:p>
    <w:p w:rsidR="00D22F18" w:rsidRPr="00D22F18" w:rsidRDefault="00D22F18" w:rsidP="00D22F1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vanish/>
          <w:sz w:val="20"/>
          <w:szCs w:val="20"/>
          <w:lang w:val="cs-CZ"/>
        </w:rPr>
      </w:pPr>
    </w:p>
    <w:p w:rsidR="00D22F18" w:rsidRPr="00D22F18" w:rsidRDefault="00D22F18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Smluvní strany se dohodly na změně </w:t>
      </w:r>
      <w:r w:rsidRPr="00D22F18">
        <w:rPr>
          <w:rFonts w:ascii="Arial" w:hAnsi="Arial" w:cs="Arial"/>
          <w:sz w:val="20"/>
          <w:szCs w:val="20"/>
          <w:lang w:val="cs-CZ"/>
        </w:rPr>
        <w:t xml:space="preserve">článku </w:t>
      </w:r>
      <w:r>
        <w:rPr>
          <w:rFonts w:ascii="Arial" w:hAnsi="Arial" w:cs="Arial"/>
          <w:sz w:val="20"/>
          <w:szCs w:val="20"/>
          <w:lang w:val="cs-CZ"/>
        </w:rPr>
        <w:t xml:space="preserve">X., </w:t>
      </w:r>
      <w:proofErr w:type="gramStart"/>
      <w:r>
        <w:rPr>
          <w:rFonts w:ascii="Arial" w:hAnsi="Arial" w:cs="Arial"/>
          <w:sz w:val="20"/>
          <w:szCs w:val="20"/>
          <w:lang w:val="cs-CZ"/>
        </w:rPr>
        <w:t>odst. X.4.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D22F1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Smlouvy, a to tak, že </w:t>
      </w:r>
      <w:r w:rsidR="0066282D">
        <w:rPr>
          <w:rFonts w:ascii="Arial" w:hAnsi="Arial" w:cs="Arial"/>
          <w:sz w:val="20"/>
          <w:szCs w:val="20"/>
          <w:lang w:val="cs-CZ"/>
        </w:rPr>
        <w:t>P</w:t>
      </w:r>
      <w:r w:rsidR="00BE23EA">
        <w:rPr>
          <w:rFonts w:ascii="Arial" w:hAnsi="Arial" w:cs="Arial"/>
          <w:sz w:val="20"/>
          <w:szCs w:val="20"/>
          <w:lang w:val="cs-CZ"/>
        </w:rPr>
        <w:t xml:space="preserve">ronajímatel označuje některé údaje v této </w:t>
      </w:r>
      <w:r w:rsidR="0066282D">
        <w:rPr>
          <w:rFonts w:ascii="Arial" w:hAnsi="Arial" w:cs="Arial"/>
          <w:sz w:val="20"/>
          <w:szCs w:val="20"/>
          <w:lang w:val="cs-CZ"/>
        </w:rPr>
        <w:t>S</w:t>
      </w:r>
      <w:r w:rsidR="00BE23EA">
        <w:rPr>
          <w:rFonts w:ascii="Arial" w:hAnsi="Arial" w:cs="Arial"/>
          <w:sz w:val="20"/>
          <w:szCs w:val="20"/>
          <w:lang w:val="cs-CZ"/>
        </w:rPr>
        <w:t xml:space="preserve">mlouvě za obchodní tajemství. Článek X., </w:t>
      </w:r>
      <w:proofErr w:type="gramStart"/>
      <w:r w:rsidR="00BE23EA">
        <w:rPr>
          <w:rFonts w:ascii="Arial" w:hAnsi="Arial" w:cs="Arial"/>
          <w:sz w:val="20"/>
          <w:szCs w:val="20"/>
          <w:lang w:val="cs-CZ"/>
        </w:rPr>
        <w:t>odst. X.4. tedy</w:t>
      </w:r>
      <w:proofErr w:type="gramEnd"/>
      <w:r w:rsidR="00BE23EA">
        <w:rPr>
          <w:rFonts w:ascii="Arial" w:hAnsi="Arial" w:cs="Arial"/>
          <w:sz w:val="20"/>
          <w:szCs w:val="20"/>
          <w:lang w:val="cs-CZ"/>
        </w:rPr>
        <w:t xml:space="preserve"> zní takto:</w:t>
      </w:r>
    </w:p>
    <w:p w:rsidR="00D22F18" w:rsidRPr="009666DA" w:rsidRDefault="00BE23EA" w:rsidP="009666DA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„Smluvní strany jsou seznámeny se skutečností, že </w:t>
      </w:r>
      <w:r w:rsidR="0066282D">
        <w:rPr>
          <w:rFonts w:ascii="Arial" w:hAnsi="Arial" w:cs="Arial"/>
          <w:sz w:val="20"/>
          <w:szCs w:val="20"/>
          <w:lang w:val="cs-CZ"/>
        </w:rPr>
        <w:t>N</w:t>
      </w:r>
      <w:r>
        <w:rPr>
          <w:rFonts w:ascii="Arial" w:hAnsi="Arial" w:cs="Arial"/>
          <w:sz w:val="20"/>
          <w:szCs w:val="20"/>
          <w:lang w:val="cs-CZ"/>
        </w:rPr>
        <w:t>ájemce je povinen poskytovat informace vztahující se k jeho působnosti dle zákona č. 106/1999 Sb., o svobodném přístupu k informacím, ve znění pozdějších předpisů, Pronajímatel prohlašuje, že</w:t>
      </w:r>
      <w:r w:rsidR="009666DA">
        <w:rPr>
          <w:rFonts w:ascii="Arial" w:hAnsi="Arial" w:cs="Arial"/>
          <w:sz w:val="20"/>
          <w:szCs w:val="20"/>
          <w:lang w:val="cs-CZ"/>
        </w:rPr>
        <w:t xml:space="preserve"> údaj</w:t>
      </w:r>
      <w:r w:rsidR="00393A14">
        <w:rPr>
          <w:rFonts w:ascii="Arial" w:hAnsi="Arial" w:cs="Arial"/>
          <w:sz w:val="20"/>
          <w:szCs w:val="20"/>
          <w:lang w:val="cs-CZ"/>
        </w:rPr>
        <w:t xml:space="preserve"> </w:t>
      </w:r>
      <w:r w:rsidR="007A22C7">
        <w:rPr>
          <w:rFonts w:ascii="Arial" w:hAnsi="Arial" w:cs="Arial"/>
          <w:sz w:val="20"/>
          <w:szCs w:val="20"/>
          <w:lang w:val="cs-CZ"/>
        </w:rPr>
        <w:t>„Sazba v CZK za 1m</w:t>
      </w:r>
      <w:r w:rsidR="007A22C7" w:rsidRPr="00393A14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7A22C7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  <w:r w:rsidR="007A22C7" w:rsidRPr="00234332">
        <w:rPr>
          <w:rFonts w:ascii="Arial" w:hAnsi="Arial" w:cs="Arial"/>
          <w:bCs/>
          <w:sz w:val="20"/>
          <w:szCs w:val="20"/>
          <w:lang w:val="cs-CZ"/>
        </w:rPr>
        <w:t>(za měsíc i za rok) pronajatých prostor“ a částka v CZK (za měsíc i za rok)</w:t>
      </w:r>
      <w:r w:rsidR="0079244A" w:rsidRPr="00234332">
        <w:rPr>
          <w:rFonts w:ascii="Arial" w:hAnsi="Arial" w:cs="Arial"/>
          <w:sz w:val="20"/>
          <w:szCs w:val="20"/>
          <w:lang w:val="cs-CZ"/>
        </w:rPr>
        <w:t xml:space="preserve"> </w:t>
      </w:r>
      <w:r w:rsidR="009666DA" w:rsidRPr="009666DA">
        <w:rPr>
          <w:rFonts w:ascii="Arial" w:hAnsi="Arial" w:cs="Arial"/>
          <w:sz w:val="20"/>
          <w:szCs w:val="20"/>
          <w:lang w:val="cs-CZ"/>
        </w:rPr>
        <w:t>uveden</w:t>
      </w:r>
      <w:r w:rsidR="00393A14">
        <w:rPr>
          <w:rFonts w:ascii="Arial" w:hAnsi="Arial" w:cs="Arial"/>
          <w:sz w:val="20"/>
          <w:szCs w:val="20"/>
          <w:lang w:val="cs-CZ"/>
        </w:rPr>
        <w:t>á</w:t>
      </w:r>
      <w:r w:rsidR="009666DA" w:rsidRPr="009666DA">
        <w:rPr>
          <w:rFonts w:ascii="Arial" w:hAnsi="Arial" w:cs="Arial"/>
          <w:sz w:val="20"/>
          <w:szCs w:val="20"/>
          <w:lang w:val="cs-CZ"/>
        </w:rPr>
        <w:t xml:space="preserve"> ve splátkovém kalendáři zveřejněném jako příloha č. 3 ke smlouvě č. 51808108 </w:t>
      </w:r>
      <w:r w:rsidR="00393A14">
        <w:rPr>
          <w:rFonts w:ascii="Arial" w:hAnsi="Arial" w:cs="Arial"/>
          <w:sz w:val="20"/>
          <w:szCs w:val="20"/>
          <w:lang w:val="cs-CZ"/>
        </w:rPr>
        <w:t>je</w:t>
      </w:r>
      <w:r w:rsidR="009666DA">
        <w:rPr>
          <w:rFonts w:ascii="Arial" w:hAnsi="Arial" w:cs="Arial"/>
          <w:sz w:val="20"/>
          <w:szCs w:val="20"/>
          <w:lang w:val="cs-CZ"/>
        </w:rPr>
        <w:t xml:space="preserve"> obchodním tajemstvím, což doložil přípisem ze dne30. 4. 2019.“ </w:t>
      </w:r>
    </w:p>
    <w:p w:rsidR="003A5378" w:rsidRPr="00EA7EEA" w:rsidRDefault="003A5378" w:rsidP="003A5378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A5378" w:rsidRPr="00EA7EEA" w:rsidRDefault="003A5378" w:rsidP="003A5378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6C0828" w:rsidRPr="006C0828" w:rsidRDefault="006C0828" w:rsidP="006C082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vanish/>
          <w:sz w:val="20"/>
          <w:szCs w:val="20"/>
          <w:lang w:val="cs-CZ"/>
        </w:rPr>
      </w:pPr>
    </w:p>
    <w:p w:rsidR="00393A14" w:rsidRPr="008C4530" w:rsidRDefault="00393A14" w:rsidP="00393A14">
      <w:pPr>
        <w:pStyle w:val="Odstavecseseznamem"/>
        <w:numPr>
          <w:ilvl w:val="0"/>
          <w:numId w:val="10"/>
        </w:num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393A14" w:rsidRPr="00FB77AF" w:rsidRDefault="00393A14" w:rsidP="00393A14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B77AF">
        <w:rPr>
          <w:rFonts w:ascii="Arial" w:hAnsi="Arial" w:cs="Arial"/>
          <w:b/>
          <w:sz w:val="20"/>
          <w:szCs w:val="20"/>
          <w:lang w:val="cs-CZ"/>
        </w:rPr>
        <w:t>Prodloužení doby nájmu</w:t>
      </w:r>
    </w:p>
    <w:p w:rsidR="00393A14" w:rsidRPr="00EA7EEA" w:rsidRDefault="00393A14" w:rsidP="00393A1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93A14" w:rsidRPr="00EA7EEA" w:rsidRDefault="00393A14" w:rsidP="00393A1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93A14" w:rsidRPr="00393A14" w:rsidRDefault="00393A14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393A14">
        <w:rPr>
          <w:rFonts w:ascii="Arial" w:hAnsi="Arial" w:cs="Arial"/>
          <w:sz w:val="20"/>
          <w:szCs w:val="20"/>
          <w:lang w:val="cs-CZ"/>
        </w:rPr>
        <w:t>Smluvní strany se dohodly na změně článku IV., odst. 1. Smlouvy, a to tak, že je nájem sjednán na dobu určitou do 31.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Pr="00393A14">
        <w:rPr>
          <w:rFonts w:ascii="Arial" w:hAnsi="Arial" w:cs="Arial"/>
          <w:sz w:val="20"/>
          <w:szCs w:val="20"/>
          <w:lang w:val="cs-CZ"/>
        </w:rPr>
        <w:t>12.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Pr="00393A14">
        <w:rPr>
          <w:rFonts w:ascii="Arial" w:hAnsi="Arial" w:cs="Arial"/>
          <w:sz w:val="20"/>
          <w:szCs w:val="20"/>
          <w:lang w:val="cs-CZ"/>
        </w:rPr>
        <w:t>2021. Článek IV, odst. 1. Smlouvy tedy zní takto:</w:t>
      </w:r>
    </w:p>
    <w:p w:rsidR="00393A14" w:rsidRDefault="00393A14" w:rsidP="00393A14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„Nájemní vztah se sjednává na dobu určitou od 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7.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2013 („</w:t>
      </w:r>
      <w:r>
        <w:rPr>
          <w:rFonts w:ascii="Arial" w:hAnsi="Arial" w:cs="Arial"/>
          <w:b/>
          <w:sz w:val="20"/>
          <w:szCs w:val="20"/>
          <w:lang w:val="cs-CZ"/>
        </w:rPr>
        <w:t>P</w:t>
      </w:r>
      <w:r w:rsidRPr="00AC6CF0">
        <w:rPr>
          <w:rFonts w:ascii="Arial" w:hAnsi="Arial" w:cs="Arial"/>
          <w:b/>
          <w:sz w:val="20"/>
          <w:szCs w:val="20"/>
          <w:lang w:val="cs-CZ"/>
        </w:rPr>
        <w:t>očátek nájmu</w:t>
      </w:r>
      <w:r>
        <w:rPr>
          <w:rFonts w:ascii="Arial" w:hAnsi="Arial" w:cs="Arial"/>
          <w:sz w:val="20"/>
          <w:szCs w:val="20"/>
          <w:lang w:val="cs-CZ"/>
        </w:rPr>
        <w:t>“) do 31.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12.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2021“.</w:t>
      </w:r>
    </w:p>
    <w:p w:rsidR="0090117F" w:rsidRDefault="0090117F" w:rsidP="003A537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5902C3" w:rsidRDefault="005902C3" w:rsidP="003A537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5902C3" w:rsidRDefault="005902C3" w:rsidP="003A537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5902C3" w:rsidRDefault="005902C3" w:rsidP="003A537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:rsidR="0090117F" w:rsidRPr="008C4530" w:rsidRDefault="0090117F" w:rsidP="006C0828">
      <w:pPr>
        <w:pStyle w:val="Odstavecseseznamem"/>
        <w:numPr>
          <w:ilvl w:val="0"/>
          <w:numId w:val="10"/>
        </w:num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90117F" w:rsidRDefault="0090117F" w:rsidP="006C0828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Ostatní ustanovení</w:t>
      </w:r>
    </w:p>
    <w:p w:rsidR="0066282D" w:rsidRPr="0066282D" w:rsidRDefault="0066282D" w:rsidP="006628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vanish/>
          <w:sz w:val="20"/>
          <w:szCs w:val="20"/>
          <w:lang w:val="cs-CZ"/>
        </w:rPr>
      </w:pPr>
    </w:p>
    <w:p w:rsidR="0090117F" w:rsidRPr="00E338E6" w:rsidRDefault="0090117F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 ohledem na dohodu Smluvních stran obsaženou v odst.  </w:t>
      </w:r>
      <w:proofErr w:type="gramStart"/>
      <w:r w:rsidR="0066282D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>.1. tohoto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Dodatku se nahrazuje s účinností od 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1F5512">
        <w:rPr>
          <w:rFonts w:ascii="Arial" w:hAnsi="Arial" w:cs="Arial"/>
          <w:sz w:val="20"/>
          <w:szCs w:val="20"/>
          <w:lang w:val="cs-CZ"/>
        </w:rPr>
        <w:t xml:space="preserve">dosavadní změny Přílohy </w:t>
      </w:r>
      <w:r>
        <w:rPr>
          <w:rFonts w:ascii="Arial" w:hAnsi="Arial" w:cs="Arial"/>
          <w:sz w:val="20"/>
          <w:szCs w:val="20"/>
          <w:lang w:val="cs-CZ"/>
        </w:rPr>
        <w:t>č. 3 Smlouvy novým úplným zněním, které upravuje výši měsíčních plateb od 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>
        <w:rPr>
          <w:rFonts w:ascii="Arial" w:hAnsi="Arial" w:cs="Arial"/>
          <w:sz w:val="20"/>
          <w:szCs w:val="20"/>
          <w:lang w:val="cs-CZ"/>
        </w:rPr>
        <w:t xml:space="preserve"> do 31.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3.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>
        <w:rPr>
          <w:rFonts w:ascii="Arial" w:hAnsi="Arial" w:cs="Arial"/>
          <w:sz w:val="20"/>
          <w:szCs w:val="20"/>
          <w:lang w:val="cs-CZ"/>
        </w:rPr>
        <w:t xml:space="preserve"> a tvoří Přílohu č. 1 tohoto Dodatku. </w:t>
      </w:r>
    </w:p>
    <w:p w:rsidR="00EA3C0D" w:rsidRDefault="0090117F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421E13">
        <w:rPr>
          <w:rFonts w:ascii="Arial" w:hAnsi="Arial" w:cs="Arial"/>
          <w:sz w:val="20"/>
          <w:szCs w:val="20"/>
          <w:lang w:val="cs-CZ"/>
        </w:rPr>
        <w:t>Úhrada nájemného, služeb a energií spojených s užíváním nebytových prostor na období od 1.</w:t>
      </w:r>
      <w:r w:rsidR="0066282D">
        <w:rPr>
          <w:rFonts w:ascii="Arial" w:hAnsi="Arial" w:cs="Arial"/>
          <w:sz w:val="20"/>
          <w:szCs w:val="20"/>
          <w:lang w:val="cs-CZ"/>
        </w:rPr>
        <w:t> </w:t>
      </w:r>
      <w:r w:rsidRPr="00421E13">
        <w:rPr>
          <w:rFonts w:ascii="Arial" w:hAnsi="Arial" w:cs="Arial"/>
          <w:sz w:val="20"/>
          <w:szCs w:val="20"/>
          <w:lang w:val="cs-CZ"/>
        </w:rPr>
        <w:t>4.</w:t>
      </w:r>
      <w:r w:rsidR="0066282D">
        <w:rPr>
          <w:rFonts w:ascii="Arial" w:hAnsi="Arial" w:cs="Arial"/>
          <w:sz w:val="20"/>
          <w:szCs w:val="20"/>
          <w:lang w:val="cs-CZ"/>
        </w:rPr>
        <w:t> </w:t>
      </w:r>
      <w:r w:rsidRPr="00421E13"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 w:rsidRPr="00421E13">
        <w:rPr>
          <w:rFonts w:ascii="Arial" w:hAnsi="Arial" w:cs="Arial"/>
          <w:sz w:val="20"/>
          <w:szCs w:val="20"/>
          <w:lang w:val="cs-CZ"/>
        </w:rPr>
        <w:t xml:space="preserve"> do 31.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Pr="00421E13">
        <w:rPr>
          <w:rFonts w:ascii="Arial" w:hAnsi="Arial" w:cs="Arial"/>
          <w:sz w:val="20"/>
          <w:szCs w:val="20"/>
          <w:lang w:val="cs-CZ"/>
        </w:rPr>
        <w:t>12.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Pr="00421E13"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 w:rsidRPr="00421E13">
        <w:rPr>
          <w:rFonts w:ascii="Arial" w:hAnsi="Arial" w:cs="Arial"/>
          <w:sz w:val="20"/>
          <w:szCs w:val="20"/>
          <w:lang w:val="cs-CZ"/>
        </w:rPr>
        <w:t xml:space="preserve"> bude stanovena Splátkovým kalendářem, který bude nedílnou součástí dalšího </w:t>
      </w:r>
      <w:r>
        <w:rPr>
          <w:rFonts w:ascii="Arial" w:hAnsi="Arial" w:cs="Arial"/>
          <w:sz w:val="20"/>
          <w:szCs w:val="20"/>
          <w:lang w:val="cs-CZ"/>
        </w:rPr>
        <w:t>s</w:t>
      </w:r>
      <w:r w:rsidRPr="00421E13">
        <w:rPr>
          <w:rFonts w:ascii="Arial" w:hAnsi="Arial" w:cs="Arial"/>
          <w:sz w:val="20"/>
          <w:szCs w:val="20"/>
          <w:lang w:val="cs-CZ"/>
        </w:rPr>
        <w:t xml:space="preserve">amostatného dodatku ke Smlouvě. Tento splátkový kalendář bude zpracován po stanovení indexace dle </w:t>
      </w:r>
      <w:r w:rsidR="001F5512">
        <w:rPr>
          <w:rFonts w:ascii="Arial" w:hAnsi="Arial" w:cs="Arial"/>
          <w:sz w:val="20"/>
          <w:szCs w:val="20"/>
          <w:lang w:val="cs-CZ"/>
        </w:rPr>
        <w:t xml:space="preserve">článku 10 </w:t>
      </w:r>
      <w:r w:rsidRPr="00421E13">
        <w:rPr>
          <w:rFonts w:ascii="Arial" w:hAnsi="Arial" w:cs="Arial"/>
          <w:sz w:val="20"/>
          <w:szCs w:val="20"/>
          <w:lang w:val="cs-CZ"/>
        </w:rPr>
        <w:t>Přílohy č.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Pr="00421E13">
        <w:rPr>
          <w:rFonts w:ascii="Arial" w:hAnsi="Arial" w:cs="Arial"/>
          <w:sz w:val="20"/>
          <w:szCs w:val="20"/>
          <w:lang w:val="cs-CZ"/>
        </w:rPr>
        <w:t>6 „Všeobecné podmínky nájmu“ Smlouvy, a to nejpozději do 31.</w:t>
      </w:r>
      <w:r w:rsidR="0066282D">
        <w:rPr>
          <w:rFonts w:ascii="Arial" w:hAnsi="Arial" w:cs="Arial"/>
          <w:sz w:val="20"/>
          <w:szCs w:val="20"/>
          <w:lang w:val="cs-CZ"/>
        </w:rPr>
        <w:t> </w:t>
      </w:r>
      <w:r w:rsidRPr="00421E13">
        <w:rPr>
          <w:rFonts w:ascii="Arial" w:hAnsi="Arial" w:cs="Arial"/>
          <w:sz w:val="20"/>
          <w:szCs w:val="20"/>
          <w:lang w:val="cs-CZ"/>
        </w:rPr>
        <w:t>3.</w:t>
      </w:r>
      <w:r w:rsidR="0066282D">
        <w:rPr>
          <w:rFonts w:ascii="Arial" w:hAnsi="Arial" w:cs="Arial"/>
          <w:sz w:val="20"/>
          <w:szCs w:val="20"/>
          <w:lang w:val="cs-CZ"/>
        </w:rPr>
        <w:t> </w:t>
      </w:r>
      <w:r w:rsidRPr="00421E13"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 w:rsidRPr="00421E13">
        <w:rPr>
          <w:rFonts w:ascii="Arial" w:hAnsi="Arial" w:cs="Arial"/>
          <w:sz w:val="20"/>
          <w:szCs w:val="20"/>
          <w:lang w:val="cs-CZ"/>
        </w:rPr>
        <w:t>.</w:t>
      </w:r>
    </w:p>
    <w:p w:rsidR="006B0907" w:rsidRPr="006B0907" w:rsidRDefault="006B0907" w:rsidP="006B0907">
      <w:pPr>
        <w:pStyle w:val="Odstavecseseznamem"/>
        <w:autoSpaceDE w:val="0"/>
        <w:autoSpaceDN w:val="0"/>
        <w:adjustRightInd w:val="0"/>
        <w:spacing w:after="240"/>
        <w:ind w:left="426"/>
        <w:contextualSpacing w:val="0"/>
        <w:rPr>
          <w:rFonts w:ascii="Arial" w:hAnsi="Arial" w:cs="Arial"/>
          <w:sz w:val="20"/>
          <w:szCs w:val="20"/>
          <w:lang w:val="cs-CZ"/>
        </w:rPr>
      </w:pPr>
    </w:p>
    <w:p w:rsidR="006B0907" w:rsidRDefault="006B0907" w:rsidP="006B0907">
      <w:pPr>
        <w:pStyle w:val="Odstavecseseznamem"/>
        <w:numPr>
          <w:ilvl w:val="0"/>
          <w:numId w:val="10"/>
        </w:num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732939" w:rsidRPr="006B0907" w:rsidRDefault="00732939" w:rsidP="006B0907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B0907"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6C0828" w:rsidRPr="006C0828" w:rsidRDefault="006C0828" w:rsidP="006C082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vanish/>
          <w:sz w:val="20"/>
          <w:szCs w:val="20"/>
          <w:lang w:val="cs-CZ"/>
        </w:rPr>
      </w:pPr>
    </w:p>
    <w:p w:rsidR="00D23848" w:rsidRPr="006C0828" w:rsidRDefault="00D23848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Výrazy s počáteční</w:t>
      </w:r>
      <w:r w:rsidR="000E3045">
        <w:rPr>
          <w:rFonts w:ascii="Arial" w:hAnsi="Arial" w:cs="Arial"/>
          <w:sz w:val="20"/>
          <w:szCs w:val="20"/>
          <w:lang w:val="cs-CZ"/>
        </w:rPr>
        <w:t>m velkým písmenem použité v tomto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mají význam jim přisouze</w:t>
      </w:r>
      <w:r w:rsidR="000E3045">
        <w:rPr>
          <w:rFonts w:ascii="Arial" w:hAnsi="Arial" w:cs="Arial"/>
          <w:sz w:val="20"/>
          <w:szCs w:val="20"/>
          <w:lang w:val="cs-CZ"/>
        </w:rPr>
        <w:t>ný ve Smlouvě, nestanoví-li tento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Do</w:t>
      </w:r>
      <w:r w:rsidR="000E3045">
        <w:rPr>
          <w:rFonts w:ascii="Arial" w:hAnsi="Arial" w:cs="Arial"/>
          <w:sz w:val="20"/>
          <w:szCs w:val="20"/>
          <w:lang w:val="cs-CZ"/>
        </w:rPr>
        <w:t>datek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jinak.</w:t>
      </w:r>
    </w:p>
    <w:p w:rsidR="00AE053D" w:rsidRPr="00E477AA" w:rsidRDefault="00AE053D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 xml:space="preserve">Stane-li se kterékoli ustanovení </w:t>
      </w:r>
      <w:r w:rsidR="000E3045">
        <w:rPr>
          <w:rFonts w:ascii="Arial" w:hAnsi="Arial" w:cs="Arial"/>
          <w:sz w:val="20"/>
          <w:szCs w:val="20"/>
          <w:lang w:val="cs-CZ"/>
        </w:rPr>
        <w:t>tohoto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neplatným, neúčinným nebo nevykonatelným, zůstává platnost, účinnost a vykonatelnost ostatních ustanovení </w:t>
      </w:r>
      <w:r w:rsidR="000E3045">
        <w:rPr>
          <w:rFonts w:ascii="Arial" w:hAnsi="Arial" w:cs="Arial"/>
          <w:sz w:val="20"/>
          <w:szCs w:val="20"/>
          <w:lang w:val="cs-CZ"/>
        </w:rPr>
        <w:t xml:space="preserve">tohoto Dodatku 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neovlivněna a nedotčena, nevyplývá-li z povahy daného ustanovení, obsahu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nebo okolností, za nichž bylo toto ustanovení vytvořeno, že toto ustanovení nelze oddělit od ostatního obsahu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>
        <w:rPr>
          <w:rFonts w:ascii="Arial" w:hAnsi="Arial" w:cs="Arial"/>
          <w:sz w:val="20"/>
          <w:szCs w:val="20"/>
          <w:lang w:val="cs-CZ"/>
        </w:rPr>
        <w:t>tohoto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, které jsou s ohledem na tuto neplatnost, neúčinnost nebo nevykonatelnosti pro naplnění účelu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nezbytné.</w:t>
      </w:r>
    </w:p>
    <w:p w:rsidR="005166CC" w:rsidRPr="00E477AA" w:rsidRDefault="000E3045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Dodatek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se vyhotovuje ve </w:t>
      </w:r>
      <w:r>
        <w:rPr>
          <w:rFonts w:ascii="Arial" w:hAnsi="Arial" w:cs="Arial"/>
          <w:sz w:val="20"/>
          <w:szCs w:val="20"/>
          <w:lang w:val="cs-CZ"/>
        </w:rPr>
        <w:t>dvou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stejnopisech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, z nichž každá Smluvní strana obdrží po </w:t>
      </w:r>
      <w:r>
        <w:rPr>
          <w:rFonts w:ascii="Arial" w:hAnsi="Arial" w:cs="Arial"/>
          <w:sz w:val="20"/>
          <w:szCs w:val="20"/>
          <w:lang w:val="cs-CZ"/>
        </w:rPr>
        <w:t>jednom stejnopise</w:t>
      </w:r>
      <w:r w:rsidR="005166CC" w:rsidRPr="00E477AA">
        <w:rPr>
          <w:rFonts w:ascii="Arial" w:hAnsi="Arial" w:cs="Arial"/>
          <w:sz w:val="20"/>
          <w:szCs w:val="20"/>
          <w:lang w:val="cs-CZ"/>
        </w:rPr>
        <w:t>.</w:t>
      </w:r>
    </w:p>
    <w:p w:rsidR="001F5512" w:rsidRPr="009666DA" w:rsidRDefault="001F5512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9666DA">
        <w:rPr>
          <w:rFonts w:ascii="Arial" w:hAnsi="Arial" w:cs="Arial"/>
          <w:sz w:val="20"/>
          <w:szCs w:val="20"/>
          <w:lang w:val="cs-CZ"/>
        </w:rPr>
        <w:t xml:space="preserve">Tento Dodatek nabývá platnosti okamžikem podpisu oběma Smluvními stranami a účinnosti </w:t>
      </w:r>
      <w:r w:rsidR="009666DA">
        <w:rPr>
          <w:rFonts w:ascii="Arial" w:hAnsi="Arial" w:cs="Arial"/>
          <w:sz w:val="20"/>
          <w:szCs w:val="20"/>
          <w:lang w:val="cs-CZ"/>
        </w:rPr>
        <w:t xml:space="preserve">1. 1. 2020, </w:t>
      </w:r>
      <w:r w:rsidR="009666DA" w:rsidRPr="009666DA">
        <w:rPr>
          <w:rFonts w:ascii="Arial" w:hAnsi="Arial" w:cs="Arial"/>
          <w:sz w:val="20"/>
          <w:szCs w:val="20"/>
          <w:lang w:val="cs-CZ"/>
        </w:rPr>
        <w:t xml:space="preserve">nejdříve však zveřejnění v registru smluv postupem podle </w:t>
      </w:r>
      <w:r w:rsidR="009666DA">
        <w:rPr>
          <w:rFonts w:ascii="Arial" w:hAnsi="Arial" w:cs="Arial"/>
          <w:sz w:val="20"/>
          <w:szCs w:val="20"/>
          <w:lang w:val="cs-CZ"/>
        </w:rPr>
        <w:t>zákona č. 340/2015 Sb., o </w:t>
      </w:r>
      <w:r w:rsidR="009666DA" w:rsidRPr="009666DA">
        <w:rPr>
          <w:rFonts w:ascii="Arial" w:hAnsi="Arial" w:cs="Arial"/>
          <w:sz w:val="20"/>
          <w:szCs w:val="20"/>
          <w:lang w:val="cs-CZ"/>
        </w:rPr>
        <w:t>zvláštních podmínkách účinnosti některých smluv, uveřejňování těchto smluv a o registru smluv (zákon o registru smluv), ve znění pozdějších předpisů</w:t>
      </w:r>
      <w:r w:rsidRPr="009666DA">
        <w:rPr>
          <w:rFonts w:ascii="Arial" w:hAnsi="Arial" w:cs="Arial"/>
          <w:sz w:val="20"/>
          <w:szCs w:val="20"/>
          <w:lang w:val="cs-CZ"/>
        </w:rPr>
        <w:t>.</w:t>
      </w:r>
    </w:p>
    <w:p w:rsidR="00846060" w:rsidRDefault="000E3045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Podpisem tohoto</w:t>
      </w:r>
      <w:r w:rsidR="00846060" w:rsidRPr="00E477AA">
        <w:rPr>
          <w:rFonts w:ascii="Arial" w:hAnsi="Arial" w:cs="Arial"/>
          <w:sz w:val="20"/>
          <w:szCs w:val="20"/>
          <w:lang w:val="cs-CZ"/>
        </w:rPr>
        <w:t xml:space="preserve"> Do</w:t>
      </w:r>
      <w:r>
        <w:rPr>
          <w:rFonts w:ascii="Arial" w:hAnsi="Arial" w:cs="Arial"/>
          <w:sz w:val="20"/>
          <w:szCs w:val="20"/>
          <w:lang w:val="cs-CZ"/>
        </w:rPr>
        <w:t>datku</w:t>
      </w:r>
      <w:r w:rsidR="00846060" w:rsidRPr="00E477AA">
        <w:rPr>
          <w:rFonts w:ascii="Arial" w:hAnsi="Arial" w:cs="Arial"/>
          <w:sz w:val="20"/>
          <w:szCs w:val="20"/>
          <w:lang w:val="cs-CZ"/>
        </w:rPr>
        <w:t xml:space="preserve"> stvrzují Smluvní strany, že </w:t>
      </w:r>
      <w:r>
        <w:rPr>
          <w:rFonts w:ascii="Arial" w:hAnsi="Arial" w:cs="Arial"/>
          <w:sz w:val="20"/>
          <w:szCs w:val="20"/>
          <w:lang w:val="cs-CZ"/>
        </w:rPr>
        <w:t>tento Dodatek</w:t>
      </w:r>
      <w:r w:rsidR="00846060" w:rsidRPr="00E477AA">
        <w:rPr>
          <w:rFonts w:ascii="Arial" w:hAnsi="Arial" w:cs="Arial"/>
          <w:sz w:val="20"/>
          <w:szCs w:val="20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  <w:bookmarkStart w:id="0" w:name="_GoBack"/>
      <w:bookmarkEnd w:id="0"/>
    </w:p>
    <w:p w:rsidR="001F5512" w:rsidRPr="00393A14" w:rsidRDefault="001F5512" w:rsidP="0066282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393A14">
        <w:rPr>
          <w:rFonts w:ascii="Arial" w:hAnsi="Arial" w:cs="Arial"/>
          <w:sz w:val="20"/>
          <w:szCs w:val="20"/>
          <w:lang w:val="cs-CZ"/>
        </w:rPr>
        <w:t>Tento Dodatek bude v</w:t>
      </w:r>
      <w:r w:rsidR="00393A14">
        <w:rPr>
          <w:rFonts w:ascii="Arial" w:hAnsi="Arial" w:cs="Arial"/>
          <w:sz w:val="20"/>
          <w:szCs w:val="20"/>
          <w:lang w:val="cs-CZ"/>
        </w:rPr>
        <w:t>e</w:t>
      </w:r>
      <w:r w:rsidRPr="00393A14">
        <w:rPr>
          <w:rFonts w:ascii="Arial" w:hAnsi="Arial" w:cs="Arial"/>
          <w:sz w:val="20"/>
          <w:szCs w:val="20"/>
          <w:lang w:val="cs-CZ"/>
        </w:rPr>
        <w:t xml:space="preserve"> znění </w:t>
      </w:r>
      <w:r w:rsidR="00393A14">
        <w:rPr>
          <w:rFonts w:ascii="Arial" w:hAnsi="Arial" w:cs="Arial"/>
          <w:sz w:val="20"/>
          <w:szCs w:val="20"/>
          <w:lang w:val="cs-CZ"/>
        </w:rPr>
        <w:t>odpovídajícím podmínkám zákona č. 340/2015 Sb., o </w:t>
      </w:r>
      <w:r w:rsidR="00393A14" w:rsidRPr="009666DA">
        <w:rPr>
          <w:rFonts w:ascii="Arial" w:hAnsi="Arial" w:cs="Arial"/>
          <w:sz w:val="20"/>
          <w:szCs w:val="20"/>
          <w:lang w:val="cs-CZ"/>
        </w:rPr>
        <w:t>zvláštních podmínkách účinnosti některých smluv, uveřejňování těchto smluv a o registru smluv (zákon o registru smluv), ve znění pozdějších předpisů</w:t>
      </w:r>
      <w:r w:rsidR="00393A14">
        <w:rPr>
          <w:rFonts w:ascii="Arial" w:hAnsi="Arial" w:cs="Arial"/>
          <w:sz w:val="20"/>
          <w:szCs w:val="20"/>
          <w:lang w:val="cs-CZ"/>
        </w:rPr>
        <w:t xml:space="preserve">, </w:t>
      </w:r>
      <w:r w:rsidRPr="00393A14">
        <w:rPr>
          <w:rFonts w:ascii="Arial" w:hAnsi="Arial" w:cs="Arial"/>
          <w:sz w:val="20"/>
          <w:szCs w:val="20"/>
          <w:lang w:val="cs-CZ"/>
        </w:rPr>
        <w:t xml:space="preserve">uveřejněn </w:t>
      </w:r>
      <w:r w:rsidR="00393A14">
        <w:rPr>
          <w:rFonts w:ascii="Arial" w:hAnsi="Arial" w:cs="Arial"/>
          <w:sz w:val="20"/>
          <w:szCs w:val="20"/>
          <w:lang w:val="cs-CZ"/>
        </w:rPr>
        <w:t>v</w:t>
      </w:r>
      <w:r w:rsidR="00393A14" w:rsidRPr="00393A14">
        <w:rPr>
          <w:rFonts w:ascii="Arial" w:hAnsi="Arial" w:cs="Arial"/>
          <w:sz w:val="20"/>
          <w:szCs w:val="20"/>
          <w:lang w:val="cs-CZ"/>
        </w:rPr>
        <w:t xml:space="preserve"> </w:t>
      </w:r>
      <w:r w:rsidRPr="00393A14">
        <w:rPr>
          <w:rFonts w:ascii="Arial" w:hAnsi="Arial" w:cs="Arial"/>
          <w:sz w:val="20"/>
          <w:szCs w:val="20"/>
          <w:lang w:val="cs-CZ"/>
        </w:rPr>
        <w:t xml:space="preserve">registru smluv. Smluvní strany se dohodly, že uveřejnění v registru smluv provede </w:t>
      </w:r>
      <w:r w:rsidR="0066282D">
        <w:rPr>
          <w:rFonts w:ascii="Arial" w:hAnsi="Arial" w:cs="Arial"/>
          <w:sz w:val="20"/>
          <w:szCs w:val="20"/>
          <w:lang w:val="cs-CZ"/>
        </w:rPr>
        <w:t>N</w:t>
      </w:r>
      <w:r w:rsidRPr="00393A14">
        <w:rPr>
          <w:rFonts w:ascii="Arial" w:hAnsi="Arial" w:cs="Arial"/>
          <w:sz w:val="20"/>
          <w:szCs w:val="20"/>
          <w:lang w:val="cs-CZ"/>
        </w:rPr>
        <w:t>ájemce.</w:t>
      </w:r>
    </w:p>
    <w:p w:rsidR="001F5512" w:rsidRPr="00E477AA" w:rsidRDefault="001F5512" w:rsidP="00393A14">
      <w:pPr>
        <w:pStyle w:val="Odstavecseseznamem"/>
        <w:autoSpaceDE w:val="0"/>
        <w:autoSpaceDN w:val="0"/>
        <w:adjustRightInd w:val="0"/>
        <w:spacing w:after="240"/>
        <w:ind w:left="426"/>
        <w:contextualSpacing w:val="0"/>
        <w:rPr>
          <w:rFonts w:ascii="Arial" w:hAnsi="Arial" w:cs="Arial"/>
          <w:sz w:val="20"/>
          <w:szCs w:val="20"/>
          <w:lang w:val="cs-CZ"/>
        </w:rPr>
      </w:pPr>
    </w:p>
    <w:p w:rsidR="00171F38" w:rsidRPr="00E477AA" w:rsidRDefault="00171F38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1F38" w:rsidRDefault="00171F38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Přílohy:</w:t>
      </w:r>
      <w:r w:rsidR="00FD0568" w:rsidRPr="00E477AA">
        <w:rPr>
          <w:rFonts w:ascii="Arial" w:hAnsi="Arial" w:cs="Arial"/>
          <w:sz w:val="20"/>
          <w:szCs w:val="20"/>
          <w:lang w:val="cs-CZ"/>
        </w:rPr>
        <w:t xml:space="preserve"> Příloha č.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1</w:t>
      </w:r>
      <w:r w:rsidR="00FD0568"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–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Splátkový kalendář od 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 w:rsidR="00F00512">
        <w:rPr>
          <w:rFonts w:ascii="Arial" w:hAnsi="Arial" w:cs="Arial"/>
          <w:sz w:val="20"/>
          <w:szCs w:val="20"/>
          <w:lang w:val="cs-CZ"/>
        </w:rPr>
        <w:t>20</w:t>
      </w:r>
      <w:r w:rsidR="006B0907">
        <w:rPr>
          <w:rFonts w:ascii="Arial" w:hAnsi="Arial" w:cs="Arial"/>
          <w:sz w:val="20"/>
          <w:szCs w:val="20"/>
          <w:lang w:val="cs-CZ"/>
        </w:rPr>
        <w:t xml:space="preserve"> do 31.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3.</w:t>
      </w:r>
      <w:r w:rsidR="0066282D">
        <w:rPr>
          <w:rFonts w:ascii="Arial" w:hAnsi="Arial" w:cs="Arial"/>
          <w:sz w:val="20"/>
          <w:szCs w:val="20"/>
          <w:lang w:val="cs-CZ"/>
        </w:rPr>
        <w:t xml:space="preserve"> </w:t>
      </w:r>
      <w:r w:rsidR="006B0907">
        <w:rPr>
          <w:rFonts w:ascii="Arial" w:hAnsi="Arial" w:cs="Arial"/>
          <w:sz w:val="20"/>
          <w:szCs w:val="20"/>
          <w:lang w:val="cs-CZ"/>
        </w:rPr>
        <w:t>20</w:t>
      </w:r>
      <w:r w:rsidR="00F00512">
        <w:rPr>
          <w:rFonts w:ascii="Arial" w:hAnsi="Arial" w:cs="Arial"/>
          <w:sz w:val="20"/>
          <w:szCs w:val="20"/>
          <w:lang w:val="cs-CZ"/>
        </w:rPr>
        <w:t>20</w:t>
      </w:r>
    </w:p>
    <w:p w:rsidR="00070634" w:rsidRPr="00E477AA" w:rsidRDefault="00070634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  <w:t xml:space="preserve">Příloha č. 2 – </w:t>
      </w:r>
      <w:r w:rsidR="00F00512">
        <w:rPr>
          <w:rFonts w:ascii="Arial" w:hAnsi="Arial" w:cs="Arial"/>
          <w:sz w:val="20"/>
          <w:szCs w:val="20"/>
          <w:lang w:val="cs-CZ"/>
        </w:rPr>
        <w:t>Plná moc</w:t>
      </w:r>
    </w:p>
    <w:p w:rsidR="006B0907" w:rsidRDefault="006B0907">
      <w:pPr>
        <w:rPr>
          <w:rFonts w:ascii="Arial" w:hAnsi="Arial" w:cs="Arial"/>
          <w:sz w:val="20"/>
          <w:szCs w:val="20"/>
          <w:lang w:val="cs-CZ"/>
        </w:rPr>
      </w:pPr>
    </w:p>
    <w:p w:rsidR="006B0907" w:rsidRPr="00CF2DE2" w:rsidRDefault="006B0907" w:rsidP="006B0907">
      <w:pPr>
        <w:spacing w:after="120"/>
        <w:jc w:val="center"/>
        <w:rPr>
          <w:rFonts w:ascii="Arial" w:hAnsi="Arial" w:cs="Arial"/>
          <w:i/>
          <w:sz w:val="20"/>
        </w:rPr>
      </w:pPr>
      <w:r w:rsidRPr="00CF2DE2">
        <w:rPr>
          <w:rFonts w:ascii="Arial" w:hAnsi="Arial" w:cs="Arial"/>
          <w:i/>
          <w:sz w:val="20"/>
        </w:rPr>
        <w:t>/PODPISY S</w:t>
      </w:r>
      <w:r>
        <w:rPr>
          <w:rFonts w:ascii="Arial" w:hAnsi="Arial" w:cs="Arial"/>
          <w:i/>
          <w:sz w:val="20"/>
        </w:rPr>
        <w:t>M</w:t>
      </w:r>
      <w:r w:rsidRPr="00CF2DE2">
        <w:rPr>
          <w:rFonts w:ascii="Arial" w:hAnsi="Arial" w:cs="Arial"/>
          <w:i/>
          <w:sz w:val="20"/>
        </w:rPr>
        <w:t>LUVNÍCH STRAN JSOU PŘIPOJENY NA</w:t>
      </w:r>
      <w:r>
        <w:rPr>
          <w:rFonts w:ascii="Arial" w:hAnsi="Arial" w:cs="Arial"/>
          <w:i/>
          <w:sz w:val="20"/>
        </w:rPr>
        <w:t xml:space="preserve"> POSLEDNÍ STRANĚ DODATKU</w:t>
      </w:r>
      <w:r w:rsidRPr="00CF2DE2">
        <w:rPr>
          <w:rFonts w:ascii="Arial" w:hAnsi="Arial" w:cs="Arial"/>
          <w:i/>
          <w:sz w:val="20"/>
        </w:rPr>
        <w:t>/</w:t>
      </w:r>
    </w:p>
    <w:p w:rsidR="006B0907" w:rsidRPr="00CF2DE2" w:rsidRDefault="006B0907" w:rsidP="006B0907">
      <w:pPr>
        <w:jc w:val="center"/>
        <w:rPr>
          <w:rFonts w:ascii="Arial" w:hAnsi="Arial" w:cs="Arial"/>
          <w:i/>
          <w:sz w:val="20"/>
        </w:rPr>
      </w:pPr>
      <w:r w:rsidRPr="00CF2DE2">
        <w:rPr>
          <w:rFonts w:ascii="Arial" w:hAnsi="Arial" w:cs="Arial"/>
          <w:i/>
          <w:sz w:val="20"/>
        </w:rPr>
        <w:t>/ZBYTEK STRANY ÚMYSLNĚ PONECHÁN VOLNÝ/</w:t>
      </w:r>
    </w:p>
    <w:p w:rsidR="00171F38" w:rsidRPr="00E477AA" w:rsidRDefault="00171F38">
      <w:pPr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br w:type="page"/>
      </w:r>
    </w:p>
    <w:p w:rsidR="00171F38" w:rsidRPr="00E477AA" w:rsidRDefault="00171F38" w:rsidP="00171F38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E477AA">
        <w:rPr>
          <w:rFonts w:ascii="Arial" w:hAnsi="Arial" w:cs="Arial"/>
          <w:b/>
          <w:sz w:val="20"/>
          <w:szCs w:val="20"/>
          <w:lang w:val="cs-CZ"/>
        </w:rPr>
        <w:lastRenderedPageBreak/>
        <w:t>Příloha č. 1</w:t>
      </w:r>
    </w:p>
    <w:p w:rsidR="00732939" w:rsidRDefault="00F00512" w:rsidP="00F00512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F00512">
        <w:rPr>
          <w:rFonts w:ascii="Arial" w:hAnsi="Arial" w:cs="Arial"/>
          <w:b/>
          <w:sz w:val="20"/>
          <w:szCs w:val="20"/>
          <w:lang w:val="cs-CZ"/>
        </w:rPr>
        <w:t>Splátkový kalendář od 1.</w:t>
      </w:r>
      <w:r w:rsidR="0066282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F00512">
        <w:rPr>
          <w:rFonts w:ascii="Arial" w:hAnsi="Arial" w:cs="Arial"/>
          <w:b/>
          <w:sz w:val="20"/>
          <w:szCs w:val="20"/>
          <w:lang w:val="cs-CZ"/>
        </w:rPr>
        <w:t>1.</w:t>
      </w:r>
      <w:r w:rsidR="0066282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F00512">
        <w:rPr>
          <w:rFonts w:ascii="Arial" w:hAnsi="Arial" w:cs="Arial"/>
          <w:b/>
          <w:sz w:val="20"/>
          <w:szCs w:val="20"/>
          <w:lang w:val="cs-CZ"/>
        </w:rPr>
        <w:t>2020 do 31.</w:t>
      </w:r>
      <w:r w:rsidR="0066282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F00512">
        <w:rPr>
          <w:rFonts w:ascii="Arial" w:hAnsi="Arial" w:cs="Arial"/>
          <w:b/>
          <w:sz w:val="20"/>
          <w:szCs w:val="20"/>
          <w:lang w:val="cs-CZ"/>
        </w:rPr>
        <w:t>3.</w:t>
      </w:r>
      <w:r w:rsidR="0066282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F00512">
        <w:rPr>
          <w:rFonts w:ascii="Arial" w:hAnsi="Arial" w:cs="Arial"/>
          <w:b/>
          <w:sz w:val="20"/>
          <w:szCs w:val="20"/>
          <w:lang w:val="cs-CZ"/>
        </w:rPr>
        <w:t>2020</w:t>
      </w:r>
      <w:r w:rsidR="00732939" w:rsidRPr="00E477AA">
        <w:rPr>
          <w:rFonts w:ascii="Arial" w:hAnsi="Arial" w:cs="Arial"/>
          <w:sz w:val="20"/>
          <w:szCs w:val="20"/>
          <w:lang w:val="cs-CZ"/>
        </w:rPr>
        <w:br w:type="page"/>
      </w:r>
    </w:p>
    <w:p w:rsidR="00070634" w:rsidRPr="00070634" w:rsidRDefault="00070634" w:rsidP="00070634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70634">
        <w:rPr>
          <w:rFonts w:ascii="Arial" w:hAnsi="Arial" w:cs="Arial"/>
          <w:b/>
          <w:sz w:val="20"/>
          <w:szCs w:val="20"/>
          <w:lang w:val="cs-CZ"/>
        </w:rPr>
        <w:lastRenderedPageBreak/>
        <w:t>Příloha č. 2</w:t>
      </w:r>
    </w:p>
    <w:p w:rsidR="00070634" w:rsidRPr="00F00512" w:rsidRDefault="00F00512" w:rsidP="00070634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00512">
        <w:rPr>
          <w:rFonts w:ascii="Arial" w:hAnsi="Arial" w:cs="Arial"/>
          <w:b/>
          <w:sz w:val="20"/>
          <w:szCs w:val="20"/>
          <w:lang w:val="cs-CZ"/>
        </w:rPr>
        <w:t>Plná moc</w:t>
      </w:r>
    </w:p>
    <w:p w:rsidR="00070634" w:rsidRDefault="00070634">
      <w:pPr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ascii="Arial" w:hAnsi="Arial" w:cs="Arial"/>
          <w:sz w:val="20"/>
          <w:szCs w:val="20"/>
          <w:highlight w:val="yellow"/>
          <w:lang w:val="cs-CZ"/>
        </w:rPr>
        <w:br w:type="page"/>
      </w:r>
    </w:p>
    <w:p w:rsidR="00070634" w:rsidRPr="00E477AA" w:rsidRDefault="00070634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12"/>
        <w:gridCol w:w="12"/>
        <w:gridCol w:w="3627"/>
        <w:gridCol w:w="1389"/>
      </w:tblGrid>
      <w:tr w:rsidR="00F00512" w:rsidRPr="00E477AA" w:rsidTr="00763995">
        <w:tc>
          <w:tcPr>
            <w:tcW w:w="5729" w:type="dxa"/>
            <w:gridSpan w:val="3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>V Praze, dne ____/____/____</w:t>
            </w:r>
          </w:p>
        </w:tc>
        <w:tc>
          <w:tcPr>
            <w:tcW w:w="5016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>V ____________</w:t>
            </w:r>
            <w:r>
              <w:rPr>
                <w:rFonts w:ascii="Arial" w:hAnsi="Arial" w:cs="Arial"/>
              </w:rPr>
              <w:t>, dne ____/____/___</w:t>
            </w:r>
          </w:p>
        </w:tc>
      </w:tr>
      <w:tr w:rsidR="00F00512" w:rsidRPr="00E477AA" w:rsidTr="00763995">
        <w:tc>
          <w:tcPr>
            <w:tcW w:w="5729" w:type="dxa"/>
            <w:gridSpan w:val="3"/>
          </w:tcPr>
          <w:p w:rsidR="00F00512" w:rsidRPr="00E477AA" w:rsidRDefault="00F00512" w:rsidP="00763995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16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0512" w:rsidRPr="00E477AA" w:rsidTr="00763995">
        <w:tc>
          <w:tcPr>
            <w:tcW w:w="5729" w:type="dxa"/>
            <w:gridSpan w:val="3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c>
          <w:tcPr>
            <w:tcW w:w="5729" w:type="dxa"/>
            <w:gridSpan w:val="3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Za Pronajímatele: </w:t>
            </w: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s.r.o., na základě plné moci ze dne </w:t>
            </w:r>
            <w:proofErr w:type="gramStart"/>
            <w:r w:rsidR="0040241A">
              <w:rPr>
                <w:rFonts w:ascii="Arial" w:hAnsi="Arial" w:cs="Arial"/>
              </w:rPr>
              <w:t>1.10.2019</w:t>
            </w:r>
            <w:proofErr w:type="gramEnd"/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Za Nájemce:</w:t>
            </w:r>
          </w:p>
        </w:tc>
      </w:tr>
      <w:tr w:rsidR="00F00512" w:rsidRPr="00E477AA" w:rsidTr="00763995">
        <w:trPr>
          <w:gridAfter w:val="1"/>
          <w:wAfter w:w="1389" w:type="dxa"/>
          <w:trHeight w:val="363"/>
        </w:trPr>
        <w:tc>
          <w:tcPr>
            <w:tcW w:w="5729" w:type="dxa"/>
            <w:gridSpan w:val="3"/>
          </w:tcPr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Default="00F00512" w:rsidP="00763995">
            <w:r>
              <w:rPr>
                <w:rFonts w:ascii="Arial" w:hAnsi="Arial" w:cs="Arial"/>
              </w:rPr>
              <w:t>__________________________________</w:t>
            </w: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  <w:proofErr w:type="spellStart"/>
            <w:r w:rsidRPr="004A44F3">
              <w:rPr>
                <w:rFonts w:ascii="Arial" w:hAnsi="Arial" w:cs="Arial"/>
              </w:rPr>
              <w:t>Arcona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Capital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Central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European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Properties</w:t>
            </w:r>
            <w:proofErr w:type="spellEnd"/>
            <w:r w:rsidRPr="004A44F3">
              <w:rPr>
                <w:rFonts w:ascii="Arial" w:hAnsi="Arial" w:cs="Arial"/>
              </w:rPr>
              <w:t>, a.s.</w:t>
            </w: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Dušan Boček, jednatel společnosti 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</w:t>
            </w:r>
            <w:proofErr w:type="spellStart"/>
            <w:r w:rsidRPr="00133F01">
              <w:rPr>
                <w:rFonts w:ascii="Arial" w:hAnsi="Arial" w:cs="Arial"/>
              </w:rPr>
              <w:t>s.r.o</w:t>
            </w:r>
            <w:proofErr w:type="spellEnd"/>
          </w:p>
        </w:tc>
        <w:tc>
          <w:tcPr>
            <w:tcW w:w="3627" w:type="dxa"/>
          </w:tcPr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Default="00F00512" w:rsidP="00763995">
            <w:pPr>
              <w:rPr>
                <w:rFonts w:ascii="Arial" w:hAnsi="Arial" w:cs="Arial"/>
              </w:rPr>
            </w:pPr>
          </w:p>
          <w:p w:rsidR="00F00512" w:rsidRPr="00421E13" w:rsidRDefault="00F00512" w:rsidP="00763995">
            <w:r>
              <w:rPr>
                <w:rFonts w:ascii="Arial" w:hAnsi="Arial" w:cs="Arial"/>
              </w:rPr>
              <w:t>______________________________</w:t>
            </w:r>
          </w:p>
          <w:p w:rsidR="00F00512" w:rsidRPr="00133F01" w:rsidRDefault="00DD12F1" w:rsidP="007639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Pavel </w:t>
            </w:r>
            <w:proofErr w:type="spellStart"/>
            <w:r>
              <w:rPr>
                <w:rFonts w:ascii="Arial" w:hAnsi="Arial" w:cs="Arial"/>
              </w:rPr>
              <w:t>Csonka</w:t>
            </w:r>
            <w:proofErr w:type="spellEnd"/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předseda Regionální rady regionu soudržnosti Severozápad</w:t>
            </w: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29" w:type="dxa"/>
            <w:gridSpan w:val="3"/>
          </w:tcPr>
          <w:p w:rsidR="00F00512" w:rsidRDefault="00F00512" w:rsidP="00763995">
            <w:r>
              <w:rPr>
                <w:rFonts w:ascii="Arial" w:hAnsi="Arial" w:cs="Arial"/>
              </w:rPr>
              <w:t>__________________________________</w:t>
            </w:r>
          </w:p>
          <w:p w:rsidR="00F00512" w:rsidRDefault="00F00512" w:rsidP="00763995">
            <w:pPr>
              <w:jc w:val="both"/>
              <w:rPr>
                <w:rFonts w:ascii="Arial" w:hAnsi="Arial" w:cs="Arial"/>
              </w:rPr>
            </w:pPr>
            <w:proofErr w:type="spellStart"/>
            <w:r w:rsidRPr="004A44F3">
              <w:rPr>
                <w:rFonts w:ascii="Arial" w:hAnsi="Arial" w:cs="Arial"/>
              </w:rPr>
              <w:t>Arcona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Capital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Central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European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Properties</w:t>
            </w:r>
            <w:proofErr w:type="spellEnd"/>
            <w:r w:rsidRPr="004A44F3">
              <w:rPr>
                <w:rFonts w:ascii="Arial" w:hAnsi="Arial" w:cs="Arial"/>
              </w:rPr>
              <w:t>, a.s.</w:t>
            </w: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Bartoš</w:t>
            </w:r>
            <w:r w:rsidRPr="00133F01">
              <w:rPr>
                <w:rFonts w:ascii="Arial" w:hAnsi="Arial" w:cs="Arial"/>
              </w:rPr>
              <w:t xml:space="preserve">, jednatel společnosti 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s.r.o.</w:t>
            </w: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05" w:type="dxa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133F01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  <w:tr w:rsidR="00F00512" w:rsidRPr="00E477AA" w:rsidTr="00763995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F00512" w:rsidRPr="00E477AA" w:rsidRDefault="00F00512" w:rsidP="00763995">
            <w:pPr>
              <w:jc w:val="both"/>
              <w:rPr>
                <w:rFonts w:ascii="Arial" w:hAnsi="Arial" w:cs="Arial"/>
              </w:rPr>
            </w:pPr>
          </w:p>
        </w:tc>
      </w:tr>
    </w:tbl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732939" w:rsidRPr="00E477AA" w:rsidSect="00765150">
      <w:footerReference w:type="first" r:id="rId16"/>
      <w:pgSz w:w="11900" w:h="16840"/>
      <w:pgMar w:top="993" w:right="843" w:bottom="1752" w:left="1559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1D" w:rsidRDefault="00581A1D" w:rsidP="00D56DED">
      <w:r>
        <w:separator/>
      </w:r>
    </w:p>
  </w:endnote>
  <w:endnote w:type="continuationSeparator" w:id="0">
    <w:p w:rsidR="00581A1D" w:rsidRDefault="00581A1D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50" w:rsidRDefault="007651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50" w:rsidRPr="00765150" w:rsidRDefault="00765150" w:rsidP="00765150">
    <w:pPr>
      <w:pStyle w:val="Zpat"/>
      <w:rPr>
        <w:sz w:val="20"/>
        <w:szCs w:val="20"/>
      </w:rPr>
    </w:pPr>
    <w:r w:rsidRPr="00765150">
      <w:rPr>
        <w:sz w:val="20"/>
        <w:szCs w:val="20"/>
      </w:rPr>
      <w:fldChar w:fldCharType="begin"/>
    </w:r>
    <w:r w:rsidRPr="00765150">
      <w:rPr>
        <w:sz w:val="20"/>
        <w:szCs w:val="20"/>
      </w:rPr>
      <w:instrText>PAGE   \* MERGEFORMAT</w:instrText>
    </w:r>
    <w:r w:rsidRPr="00765150">
      <w:rPr>
        <w:sz w:val="20"/>
        <w:szCs w:val="20"/>
      </w:rPr>
      <w:fldChar w:fldCharType="separate"/>
    </w:r>
    <w:r w:rsidR="00A52D20">
      <w:rPr>
        <w:noProof/>
        <w:sz w:val="20"/>
        <w:szCs w:val="20"/>
      </w:rPr>
      <w:t>6</w:t>
    </w:r>
    <w:r w:rsidRPr="00765150">
      <w:rPr>
        <w:sz w:val="20"/>
        <w:szCs w:val="20"/>
      </w:rPr>
      <w:fldChar w:fldCharType="end"/>
    </w:r>
    <w:r w:rsidRPr="00765150">
      <w:rPr>
        <w:sz w:val="20"/>
        <w:szCs w:val="20"/>
      </w:rPr>
      <w:t>/6</w:t>
    </w:r>
  </w:p>
  <w:p w:rsidR="00765150" w:rsidRDefault="007651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C2" w:rsidRPr="00765150" w:rsidRDefault="00765150" w:rsidP="00765150">
    <w:pPr>
      <w:pStyle w:val="Zpat"/>
      <w:rPr>
        <w:sz w:val="20"/>
        <w:szCs w:val="20"/>
      </w:rPr>
    </w:pPr>
    <w:r w:rsidRPr="00765150">
      <w:rPr>
        <w:sz w:val="20"/>
        <w:szCs w:val="20"/>
      </w:rPr>
      <w:fldChar w:fldCharType="begin"/>
    </w:r>
    <w:r w:rsidRPr="00765150">
      <w:rPr>
        <w:sz w:val="20"/>
        <w:szCs w:val="20"/>
      </w:rPr>
      <w:instrText>PAGE   \* MERGEFORMAT</w:instrText>
    </w:r>
    <w:r w:rsidRPr="00765150">
      <w:rPr>
        <w:sz w:val="20"/>
        <w:szCs w:val="20"/>
      </w:rPr>
      <w:fldChar w:fldCharType="separate"/>
    </w:r>
    <w:r w:rsidR="00A52D20" w:rsidRPr="00A52D20">
      <w:rPr>
        <w:noProof/>
        <w:sz w:val="20"/>
        <w:szCs w:val="20"/>
        <w:lang w:val="cs-CZ"/>
      </w:rPr>
      <w:t>1</w:t>
    </w:r>
    <w:r w:rsidRPr="00765150">
      <w:rPr>
        <w:sz w:val="20"/>
        <w:szCs w:val="20"/>
      </w:rPr>
      <w:fldChar w:fldCharType="end"/>
    </w:r>
    <w:r w:rsidRPr="00765150">
      <w:rPr>
        <w:sz w:val="20"/>
        <w:szCs w:val="20"/>
      </w:rPr>
      <w:t>/6</w:t>
    </w:r>
  </w:p>
  <w:p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50" w:rsidRPr="00765150" w:rsidRDefault="00765150" w:rsidP="00765150">
    <w:pPr>
      <w:pStyle w:val="Zpat"/>
      <w:rPr>
        <w:sz w:val="20"/>
        <w:szCs w:val="20"/>
      </w:rPr>
    </w:pPr>
    <w:r w:rsidRPr="00765150">
      <w:rPr>
        <w:sz w:val="20"/>
        <w:szCs w:val="20"/>
      </w:rPr>
      <w:fldChar w:fldCharType="begin"/>
    </w:r>
    <w:r w:rsidRPr="00765150">
      <w:rPr>
        <w:sz w:val="20"/>
        <w:szCs w:val="20"/>
      </w:rPr>
      <w:instrText>PAGE   \* MERGEFORMAT</w:instrText>
    </w:r>
    <w:r w:rsidRPr="00765150">
      <w:rPr>
        <w:sz w:val="20"/>
        <w:szCs w:val="20"/>
      </w:rPr>
      <w:fldChar w:fldCharType="separate"/>
    </w:r>
    <w:r w:rsidR="00A52D20" w:rsidRPr="00A52D20">
      <w:rPr>
        <w:noProof/>
        <w:sz w:val="20"/>
        <w:szCs w:val="20"/>
        <w:lang w:val="cs-CZ"/>
      </w:rPr>
      <w:t>2</w:t>
    </w:r>
    <w:r w:rsidRPr="00765150">
      <w:rPr>
        <w:sz w:val="20"/>
        <w:szCs w:val="20"/>
      </w:rPr>
      <w:fldChar w:fldCharType="end"/>
    </w:r>
    <w:r w:rsidRPr="00765150">
      <w:rPr>
        <w:sz w:val="20"/>
        <w:szCs w:val="20"/>
      </w:rPr>
      <w:t>/6</w:t>
    </w:r>
  </w:p>
  <w:p w:rsidR="00765150" w:rsidRDefault="0076515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1D" w:rsidRDefault="00581A1D" w:rsidP="00D56DED">
      <w:r>
        <w:separator/>
      </w:r>
    </w:p>
  </w:footnote>
  <w:footnote w:type="continuationSeparator" w:id="0">
    <w:p w:rsidR="00581A1D" w:rsidRDefault="00581A1D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50" w:rsidRDefault="007651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50" w:rsidRDefault="007651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C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2A082C3B"/>
    <w:multiLevelType w:val="hybridMultilevel"/>
    <w:tmpl w:val="1EF06472"/>
    <w:lvl w:ilvl="0" w:tplc="221AB090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2505A0"/>
    <w:multiLevelType w:val="multilevel"/>
    <w:tmpl w:val="96A2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AF1D66"/>
    <w:multiLevelType w:val="hybridMultilevel"/>
    <w:tmpl w:val="1EF06472"/>
    <w:lvl w:ilvl="0" w:tplc="221AB090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C36F1"/>
    <w:multiLevelType w:val="multilevel"/>
    <w:tmpl w:val="418CE20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v Holý">
    <w15:presenceInfo w15:providerId="Windows Live" w15:userId="74fd9680be68a4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D"/>
    <w:rsid w:val="00012151"/>
    <w:rsid w:val="00070634"/>
    <w:rsid w:val="0008532B"/>
    <w:rsid w:val="0009645A"/>
    <w:rsid w:val="000E3045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560"/>
    <w:rsid w:val="001D7C67"/>
    <w:rsid w:val="001E29B7"/>
    <w:rsid w:val="001F5512"/>
    <w:rsid w:val="001F7F8F"/>
    <w:rsid w:val="002013AC"/>
    <w:rsid w:val="00210DE0"/>
    <w:rsid w:val="00234332"/>
    <w:rsid w:val="002748EC"/>
    <w:rsid w:val="002970EF"/>
    <w:rsid w:val="002D0D0C"/>
    <w:rsid w:val="002D3BB1"/>
    <w:rsid w:val="002F131E"/>
    <w:rsid w:val="00306690"/>
    <w:rsid w:val="00311DEC"/>
    <w:rsid w:val="003663D0"/>
    <w:rsid w:val="00372C7A"/>
    <w:rsid w:val="00385DD5"/>
    <w:rsid w:val="00393A14"/>
    <w:rsid w:val="003A5378"/>
    <w:rsid w:val="003C6075"/>
    <w:rsid w:val="0040241A"/>
    <w:rsid w:val="004225D5"/>
    <w:rsid w:val="00430EB1"/>
    <w:rsid w:val="004327D8"/>
    <w:rsid w:val="00436281"/>
    <w:rsid w:val="004469B0"/>
    <w:rsid w:val="004825ED"/>
    <w:rsid w:val="004A745D"/>
    <w:rsid w:val="004D08C6"/>
    <w:rsid w:val="00511BC2"/>
    <w:rsid w:val="005166CC"/>
    <w:rsid w:val="00552D08"/>
    <w:rsid w:val="005557AA"/>
    <w:rsid w:val="0055605E"/>
    <w:rsid w:val="00577E80"/>
    <w:rsid w:val="00581A1D"/>
    <w:rsid w:val="005902C3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6282D"/>
    <w:rsid w:val="00694BF1"/>
    <w:rsid w:val="006B0907"/>
    <w:rsid w:val="006B323F"/>
    <w:rsid w:val="006C0544"/>
    <w:rsid w:val="006C0828"/>
    <w:rsid w:val="006E14B5"/>
    <w:rsid w:val="00724A34"/>
    <w:rsid w:val="00732939"/>
    <w:rsid w:val="00747991"/>
    <w:rsid w:val="00764266"/>
    <w:rsid w:val="0076449D"/>
    <w:rsid w:val="00765150"/>
    <w:rsid w:val="00766757"/>
    <w:rsid w:val="00766C97"/>
    <w:rsid w:val="0079244A"/>
    <w:rsid w:val="007A22C7"/>
    <w:rsid w:val="007A79E0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E734B"/>
    <w:rsid w:val="0090117F"/>
    <w:rsid w:val="0090789F"/>
    <w:rsid w:val="009666DA"/>
    <w:rsid w:val="009737CC"/>
    <w:rsid w:val="0099598A"/>
    <w:rsid w:val="009D686C"/>
    <w:rsid w:val="00A048A0"/>
    <w:rsid w:val="00A40AE9"/>
    <w:rsid w:val="00A52D20"/>
    <w:rsid w:val="00A530BF"/>
    <w:rsid w:val="00A8607E"/>
    <w:rsid w:val="00A9112F"/>
    <w:rsid w:val="00A9539A"/>
    <w:rsid w:val="00AA57FE"/>
    <w:rsid w:val="00AB047A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BE23EA"/>
    <w:rsid w:val="00C00DCF"/>
    <w:rsid w:val="00C503C7"/>
    <w:rsid w:val="00C61945"/>
    <w:rsid w:val="00C630CE"/>
    <w:rsid w:val="00C66440"/>
    <w:rsid w:val="00C83634"/>
    <w:rsid w:val="00C90FC3"/>
    <w:rsid w:val="00C97FE9"/>
    <w:rsid w:val="00CB43A7"/>
    <w:rsid w:val="00CC4419"/>
    <w:rsid w:val="00CD3438"/>
    <w:rsid w:val="00CE25ED"/>
    <w:rsid w:val="00D22F18"/>
    <w:rsid w:val="00D23848"/>
    <w:rsid w:val="00D375D4"/>
    <w:rsid w:val="00D42C4C"/>
    <w:rsid w:val="00D503D8"/>
    <w:rsid w:val="00D56DED"/>
    <w:rsid w:val="00D57D8F"/>
    <w:rsid w:val="00D677E5"/>
    <w:rsid w:val="00D730A7"/>
    <w:rsid w:val="00D854F7"/>
    <w:rsid w:val="00D97479"/>
    <w:rsid w:val="00DC6499"/>
    <w:rsid w:val="00DD12F1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0512"/>
    <w:rsid w:val="00F01E1D"/>
    <w:rsid w:val="00F137D0"/>
    <w:rsid w:val="00F44B45"/>
    <w:rsid w:val="00F52B35"/>
    <w:rsid w:val="00F52FE4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  <w:style w:type="paragraph" w:customStyle="1" w:styleId="Default">
    <w:name w:val="Default"/>
    <w:rsid w:val="00D22F1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  <w:style w:type="paragraph" w:customStyle="1" w:styleId="Default">
    <w:name w:val="Default"/>
    <w:rsid w:val="00D22F1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4CBB-B309-495C-AC46-D6D756F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4969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Cermanová Edit</cp:lastModifiedBy>
  <cp:revision>4</cp:revision>
  <cp:lastPrinted>2017-03-10T09:14:00Z</cp:lastPrinted>
  <dcterms:created xsi:type="dcterms:W3CDTF">2019-12-18T08:10:00Z</dcterms:created>
  <dcterms:modified xsi:type="dcterms:W3CDTF">2019-12-30T11:20:00Z</dcterms:modified>
</cp:coreProperties>
</file>