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5F" w:rsidRDefault="003B7EC8">
      <w:pPr>
        <w:pStyle w:val="Bodytext30"/>
        <w:framePr w:w="1205" w:h="818" w:hRule="exact" w:wrap="none" w:vAnchor="page" w:hAnchor="page" w:x="736" w:y="546"/>
        <w:shd w:val="clear" w:color="auto" w:fill="auto"/>
      </w:pPr>
      <w:r>
        <w:t>MultiBoard</w:t>
      </w:r>
    </w:p>
    <w:p w:rsidR="00677C5F" w:rsidRDefault="003B7EC8">
      <w:pPr>
        <w:pStyle w:val="Bodytext40"/>
        <w:framePr w:w="1205" w:h="818" w:hRule="exact" w:wrap="none" w:vAnchor="page" w:hAnchor="page" w:x="736" w:y="546"/>
        <w:shd w:val="clear" w:color="auto" w:fill="auto"/>
        <w:spacing w:after="210"/>
        <w:ind w:left="340"/>
      </w:pPr>
      <w:r>
        <w:rPr>
          <w:rStyle w:val="Bodytext4SmallCaps"/>
        </w:rPr>
        <w:t>CSť;</w:t>
      </w:r>
      <w:r>
        <w:t xml:space="preserve"> r.' :</w:t>
      </w:r>
    </w:p>
    <w:p w:rsidR="00677C5F" w:rsidRDefault="003B7EC8">
      <w:pPr>
        <w:pStyle w:val="Bodytext50"/>
        <w:framePr w:w="1205" w:h="818" w:hRule="exact" w:wrap="none" w:vAnchor="page" w:hAnchor="page" w:x="736" w:y="546"/>
        <w:shd w:val="clear" w:color="auto" w:fill="auto"/>
        <w:spacing w:before="0"/>
      </w:pPr>
      <w:r>
        <w:t>Prcpstigio</w:t>
      </w:r>
    </w:p>
    <w:p w:rsidR="00677C5F" w:rsidRDefault="003B7EC8">
      <w:pPr>
        <w:pStyle w:val="Bodytext60"/>
        <w:framePr w:w="6302" w:h="230" w:hRule="exact" w:wrap="none" w:vAnchor="page" w:hAnchor="page" w:x="2051" w:y="421"/>
        <w:shd w:val="clear" w:color="auto" w:fill="auto"/>
      </w:pPr>
      <w:r>
        <w:t>MultiSoarc/ s ro</w:t>
      </w:r>
    </w:p>
    <w:p w:rsidR="00677C5F" w:rsidRDefault="003B7EC8">
      <w:pPr>
        <w:pStyle w:val="Bodytext70"/>
        <w:framePr w:h="571" w:wrap="around" w:vAnchor="page" w:hAnchor="page" w:x="2050" w:y="603"/>
        <w:shd w:val="clear" w:color="auto" w:fill="auto"/>
        <w:spacing w:line="475" w:lineRule="exact"/>
      </w:pPr>
      <w:r>
        <w:rPr>
          <w:position w:val="-14"/>
          <w:sz w:val="88"/>
          <w:szCs w:val="88"/>
        </w:rPr>
        <w:t>a</w:t>
      </w:r>
    </w:p>
    <w:p w:rsidR="00677C5F" w:rsidRDefault="003B7EC8">
      <w:pPr>
        <w:pStyle w:val="Bodytext70"/>
        <w:framePr w:w="6302" w:h="1189" w:hRule="exact" w:wrap="none" w:vAnchor="page" w:hAnchor="page" w:x="2051" w:y="651"/>
        <w:shd w:val="clear" w:color="auto" w:fill="auto"/>
        <w:ind w:left="480" w:right="4440"/>
      </w:pPr>
      <w:r>
        <w:t>ss^jpnlriini Ocflář^á</w:t>
      </w:r>
      <w:r>
        <w:br/>
      </w:r>
      <w:r>
        <w:rPr>
          <w:rStyle w:val="Bodytext77ptNotBoldItalic"/>
        </w:rPr>
        <w:t>■fS</w:t>
      </w:r>
      <w:r>
        <w:rPr>
          <w:rStyle w:val="Bodytext77ptNotBold"/>
        </w:rPr>
        <w:t xml:space="preserve"> J i54/3'i</w:t>
      </w:r>
      <w:r>
        <w:rPr>
          <w:rStyle w:val="Bodytext77ptNotBold"/>
        </w:rPr>
        <w:br/>
        <w:t xml:space="preserve">Pr, </w:t>
      </w:r>
      <w:r>
        <w:rPr>
          <w:rStyle w:val="Bodytext76ptNotBold"/>
        </w:rPr>
        <w:t>1</w:t>
      </w:r>
      <w:r>
        <w:rPr>
          <w:rStyle w:val="Bodytext77ptNotBold"/>
        </w:rPr>
        <w:t>/</w:t>
      </w:r>
      <w:r>
        <w:rPr>
          <w:rStyle w:val="Bodytext76ptNotBold"/>
        </w:rPr>
        <w:t>1,1</w:t>
      </w:r>
      <w:r>
        <w:rPr>
          <w:rStyle w:val="Bodytext77ptNotBold"/>
        </w:rPr>
        <w:t xml:space="preserve"> 9</w:t>
      </w:r>
    </w:p>
    <w:p w:rsidR="00677C5F" w:rsidRDefault="003B7EC8">
      <w:pPr>
        <w:pStyle w:val="Bodytext70"/>
        <w:framePr w:w="6302" w:h="1189" w:hRule="exact" w:wrap="none" w:vAnchor="page" w:hAnchor="page" w:x="2051" w:y="651"/>
        <w:shd w:val="clear" w:color="auto" w:fill="auto"/>
        <w:ind w:right="4440"/>
      </w:pPr>
      <w:r>
        <w:rPr>
          <w:rStyle w:val="Bodytext765ptNotBold"/>
        </w:rPr>
        <w:t>IČ; 0t;‘‘ iWíO</w:t>
      </w:r>
    </w:p>
    <w:p w:rsidR="00677C5F" w:rsidRDefault="004D5854">
      <w:pPr>
        <w:pStyle w:val="Bodytext80"/>
        <w:framePr w:w="6302" w:h="1189" w:hRule="exact" w:wrap="none" w:vAnchor="page" w:hAnchor="page" w:x="2051" w:y="651"/>
        <w:shd w:val="clear" w:color="auto" w:fill="auto"/>
        <w:ind w:left="2980"/>
      </w:pPr>
      <w:r>
        <w:t>P</w:t>
      </w:r>
      <w:r w:rsidR="003B7EC8">
        <w:t>ražská konzervatoř, Praha 1, Na Rejdisti 1</w:t>
      </w:r>
      <w:r w:rsidR="003B7EC8">
        <w:br/>
        <w:t>IČO: 708379111</w:t>
      </w:r>
    </w:p>
    <w:p w:rsidR="00677C5F" w:rsidRDefault="003B7EC8">
      <w:pPr>
        <w:pStyle w:val="Bodytext80"/>
        <w:framePr w:wrap="none" w:vAnchor="page" w:hAnchor="page" w:x="5248" w:y="978"/>
        <w:shd w:val="clear" w:color="auto" w:fill="auto"/>
        <w:spacing w:line="246" w:lineRule="exact"/>
        <w:ind w:firstLine="0"/>
      </w:pPr>
      <w:r>
        <w:t>Zadavatel:</w:t>
      </w:r>
    </w:p>
    <w:p w:rsidR="00677C5F" w:rsidRDefault="003B7EC8">
      <w:pPr>
        <w:pStyle w:val="Bodytext80"/>
        <w:framePr w:wrap="none" w:vAnchor="page" w:hAnchor="page" w:x="9452" w:y="460"/>
        <w:shd w:val="clear" w:color="auto" w:fill="auto"/>
        <w:spacing w:line="246" w:lineRule="exact"/>
        <w:ind w:firstLine="0"/>
      </w:pPr>
      <w:r>
        <w:t>Strana 1</w:t>
      </w:r>
    </w:p>
    <w:p w:rsidR="00677C5F" w:rsidRDefault="003B7EC8">
      <w:pPr>
        <w:pStyle w:val="Heading110"/>
        <w:framePr w:wrap="none" w:vAnchor="page" w:hAnchor="page" w:x="3841" w:y="2283"/>
        <w:shd w:val="clear" w:color="auto" w:fill="auto"/>
      </w:pPr>
      <w:bookmarkStart w:id="0" w:name="bookmark0"/>
      <w:r>
        <w:t>KRYCÍ LIST NABÍDKY</w:t>
      </w:r>
      <w:bookmarkEnd w:id="0"/>
    </w:p>
    <w:p w:rsidR="00677C5F" w:rsidRDefault="003B7EC8">
      <w:pPr>
        <w:pStyle w:val="Bodytext80"/>
        <w:framePr w:wrap="none" w:vAnchor="page" w:hAnchor="page" w:x="1364" w:y="3191"/>
        <w:shd w:val="clear" w:color="auto" w:fill="auto"/>
        <w:spacing w:line="246" w:lineRule="exact"/>
        <w:ind w:firstLine="0"/>
      </w:pPr>
      <w:r>
        <w:t>1. PŘEDMĚT NABÍDKY</w:t>
      </w:r>
    </w:p>
    <w:p w:rsidR="00677C5F" w:rsidRDefault="003B7EC8">
      <w:pPr>
        <w:pStyle w:val="Heading310"/>
        <w:framePr w:wrap="none" w:vAnchor="page" w:hAnchor="page" w:x="1974" w:y="3815"/>
        <w:shd w:val="clear" w:color="auto" w:fill="auto"/>
      </w:pPr>
      <w:bookmarkStart w:id="1" w:name="bookmark1"/>
      <w:r>
        <w:t>„Dodávka multiboardů pro výuku na Pražské konzervatoři"</w:t>
      </w:r>
      <w:bookmarkEnd w:id="1"/>
    </w:p>
    <w:p w:rsidR="00677C5F" w:rsidRDefault="003B7EC8">
      <w:pPr>
        <w:pStyle w:val="Bodytext80"/>
        <w:framePr w:wrap="none" w:vAnchor="page" w:hAnchor="page" w:x="1355" w:y="4679"/>
        <w:shd w:val="clear" w:color="auto" w:fill="auto"/>
        <w:spacing w:line="246" w:lineRule="exact"/>
        <w:ind w:firstLine="0"/>
      </w:pPr>
      <w:r>
        <w:t>2. ZÁKLADNÍ IDENTIFIKAČNÍ ÚDAJE UCHAZEČE</w:t>
      </w:r>
    </w:p>
    <w:p w:rsidR="00677C5F" w:rsidRDefault="003B7EC8">
      <w:pPr>
        <w:pStyle w:val="Bodytext20"/>
        <w:framePr w:wrap="none" w:vAnchor="page" w:hAnchor="page" w:x="1350" w:y="5194"/>
        <w:shd w:val="clear" w:color="auto" w:fill="auto"/>
      </w:pPr>
      <w:r>
        <w:t>obchodní firma nebo název:</w:t>
      </w:r>
    </w:p>
    <w:p w:rsidR="00677C5F" w:rsidRDefault="003B7EC8">
      <w:pPr>
        <w:pStyle w:val="Bodytext20"/>
        <w:framePr w:wrap="none" w:vAnchor="page" w:hAnchor="page" w:x="7028" w:y="5189"/>
        <w:shd w:val="clear" w:color="auto" w:fill="auto"/>
      </w:pPr>
      <w:r>
        <w:t>MultiBoard s.r.o.</w:t>
      </w:r>
    </w:p>
    <w:p w:rsidR="00677C5F" w:rsidRDefault="003B7EC8">
      <w:pPr>
        <w:pStyle w:val="Bodytext20"/>
        <w:framePr w:w="1411" w:h="1618" w:hRule="exact" w:wrap="none" w:vAnchor="page" w:hAnchor="page" w:x="1345" w:y="5403"/>
        <w:shd w:val="clear" w:color="auto" w:fill="auto"/>
        <w:spacing w:line="312" w:lineRule="exact"/>
      </w:pPr>
      <w:r>
        <w:t>právni forma:</w:t>
      </w:r>
      <w:r>
        <w:br/>
        <w:t>sídlo:</w:t>
      </w:r>
    </w:p>
    <w:p w:rsidR="00677C5F" w:rsidRDefault="003B7EC8">
      <w:pPr>
        <w:pStyle w:val="Bodytext20"/>
        <w:framePr w:w="1411" w:h="1618" w:hRule="exact" w:wrap="none" w:vAnchor="page" w:hAnchor="page" w:x="1345" w:y="5403"/>
        <w:shd w:val="clear" w:color="auto" w:fill="auto"/>
        <w:spacing w:line="312" w:lineRule="exact"/>
      </w:pPr>
      <w:r>
        <w:t>kontaktní adresa:</w:t>
      </w:r>
      <w:r>
        <w:br/>
      </w:r>
      <w:r>
        <w:rPr>
          <w:rStyle w:val="Bodytext2NotBold"/>
        </w:rPr>
        <w:t>IČ:</w:t>
      </w:r>
    </w:p>
    <w:p w:rsidR="00677C5F" w:rsidRDefault="003B7EC8">
      <w:pPr>
        <w:pStyle w:val="Bodytext20"/>
        <w:framePr w:w="1411" w:h="1618" w:hRule="exact" w:wrap="none" w:vAnchor="page" w:hAnchor="page" w:x="1345" w:y="5403"/>
        <w:shd w:val="clear" w:color="auto" w:fill="auto"/>
        <w:spacing w:line="312" w:lineRule="exact"/>
      </w:pPr>
      <w:r>
        <w:t>DIČ:</w:t>
      </w:r>
    </w:p>
    <w:p w:rsidR="00677C5F" w:rsidRDefault="003B7EC8">
      <w:pPr>
        <w:pStyle w:val="Bodytext20"/>
        <w:framePr w:w="3427" w:h="1623" w:hRule="exact" w:wrap="none" w:vAnchor="page" w:hAnchor="page" w:x="7014" w:y="5393"/>
        <w:shd w:val="clear" w:color="auto" w:fill="auto"/>
        <w:spacing w:line="312" w:lineRule="exact"/>
      </w:pPr>
      <w:r>
        <w:t>Společnost s ručením omezeným</w:t>
      </w:r>
      <w:r>
        <w:br/>
        <w:t>Ocelářská 1354/35, Libeň, 190 00 Praha 9</w:t>
      </w:r>
      <w:r>
        <w:br/>
        <w:t>Ocelářská 1354/35, Libeň, 190 00 Praha 9</w:t>
      </w:r>
      <w:r>
        <w:br/>
        <w:t>04565240</w:t>
      </w:r>
      <w:r>
        <w:br/>
        <w:t>CZ04565240</w:t>
      </w:r>
    </w:p>
    <w:p w:rsidR="00677C5F" w:rsidRDefault="003B7EC8">
      <w:pPr>
        <w:pStyle w:val="Bodytext20"/>
        <w:framePr w:w="8923" w:h="1818" w:hRule="exact" w:wrap="none" w:vAnchor="page" w:hAnchor="page" w:x="1336" w:y="7059"/>
        <w:shd w:val="clear" w:color="auto" w:fill="auto"/>
        <w:tabs>
          <w:tab w:val="right" w:pos="8851"/>
        </w:tabs>
        <w:spacing w:after="13"/>
        <w:jc w:val="both"/>
      </w:pPr>
      <w:r>
        <w:t>zapsaný v obchodním rejstříku vedeném Krajským soudem/Městským soudem v Praze, oddíl C, vložka</w:t>
      </w:r>
      <w:r>
        <w:tab/>
        <w:t>249030</w:t>
      </w:r>
    </w:p>
    <w:p w:rsidR="00677C5F" w:rsidRDefault="003B7EC8">
      <w:pPr>
        <w:pStyle w:val="Bodytext20"/>
        <w:framePr w:w="8923" w:h="1818" w:hRule="exact" w:wrap="none" w:vAnchor="page" w:hAnchor="page" w:x="1336" w:y="7059"/>
        <w:shd w:val="clear" w:color="auto" w:fill="auto"/>
        <w:tabs>
          <w:tab w:val="left" w:pos="5621"/>
        </w:tabs>
        <w:spacing w:line="312" w:lineRule="exact"/>
        <w:jc w:val="both"/>
      </w:pPr>
      <w:r>
        <w:t>bankovní spojení:</w:t>
      </w:r>
      <w:r>
        <w:tab/>
      </w:r>
      <w:r w:rsidR="004D5854">
        <w:t>xxxxxxxxxxxxx</w:t>
      </w:r>
    </w:p>
    <w:p w:rsidR="00677C5F" w:rsidRDefault="003B7EC8">
      <w:pPr>
        <w:pStyle w:val="Bodytext20"/>
        <w:framePr w:w="8923" w:h="1818" w:hRule="exact" w:wrap="none" w:vAnchor="page" w:hAnchor="page" w:x="1336" w:y="7059"/>
        <w:shd w:val="clear" w:color="auto" w:fill="auto"/>
        <w:tabs>
          <w:tab w:val="left" w:pos="5626"/>
        </w:tabs>
        <w:spacing w:line="312" w:lineRule="exact"/>
        <w:jc w:val="both"/>
      </w:pPr>
      <w:r>
        <w:t>č. účtu:</w:t>
      </w:r>
      <w:r>
        <w:tab/>
      </w:r>
      <w:r w:rsidR="004D5854">
        <w:t>xxxxxxxxxxxxxxxx</w:t>
      </w:r>
    </w:p>
    <w:p w:rsidR="00677C5F" w:rsidRDefault="003B7EC8">
      <w:pPr>
        <w:pStyle w:val="Bodytext20"/>
        <w:framePr w:w="8923" w:h="1818" w:hRule="exact" w:wrap="none" w:vAnchor="page" w:hAnchor="page" w:x="1336" w:y="7059"/>
        <w:shd w:val="clear" w:color="auto" w:fill="auto"/>
        <w:tabs>
          <w:tab w:val="left" w:pos="5630"/>
          <w:tab w:val="right" w:pos="8866"/>
        </w:tabs>
        <w:spacing w:line="312" w:lineRule="exact"/>
        <w:jc w:val="both"/>
      </w:pPr>
      <w:r>
        <w:t>statutární orgány uvedením jména</w:t>
      </w:r>
      <w:r w:rsidR="004D5854">
        <w:t xml:space="preserve"> a </w:t>
      </w:r>
      <w:r>
        <w:t>příjmení a zastávané funkce:</w:t>
      </w:r>
      <w:r>
        <w:tab/>
      </w:r>
      <w:r w:rsidR="004D5854">
        <w:t>xxxxxxxxxxxxxxxxxxxxxxx</w:t>
      </w:r>
      <w:r>
        <w:t>,</w:t>
      </w:r>
      <w:r>
        <w:tab/>
        <w:t>jednatel</w:t>
      </w:r>
    </w:p>
    <w:p w:rsidR="00677C5F" w:rsidRDefault="003B7EC8">
      <w:pPr>
        <w:pStyle w:val="Bodytext20"/>
        <w:framePr w:w="8923" w:h="1818" w:hRule="exact" w:wrap="none" w:vAnchor="page" w:hAnchor="page" w:x="1336" w:y="7059"/>
        <w:shd w:val="clear" w:color="auto" w:fill="auto"/>
        <w:tabs>
          <w:tab w:val="left" w:pos="5621"/>
        </w:tabs>
        <w:spacing w:line="312" w:lineRule="exact"/>
        <w:jc w:val="both"/>
      </w:pPr>
      <w:r>
        <w:t>pověřený zástupce pro případné další jednání:</w:t>
      </w:r>
      <w:r>
        <w:tab/>
      </w:r>
      <w:r w:rsidR="004D5854">
        <w:t>xxxxxxxxxxxxxxxxxxxxxxx</w:t>
      </w:r>
    </w:p>
    <w:p w:rsidR="00677C5F" w:rsidRDefault="003B7EC8">
      <w:pPr>
        <w:pStyle w:val="Bodytext20"/>
        <w:framePr w:w="8923" w:h="1818" w:hRule="exact" w:wrap="none" w:vAnchor="page" w:hAnchor="page" w:x="1336" w:y="7059"/>
        <w:shd w:val="clear" w:color="auto" w:fill="auto"/>
        <w:tabs>
          <w:tab w:val="left" w:pos="5630"/>
        </w:tabs>
        <w:spacing w:line="312" w:lineRule="exact"/>
        <w:jc w:val="both"/>
      </w:pPr>
      <w:r>
        <w:t>tel,:</w:t>
      </w:r>
      <w:r>
        <w:tab/>
      </w:r>
      <w:r w:rsidR="004D5854">
        <w:t>xxxxxxxxxxxxxxxxx</w:t>
      </w:r>
    </w:p>
    <w:p w:rsidR="00677C5F" w:rsidRDefault="003B7EC8">
      <w:pPr>
        <w:pStyle w:val="Bodytext20"/>
        <w:framePr w:wrap="none" w:vAnchor="page" w:hAnchor="page" w:x="1331" w:y="8936"/>
        <w:shd w:val="clear" w:color="auto" w:fill="auto"/>
      </w:pPr>
      <w:r>
        <w:t>e-mail:</w:t>
      </w:r>
    </w:p>
    <w:p w:rsidR="00677C5F" w:rsidRDefault="00470648">
      <w:pPr>
        <w:pStyle w:val="Bodytext20"/>
        <w:framePr w:wrap="none" w:vAnchor="page" w:hAnchor="page" w:x="7014" w:y="8928"/>
        <w:shd w:val="clear" w:color="auto" w:fill="auto"/>
      </w:pPr>
      <w:hyperlink r:id="rId7" w:history="1">
        <w:r w:rsidR="004D5854">
          <w:rPr>
            <w:lang w:val="en-US" w:eastAsia="en-US" w:bidi="en-US"/>
          </w:rPr>
          <w:t>xxxxxxxxxxxxxxxxxxx</w:t>
        </w:r>
      </w:hyperlink>
    </w:p>
    <w:p w:rsidR="00677C5F" w:rsidRDefault="003B7EC8">
      <w:pPr>
        <w:pStyle w:val="Bodytext80"/>
        <w:framePr w:w="3994" w:h="758" w:hRule="exact" w:wrap="none" w:vAnchor="page" w:hAnchor="page" w:x="1321" w:y="9690"/>
        <w:shd w:val="clear" w:color="auto" w:fill="auto"/>
        <w:spacing w:after="254" w:line="246" w:lineRule="exact"/>
        <w:ind w:firstLine="0"/>
      </w:pPr>
      <w:r>
        <w:t>3. DOBA PLNĚNÍ ZAKÁZKY</w:t>
      </w:r>
    </w:p>
    <w:p w:rsidR="00677C5F" w:rsidRDefault="003B7EC8">
      <w:pPr>
        <w:pStyle w:val="Bodytext20"/>
        <w:framePr w:w="3994" w:h="758" w:hRule="exact" w:wrap="none" w:vAnchor="page" w:hAnchor="page" w:x="1321" w:y="9690"/>
        <w:shd w:val="clear" w:color="auto" w:fill="auto"/>
      </w:pPr>
      <w:r>
        <w:t>Termín plnění veřejné zakázky je do 30.12.2019</w:t>
      </w:r>
    </w:p>
    <w:p w:rsidR="00677C5F" w:rsidRDefault="003B7EC8">
      <w:pPr>
        <w:pStyle w:val="Headerorfooter10"/>
        <w:framePr w:wrap="none" w:vAnchor="page" w:hAnchor="page" w:x="10312" w:y="15607"/>
        <w:shd w:val="clear" w:color="auto" w:fill="auto"/>
      </w:pPr>
      <w:r>
        <w:t>1</w:t>
      </w:r>
    </w:p>
    <w:p w:rsidR="00677C5F" w:rsidRDefault="00677C5F">
      <w:pPr>
        <w:rPr>
          <w:sz w:val="2"/>
          <w:szCs w:val="2"/>
        </w:rPr>
        <w:sectPr w:rsidR="00677C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7C5F" w:rsidRDefault="00361C6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5030470</wp:posOffset>
                </wp:positionH>
                <wp:positionV relativeFrom="page">
                  <wp:posOffset>7569200</wp:posOffset>
                </wp:positionV>
                <wp:extent cx="706755" cy="0"/>
                <wp:effectExtent l="10795" t="6350" r="6350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067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67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6.1pt;margin-top:596pt;width:55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77C5F" w:rsidRDefault="003B7EC8">
      <w:pPr>
        <w:pStyle w:val="Heading410"/>
        <w:framePr w:wrap="none" w:vAnchor="page" w:hAnchor="page" w:x="1164" w:y="458"/>
        <w:shd w:val="clear" w:color="auto" w:fill="auto"/>
        <w:spacing w:after="0"/>
        <w:ind w:left="5820"/>
      </w:pPr>
      <w:bookmarkStart w:id="2" w:name="bookmark2"/>
      <w:r>
        <w:t>strana 2</w:t>
      </w:r>
      <w:bookmarkEnd w:id="2"/>
    </w:p>
    <w:p w:rsidR="00677C5F" w:rsidRDefault="00361C64">
      <w:pPr>
        <w:framePr w:wrap="none" w:vAnchor="page" w:hAnchor="page" w:x="396" w:y="1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6700" cy="638175"/>
            <wp:effectExtent l="0" t="0" r="0" b="0"/>
            <wp:docPr id="1" name="obrázek 1" descr="C:\Users\vimrha\AppData\Local\Microsoft\Windows\INetCache\Content.Outlook\6JXGTE6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6JXGTE6B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5F" w:rsidRDefault="003B7EC8">
      <w:pPr>
        <w:pStyle w:val="Picturecaption20"/>
        <w:framePr w:wrap="none" w:vAnchor="page" w:hAnchor="page" w:x="1203" w:y="948"/>
        <w:shd w:val="clear" w:color="auto" w:fill="auto"/>
      </w:pPr>
      <w:r>
        <w:t>4. NABÍDKOVÁ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1766"/>
        <w:gridCol w:w="1766"/>
        <w:gridCol w:w="1747"/>
        <w:gridCol w:w="1795"/>
      </w:tblGrid>
      <w:tr w:rsidR="00677C5F">
        <w:trPr>
          <w:trHeight w:hRule="exact" w:val="5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jc w:val="center"/>
            </w:pPr>
            <w:r>
              <w:rPr>
                <w:rStyle w:val="Bodytext21"/>
                <w:b/>
                <w:bCs/>
              </w:rPr>
              <w:t>Položky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ind w:left="160"/>
            </w:pPr>
            <w:r>
              <w:rPr>
                <w:rStyle w:val="Bodytext21"/>
                <w:b/>
                <w:bCs/>
              </w:rPr>
              <w:t>Počet kusů/hodin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jc w:val="center"/>
            </w:pPr>
            <w:r>
              <w:rPr>
                <w:rStyle w:val="Bodytext21"/>
                <w:b/>
                <w:bCs/>
              </w:rPr>
              <w:t>Cena bez DPH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jc w:val="center"/>
            </w:pPr>
            <w:r>
              <w:rPr>
                <w:rStyle w:val="Bodytext21"/>
                <w:b/>
                <w:bCs/>
              </w:rPr>
              <w:t>DPH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ind w:left="140"/>
            </w:pPr>
            <w:r>
              <w:rPr>
                <w:rStyle w:val="Bodytext21"/>
                <w:b/>
                <w:bCs/>
              </w:rPr>
              <w:t>Cena včetně DPH</w:t>
            </w:r>
          </w:p>
        </w:tc>
      </w:tr>
      <w:tr w:rsidR="00677C5F">
        <w:trPr>
          <w:trHeight w:hRule="exact" w:val="93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302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Mobilní interaktivní</w:t>
            </w:r>
            <w:r>
              <w:rPr>
                <w:rStyle w:val="Bodytext2TimesNewRoman11pt"/>
                <w:rFonts w:eastAsia="Arial"/>
                <w:b/>
                <w:bCs/>
              </w:rPr>
              <w:br/>
              <w:t>displej 70" včetně</w:t>
            </w:r>
            <w:r>
              <w:rPr>
                <w:rStyle w:val="Bodytext2TimesNewRoman11pt"/>
                <w:rFonts w:eastAsia="Arial"/>
                <w:b/>
                <w:bCs/>
              </w:rPr>
              <w:br/>
              <w:t>OS Windows 10 Pro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214 000,00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44 940,00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258 940,00 Kč</w:t>
            </w:r>
          </w:p>
        </w:tc>
      </w:tr>
      <w:tr w:rsidR="00677C5F">
        <w:trPr>
          <w:trHeight w:hRule="exact" w:val="80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302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Bezdrátová MIDI</w:t>
            </w:r>
            <w:r>
              <w:rPr>
                <w:rStyle w:val="Bodytext2TimesNewRoman11pt"/>
                <w:rFonts w:eastAsia="Arial"/>
                <w:b/>
                <w:bCs/>
              </w:rPr>
              <w:br/>
              <w:t>klaviatura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11 000,00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2 310,00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13 310,00 Kč</w:t>
            </w:r>
          </w:p>
        </w:tc>
      </w:tr>
      <w:tr w:rsidR="00677C5F">
        <w:trPr>
          <w:trHeight w:hRule="exact" w:val="80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307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Zvuková karta USB</w:t>
            </w:r>
            <w:r>
              <w:rPr>
                <w:rStyle w:val="Bodytext2TimesNewRoman11pt"/>
                <w:rFonts w:eastAsia="Arial"/>
                <w:b/>
                <w:bCs/>
              </w:rPr>
              <w:br/>
              <w:t>+ DAW SW + kabel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4 800,00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1 008,00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5 808,00 Kč</w:t>
            </w:r>
          </w:p>
        </w:tc>
      </w:tr>
      <w:tr w:rsidR="00677C5F">
        <w:trPr>
          <w:trHeight w:hRule="exact" w:val="80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after="60" w:line="244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Bezdrátový</w:t>
            </w:r>
          </w:p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before="60" w:line="244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mikrofon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3 300,00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693,00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3 993,00 Kč</w:t>
            </w:r>
          </w:p>
        </w:tc>
      </w:tr>
      <w:tr w:rsidR="00677C5F">
        <w:trPr>
          <w:trHeight w:hRule="exact" w:val="94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302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Dodatečné hudební</w:t>
            </w:r>
            <w:r>
              <w:rPr>
                <w:rStyle w:val="Bodytext2TimesNewRoman11pt"/>
                <w:rFonts w:eastAsia="Arial"/>
                <w:b/>
                <w:bCs/>
              </w:rPr>
              <w:br/>
              <w:t>ozvučení(cena za</w:t>
            </w:r>
            <w:r>
              <w:rPr>
                <w:rStyle w:val="Bodytext2TimesNewRoman11pt"/>
                <w:rFonts w:eastAsia="Arial"/>
                <w:b/>
                <w:bCs/>
              </w:rPr>
              <w:br/>
              <w:t>pár)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10 000,00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2 100,00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12 100,00 Kč</w:t>
            </w:r>
          </w:p>
        </w:tc>
      </w:tr>
      <w:tr w:rsidR="00677C5F">
        <w:trPr>
          <w:trHeight w:hRule="exact" w:val="7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302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Software - licence +</w:t>
            </w:r>
            <w:r>
              <w:rPr>
                <w:rStyle w:val="Bodytext2TimesNewRoman11pt"/>
                <w:rFonts w:eastAsia="Arial"/>
                <w:b/>
                <w:bCs/>
              </w:rPr>
              <w:br/>
              <w:t>upgrade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celý balík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23 000,00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4 830,00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27 830,00 Kč</w:t>
            </w:r>
          </w:p>
        </w:tc>
      </w:tr>
      <w:tr w:rsidR="00677C5F">
        <w:trPr>
          <w:trHeight w:hRule="exact" w:val="80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307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Textilní ochranný</w:t>
            </w:r>
            <w:r>
              <w:rPr>
                <w:rStyle w:val="Bodytext2TimesNewRoman11pt"/>
                <w:rFonts w:eastAsia="Arial"/>
                <w:b/>
                <w:bCs/>
              </w:rPr>
              <w:br/>
              <w:t>kryt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2 400,00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504,00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2 904,00 Kč</w:t>
            </w:r>
          </w:p>
        </w:tc>
      </w:tr>
      <w:tr w:rsidR="00677C5F">
        <w:trPr>
          <w:trHeight w:hRule="exact" w:val="81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Doprava a instalace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ind w:right="20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500,00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105,00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605,00 Kč</w:t>
            </w:r>
          </w:p>
        </w:tc>
      </w:tr>
      <w:tr w:rsidR="00677C5F">
        <w:trPr>
          <w:trHeight w:hRule="exact" w:val="80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after="60" w:line="244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Akreditované</w:t>
            </w:r>
          </w:p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before="60" w:line="244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školení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677C5F">
            <w:pPr>
              <w:framePr w:w="9125" w:h="9691" w:wrap="none" w:vAnchor="page" w:hAnchor="page" w:x="1184" w:y="144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7 000,00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1 470,00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8 470,00 Kč</w:t>
            </w:r>
          </w:p>
        </w:tc>
      </w:tr>
      <w:tr w:rsidR="00677C5F">
        <w:trPr>
          <w:trHeight w:hRule="exact" w:val="80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4D5854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302" w:lineRule="exact"/>
            </w:pPr>
            <w:r>
              <w:rPr>
                <w:rStyle w:val="Bodytext2TimesNewRoman11pt"/>
                <w:rFonts w:eastAsia="Arial"/>
                <w:b/>
                <w:bCs/>
              </w:rPr>
              <w:t>Ostatní</w:t>
            </w:r>
            <w:r w:rsidR="003B7EC8">
              <w:rPr>
                <w:rStyle w:val="Bodytext2TimesNewRoman11pt"/>
                <w:rFonts w:eastAsia="Arial"/>
                <w:b/>
                <w:bCs/>
              </w:rPr>
              <w:t xml:space="preserve"> náklady</w:t>
            </w:r>
            <w:r w:rsidR="003B7EC8">
              <w:rPr>
                <w:rStyle w:val="Bodytext2TimesNewRoman11pt"/>
                <w:rFonts w:eastAsia="Arial"/>
                <w:b/>
                <w:bCs/>
              </w:rPr>
              <w:br/>
              <w:t>výše neuvedené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ind w:right="20"/>
              <w:jc w:val="center"/>
            </w:pPr>
            <w:r>
              <w:rPr>
                <w:rStyle w:val="Bodytext21"/>
                <w:b/>
                <w:bCs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jc w:val="center"/>
            </w:pPr>
            <w:r>
              <w:rPr>
                <w:rStyle w:val="Bodytext21"/>
                <w:b/>
                <w:bCs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jc w:val="center"/>
            </w:pPr>
            <w:r>
              <w:rPr>
                <w:rStyle w:val="Bodytext21"/>
                <w:b/>
                <w:bCs/>
              </w:rPr>
              <w:t>-</w:t>
            </w:r>
          </w:p>
        </w:tc>
      </w:tr>
      <w:tr w:rsidR="00677C5F">
        <w:trPr>
          <w:trHeight w:hRule="exact" w:val="81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center"/>
            </w:pPr>
            <w:r>
              <w:rPr>
                <w:rStyle w:val="Bodytext2TimesNewRoman11pt"/>
                <w:rFonts w:eastAsia="Arial"/>
                <w:b/>
                <w:bCs/>
              </w:rPr>
              <w:t>Celkem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5F" w:rsidRDefault="00677C5F">
            <w:pPr>
              <w:framePr w:w="9125" w:h="9691" w:wrap="none" w:vAnchor="page" w:hAnchor="page" w:x="1184" w:y="144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276 000,00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57 960,00 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9125" w:h="9691" w:wrap="none" w:vAnchor="page" w:hAnchor="page" w:x="1184" w:y="1447"/>
              <w:shd w:val="clear" w:color="auto" w:fill="auto"/>
              <w:spacing w:line="244" w:lineRule="exact"/>
              <w:jc w:val="right"/>
            </w:pPr>
            <w:r>
              <w:rPr>
                <w:rStyle w:val="Bodytext2TimesNewRoman11pt"/>
                <w:rFonts w:eastAsia="Arial"/>
                <w:b/>
                <w:bCs/>
              </w:rPr>
              <w:t>333 960,00 Kč</w:t>
            </w:r>
          </w:p>
        </w:tc>
      </w:tr>
    </w:tbl>
    <w:p w:rsidR="00677C5F" w:rsidRDefault="003B7EC8">
      <w:pPr>
        <w:pStyle w:val="Tablecaption10"/>
        <w:framePr w:wrap="none" w:vAnchor="page" w:hAnchor="page" w:x="1164" w:y="11815"/>
        <w:shd w:val="clear" w:color="auto" w:fill="auto"/>
      </w:pPr>
      <w:r>
        <w:t>V Praze, dne 5.12. 2019</w:t>
      </w:r>
    </w:p>
    <w:p w:rsidR="00677C5F" w:rsidRDefault="003B7EC8">
      <w:pPr>
        <w:pStyle w:val="Tablecaption20"/>
        <w:framePr w:w="1267" w:h="335" w:hRule="exact" w:wrap="none" w:vAnchor="page" w:hAnchor="page" w:x="7851" w:y="11468"/>
        <w:shd w:val="clear" w:color="auto" w:fill="auto"/>
      </w:pPr>
      <w:r>
        <w:t>MultiBoard</w:t>
      </w:r>
    </w:p>
    <w:p w:rsidR="00677C5F" w:rsidRDefault="003B7EC8">
      <w:pPr>
        <w:pStyle w:val="Tablecaption30"/>
        <w:framePr w:w="1267" w:h="335" w:hRule="exact" w:wrap="none" w:vAnchor="page" w:hAnchor="page" w:x="7851" w:y="11468"/>
        <w:shd w:val="clear" w:color="auto" w:fill="auto"/>
      </w:pPr>
      <w:r>
        <w:t>FOfl E</w:t>
      </w:r>
      <w:r>
        <w:rPr>
          <w:rStyle w:val="Tablecaption3NotBold"/>
        </w:rPr>
        <w:t>0</w:t>
      </w:r>
      <w:r>
        <w:t>;)C.'.rijN</w:t>
      </w:r>
    </w:p>
    <w:p w:rsidR="00677C5F" w:rsidRDefault="003B7EC8">
      <w:pPr>
        <w:pStyle w:val="Bodytext50"/>
        <w:framePr w:w="1267" w:h="293" w:hRule="exact" w:wrap="none" w:vAnchor="page" w:hAnchor="page" w:x="7851" w:y="12023"/>
        <w:shd w:val="clear" w:color="auto" w:fill="auto"/>
        <w:spacing w:before="0"/>
      </w:pPr>
      <w:r>
        <w:t>Prpstigia</w:t>
      </w:r>
    </w:p>
    <w:p w:rsidR="00677C5F" w:rsidRDefault="003B7EC8">
      <w:pPr>
        <w:pStyle w:val="Bodytext40"/>
        <w:framePr w:w="9960" w:h="1145" w:hRule="exact" w:wrap="none" w:vAnchor="page" w:hAnchor="page" w:x="1164" w:y="11325"/>
        <w:shd w:val="clear" w:color="auto" w:fill="auto"/>
        <w:spacing w:after="0"/>
        <w:ind w:left="8100"/>
      </w:pPr>
      <w:r>
        <w:t>MultiBoard s.r.o.</w:t>
      </w:r>
    </w:p>
    <w:p w:rsidR="00677C5F" w:rsidRDefault="003B7EC8">
      <w:pPr>
        <w:pStyle w:val="Bodytext40"/>
        <w:framePr w:w="9960" w:h="1145" w:hRule="exact" w:wrap="none" w:vAnchor="page" w:hAnchor="page" w:x="1164" w:y="11325"/>
        <w:shd w:val="clear" w:color="auto" w:fill="auto"/>
        <w:spacing w:after="0" w:line="182" w:lineRule="exact"/>
        <w:ind w:left="8011"/>
      </w:pPr>
      <w:r>
        <w:t>Business Centrum Ocelářsk,-</w:t>
      </w:r>
    </w:p>
    <w:p w:rsidR="00677C5F" w:rsidRDefault="003B7EC8">
      <w:pPr>
        <w:pStyle w:val="Bodytext40"/>
        <w:framePr w:w="9960" w:h="1145" w:hRule="exact" w:wrap="none" w:vAnchor="page" w:hAnchor="page" w:x="1164" w:y="11325"/>
        <w:shd w:val="clear" w:color="auto" w:fill="auto"/>
        <w:spacing w:after="0" w:line="182" w:lineRule="exact"/>
        <w:ind w:left="8011"/>
      </w:pPr>
      <w:r>
        <w:t>Ocelářská 1354/35</w:t>
      </w:r>
    </w:p>
    <w:p w:rsidR="00677C5F" w:rsidRDefault="003B7EC8">
      <w:pPr>
        <w:pStyle w:val="Bodytext60"/>
        <w:framePr w:w="9960" w:h="1145" w:hRule="exact" w:wrap="none" w:vAnchor="page" w:hAnchor="page" w:x="1164" w:y="11325"/>
        <w:shd w:val="clear" w:color="auto" w:fill="auto"/>
        <w:spacing w:line="182" w:lineRule="exact"/>
        <w:ind w:left="8011"/>
      </w:pPr>
      <w:r>
        <w:t>190 00 Prnha 9</w:t>
      </w:r>
    </w:p>
    <w:p w:rsidR="00677C5F" w:rsidRDefault="003B7EC8">
      <w:pPr>
        <w:pStyle w:val="Bodytext40"/>
        <w:framePr w:w="9960" w:h="1145" w:hRule="exact" w:wrap="none" w:vAnchor="page" w:hAnchor="page" w:x="1164" w:y="11325"/>
        <w:shd w:val="clear" w:color="auto" w:fill="auto"/>
        <w:spacing w:after="0" w:line="182" w:lineRule="exact"/>
        <w:ind w:left="8011"/>
      </w:pPr>
      <w:r>
        <w:t>IČ'. 04565240</w:t>
      </w:r>
    </w:p>
    <w:p w:rsidR="00677C5F" w:rsidRDefault="003B7EC8">
      <w:pPr>
        <w:pStyle w:val="Bodytext40"/>
        <w:framePr w:w="9960" w:h="1145" w:hRule="exact" w:wrap="none" w:vAnchor="page" w:hAnchor="page" w:x="1164" w:y="11325"/>
        <w:shd w:val="clear" w:color="auto" w:fill="auto"/>
        <w:spacing w:after="0" w:line="182" w:lineRule="exact"/>
        <w:ind w:left="8011"/>
      </w:pPr>
      <w:r>
        <w:t xml:space="preserve">Tel.: </w:t>
      </w:r>
      <w:r w:rsidR="004D5854">
        <w:t>xxxxxxxxxxxxxxxxx</w:t>
      </w:r>
    </w:p>
    <w:p w:rsidR="00677C5F" w:rsidRDefault="004D5854">
      <w:pPr>
        <w:pStyle w:val="Picturecaption10"/>
        <w:framePr w:wrap="none" w:vAnchor="page" w:hAnchor="page" w:x="6382" w:y="12645"/>
        <w:shd w:val="clear" w:color="auto" w:fill="auto"/>
      </w:pPr>
      <w:r>
        <w:t>xxxxxxxxxxxxxxx</w:t>
      </w:r>
      <w:r w:rsidR="003B7EC8">
        <w:t>, jednatel</w:t>
      </w:r>
    </w:p>
    <w:p w:rsidR="00677C5F" w:rsidRDefault="003B7EC8">
      <w:pPr>
        <w:pStyle w:val="Bodytext20"/>
        <w:framePr w:wrap="none" w:vAnchor="page" w:hAnchor="page" w:x="1164" w:y="13127"/>
        <w:shd w:val="clear" w:color="auto" w:fill="auto"/>
        <w:ind w:left="5040"/>
      </w:pPr>
      <w:r>
        <w:t>jméno a podpis statutárního orgánu</w:t>
      </w:r>
    </w:p>
    <w:p w:rsidR="00677C5F" w:rsidRDefault="003B7EC8">
      <w:pPr>
        <w:pStyle w:val="Headerorfooter10"/>
        <w:framePr w:wrap="none" w:vAnchor="page" w:hAnchor="page" w:x="10145" w:y="15605"/>
        <w:shd w:val="clear" w:color="auto" w:fill="auto"/>
      </w:pPr>
      <w:r>
        <w:t>2</w:t>
      </w:r>
    </w:p>
    <w:p w:rsidR="00677C5F" w:rsidRDefault="00361C64">
      <w:pPr>
        <w:rPr>
          <w:sz w:val="2"/>
          <w:szCs w:val="2"/>
        </w:rPr>
        <w:sectPr w:rsidR="00677C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3820160</wp:posOffset>
            </wp:positionH>
            <wp:positionV relativeFrom="page">
              <wp:posOffset>7346315</wp:posOffset>
            </wp:positionV>
            <wp:extent cx="1109345" cy="865505"/>
            <wp:effectExtent l="0" t="0" r="0" b="0"/>
            <wp:wrapNone/>
            <wp:docPr id="3" name="obrázek 3" descr="C:\Users\vimrha\AppData\Local\Microsoft\Windows\INetCache\Content.Outlook\6JXGTE6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mrha\AppData\Local\Microsoft\Windows\INetCache\Content.Outlook\6JXGTE6B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5F" w:rsidRDefault="003B7EC8">
      <w:pPr>
        <w:pStyle w:val="Heading210"/>
        <w:framePr w:w="8832" w:h="711" w:hRule="exact" w:wrap="none" w:vAnchor="page" w:hAnchor="page" w:x="1012" w:y="970"/>
        <w:shd w:val="clear" w:color="auto" w:fill="auto"/>
      </w:pPr>
      <w:bookmarkStart w:id="4" w:name="bookmark3"/>
      <w:r>
        <w:lastRenderedPageBreak/>
        <w:t>OBSAH NABÍDKY</w:t>
      </w:r>
      <w:bookmarkEnd w:id="4"/>
    </w:p>
    <w:p w:rsidR="00677C5F" w:rsidRDefault="003B7EC8">
      <w:pPr>
        <w:pStyle w:val="Bodytext90"/>
        <w:framePr w:w="8832" w:h="711" w:hRule="exact" w:wrap="none" w:vAnchor="page" w:hAnchor="page" w:x="1012" w:y="970"/>
        <w:shd w:val="clear" w:color="auto" w:fill="auto"/>
      </w:pPr>
      <w:r>
        <w:t>Technická specifikace</w:t>
      </w:r>
    </w:p>
    <w:p w:rsidR="00677C5F" w:rsidRDefault="00361C64">
      <w:pPr>
        <w:framePr w:wrap="none" w:vAnchor="page" w:hAnchor="page" w:x="15417" w:y="1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9625" cy="419100"/>
            <wp:effectExtent l="0" t="0" r="0" b="0"/>
            <wp:docPr id="2" name="obrázek 2" descr="C:\Users\vimrha\AppData\Local\Microsoft\Windows\INetCache\Content.Outlook\6JXGTE6B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768"/>
        <w:gridCol w:w="9715"/>
      </w:tblGrid>
      <w:tr w:rsidR="00677C5F">
        <w:trPr>
          <w:trHeight w:hRule="exact" w:val="754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  <w:b/>
                <w:bCs/>
              </w:rPr>
              <w:t>Požadavky Zadavatele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168" w:lineRule="exact"/>
              <w:ind w:left="160"/>
            </w:pPr>
            <w:r>
              <w:rPr>
                <w:rStyle w:val="Bodytext275pt"/>
                <w:b/>
                <w:bCs/>
              </w:rPr>
              <w:t>Počet</w:t>
            </w:r>
          </w:p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1" w:lineRule="exact"/>
              <w:ind w:left="160"/>
            </w:pPr>
            <w:r>
              <w:rPr>
                <w:rStyle w:val="Bodytext275pt"/>
                <w:b/>
                <w:bCs/>
              </w:rPr>
              <w:t>kusů/</w:t>
            </w:r>
          </w:p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1" w:lineRule="exact"/>
              <w:ind w:left="160"/>
            </w:pPr>
            <w:r>
              <w:rPr>
                <w:rStyle w:val="Bodytext275pt"/>
                <w:b/>
                <w:bCs/>
              </w:rPr>
              <w:t>hodin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168" w:lineRule="exact"/>
              <w:ind w:left="40"/>
              <w:jc w:val="center"/>
            </w:pPr>
            <w:r>
              <w:rPr>
                <w:rStyle w:val="Bodytext275pt"/>
                <w:b/>
                <w:bCs/>
              </w:rPr>
              <w:t>Nabídka uchazeče MultiBoard s.r.o.</w:t>
            </w:r>
          </w:p>
        </w:tc>
      </w:tr>
      <w:tr w:rsidR="00677C5F">
        <w:trPr>
          <w:trHeight w:hRule="exact" w:val="6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Mobilní interaktivní displej 70" včetně OS Windows 10 Pro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677C5F">
            <w:pPr>
              <w:framePr w:w="14904" w:h="8342" w:wrap="none" w:vAnchor="page" w:hAnchor="page" w:x="974" w:y="1930"/>
              <w:rPr>
                <w:sz w:val="10"/>
                <w:szCs w:val="10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1" w:lineRule="exact"/>
            </w:pPr>
            <w:r>
              <w:rPr>
                <w:rStyle w:val="Bodytext2NotBold0"/>
              </w:rPr>
              <w:t>MultiBoard 70", UHD 3840x2160 / 20point MT / Í5-8400 / 8GB DDR4 / 256GB SSD / Nvidia GeForce GT 1030 / Windows 10 Pro</w:t>
            </w:r>
            <w:r>
              <w:rPr>
                <w:rStyle w:val="Bodytext2NotBold0"/>
              </w:rPr>
              <w:br/>
            </w:r>
            <w:hyperlink r:id="rId11" w:history="1">
              <w:r>
                <w:rPr>
                  <w:rStyle w:val="Bodytext2NotBold0"/>
                  <w:lang w:val="en-US" w:eastAsia="en-US" w:bidi="en-US"/>
                </w:rPr>
                <w:t>https://prestigio.com/multiboards/multiboard-70-l-series-uhd</w:t>
              </w:r>
            </w:hyperlink>
          </w:p>
        </w:tc>
      </w:tr>
      <w:tr w:rsidR="00677C5F">
        <w:trPr>
          <w:trHeight w:hRule="exact" w:val="1402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677C5F" w:rsidRDefault="00677C5F">
            <w:pPr>
              <w:framePr w:w="14904" w:h="8342" w:wrap="none" w:vAnchor="page" w:hAnchor="page" w:x="974" w:y="193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2</w:t>
            </w:r>
          </w:p>
        </w:tc>
        <w:tc>
          <w:tcPr>
            <w:tcW w:w="9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4D5854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1" w:lineRule="exact"/>
            </w:pPr>
            <w:r>
              <w:rPr>
                <w:rStyle w:val="Bodytext2NotBoldItalic"/>
              </w:rPr>
              <w:t>Označení MultiBoard je registro</w:t>
            </w:r>
            <w:r w:rsidR="003B7EC8">
              <w:rPr>
                <w:rStyle w:val="Bodytext2NotBoldItalic"/>
              </w:rPr>
              <w:t>váno jako ochranná známka. Výhradní právo k označení MULTIBOARD pro daný obor výrobků a</w:t>
            </w:r>
            <w:r w:rsidR="003B7EC8">
              <w:rPr>
                <w:rStyle w:val="Bodytext2NotBoldItalic"/>
              </w:rPr>
              <w:br/>
              <w:t>služeb prokazujeme výpisem z Rejstříku ochranných známek vedeného Úřadem pr</w:t>
            </w:r>
            <w:r>
              <w:rPr>
                <w:rStyle w:val="Bodytext2NotBoldItalic"/>
              </w:rPr>
              <w:t>ůmyslového vlastnictví. Práva vlastní</w:t>
            </w:r>
            <w:r w:rsidR="003B7EC8">
              <w:rPr>
                <w:rStyle w:val="Bodytext2NotBoldItalic"/>
              </w:rPr>
              <w:t>ka</w:t>
            </w:r>
            <w:r w:rsidR="003B7EC8">
              <w:rPr>
                <w:rStyle w:val="Bodytext2NotBoldItalic"/>
              </w:rPr>
              <w:br/>
              <w:t>ochranné známky jsou založena zákonem č. 441/2003 Sb., o ochranných známkách. Nikdo nesmí v obchodním styku bez souhlasu</w:t>
            </w:r>
            <w:r w:rsidR="003B7EC8">
              <w:rPr>
                <w:rStyle w:val="Bodytext2NotBoldItalic"/>
              </w:rPr>
              <w:br/>
              <w:t>vlastníka ochranné známky užívat označení shodné s ochrannou známkou pro výrobky nebo služby, které jsou shodné s těmi, pro</w:t>
            </w:r>
            <w:r w:rsidR="003B7EC8">
              <w:rPr>
                <w:rStyle w:val="Bodytext2NotBoldItalic"/>
              </w:rPr>
              <w:br/>
              <w:t>které je ochranná známka zapsána.</w:t>
            </w:r>
          </w:p>
        </w:tc>
      </w:tr>
      <w:tr w:rsidR="00677C5F">
        <w:trPr>
          <w:trHeight w:hRule="exact" w:val="734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Bezdrátová MIDI klaviatura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2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1" w:lineRule="exact"/>
            </w:pPr>
            <w:r>
              <w:rPr>
                <w:rStyle w:val="Bodytext2NotBold0"/>
              </w:rPr>
              <w:t>XkeyAir25 | CME + WIDI BUD | CME</w:t>
            </w:r>
            <w:r>
              <w:rPr>
                <w:rStyle w:val="Bodytext2NotBold0"/>
              </w:rPr>
              <w:br/>
            </w:r>
            <w:hyperlink r:id="rId12" w:history="1">
              <w:r>
                <w:rPr>
                  <w:rStyle w:val="Bodytext2NotBold0"/>
                  <w:lang w:val="en-US" w:eastAsia="en-US" w:bidi="en-US"/>
                </w:rPr>
                <w:t>https://shop.disk.cz/xkey-air-25—</w:t>
              </w:r>
              <w:r>
                <w:rPr>
                  <w:rStyle w:val="Bodytext2NotBold0"/>
                </w:rPr>
                <w:t>cme-/</w:t>
              </w:r>
            </w:hyperlink>
            <w:bdo w:val="ltr">
              <w:r>
                <w:rPr>
                  <w:rStyle w:val="Bodytext2NotBold0"/>
                </w:rPr>
                <w:br/>
              </w:r>
              <w:r>
                <w:t>‬</w:t>
              </w:r>
              <w:hyperlink r:id="rId13" w:history="1">
                <w:r>
                  <w:rPr>
                    <w:rStyle w:val="Bodytext2NotBold0"/>
                    <w:lang w:val="en-US" w:eastAsia="en-US" w:bidi="en-US"/>
                  </w:rPr>
                  <w:t>https://shop.disk.cz/widi-bud-cme-/</w:t>
                </w:r>
              </w:hyperlink>
              <w:r w:rsidR="00470648">
                <w:t>‬</w:t>
              </w:r>
            </w:bdo>
          </w:p>
        </w:tc>
      </w:tr>
      <w:tr w:rsidR="00677C5F">
        <w:trPr>
          <w:trHeight w:hRule="exact" w:val="51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Zvuková karta USB + DAW SW + kabel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2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6" w:lineRule="exact"/>
            </w:pPr>
            <w:r>
              <w:rPr>
                <w:rStyle w:val="Bodytext2NotBold0"/>
              </w:rPr>
              <w:t>AudioBox USB 96 ] PreSonus + kabel</w:t>
            </w:r>
            <w:r>
              <w:rPr>
                <w:rStyle w:val="Bodytext2NotBold0"/>
              </w:rPr>
              <w:br/>
            </w:r>
            <w:hyperlink r:id="rId14" w:history="1">
              <w:r>
                <w:rPr>
                  <w:rStyle w:val="Bodytext2NotBold0"/>
                  <w:lang w:val="en-US" w:eastAsia="en-US" w:bidi="en-US"/>
                </w:rPr>
                <w:t>https://shop.disk.cz/audiobox-usb-96-presonus-/</w:t>
              </w:r>
            </w:hyperlink>
          </w:p>
        </w:tc>
      </w:tr>
      <w:tr w:rsidR="00677C5F">
        <w:trPr>
          <w:trHeight w:hRule="exact" w:val="53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Bezdrátový mikrofon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2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WS-100 1 Numark</w:t>
            </w:r>
          </w:p>
          <w:p w:rsidR="00677C5F" w:rsidRDefault="0047064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hyperlink r:id="rId15" w:history="1">
              <w:r w:rsidR="003B7EC8">
                <w:rPr>
                  <w:rStyle w:val="Bodytext2NotBold0"/>
                  <w:lang w:val="en-US" w:eastAsia="en-US" w:bidi="en-US"/>
                </w:rPr>
                <w:t>https://shop.disk.cz/ws-100-numark-/</w:t>
              </w:r>
            </w:hyperlink>
          </w:p>
        </w:tc>
      </w:tr>
      <w:tr w:rsidR="00677C5F">
        <w:trPr>
          <w:trHeight w:hRule="exact" w:val="52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Dodatečné hudební ozvučení (cena za pár)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2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6" w:lineRule="exact"/>
            </w:pPr>
            <w:r>
              <w:rPr>
                <w:rStyle w:val="Bodytext2NotBold0"/>
              </w:rPr>
              <w:t>Gibbon AIR Black | Monkey Banana</w:t>
            </w:r>
            <w:r>
              <w:rPr>
                <w:rStyle w:val="Bodytext2NotBold0"/>
              </w:rPr>
              <w:br/>
            </w:r>
            <w:hyperlink r:id="rId16" w:history="1">
              <w:r>
                <w:rPr>
                  <w:rStyle w:val="Bodytext2NotBold0"/>
                  <w:lang w:val="en-US" w:eastAsia="en-US" w:bidi="en-US"/>
                </w:rPr>
                <w:t>https://shop.disk.cz/gibbon-air-black—</w:t>
              </w:r>
              <w:r>
                <w:rPr>
                  <w:rStyle w:val="Bodytext2NotBold0"/>
                </w:rPr>
                <w:t>monkey-banana-/</w:t>
              </w:r>
            </w:hyperlink>
          </w:p>
        </w:tc>
      </w:tr>
      <w:tr w:rsidR="00677C5F">
        <w:trPr>
          <w:trHeight w:hRule="exact" w:val="52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Rozšíření síťové verze SW Sibelius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2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1" w:lineRule="exact"/>
            </w:pPr>
            <w:r>
              <w:rPr>
                <w:rStyle w:val="Bodytext2NotBold0"/>
              </w:rPr>
              <w:t>Sibelius 1 Ultimate jedna licence pro multilicenci, aktivace v síti | Avid</w:t>
            </w:r>
            <w:r>
              <w:rPr>
                <w:rStyle w:val="Bodytext2NotBold0"/>
              </w:rPr>
              <w:br/>
            </w:r>
            <w:hyperlink r:id="rId17" w:history="1">
              <w:r>
                <w:rPr>
                  <w:rStyle w:val="Bodytext2NotBold0"/>
                  <w:lang w:val="en-US" w:eastAsia="en-US" w:bidi="en-US"/>
                </w:rPr>
                <w:t>https://shop.disk.cz/sibelius-ultimate-jedna-licence-pro-multilicenci-aktivace-v-siti-avid-/</w:t>
              </w:r>
            </w:hyperlink>
          </w:p>
        </w:tc>
      </w:tr>
      <w:tr w:rsidR="00677C5F">
        <w:trPr>
          <w:trHeight w:hRule="exact" w:val="50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Upgrade síťové verze SW Sibelius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18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1" w:lineRule="exact"/>
            </w:pPr>
            <w:r>
              <w:rPr>
                <w:rStyle w:val="Bodytext2NotBold0"/>
              </w:rPr>
              <w:t>Sibelius 1 Ultimate upgrade jedné licence z multilicence Sibelius, aktivace všiti | Avid</w:t>
            </w:r>
            <w:r>
              <w:rPr>
                <w:rStyle w:val="Bodytext2NotBold0"/>
              </w:rPr>
              <w:br/>
            </w:r>
            <w:hyperlink r:id="rId18" w:history="1">
              <w:r>
                <w:rPr>
                  <w:rStyle w:val="Bodytext2NotBold0"/>
                  <w:lang w:val="en-US" w:eastAsia="en-US" w:bidi="en-US"/>
                </w:rPr>
                <w:t>https://shop.disk.cz/sibelius—</w:t>
              </w:r>
              <w:r>
                <w:rPr>
                  <w:rStyle w:val="Bodytext2NotBold0"/>
                </w:rPr>
                <w:t>ultimate-upgrade-jedne-licence-z-multilicence-sibelius-aktivace-v-siti—avid-/</w:t>
              </w:r>
            </w:hyperlink>
          </w:p>
        </w:tc>
      </w:tr>
      <w:tr w:rsidR="00677C5F">
        <w:trPr>
          <w:trHeight w:hRule="exact" w:val="52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Výukový SW EarMaster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2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spacing w:line="221" w:lineRule="exact"/>
            </w:pPr>
            <w:r>
              <w:rPr>
                <w:rStyle w:val="Bodytext2NotBold0"/>
              </w:rPr>
              <w:t>EarMaster Pro 7 | EarMaster</w:t>
            </w:r>
            <w:r>
              <w:rPr>
                <w:rStyle w:val="Bodytext2NotBold0"/>
              </w:rPr>
              <w:br/>
            </w:r>
            <w:hyperlink r:id="rId19" w:history="1">
              <w:r>
                <w:rPr>
                  <w:rStyle w:val="Bodytext2NotBold0"/>
                  <w:lang w:val="en-US" w:eastAsia="en-US" w:bidi="en-US"/>
                </w:rPr>
                <w:t>https://shop.disk.cz/earmaster-pro-7—</w:t>
              </w:r>
              <w:r>
                <w:rPr>
                  <w:rStyle w:val="Bodytext2NotBold0"/>
                </w:rPr>
                <w:t>earmaster-/</w:t>
              </w:r>
            </w:hyperlink>
          </w:p>
        </w:tc>
      </w:tr>
      <w:tr w:rsidR="00677C5F">
        <w:trPr>
          <w:trHeight w:hRule="exact" w:val="30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Textilní ochranný kryt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2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Ano</w:t>
            </w:r>
          </w:p>
        </w:tc>
      </w:tr>
      <w:tr w:rsidR="00677C5F">
        <w:trPr>
          <w:trHeight w:hRule="exact" w:val="854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Doprava a instalace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2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</w:pPr>
            <w:r>
              <w:rPr>
                <w:rStyle w:val="Bodytext2NotBold0"/>
              </w:rPr>
              <w:t>Doprava na místo určení, zahrnuje odvoz a likvidací obalového materiálu</w:t>
            </w:r>
          </w:p>
          <w:p w:rsidR="00677C5F" w:rsidRDefault="003B7EC8">
            <w:pPr>
              <w:pStyle w:val="Bodytext20"/>
              <w:framePr w:w="14904" w:h="8342" w:wrap="none" w:vAnchor="page" w:hAnchor="page" w:x="974" w:y="1930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Bodytext2NotBold0"/>
              </w:rPr>
              <w:t>Instalace a zprovoznění</w:t>
            </w:r>
          </w:p>
          <w:p w:rsidR="00677C5F" w:rsidRDefault="003B7EC8">
            <w:pPr>
              <w:pStyle w:val="Bodytext20"/>
              <w:framePr w:w="14904" w:h="8342" w:wrap="none" w:vAnchor="page" w:hAnchor="page" w:x="974" w:y="1930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Bodytext2NotBold0"/>
              </w:rPr>
              <w:t>Následné poradenství a odborná metodická podpora v oblasti digitálního vzdělávání</w:t>
            </w:r>
          </w:p>
          <w:p w:rsidR="00677C5F" w:rsidRDefault="003B7EC8">
            <w:pPr>
              <w:pStyle w:val="Bodytext20"/>
              <w:framePr w:w="14904" w:h="8342" w:wrap="none" w:vAnchor="page" w:hAnchor="page" w:x="974" w:y="1930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Bodytext2NotBold0"/>
              </w:rPr>
              <w:t>Následná technická podpora zahrnující i vzdálenou on-line správu TeamViewer Business</w:t>
            </w:r>
          </w:p>
        </w:tc>
      </w:tr>
      <w:tr w:rsidR="00677C5F">
        <w:trPr>
          <w:trHeight w:hRule="exact" w:val="55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Akreditované školení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jc w:val="center"/>
            </w:pPr>
            <w:r>
              <w:rPr>
                <w:rStyle w:val="Bodytext2NotBold0"/>
              </w:rPr>
              <w:t>6</w:t>
            </w:r>
          </w:p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ind w:left="160"/>
            </w:pPr>
            <w:r>
              <w:rPr>
                <w:rStyle w:val="Bodytext2NotBold0"/>
              </w:rPr>
              <w:t>hodin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</w:pPr>
            <w:r>
              <w:rPr>
                <w:rStyle w:val="Bodytext2NotBold0"/>
              </w:rPr>
              <w:t>Ano</w:t>
            </w:r>
          </w:p>
          <w:p w:rsidR="00677C5F" w:rsidRDefault="003B7EC8">
            <w:pPr>
              <w:pStyle w:val="Bodytext20"/>
              <w:framePr w:w="14904" w:h="8342" w:wrap="none" w:vAnchor="page" w:hAnchor="page" w:x="974" w:y="1930"/>
              <w:shd w:val="clear" w:color="auto" w:fill="auto"/>
              <w:tabs>
                <w:tab w:val="left" w:pos="9605"/>
              </w:tabs>
              <w:jc w:val="both"/>
            </w:pPr>
            <w:r>
              <w:rPr>
                <w:rStyle w:val="Bodytext2NotBold0"/>
              </w:rPr>
              <w:t>Č.j.: MSMT-13476/2018-3-452</w:t>
            </w:r>
            <w:r>
              <w:rPr>
                <w:rStyle w:val="Bodytext2NotBold0"/>
              </w:rPr>
              <w:tab/>
              <w:t>]</w:t>
            </w:r>
          </w:p>
        </w:tc>
      </w:tr>
    </w:tbl>
    <w:p w:rsidR="00677C5F" w:rsidRDefault="003B7EC8">
      <w:pPr>
        <w:pStyle w:val="Bodytext80"/>
        <w:framePr w:w="289" w:h="998" w:hRule="exact" w:wrap="none" w:vAnchor="page" w:hAnchor="page" w:x="16194" w:y="9394"/>
        <w:shd w:val="clear" w:color="auto" w:fill="auto"/>
        <w:spacing w:line="246" w:lineRule="exact"/>
        <w:ind w:firstLine="0"/>
        <w:textDirection w:val="tbRl"/>
      </w:pPr>
      <w:r>
        <w:t>Strana 3</w:t>
      </w:r>
    </w:p>
    <w:p w:rsidR="00677C5F" w:rsidRDefault="00677C5F">
      <w:pPr>
        <w:rPr>
          <w:sz w:val="2"/>
          <w:szCs w:val="2"/>
        </w:rPr>
      </w:pPr>
    </w:p>
    <w:sectPr w:rsidR="00677C5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48" w:rsidRDefault="00470648">
      <w:r>
        <w:separator/>
      </w:r>
    </w:p>
  </w:endnote>
  <w:endnote w:type="continuationSeparator" w:id="0">
    <w:p w:rsidR="00470648" w:rsidRDefault="0047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48" w:rsidRDefault="00470648"/>
  </w:footnote>
  <w:footnote w:type="continuationSeparator" w:id="0">
    <w:p w:rsidR="00470648" w:rsidRDefault="004706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3BF"/>
    <w:multiLevelType w:val="multilevel"/>
    <w:tmpl w:val="C5421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5F"/>
    <w:rsid w:val="00361C64"/>
    <w:rsid w:val="003B7EC8"/>
    <w:rsid w:val="00470648"/>
    <w:rsid w:val="004D5854"/>
    <w:rsid w:val="00677C5F"/>
    <w:rsid w:val="009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C3A"/>
  <w15:docId w15:val="{16754D19-476E-4C7A-BCE4-7BC7C94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SmallCaps">
    <w:name w:val="Body text|4 + Small Caps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77ptNotBoldItalic">
    <w:name w:val="Body text|7 + 7 pt;Not Bold;Italic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ptNotBold">
    <w:name w:val="Body text|7 + 7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6ptNotBold">
    <w:name w:val="Body text|7 + 6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765ptNotBold">
    <w:name w:val="Body text|7 + 6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NotBold">
    <w:name w:val="Body text|2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imesNewRoman11pt">
    <w:name w:val="Body text|2 + Times New Roman;1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3NotBold">
    <w:name w:val="Table caption|3 + Not Bold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NotBold0">
    <w:name w:val="Body text|2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NotBoldItalic">
    <w:name w:val="Body text|2 + Not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3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00" w:line="268" w:lineRule="exact"/>
    </w:pPr>
    <w:rPr>
      <w:rFonts w:ascii="Arial" w:eastAsia="Arial" w:hAnsi="Arial" w:cs="Arial"/>
      <w:b/>
      <w:bCs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78" w:lineRule="exact"/>
      <w:ind w:hanging="172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312" w:lineRule="exac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720" w:line="24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24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12" w:lineRule="exact"/>
      <w:jc w:val="right"/>
    </w:pPr>
    <w:rPr>
      <w:rFonts w:ascii="Arial" w:eastAsia="Arial" w:hAnsi="Arial" w:cs="Arial"/>
      <w:b/>
      <w:bCs/>
      <w:sz w:val="10"/>
      <w:szCs w:val="1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58" w:lineRule="exact"/>
      <w:jc w:val="righ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hop.disk.cz/widi-bud-cme-/" TargetMode="External"/><Relationship Id="rId18" Type="http://schemas.openxmlformats.org/officeDocument/2006/relationships/hyperlink" Target="https://shop.disk.cz/sibelius%e2%80%94ultimate-upgrade-jedne-licence-z-multilicence-sibelius-aktivace-v-siti%e2%80%94avid-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spisilova@multiboard.cz" TargetMode="External"/><Relationship Id="rId12" Type="http://schemas.openxmlformats.org/officeDocument/2006/relationships/hyperlink" Target="https://shop.disk.cz/xkey-air-25%e2%80%94cme-/" TargetMode="External"/><Relationship Id="rId17" Type="http://schemas.openxmlformats.org/officeDocument/2006/relationships/hyperlink" Target="https://shop.disk.cz/sibelius-ultimate-jedna-licence-pro-multilicenci-aktivace-v-siti-avid-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disk.cz/gibbon-air-black%e2%80%94monkey-banana-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tigio.com/multiboards/multiboard-70-l-series-uh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op.disk.cz/ws-100-numark-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hop.disk.cz/earmaster-pro-7%e2%80%94earmaster-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hop.disk.cz/audiobox-usb-96-presonus-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2019-12-30T16:20:00Z</dcterms:created>
  <dcterms:modified xsi:type="dcterms:W3CDTF">2019-12-30T16:23:00Z</dcterms:modified>
</cp:coreProperties>
</file>