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7BD1CF" w14:textId="77777777" w:rsidR="003732D7" w:rsidRPr="00BF76CE" w:rsidRDefault="003732D7" w:rsidP="003732D7">
      <w:pPr>
        <w:widowControl/>
        <w:pBdr>
          <w:bottom w:val="double" w:sz="4" w:space="1" w:color="auto"/>
        </w:pBdr>
        <w:suppressAutoHyphens w:val="0"/>
        <w:jc w:val="both"/>
        <w:rPr>
          <w:noProof w:val="0"/>
          <w:sz w:val="22"/>
          <w:szCs w:val="22"/>
          <w:lang w:val="cs-CZ" w:eastAsia="cs-CZ"/>
        </w:rPr>
      </w:pPr>
    </w:p>
    <w:p w14:paraId="7D2CEE47" w14:textId="77777777" w:rsidR="00987560" w:rsidRPr="00BF76CE" w:rsidRDefault="00987560" w:rsidP="003732D7">
      <w:pPr>
        <w:widowControl/>
        <w:pBdr>
          <w:bottom w:val="double" w:sz="4" w:space="1" w:color="auto"/>
        </w:pBdr>
        <w:suppressAutoHyphens w:val="0"/>
        <w:jc w:val="both"/>
        <w:rPr>
          <w:noProof w:val="0"/>
          <w:sz w:val="22"/>
          <w:szCs w:val="22"/>
          <w:lang w:val="cs-CZ" w:eastAsia="cs-CZ"/>
        </w:rPr>
      </w:pPr>
    </w:p>
    <w:p w14:paraId="3FBE1234" w14:textId="77777777" w:rsidR="003732D7" w:rsidRPr="00BF76CE" w:rsidRDefault="003732D7" w:rsidP="003732D7">
      <w:pPr>
        <w:widowControl/>
        <w:suppressAutoHyphens w:val="0"/>
        <w:jc w:val="center"/>
        <w:rPr>
          <w:b/>
          <w:bCs/>
          <w:noProof w:val="0"/>
          <w:sz w:val="22"/>
          <w:szCs w:val="22"/>
          <w:lang w:val="cs-CZ" w:eastAsia="cs-CZ"/>
        </w:rPr>
      </w:pPr>
    </w:p>
    <w:p w14:paraId="79CD2AD5" w14:textId="77777777" w:rsidR="003732D7" w:rsidRPr="00BF76CE" w:rsidRDefault="003732D7" w:rsidP="003732D7">
      <w:pPr>
        <w:widowControl/>
        <w:suppressAutoHyphens w:val="0"/>
        <w:jc w:val="center"/>
        <w:rPr>
          <w:b/>
          <w:bCs/>
          <w:noProof w:val="0"/>
          <w:sz w:val="22"/>
          <w:szCs w:val="22"/>
          <w:lang w:val="cs-CZ" w:eastAsia="cs-CZ"/>
        </w:rPr>
      </w:pPr>
    </w:p>
    <w:p w14:paraId="4EF11454" w14:textId="77777777" w:rsidR="003732D7" w:rsidRPr="00BF76CE" w:rsidRDefault="003732D7" w:rsidP="003732D7">
      <w:pPr>
        <w:widowControl/>
        <w:suppressAutoHyphens w:val="0"/>
        <w:jc w:val="center"/>
        <w:rPr>
          <w:b/>
          <w:bCs/>
          <w:noProof w:val="0"/>
          <w:sz w:val="22"/>
          <w:szCs w:val="22"/>
          <w:lang w:val="cs-CZ" w:eastAsia="cs-CZ"/>
        </w:rPr>
      </w:pPr>
    </w:p>
    <w:p w14:paraId="11A5CA89" w14:textId="77777777" w:rsidR="003732D7" w:rsidRPr="00BF76CE" w:rsidRDefault="003732D7" w:rsidP="003732D7">
      <w:pPr>
        <w:widowControl/>
        <w:suppressAutoHyphens w:val="0"/>
        <w:jc w:val="center"/>
        <w:rPr>
          <w:b/>
          <w:bCs/>
          <w:noProof w:val="0"/>
          <w:sz w:val="22"/>
          <w:szCs w:val="22"/>
          <w:lang w:val="cs-CZ" w:eastAsia="cs-CZ"/>
        </w:rPr>
      </w:pPr>
    </w:p>
    <w:p w14:paraId="2057B274" w14:textId="77777777" w:rsidR="003732D7" w:rsidRPr="00BF76CE" w:rsidRDefault="003732D7" w:rsidP="003732D7">
      <w:pPr>
        <w:widowControl/>
        <w:suppressAutoHyphens w:val="0"/>
        <w:jc w:val="center"/>
        <w:rPr>
          <w:b/>
          <w:bCs/>
          <w:noProof w:val="0"/>
          <w:sz w:val="22"/>
          <w:szCs w:val="22"/>
          <w:lang w:val="cs-CZ" w:eastAsia="cs-CZ"/>
        </w:rPr>
      </w:pPr>
    </w:p>
    <w:p w14:paraId="5F65C6F5" w14:textId="77777777" w:rsidR="003732D7" w:rsidRPr="00BF76CE" w:rsidRDefault="003732D7" w:rsidP="003732D7">
      <w:pPr>
        <w:widowControl/>
        <w:suppressAutoHyphens w:val="0"/>
        <w:jc w:val="center"/>
        <w:rPr>
          <w:b/>
          <w:bCs/>
          <w:noProof w:val="0"/>
          <w:sz w:val="22"/>
          <w:szCs w:val="22"/>
          <w:lang w:val="cs-CZ" w:eastAsia="cs-CZ"/>
        </w:rPr>
      </w:pPr>
    </w:p>
    <w:p w14:paraId="5E8E9565" w14:textId="77777777" w:rsidR="003732D7" w:rsidRPr="00BF76CE" w:rsidRDefault="003732D7" w:rsidP="003732D7">
      <w:pPr>
        <w:widowControl/>
        <w:tabs>
          <w:tab w:val="left" w:pos="1230"/>
        </w:tabs>
        <w:suppressAutoHyphens w:val="0"/>
        <w:jc w:val="center"/>
        <w:rPr>
          <w:b/>
          <w:bCs/>
          <w:noProof w:val="0"/>
          <w:sz w:val="22"/>
          <w:szCs w:val="22"/>
          <w:lang w:val="cs-CZ" w:eastAsia="cs-CZ"/>
        </w:rPr>
      </w:pPr>
    </w:p>
    <w:p w14:paraId="1F062F37" w14:textId="77777777" w:rsidR="003732D7" w:rsidRPr="00BF76CE" w:rsidRDefault="003732D7" w:rsidP="003732D7">
      <w:pPr>
        <w:widowControl/>
        <w:suppressAutoHyphens w:val="0"/>
        <w:jc w:val="center"/>
        <w:rPr>
          <w:b/>
          <w:bCs/>
          <w:noProof w:val="0"/>
          <w:sz w:val="22"/>
          <w:szCs w:val="22"/>
          <w:lang w:val="cs-CZ" w:eastAsia="cs-CZ"/>
        </w:rPr>
      </w:pPr>
      <w:r w:rsidRPr="00BF76CE">
        <w:rPr>
          <w:b/>
          <w:bCs/>
          <w:noProof w:val="0"/>
          <w:sz w:val="22"/>
          <w:szCs w:val="22"/>
          <w:lang w:val="cs-CZ" w:eastAsia="cs-CZ"/>
        </w:rPr>
        <w:t>ÚVĚROVÁ SMLOUVA</w:t>
      </w:r>
    </w:p>
    <w:p w14:paraId="4B4E1D8F" w14:textId="77777777" w:rsidR="003732D7" w:rsidRPr="00BF76CE" w:rsidRDefault="003732D7" w:rsidP="003732D7">
      <w:pPr>
        <w:widowControl/>
        <w:suppressAutoHyphens w:val="0"/>
        <w:jc w:val="center"/>
        <w:rPr>
          <w:b/>
          <w:bCs/>
          <w:noProof w:val="0"/>
          <w:sz w:val="22"/>
          <w:szCs w:val="22"/>
          <w:lang w:val="cs-CZ" w:eastAsia="cs-CZ"/>
        </w:rPr>
      </w:pPr>
    </w:p>
    <w:p w14:paraId="0ED0C2DB" w14:textId="77777777" w:rsidR="003732D7" w:rsidRPr="00BF76CE" w:rsidRDefault="003732D7" w:rsidP="003732D7">
      <w:pPr>
        <w:widowControl/>
        <w:suppressAutoHyphens w:val="0"/>
        <w:jc w:val="center"/>
        <w:rPr>
          <w:b/>
          <w:bCs/>
          <w:noProof w:val="0"/>
          <w:sz w:val="22"/>
          <w:szCs w:val="22"/>
          <w:lang w:val="cs-CZ" w:eastAsia="cs-CZ"/>
        </w:rPr>
      </w:pPr>
    </w:p>
    <w:p w14:paraId="79CFFF1B" w14:textId="77777777" w:rsidR="003732D7" w:rsidRPr="00BF76CE" w:rsidRDefault="003732D7" w:rsidP="003732D7">
      <w:pPr>
        <w:widowControl/>
        <w:suppressAutoHyphens w:val="0"/>
        <w:jc w:val="center"/>
        <w:rPr>
          <w:b/>
          <w:bCs/>
          <w:noProof w:val="0"/>
          <w:sz w:val="22"/>
          <w:szCs w:val="22"/>
          <w:lang w:val="cs-CZ" w:eastAsia="cs-CZ"/>
        </w:rPr>
      </w:pPr>
    </w:p>
    <w:p w14:paraId="3B7AADD0" w14:textId="77777777" w:rsidR="003732D7" w:rsidRPr="00BF76CE" w:rsidRDefault="003732D7" w:rsidP="003732D7">
      <w:pPr>
        <w:widowControl/>
        <w:suppressAutoHyphens w:val="0"/>
        <w:jc w:val="center"/>
        <w:rPr>
          <w:b/>
          <w:bCs/>
          <w:noProof w:val="0"/>
          <w:sz w:val="22"/>
          <w:szCs w:val="22"/>
          <w:lang w:val="cs-CZ" w:eastAsia="cs-CZ"/>
        </w:rPr>
      </w:pPr>
    </w:p>
    <w:p w14:paraId="6C6AD9E7" w14:textId="77777777" w:rsidR="003732D7" w:rsidRPr="00BF76CE" w:rsidRDefault="003732D7" w:rsidP="003732D7">
      <w:pPr>
        <w:widowControl/>
        <w:suppressAutoHyphens w:val="0"/>
        <w:jc w:val="center"/>
        <w:rPr>
          <w:b/>
          <w:bCs/>
          <w:noProof w:val="0"/>
          <w:sz w:val="22"/>
          <w:szCs w:val="22"/>
          <w:lang w:val="cs-CZ" w:eastAsia="cs-CZ"/>
        </w:rPr>
      </w:pPr>
    </w:p>
    <w:p w14:paraId="5A366ED9" w14:textId="77777777" w:rsidR="003732D7" w:rsidRPr="00BF76CE" w:rsidRDefault="003732D7" w:rsidP="003732D7">
      <w:pPr>
        <w:widowControl/>
        <w:suppressAutoHyphens w:val="0"/>
        <w:jc w:val="center"/>
        <w:rPr>
          <w:bCs/>
          <w:noProof w:val="0"/>
          <w:sz w:val="22"/>
          <w:szCs w:val="22"/>
          <w:lang w:val="cs-CZ" w:eastAsia="cs-CZ"/>
        </w:rPr>
      </w:pPr>
      <w:r w:rsidRPr="00BF76CE">
        <w:rPr>
          <w:bCs/>
          <w:noProof w:val="0"/>
          <w:sz w:val="22"/>
          <w:szCs w:val="22"/>
          <w:lang w:val="cs-CZ" w:eastAsia="cs-CZ"/>
        </w:rPr>
        <w:t>mezi</w:t>
      </w:r>
    </w:p>
    <w:p w14:paraId="75476574" w14:textId="77777777" w:rsidR="003732D7" w:rsidRPr="00BF76CE" w:rsidRDefault="003732D7" w:rsidP="003732D7">
      <w:pPr>
        <w:widowControl/>
        <w:suppressAutoHyphens w:val="0"/>
        <w:jc w:val="center"/>
        <w:rPr>
          <w:b/>
          <w:bCs/>
          <w:noProof w:val="0"/>
          <w:sz w:val="22"/>
          <w:szCs w:val="22"/>
          <w:lang w:val="cs-CZ" w:eastAsia="cs-CZ"/>
        </w:rPr>
      </w:pPr>
    </w:p>
    <w:p w14:paraId="4F0BFF30" w14:textId="77777777" w:rsidR="003732D7" w:rsidRPr="00BF76CE" w:rsidRDefault="003732D7" w:rsidP="003732D7">
      <w:pPr>
        <w:widowControl/>
        <w:suppressAutoHyphens w:val="0"/>
        <w:jc w:val="center"/>
        <w:rPr>
          <w:b/>
          <w:bCs/>
          <w:noProof w:val="0"/>
          <w:sz w:val="22"/>
          <w:szCs w:val="22"/>
          <w:lang w:val="cs-CZ" w:eastAsia="cs-CZ"/>
        </w:rPr>
      </w:pPr>
    </w:p>
    <w:p w14:paraId="1A49AB95" w14:textId="77777777" w:rsidR="003732D7" w:rsidRPr="00BF76CE" w:rsidRDefault="003732D7" w:rsidP="003732D7">
      <w:pPr>
        <w:widowControl/>
        <w:suppressAutoHyphens w:val="0"/>
        <w:jc w:val="center"/>
        <w:rPr>
          <w:b/>
          <w:bCs/>
          <w:noProof w:val="0"/>
          <w:sz w:val="22"/>
          <w:szCs w:val="22"/>
          <w:lang w:val="cs-CZ" w:eastAsia="cs-CZ"/>
        </w:rPr>
      </w:pPr>
    </w:p>
    <w:p w14:paraId="17483020" w14:textId="77777777" w:rsidR="003732D7" w:rsidRPr="00BF76CE" w:rsidRDefault="003732D7" w:rsidP="003732D7">
      <w:pPr>
        <w:widowControl/>
        <w:suppressAutoHyphens w:val="0"/>
        <w:jc w:val="center"/>
        <w:rPr>
          <w:b/>
          <w:bCs/>
          <w:noProof w:val="0"/>
          <w:sz w:val="22"/>
          <w:szCs w:val="22"/>
          <w:lang w:val="cs-CZ" w:eastAsia="cs-CZ"/>
        </w:rPr>
      </w:pPr>
    </w:p>
    <w:p w14:paraId="476AE98E" w14:textId="77777777" w:rsidR="003732D7" w:rsidRPr="00BF76CE" w:rsidRDefault="003732D7" w:rsidP="003732D7">
      <w:pPr>
        <w:widowControl/>
        <w:suppressAutoHyphens w:val="0"/>
        <w:jc w:val="center"/>
        <w:rPr>
          <w:b/>
          <w:bCs/>
          <w:noProof w:val="0"/>
          <w:sz w:val="22"/>
          <w:szCs w:val="22"/>
          <w:lang w:val="cs-CZ" w:eastAsia="cs-CZ"/>
        </w:rPr>
      </w:pPr>
    </w:p>
    <w:p w14:paraId="6B8ED3AF" w14:textId="77777777" w:rsidR="003732D7" w:rsidRPr="00BF76CE" w:rsidRDefault="0063399F" w:rsidP="003732D7">
      <w:pPr>
        <w:widowControl/>
        <w:suppressAutoHyphens w:val="0"/>
        <w:jc w:val="center"/>
        <w:rPr>
          <w:b/>
          <w:bCs/>
          <w:noProof w:val="0"/>
          <w:sz w:val="22"/>
          <w:szCs w:val="22"/>
          <w:lang w:val="cs-CZ" w:eastAsia="cs-CZ"/>
        </w:rPr>
      </w:pPr>
      <w:r w:rsidRPr="00BF76CE">
        <w:rPr>
          <w:b/>
          <w:noProof w:val="0"/>
          <w:sz w:val="22"/>
          <w:szCs w:val="22"/>
          <w:lang w:val="cs-CZ"/>
        </w:rPr>
        <w:t xml:space="preserve"> </w:t>
      </w:r>
      <w:r w:rsidR="00596E36" w:rsidRPr="00963ADA">
        <w:rPr>
          <w:b/>
          <w:sz w:val="22"/>
          <w:szCs w:val="22"/>
          <w:lang w:val="cs-CZ"/>
        </w:rPr>
        <w:t>PRISKO a.s.</w:t>
      </w:r>
    </w:p>
    <w:p w14:paraId="615BDE61" w14:textId="77777777" w:rsidR="003732D7" w:rsidRPr="00BF76CE" w:rsidRDefault="003732D7" w:rsidP="003732D7">
      <w:pPr>
        <w:widowControl/>
        <w:suppressAutoHyphens w:val="0"/>
        <w:jc w:val="center"/>
        <w:rPr>
          <w:bCs/>
          <w:noProof w:val="0"/>
          <w:sz w:val="22"/>
          <w:szCs w:val="22"/>
          <w:lang w:val="cs-CZ" w:eastAsia="cs-CZ"/>
        </w:rPr>
      </w:pPr>
      <w:r w:rsidRPr="00BF76CE">
        <w:rPr>
          <w:bCs/>
          <w:noProof w:val="0"/>
          <w:sz w:val="22"/>
          <w:szCs w:val="22"/>
          <w:lang w:val="cs-CZ" w:eastAsia="cs-CZ"/>
        </w:rPr>
        <w:t xml:space="preserve">jako </w:t>
      </w:r>
      <w:r w:rsidR="003C573D" w:rsidRPr="00BF76CE">
        <w:rPr>
          <w:bCs/>
          <w:noProof w:val="0"/>
          <w:sz w:val="22"/>
          <w:szCs w:val="22"/>
          <w:lang w:val="cs-CZ" w:eastAsia="cs-CZ"/>
        </w:rPr>
        <w:t>v</w:t>
      </w:r>
      <w:r w:rsidR="0063399F" w:rsidRPr="00BF76CE">
        <w:rPr>
          <w:bCs/>
          <w:noProof w:val="0"/>
          <w:sz w:val="22"/>
          <w:szCs w:val="22"/>
          <w:lang w:val="cs-CZ" w:eastAsia="cs-CZ"/>
        </w:rPr>
        <w:t xml:space="preserve">ěřitelem </w:t>
      </w:r>
    </w:p>
    <w:p w14:paraId="1C6F082E" w14:textId="77777777" w:rsidR="003732D7" w:rsidRPr="00BF76CE" w:rsidRDefault="003732D7" w:rsidP="003732D7">
      <w:pPr>
        <w:widowControl/>
        <w:suppressAutoHyphens w:val="0"/>
        <w:jc w:val="center"/>
        <w:rPr>
          <w:b/>
          <w:bCs/>
          <w:noProof w:val="0"/>
          <w:sz w:val="22"/>
          <w:szCs w:val="22"/>
          <w:lang w:val="cs-CZ" w:eastAsia="cs-CZ"/>
        </w:rPr>
      </w:pPr>
    </w:p>
    <w:p w14:paraId="6A99977D" w14:textId="77777777" w:rsidR="003732D7" w:rsidRPr="00BF76CE" w:rsidRDefault="003732D7" w:rsidP="003732D7">
      <w:pPr>
        <w:widowControl/>
        <w:suppressAutoHyphens w:val="0"/>
        <w:jc w:val="center"/>
        <w:rPr>
          <w:b/>
          <w:bCs/>
          <w:noProof w:val="0"/>
          <w:sz w:val="22"/>
          <w:szCs w:val="22"/>
          <w:lang w:val="cs-CZ" w:eastAsia="cs-CZ"/>
        </w:rPr>
      </w:pPr>
    </w:p>
    <w:p w14:paraId="21557AE4" w14:textId="77777777" w:rsidR="003732D7" w:rsidRPr="00BF76CE" w:rsidRDefault="003732D7" w:rsidP="003732D7">
      <w:pPr>
        <w:widowControl/>
        <w:suppressAutoHyphens w:val="0"/>
        <w:jc w:val="center"/>
        <w:rPr>
          <w:b/>
          <w:bCs/>
          <w:noProof w:val="0"/>
          <w:sz w:val="22"/>
          <w:szCs w:val="22"/>
          <w:lang w:val="cs-CZ" w:eastAsia="cs-CZ"/>
        </w:rPr>
      </w:pPr>
    </w:p>
    <w:p w14:paraId="6758468E" w14:textId="77777777" w:rsidR="003732D7" w:rsidRPr="00BF76CE" w:rsidRDefault="003732D7" w:rsidP="003732D7">
      <w:pPr>
        <w:widowControl/>
        <w:suppressAutoHyphens w:val="0"/>
        <w:jc w:val="center"/>
        <w:rPr>
          <w:b/>
          <w:bCs/>
          <w:noProof w:val="0"/>
          <w:sz w:val="22"/>
          <w:szCs w:val="22"/>
          <w:lang w:val="cs-CZ" w:eastAsia="cs-CZ"/>
        </w:rPr>
      </w:pPr>
    </w:p>
    <w:p w14:paraId="4097AB99" w14:textId="77777777" w:rsidR="003732D7" w:rsidRPr="00BF76CE" w:rsidRDefault="003732D7" w:rsidP="003732D7">
      <w:pPr>
        <w:widowControl/>
        <w:suppressAutoHyphens w:val="0"/>
        <w:jc w:val="center"/>
        <w:rPr>
          <w:bCs/>
          <w:noProof w:val="0"/>
          <w:sz w:val="22"/>
          <w:szCs w:val="22"/>
          <w:lang w:val="cs-CZ" w:eastAsia="cs-CZ"/>
        </w:rPr>
      </w:pPr>
      <w:r w:rsidRPr="00BF76CE">
        <w:rPr>
          <w:bCs/>
          <w:noProof w:val="0"/>
          <w:sz w:val="22"/>
          <w:szCs w:val="22"/>
          <w:lang w:val="cs-CZ" w:eastAsia="cs-CZ"/>
        </w:rPr>
        <w:t>a</w:t>
      </w:r>
    </w:p>
    <w:p w14:paraId="159EE9A5" w14:textId="77777777" w:rsidR="003732D7" w:rsidRPr="00BF76CE" w:rsidRDefault="003732D7" w:rsidP="003732D7">
      <w:pPr>
        <w:widowControl/>
        <w:suppressAutoHyphens w:val="0"/>
        <w:jc w:val="center"/>
        <w:rPr>
          <w:b/>
          <w:bCs/>
          <w:noProof w:val="0"/>
          <w:sz w:val="22"/>
          <w:szCs w:val="22"/>
          <w:lang w:val="cs-CZ" w:eastAsia="cs-CZ"/>
        </w:rPr>
      </w:pPr>
    </w:p>
    <w:p w14:paraId="0C762959" w14:textId="77777777" w:rsidR="003732D7" w:rsidRPr="00BF76CE" w:rsidRDefault="003732D7" w:rsidP="003732D7">
      <w:pPr>
        <w:widowControl/>
        <w:suppressAutoHyphens w:val="0"/>
        <w:jc w:val="center"/>
        <w:rPr>
          <w:b/>
          <w:bCs/>
          <w:noProof w:val="0"/>
          <w:sz w:val="22"/>
          <w:szCs w:val="22"/>
          <w:lang w:val="cs-CZ" w:eastAsia="cs-CZ"/>
        </w:rPr>
      </w:pPr>
    </w:p>
    <w:p w14:paraId="2C1CFCF9" w14:textId="77777777" w:rsidR="003732D7" w:rsidRPr="00BF76CE" w:rsidRDefault="003732D7" w:rsidP="003732D7">
      <w:pPr>
        <w:widowControl/>
        <w:suppressAutoHyphens w:val="0"/>
        <w:jc w:val="center"/>
        <w:rPr>
          <w:b/>
          <w:bCs/>
          <w:noProof w:val="0"/>
          <w:sz w:val="22"/>
          <w:szCs w:val="22"/>
          <w:lang w:val="cs-CZ" w:eastAsia="cs-CZ"/>
        </w:rPr>
      </w:pPr>
    </w:p>
    <w:p w14:paraId="6F21946D" w14:textId="77777777" w:rsidR="003732D7" w:rsidRPr="00BF76CE" w:rsidRDefault="003732D7" w:rsidP="003732D7">
      <w:pPr>
        <w:widowControl/>
        <w:suppressAutoHyphens w:val="0"/>
        <w:jc w:val="center"/>
        <w:rPr>
          <w:b/>
          <w:bCs/>
          <w:noProof w:val="0"/>
          <w:sz w:val="22"/>
          <w:szCs w:val="22"/>
          <w:lang w:val="cs-CZ" w:eastAsia="cs-CZ"/>
        </w:rPr>
      </w:pPr>
    </w:p>
    <w:p w14:paraId="76480DBC" w14:textId="77777777" w:rsidR="003732D7" w:rsidRPr="00BF76CE" w:rsidRDefault="00692076" w:rsidP="003732D7">
      <w:pPr>
        <w:widowControl/>
        <w:suppressAutoHyphens w:val="0"/>
        <w:jc w:val="center"/>
        <w:rPr>
          <w:b/>
          <w:bCs/>
          <w:noProof w:val="0"/>
          <w:sz w:val="22"/>
          <w:szCs w:val="22"/>
          <w:lang w:val="cs-CZ" w:eastAsia="cs-CZ"/>
        </w:rPr>
      </w:pPr>
      <w:r w:rsidRPr="00BF76CE">
        <w:rPr>
          <w:b/>
          <w:bCs/>
          <w:noProof w:val="0"/>
          <w:sz w:val="22"/>
          <w:szCs w:val="22"/>
          <w:lang w:val="cs-CZ"/>
        </w:rPr>
        <w:t>OKD, a.s.</w:t>
      </w:r>
    </w:p>
    <w:p w14:paraId="4543D41E" w14:textId="77777777" w:rsidR="003732D7" w:rsidRPr="00BF76CE" w:rsidRDefault="003732D7" w:rsidP="003732D7">
      <w:pPr>
        <w:widowControl/>
        <w:suppressAutoHyphens w:val="0"/>
        <w:jc w:val="center"/>
        <w:rPr>
          <w:bCs/>
          <w:noProof w:val="0"/>
          <w:sz w:val="22"/>
          <w:szCs w:val="22"/>
          <w:lang w:val="cs-CZ" w:eastAsia="cs-CZ"/>
        </w:rPr>
      </w:pPr>
      <w:r w:rsidRPr="00BF76CE">
        <w:rPr>
          <w:bCs/>
          <w:noProof w:val="0"/>
          <w:sz w:val="22"/>
          <w:szCs w:val="22"/>
          <w:lang w:val="cs-CZ" w:eastAsia="cs-CZ"/>
        </w:rPr>
        <w:t xml:space="preserve">jako </w:t>
      </w:r>
      <w:r w:rsidR="003C573D" w:rsidRPr="00BF76CE">
        <w:rPr>
          <w:bCs/>
          <w:noProof w:val="0"/>
          <w:sz w:val="22"/>
          <w:szCs w:val="22"/>
          <w:lang w:val="cs-CZ" w:eastAsia="cs-CZ"/>
        </w:rPr>
        <w:t>d</w:t>
      </w:r>
      <w:r w:rsidR="0063399F" w:rsidRPr="00BF76CE">
        <w:rPr>
          <w:bCs/>
          <w:noProof w:val="0"/>
          <w:sz w:val="22"/>
          <w:szCs w:val="22"/>
          <w:lang w:val="cs-CZ" w:eastAsia="cs-CZ"/>
        </w:rPr>
        <w:t>lužníkem</w:t>
      </w:r>
    </w:p>
    <w:p w14:paraId="562D4F40" w14:textId="77777777" w:rsidR="003732D7" w:rsidRPr="00BF76CE" w:rsidRDefault="003732D7" w:rsidP="003732D7">
      <w:pPr>
        <w:widowControl/>
        <w:suppressAutoHyphens w:val="0"/>
        <w:jc w:val="center"/>
        <w:rPr>
          <w:b/>
          <w:bCs/>
          <w:noProof w:val="0"/>
          <w:sz w:val="22"/>
          <w:szCs w:val="22"/>
          <w:lang w:val="cs-CZ" w:eastAsia="cs-CZ"/>
        </w:rPr>
      </w:pPr>
    </w:p>
    <w:p w14:paraId="2346279D" w14:textId="77777777" w:rsidR="003732D7" w:rsidRPr="00BF76CE" w:rsidRDefault="003732D7" w:rsidP="003732D7">
      <w:pPr>
        <w:widowControl/>
        <w:suppressAutoHyphens w:val="0"/>
        <w:jc w:val="center"/>
        <w:rPr>
          <w:b/>
          <w:bCs/>
          <w:noProof w:val="0"/>
          <w:sz w:val="22"/>
          <w:szCs w:val="22"/>
          <w:lang w:val="cs-CZ" w:eastAsia="cs-CZ"/>
        </w:rPr>
      </w:pPr>
    </w:p>
    <w:p w14:paraId="556A71F3" w14:textId="77777777" w:rsidR="003732D7" w:rsidRPr="00BF76CE" w:rsidRDefault="003732D7" w:rsidP="003732D7">
      <w:pPr>
        <w:widowControl/>
        <w:pBdr>
          <w:bottom w:val="double" w:sz="4" w:space="1" w:color="auto"/>
        </w:pBdr>
        <w:suppressAutoHyphens w:val="0"/>
        <w:jc w:val="center"/>
        <w:rPr>
          <w:noProof w:val="0"/>
          <w:sz w:val="22"/>
          <w:szCs w:val="22"/>
          <w:lang w:val="cs-CZ" w:eastAsia="cs-CZ"/>
        </w:rPr>
      </w:pPr>
    </w:p>
    <w:p w14:paraId="6FA24ECA" w14:textId="77777777" w:rsidR="003732D7" w:rsidRPr="00BF76CE" w:rsidRDefault="003732D7" w:rsidP="003732D7">
      <w:pPr>
        <w:widowControl/>
        <w:pBdr>
          <w:bottom w:val="double" w:sz="4" w:space="1" w:color="auto"/>
        </w:pBdr>
        <w:suppressAutoHyphens w:val="0"/>
        <w:jc w:val="center"/>
        <w:rPr>
          <w:noProof w:val="0"/>
          <w:sz w:val="22"/>
          <w:szCs w:val="22"/>
          <w:lang w:val="cs-CZ" w:eastAsia="cs-CZ"/>
        </w:rPr>
      </w:pPr>
    </w:p>
    <w:p w14:paraId="40B5A194" w14:textId="77777777" w:rsidR="003732D7" w:rsidRPr="00BF76CE" w:rsidRDefault="003732D7" w:rsidP="003732D7">
      <w:pPr>
        <w:widowControl/>
        <w:pBdr>
          <w:bottom w:val="double" w:sz="4" w:space="1" w:color="auto"/>
        </w:pBdr>
        <w:suppressAutoHyphens w:val="0"/>
        <w:jc w:val="center"/>
        <w:rPr>
          <w:noProof w:val="0"/>
          <w:sz w:val="22"/>
          <w:szCs w:val="22"/>
          <w:lang w:val="cs-CZ" w:eastAsia="cs-CZ"/>
        </w:rPr>
      </w:pPr>
    </w:p>
    <w:p w14:paraId="130490E5" w14:textId="77777777" w:rsidR="003732D7" w:rsidRPr="00BF76CE" w:rsidRDefault="003732D7" w:rsidP="003732D7">
      <w:pPr>
        <w:widowControl/>
        <w:pBdr>
          <w:bottom w:val="double" w:sz="4" w:space="1" w:color="auto"/>
        </w:pBdr>
        <w:suppressAutoHyphens w:val="0"/>
        <w:jc w:val="center"/>
        <w:rPr>
          <w:noProof w:val="0"/>
          <w:sz w:val="22"/>
          <w:szCs w:val="22"/>
          <w:lang w:val="cs-CZ" w:eastAsia="cs-CZ"/>
        </w:rPr>
      </w:pPr>
    </w:p>
    <w:p w14:paraId="31376AC6" w14:textId="77777777" w:rsidR="003732D7" w:rsidRPr="00BF76CE" w:rsidRDefault="003732D7" w:rsidP="003732D7">
      <w:pPr>
        <w:widowControl/>
        <w:pBdr>
          <w:bottom w:val="double" w:sz="4" w:space="1" w:color="auto"/>
        </w:pBdr>
        <w:suppressAutoHyphens w:val="0"/>
        <w:jc w:val="center"/>
        <w:rPr>
          <w:noProof w:val="0"/>
          <w:sz w:val="22"/>
          <w:szCs w:val="22"/>
          <w:lang w:val="cs-CZ" w:eastAsia="cs-CZ"/>
        </w:rPr>
      </w:pPr>
    </w:p>
    <w:p w14:paraId="3607EFA5" w14:textId="77777777" w:rsidR="003732D7" w:rsidRPr="00BF76CE" w:rsidRDefault="003732D7" w:rsidP="003732D7">
      <w:pPr>
        <w:widowControl/>
        <w:pBdr>
          <w:bottom w:val="double" w:sz="4" w:space="1" w:color="auto"/>
        </w:pBdr>
        <w:suppressAutoHyphens w:val="0"/>
        <w:jc w:val="center"/>
        <w:rPr>
          <w:noProof w:val="0"/>
          <w:sz w:val="22"/>
          <w:szCs w:val="22"/>
          <w:lang w:val="cs-CZ" w:eastAsia="cs-CZ"/>
        </w:rPr>
      </w:pPr>
    </w:p>
    <w:p w14:paraId="69814BE1" w14:textId="77777777" w:rsidR="005520DD" w:rsidRPr="00BF76CE" w:rsidRDefault="005520DD" w:rsidP="003732D7">
      <w:pPr>
        <w:widowControl/>
        <w:pBdr>
          <w:bottom w:val="double" w:sz="4" w:space="1" w:color="auto"/>
        </w:pBdr>
        <w:suppressAutoHyphens w:val="0"/>
        <w:jc w:val="center"/>
        <w:rPr>
          <w:noProof w:val="0"/>
          <w:sz w:val="22"/>
          <w:szCs w:val="22"/>
          <w:lang w:val="cs-CZ" w:eastAsia="cs-CZ"/>
        </w:rPr>
      </w:pPr>
    </w:p>
    <w:p w14:paraId="2048E6C2" w14:textId="77777777" w:rsidR="005520DD" w:rsidRPr="00BF76CE" w:rsidRDefault="005520DD" w:rsidP="003732D7">
      <w:pPr>
        <w:widowControl/>
        <w:pBdr>
          <w:bottom w:val="double" w:sz="4" w:space="1" w:color="auto"/>
        </w:pBdr>
        <w:suppressAutoHyphens w:val="0"/>
        <w:jc w:val="center"/>
        <w:rPr>
          <w:noProof w:val="0"/>
          <w:sz w:val="22"/>
          <w:szCs w:val="22"/>
          <w:lang w:val="cs-CZ" w:eastAsia="cs-CZ"/>
        </w:rPr>
      </w:pPr>
    </w:p>
    <w:p w14:paraId="27C96929" w14:textId="77777777" w:rsidR="005520DD" w:rsidRPr="00BF76CE" w:rsidRDefault="005520DD" w:rsidP="003732D7">
      <w:pPr>
        <w:widowControl/>
        <w:pBdr>
          <w:bottom w:val="double" w:sz="4" w:space="1" w:color="auto"/>
        </w:pBdr>
        <w:suppressAutoHyphens w:val="0"/>
        <w:jc w:val="center"/>
        <w:rPr>
          <w:noProof w:val="0"/>
          <w:sz w:val="22"/>
          <w:szCs w:val="22"/>
          <w:lang w:val="cs-CZ" w:eastAsia="cs-CZ"/>
        </w:rPr>
      </w:pPr>
    </w:p>
    <w:p w14:paraId="74D404B6" w14:textId="77777777" w:rsidR="003732D7" w:rsidRPr="00BF76CE" w:rsidRDefault="003732D7" w:rsidP="003732D7">
      <w:pPr>
        <w:widowControl/>
        <w:pBdr>
          <w:bottom w:val="double" w:sz="4" w:space="1" w:color="auto"/>
        </w:pBdr>
        <w:suppressAutoHyphens w:val="0"/>
        <w:jc w:val="center"/>
        <w:rPr>
          <w:noProof w:val="0"/>
          <w:sz w:val="22"/>
          <w:szCs w:val="22"/>
          <w:lang w:val="cs-CZ" w:eastAsia="cs-CZ"/>
        </w:rPr>
      </w:pPr>
    </w:p>
    <w:p w14:paraId="04C5AA83" w14:textId="77777777" w:rsidR="003732D7" w:rsidRPr="00BF76CE" w:rsidRDefault="003732D7" w:rsidP="003732D7">
      <w:pPr>
        <w:widowControl/>
        <w:pBdr>
          <w:bottom w:val="double" w:sz="4" w:space="1" w:color="auto"/>
        </w:pBdr>
        <w:suppressAutoHyphens w:val="0"/>
        <w:jc w:val="center"/>
        <w:rPr>
          <w:noProof w:val="0"/>
          <w:sz w:val="22"/>
          <w:szCs w:val="22"/>
          <w:lang w:val="cs-CZ" w:eastAsia="cs-CZ"/>
        </w:rPr>
      </w:pPr>
    </w:p>
    <w:p w14:paraId="2E2B28C0" w14:textId="77777777" w:rsidR="003732D7" w:rsidRPr="00BF76CE" w:rsidRDefault="003732D7" w:rsidP="003732D7">
      <w:pPr>
        <w:widowControl/>
        <w:pBdr>
          <w:bottom w:val="double" w:sz="4" w:space="1" w:color="auto"/>
        </w:pBdr>
        <w:suppressAutoHyphens w:val="0"/>
        <w:jc w:val="center"/>
        <w:rPr>
          <w:noProof w:val="0"/>
          <w:sz w:val="22"/>
          <w:szCs w:val="22"/>
          <w:lang w:val="cs-CZ" w:eastAsia="cs-CZ"/>
        </w:rPr>
      </w:pPr>
    </w:p>
    <w:p w14:paraId="48C71A54" w14:textId="77777777" w:rsidR="003732D7" w:rsidRPr="00BF76CE" w:rsidRDefault="003732D7" w:rsidP="003732D7">
      <w:pPr>
        <w:widowControl/>
        <w:suppressAutoHyphens w:val="0"/>
        <w:jc w:val="center"/>
        <w:rPr>
          <w:noProof w:val="0"/>
          <w:sz w:val="22"/>
          <w:szCs w:val="22"/>
          <w:lang w:val="cs-CZ" w:eastAsia="cs-CZ"/>
        </w:rPr>
      </w:pPr>
    </w:p>
    <w:p w14:paraId="1949D46C" w14:textId="77777777" w:rsidR="0023590B" w:rsidRPr="00BF76CE" w:rsidRDefault="0023590B" w:rsidP="003732D7">
      <w:pPr>
        <w:widowControl/>
        <w:suppressAutoHyphens w:val="0"/>
        <w:jc w:val="center"/>
        <w:rPr>
          <w:noProof w:val="0"/>
          <w:sz w:val="22"/>
          <w:szCs w:val="22"/>
          <w:lang w:val="cs-CZ" w:eastAsia="cs-CZ"/>
        </w:rPr>
      </w:pPr>
      <w:r w:rsidRPr="00BF76CE">
        <w:rPr>
          <w:color w:val="000000" w:themeColor="text1"/>
          <w:sz w:val="22"/>
          <w:szCs w:val="22"/>
          <w:lang w:val="en-GB" w:eastAsia="en-GB"/>
        </w:rPr>
        <w:drawing>
          <wp:anchor distT="0" distB="0" distL="114300" distR="114300" simplePos="0" relativeHeight="251658240" behindDoc="1" locked="0" layoutInCell="1" allowOverlap="1" wp14:anchorId="73C445D3" wp14:editId="4BB79EEC">
            <wp:simplePos x="0" y="0"/>
            <wp:positionH relativeFrom="column">
              <wp:posOffset>2105025</wp:posOffset>
            </wp:positionH>
            <wp:positionV relativeFrom="paragraph">
              <wp:posOffset>313690</wp:posOffset>
            </wp:positionV>
            <wp:extent cx="1438275" cy="352425"/>
            <wp:effectExtent l="0" t="0" r="9525" b="9525"/>
            <wp:wrapNone/>
            <wp:docPr id="4" name="obrázek 4" descr="Badokh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adokh_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38275" cy="352425"/>
                    </a:xfrm>
                    <a:prstGeom prst="rect">
                      <a:avLst/>
                    </a:prstGeom>
                    <a:noFill/>
                  </pic:spPr>
                </pic:pic>
              </a:graphicData>
            </a:graphic>
            <wp14:sizeRelH relativeFrom="page">
              <wp14:pctWidth>0</wp14:pctWidth>
            </wp14:sizeRelH>
            <wp14:sizeRelV relativeFrom="page">
              <wp14:pctHeight>0</wp14:pctHeight>
            </wp14:sizeRelV>
          </wp:anchor>
        </w:drawing>
      </w:r>
    </w:p>
    <w:p w14:paraId="4066E6C9" w14:textId="77777777" w:rsidR="003732D7" w:rsidRPr="00BF76CE" w:rsidRDefault="003732D7" w:rsidP="003732D7">
      <w:pPr>
        <w:widowControl/>
        <w:suppressAutoHyphens w:val="0"/>
        <w:spacing w:after="240"/>
        <w:jc w:val="center"/>
        <w:rPr>
          <w:b/>
          <w:bCs/>
          <w:noProof w:val="0"/>
          <w:sz w:val="22"/>
          <w:szCs w:val="22"/>
          <w:lang w:val="cs-CZ" w:eastAsia="cs-CZ"/>
        </w:rPr>
        <w:sectPr w:rsidR="003732D7" w:rsidRPr="00BF76CE" w:rsidSect="00137DC2">
          <w:headerReference w:type="even" r:id="rId11"/>
          <w:headerReference w:type="default" r:id="rId12"/>
          <w:footerReference w:type="even" r:id="rId13"/>
          <w:footerReference w:type="default" r:id="rId14"/>
          <w:headerReference w:type="first" r:id="rId15"/>
          <w:footerReference w:type="first" r:id="rId16"/>
          <w:pgSz w:w="11906" w:h="16838"/>
          <w:pgMar w:top="799" w:right="1417" w:bottom="1417" w:left="1417" w:header="720" w:footer="720" w:gutter="0"/>
          <w:pgNumType w:start="1"/>
          <w:cols w:space="720"/>
          <w:titlePg/>
        </w:sectPr>
      </w:pPr>
    </w:p>
    <w:p w14:paraId="46B085A9" w14:textId="213BA522" w:rsidR="003732D7" w:rsidRPr="00BF76CE" w:rsidRDefault="003732D7" w:rsidP="003732D7">
      <w:pPr>
        <w:pStyle w:val="wText1"/>
        <w:ind w:left="0"/>
        <w:rPr>
          <w:rFonts w:cs="Times New Roman"/>
          <w:b/>
          <w:sz w:val="22"/>
        </w:rPr>
      </w:pPr>
      <w:r w:rsidRPr="00BF76CE">
        <w:rPr>
          <w:rFonts w:cs="Times New Roman"/>
          <w:b/>
          <w:sz w:val="22"/>
        </w:rPr>
        <w:lastRenderedPageBreak/>
        <w:t xml:space="preserve">TATO ÚVĚROVÁ SMLOUVA </w:t>
      </w:r>
      <w:r w:rsidR="00DF67D9" w:rsidRPr="00BF76CE">
        <w:rPr>
          <w:rFonts w:cs="Times New Roman"/>
          <w:sz w:val="22"/>
        </w:rPr>
        <w:t xml:space="preserve">(dále </w:t>
      </w:r>
      <w:r w:rsidR="00E74E19" w:rsidRPr="00BF76CE">
        <w:rPr>
          <w:rFonts w:cs="Times New Roman"/>
          <w:sz w:val="22"/>
        </w:rPr>
        <w:t>též</w:t>
      </w:r>
      <w:r w:rsidR="00DF67D9" w:rsidRPr="00BF76CE">
        <w:rPr>
          <w:rFonts w:cs="Times New Roman"/>
          <w:sz w:val="22"/>
        </w:rPr>
        <w:t xml:space="preserve"> „</w:t>
      </w:r>
      <w:r w:rsidR="00DF67D9" w:rsidRPr="00BF76CE">
        <w:rPr>
          <w:rFonts w:cs="Times New Roman"/>
          <w:b/>
          <w:sz w:val="22"/>
        </w:rPr>
        <w:t>Smlouva</w:t>
      </w:r>
      <w:r w:rsidR="00DF67D9" w:rsidRPr="00BF76CE">
        <w:rPr>
          <w:rFonts w:cs="Times New Roman"/>
          <w:sz w:val="22"/>
        </w:rPr>
        <w:t xml:space="preserve">“) </w:t>
      </w:r>
      <w:r w:rsidR="00230CE2" w:rsidRPr="00BF76CE">
        <w:rPr>
          <w:rFonts w:cs="Times New Roman"/>
          <w:sz w:val="22"/>
        </w:rPr>
        <w:t xml:space="preserve">se uzavírá dne </w:t>
      </w:r>
      <w:r w:rsidR="00AC5C29">
        <w:rPr>
          <w:rFonts w:cs="Times New Roman"/>
          <w:sz w:val="22"/>
        </w:rPr>
        <w:t xml:space="preserve">__. srpna </w:t>
      </w:r>
      <w:r w:rsidR="00692076" w:rsidRPr="00BF76CE">
        <w:rPr>
          <w:rFonts w:cs="Times New Roman"/>
          <w:sz w:val="22"/>
        </w:rPr>
        <w:t xml:space="preserve">2016 </w:t>
      </w:r>
      <w:r w:rsidRPr="00BF76CE">
        <w:rPr>
          <w:rFonts w:cs="Times New Roman"/>
          <w:sz w:val="22"/>
        </w:rPr>
        <w:t>mezi</w:t>
      </w:r>
      <w:r w:rsidR="0035249C" w:rsidRPr="00BF76CE">
        <w:rPr>
          <w:rFonts w:cs="Times New Roman"/>
          <w:sz w:val="22"/>
        </w:rPr>
        <w:t xml:space="preserve"> následujícími společnostmi</w:t>
      </w:r>
      <w:r w:rsidRPr="00BF76CE">
        <w:rPr>
          <w:rFonts w:cs="Times New Roman"/>
          <w:sz w:val="22"/>
        </w:rPr>
        <w:t>:</w:t>
      </w:r>
    </w:p>
    <w:p w14:paraId="7D0479A9" w14:textId="77777777" w:rsidR="003732D7" w:rsidRPr="00BF76CE" w:rsidRDefault="00963ADA" w:rsidP="00A255D9">
      <w:pPr>
        <w:pStyle w:val="Zkladntext"/>
        <w:numPr>
          <w:ilvl w:val="0"/>
          <w:numId w:val="5"/>
        </w:numPr>
        <w:spacing w:after="240"/>
        <w:rPr>
          <w:sz w:val="22"/>
          <w:szCs w:val="22"/>
          <w:lang w:val="cs-CZ"/>
        </w:rPr>
      </w:pPr>
      <w:r w:rsidRPr="00963ADA">
        <w:rPr>
          <w:b/>
          <w:sz w:val="22"/>
          <w:szCs w:val="22"/>
          <w:lang w:val="cs-CZ"/>
        </w:rPr>
        <w:t>PRISKO a.s.</w:t>
      </w:r>
      <w:r w:rsidR="00A82972" w:rsidRPr="00963ADA">
        <w:rPr>
          <w:b/>
          <w:sz w:val="22"/>
          <w:szCs w:val="22"/>
          <w:lang w:val="cs-CZ"/>
        </w:rPr>
        <w:t>,</w:t>
      </w:r>
      <w:r w:rsidR="00A82972" w:rsidRPr="00BF76CE">
        <w:rPr>
          <w:b/>
          <w:bCs/>
          <w:sz w:val="22"/>
          <w:szCs w:val="22"/>
          <w:lang w:val="cs-CZ"/>
        </w:rPr>
        <w:t xml:space="preserve"> </w:t>
      </w:r>
      <w:r w:rsidR="00A82972" w:rsidRPr="00EB48BE">
        <w:rPr>
          <w:sz w:val="22"/>
          <w:szCs w:val="22"/>
          <w:lang w:val="cs-CZ"/>
        </w:rPr>
        <w:t xml:space="preserve">se sídlem </w:t>
      </w:r>
      <w:r w:rsidRPr="00EB48BE">
        <w:rPr>
          <w:sz w:val="22"/>
          <w:szCs w:val="22"/>
        </w:rPr>
        <w:t>Thámova 181/20, Karlín, 186 00 Praha 8</w:t>
      </w:r>
      <w:r w:rsidR="00A82972" w:rsidRPr="00EB48BE">
        <w:rPr>
          <w:sz w:val="22"/>
          <w:szCs w:val="22"/>
          <w:lang w:val="cs-CZ"/>
        </w:rPr>
        <w:t>, IČ: </w:t>
      </w:r>
      <w:r w:rsidRPr="00EB48BE">
        <w:rPr>
          <w:rStyle w:val="nowrap"/>
          <w:sz w:val="22"/>
          <w:szCs w:val="22"/>
        </w:rPr>
        <w:t>463 55 901</w:t>
      </w:r>
      <w:r w:rsidR="00A82972" w:rsidRPr="00EB48BE">
        <w:rPr>
          <w:sz w:val="22"/>
          <w:szCs w:val="22"/>
          <w:lang w:val="cs-CZ"/>
        </w:rPr>
        <w:t xml:space="preserve">, zapsaná v obchodním rejstříku vedeném </w:t>
      </w:r>
      <w:r w:rsidRPr="00EB48BE">
        <w:rPr>
          <w:sz w:val="22"/>
          <w:szCs w:val="22"/>
        </w:rPr>
        <w:t>u Městského soudu v Praze</w:t>
      </w:r>
      <w:r w:rsidR="00A82972" w:rsidRPr="00EB48BE">
        <w:rPr>
          <w:sz w:val="22"/>
          <w:szCs w:val="22"/>
          <w:lang w:val="cs-CZ"/>
        </w:rPr>
        <w:t xml:space="preserve">, spisová značka </w:t>
      </w:r>
      <w:r w:rsidRPr="00EB48BE">
        <w:rPr>
          <w:sz w:val="22"/>
          <w:szCs w:val="22"/>
          <w:lang w:val="cs-CZ"/>
        </w:rPr>
        <w:t>B 1729</w:t>
      </w:r>
      <w:r w:rsidR="00692076" w:rsidRPr="00BF76CE">
        <w:rPr>
          <w:spacing w:val="-3"/>
          <w:sz w:val="22"/>
          <w:szCs w:val="22"/>
          <w:lang w:val="cs-CZ"/>
        </w:rPr>
        <w:t xml:space="preserve"> </w:t>
      </w:r>
      <w:r w:rsidR="00D83FAD" w:rsidRPr="00BF76CE">
        <w:rPr>
          <w:spacing w:val="-3"/>
          <w:sz w:val="22"/>
          <w:szCs w:val="22"/>
          <w:lang w:val="cs-CZ"/>
        </w:rPr>
        <w:t xml:space="preserve">(dále </w:t>
      </w:r>
      <w:r w:rsidR="00E74E19" w:rsidRPr="00BF76CE">
        <w:rPr>
          <w:spacing w:val="-3"/>
          <w:sz w:val="22"/>
          <w:szCs w:val="22"/>
          <w:lang w:val="cs-CZ"/>
        </w:rPr>
        <w:t>též</w:t>
      </w:r>
      <w:r w:rsidR="00D83FAD" w:rsidRPr="00BF76CE">
        <w:rPr>
          <w:spacing w:val="-3"/>
          <w:sz w:val="22"/>
          <w:szCs w:val="22"/>
          <w:lang w:val="cs-CZ"/>
        </w:rPr>
        <w:t xml:space="preserve"> </w:t>
      </w:r>
      <w:r w:rsidR="00D83FAD" w:rsidRPr="00BF76CE">
        <w:rPr>
          <w:sz w:val="22"/>
          <w:szCs w:val="22"/>
          <w:lang w:val="cs-CZ"/>
        </w:rPr>
        <w:t>„</w:t>
      </w:r>
      <w:r w:rsidR="00D83FAD" w:rsidRPr="00BF76CE">
        <w:rPr>
          <w:b/>
          <w:sz w:val="22"/>
          <w:szCs w:val="22"/>
          <w:lang w:val="cs-CZ"/>
        </w:rPr>
        <w:t>Věřitel</w:t>
      </w:r>
      <w:r w:rsidR="00D83FAD" w:rsidRPr="00BF76CE">
        <w:rPr>
          <w:bCs/>
          <w:spacing w:val="-3"/>
          <w:sz w:val="22"/>
          <w:szCs w:val="22"/>
          <w:lang w:val="cs-CZ"/>
        </w:rPr>
        <w:t>“</w:t>
      </w:r>
      <w:r w:rsidR="00D83FAD" w:rsidRPr="00BF76CE">
        <w:rPr>
          <w:sz w:val="22"/>
          <w:szCs w:val="22"/>
          <w:lang w:val="cs-CZ"/>
        </w:rPr>
        <w:t>)</w:t>
      </w:r>
      <w:r w:rsidR="003732D7" w:rsidRPr="00BF76CE">
        <w:rPr>
          <w:bCs/>
          <w:sz w:val="22"/>
          <w:szCs w:val="22"/>
          <w:lang w:val="cs-CZ"/>
        </w:rPr>
        <w:t>, jako věřitelem</w:t>
      </w:r>
      <w:r w:rsidR="003732D7" w:rsidRPr="00BF76CE">
        <w:rPr>
          <w:sz w:val="22"/>
          <w:szCs w:val="22"/>
          <w:lang w:val="cs-CZ"/>
        </w:rPr>
        <w:t>,</w:t>
      </w:r>
    </w:p>
    <w:p w14:paraId="2FBC3D5C" w14:textId="77777777" w:rsidR="003732D7" w:rsidRPr="00BF76CE" w:rsidRDefault="003732D7" w:rsidP="003732D7">
      <w:pPr>
        <w:pStyle w:val="Zhlav"/>
        <w:spacing w:after="240"/>
        <w:ind w:left="567"/>
        <w:rPr>
          <w:rFonts w:ascii="Times New Roman" w:hAnsi="Times New Roman" w:cs="Times New Roman"/>
          <w:lang w:eastAsia="en-US"/>
        </w:rPr>
      </w:pPr>
      <w:r w:rsidRPr="00BF76CE">
        <w:rPr>
          <w:rFonts w:ascii="Times New Roman" w:hAnsi="Times New Roman" w:cs="Times New Roman"/>
        </w:rPr>
        <w:t>a</w:t>
      </w:r>
    </w:p>
    <w:p w14:paraId="638ABABA" w14:textId="77777777" w:rsidR="003732D7" w:rsidRPr="00BF76CE" w:rsidRDefault="00692076" w:rsidP="00A255D9">
      <w:pPr>
        <w:pStyle w:val="Zkladntext"/>
        <w:numPr>
          <w:ilvl w:val="0"/>
          <w:numId w:val="5"/>
        </w:numPr>
        <w:spacing w:after="240"/>
        <w:rPr>
          <w:sz w:val="22"/>
          <w:szCs w:val="22"/>
          <w:lang w:val="cs-CZ"/>
        </w:rPr>
      </w:pPr>
      <w:r w:rsidRPr="00BF76CE">
        <w:rPr>
          <w:b/>
          <w:bCs/>
          <w:sz w:val="22"/>
          <w:szCs w:val="22"/>
          <w:lang w:val="cs-CZ"/>
        </w:rPr>
        <w:t>OKD, a.s.</w:t>
      </w:r>
      <w:r w:rsidR="00A82972" w:rsidRPr="00BF76CE">
        <w:rPr>
          <w:bCs/>
          <w:sz w:val="22"/>
          <w:szCs w:val="22"/>
          <w:lang w:val="cs-CZ"/>
        </w:rPr>
        <w:t xml:space="preserve">, </w:t>
      </w:r>
      <w:r w:rsidR="00A82972" w:rsidRPr="00BF76CE">
        <w:rPr>
          <w:sz w:val="22"/>
          <w:szCs w:val="22"/>
          <w:lang w:val="cs-CZ"/>
        </w:rPr>
        <w:t xml:space="preserve">se sídlem </w:t>
      </w:r>
      <w:r w:rsidRPr="00BF76CE">
        <w:rPr>
          <w:sz w:val="22"/>
          <w:szCs w:val="22"/>
          <w:lang w:val="cs-CZ"/>
        </w:rPr>
        <w:t>Stonavská 2179, Doly, 735 06 Karviná</w:t>
      </w:r>
      <w:r w:rsidR="00A82972" w:rsidRPr="00BF76CE">
        <w:rPr>
          <w:sz w:val="22"/>
          <w:szCs w:val="22"/>
          <w:lang w:val="cs-CZ"/>
        </w:rPr>
        <w:t xml:space="preserve">, Česká republika, IČ: </w:t>
      </w:r>
      <w:r w:rsidRPr="00BF76CE">
        <w:rPr>
          <w:sz w:val="22"/>
          <w:szCs w:val="22"/>
          <w:lang w:val="cs-CZ"/>
        </w:rPr>
        <w:t>26863154</w:t>
      </w:r>
      <w:r w:rsidR="00A82972" w:rsidRPr="00BF76CE">
        <w:rPr>
          <w:sz w:val="22"/>
          <w:szCs w:val="22"/>
          <w:lang w:val="cs-CZ"/>
        </w:rPr>
        <w:t xml:space="preserve">, zapsaná </w:t>
      </w:r>
      <w:r w:rsidR="00F5560C" w:rsidRPr="00BF76CE">
        <w:rPr>
          <w:sz w:val="22"/>
          <w:szCs w:val="22"/>
          <w:lang w:val="cs-CZ"/>
        </w:rPr>
        <w:t>v obchodním rejstříku vedeném</w:t>
      </w:r>
      <w:r w:rsidR="00A82972" w:rsidRPr="00BF76CE">
        <w:rPr>
          <w:sz w:val="22"/>
          <w:szCs w:val="22"/>
          <w:lang w:val="cs-CZ"/>
        </w:rPr>
        <w:t xml:space="preserve"> </w:t>
      </w:r>
      <w:r w:rsidRPr="00BF76CE">
        <w:rPr>
          <w:sz w:val="22"/>
          <w:szCs w:val="22"/>
          <w:lang w:val="cs-CZ"/>
        </w:rPr>
        <w:t xml:space="preserve">Krajským </w:t>
      </w:r>
      <w:r w:rsidR="00A82972" w:rsidRPr="00BF76CE">
        <w:rPr>
          <w:sz w:val="22"/>
          <w:szCs w:val="22"/>
          <w:lang w:val="cs-CZ"/>
        </w:rPr>
        <w:t xml:space="preserve">soudem v </w:t>
      </w:r>
      <w:r w:rsidRPr="00BF76CE">
        <w:rPr>
          <w:sz w:val="22"/>
          <w:szCs w:val="22"/>
          <w:lang w:val="cs-CZ"/>
        </w:rPr>
        <w:t>Ostravě</w:t>
      </w:r>
      <w:r w:rsidR="00A82972" w:rsidRPr="00BF76CE">
        <w:rPr>
          <w:sz w:val="22"/>
          <w:szCs w:val="22"/>
          <w:lang w:val="cs-CZ"/>
        </w:rPr>
        <w:t xml:space="preserve">, </w:t>
      </w:r>
      <w:r w:rsidR="003B7B45" w:rsidRPr="00BF76CE">
        <w:rPr>
          <w:sz w:val="22"/>
          <w:szCs w:val="22"/>
          <w:lang w:val="cs-CZ"/>
        </w:rPr>
        <w:t xml:space="preserve">spisová značka </w:t>
      </w:r>
      <w:r w:rsidR="00A82972" w:rsidRPr="00BF76CE">
        <w:rPr>
          <w:sz w:val="22"/>
          <w:szCs w:val="22"/>
          <w:lang w:val="cs-CZ"/>
        </w:rPr>
        <w:t xml:space="preserve">B </w:t>
      </w:r>
      <w:r w:rsidRPr="00BF76CE">
        <w:rPr>
          <w:sz w:val="22"/>
          <w:szCs w:val="22"/>
          <w:lang w:val="cs-CZ"/>
        </w:rPr>
        <w:t xml:space="preserve">2900 </w:t>
      </w:r>
      <w:r w:rsidR="00D83FAD" w:rsidRPr="00BF76CE">
        <w:rPr>
          <w:sz w:val="22"/>
          <w:szCs w:val="22"/>
          <w:lang w:val="cs-CZ"/>
        </w:rPr>
        <w:t xml:space="preserve">(dále </w:t>
      </w:r>
      <w:r w:rsidR="00E74E19" w:rsidRPr="00BF76CE">
        <w:rPr>
          <w:sz w:val="22"/>
          <w:szCs w:val="22"/>
          <w:lang w:val="cs-CZ"/>
        </w:rPr>
        <w:t>též</w:t>
      </w:r>
      <w:r w:rsidR="00D83FAD" w:rsidRPr="00BF76CE">
        <w:rPr>
          <w:sz w:val="22"/>
          <w:szCs w:val="22"/>
          <w:lang w:val="cs-CZ"/>
        </w:rPr>
        <w:t xml:space="preserve"> „</w:t>
      </w:r>
      <w:r w:rsidR="00D83FAD" w:rsidRPr="00BF76CE">
        <w:rPr>
          <w:b/>
          <w:bCs/>
          <w:sz w:val="22"/>
          <w:szCs w:val="22"/>
          <w:lang w:val="cs-CZ"/>
        </w:rPr>
        <w:t>Dlužník</w:t>
      </w:r>
      <w:r w:rsidR="00D83FAD" w:rsidRPr="00BF76CE">
        <w:rPr>
          <w:spacing w:val="-3"/>
          <w:sz w:val="22"/>
          <w:szCs w:val="22"/>
          <w:lang w:val="cs-CZ"/>
        </w:rPr>
        <w:t>“)</w:t>
      </w:r>
      <w:r w:rsidR="003732D7" w:rsidRPr="00BF76CE">
        <w:rPr>
          <w:rStyle w:val="ZkladntextChar"/>
          <w:sz w:val="22"/>
          <w:szCs w:val="22"/>
          <w:lang w:val="cs-CZ"/>
        </w:rPr>
        <w:t>, jako dlužníkem</w:t>
      </w:r>
      <w:r w:rsidR="003732D7" w:rsidRPr="00BF76CE">
        <w:rPr>
          <w:spacing w:val="-3"/>
          <w:sz w:val="22"/>
          <w:szCs w:val="22"/>
          <w:lang w:val="cs-CZ"/>
        </w:rPr>
        <w:t>,</w:t>
      </w:r>
    </w:p>
    <w:p w14:paraId="5C2A5646" w14:textId="77777777" w:rsidR="003732D7" w:rsidRPr="00BF76CE" w:rsidRDefault="003732D7" w:rsidP="003732D7">
      <w:pPr>
        <w:pStyle w:val="Zkladntext"/>
        <w:ind w:left="720" w:hanging="720"/>
        <w:rPr>
          <w:sz w:val="22"/>
          <w:szCs w:val="22"/>
          <w:lang w:val="cs-CZ"/>
        </w:rPr>
      </w:pPr>
      <w:r w:rsidRPr="00BF76CE">
        <w:rPr>
          <w:spacing w:val="-3"/>
          <w:sz w:val="22"/>
          <w:szCs w:val="22"/>
          <w:lang w:val="cs-CZ"/>
        </w:rPr>
        <w:t xml:space="preserve">(Věřitel a Dlužník společně dále </w:t>
      </w:r>
      <w:r w:rsidR="00E74E19" w:rsidRPr="00BF76CE">
        <w:rPr>
          <w:spacing w:val="-3"/>
          <w:sz w:val="22"/>
          <w:szCs w:val="22"/>
          <w:lang w:val="cs-CZ"/>
        </w:rPr>
        <w:t>též</w:t>
      </w:r>
      <w:r w:rsidRPr="00BF76CE">
        <w:rPr>
          <w:spacing w:val="-3"/>
          <w:sz w:val="22"/>
          <w:szCs w:val="22"/>
          <w:lang w:val="cs-CZ"/>
        </w:rPr>
        <w:t xml:space="preserve"> „</w:t>
      </w:r>
      <w:r w:rsidRPr="00BF76CE">
        <w:rPr>
          <w:b/>
          <w:spacing w:val="-3"/>
          <w:sz w:val="22"/>
          <w:szCs w:val="22"/>
          <w:lang w:val="cs-CZ"/>
        </w:rPr>
        <w:t>Strany</w:t>
      </w:r>
      <w:r w:rsidRPr="00BF76CE">
        <w:rPr>
          <w:bCs/>
          <w:spacing w:val="-3"/>
          <w:sz w:val="22"/>
          <w:szCs w:val="22"/>
          <w:lang w:val="cs-CZ"/>
        </w:rPr>
        <w:t>“</w:t>
      </w:r>
      <w:r w:rsidRPr="00BF76CE">
        <w:rPr>
          <w:spacing w:val="-3"/>
          <w:sz w:val="22"/>
          <w:szCs w:val="22"/>
          <w:lang w:val="cs-CZ"/>
        </w:rPr>
        <w:t xml:space="preserve"> a každý jednotlivě „</w:t>
      </w:r>
      <w:r w:rsidRPr="00BF76CE">
        <w:rPr>
          <w:b/>
          <w:spacing w:val="-3"/>
          <w:sz w:val="22"/>
          <w:szCs w:val="22"/>
          <w:lang w:val="cs-CZ"/>
        </w:rPr>
        <w:t>Strana</w:t>
      </w:r>
      <w:r w:rsidRPr="00BF76CE">
        <w:rPr>
          <w:spacing w:val="-3"/>
          <w:sz w:val="22"/>
          <w:szCs w:val="22"/>
          <w:lang w:val="cs-CZ"/>
        </w:rPr>
        <w:t>“</w:t>
      </w:r>
      <w:r w:rsidRPr="00BF76CE">
        <w:rPr>
          <w:sz w:val="22"/>
          <w:szCs w:val="22"/>
          <w:lang w:val="cs-CZ"/>
        </w:rPr>
        <w:t>).</w:t>
      </w:r>
    </w:p>
    <w:p w14:paraId="5F3C9A10" w14:textId="77777777" w:rsidR="003732D7" w:rsidRPr="00BF76CE" w:rsidRDefault="003732D7" w:rsidP="003732D7">
      <w:pPr>
        <w:pStyle w:val="Zkladntext"/>
        <w:ind w:left="720" w:hanging="720"/>
        <w:rPr>
          <w:sz w:val="22"/>
          <w:szCs w:val="22"/>
          <w:lang w:val="cs-CZ"/>
        </w:rPr>
      </w:pPr>
    </w:p>
    <w:p w14:paraId="32EF4176" w14:textId="77777777" w:rsidR="009D515E" w:rsidRPr="00BF76CE" w:rsidRDefault="009D515E" w:rsidP="009D515E">
      <w:pPr>
        <w:pStyle w:val="Text"/>
        <w:ind w:firstLine="0"/>
        <w:jc w:val="both"/>
        <w:rPr>
          <w:b/>
          <w:caps/>
          <w:sz w:val="22"/>
          <w:szCs w:val="22"/>
          <w:lang w:val="cs-CZ"/>
        </w:rPr>
      </w:pPr>
      <w:r w:rsidRPr="00BF76CE">
        <w:rPr>
          <w:sz w:val="22"/>
          <w:szCs w:val="22"/>
          <w:lang w:val="cs-CZ"/>
        </w:rPr>
        <w:t>Touto Smlouvou se ujednává následující:</w:t>
      </w:r>
    </w:p>
    <w:p w14:paraId="1FAF2A0E" w14:textId="77777777" w:rsidR="003732D7" w:rsidRPr="00BF76CE" w:rsidRDefault="002076C3" w:rsidP="00646F3B">
      <w:pPr>
        <w:pStyle w:val="Nadpis1"/>
        <w:widowControl/>
        <w:suppressAutoHyphens w:val="0"/>
        <w:spacing w:before="360"/>
        <w:ind w:left="0"/>
        <w:rPr>
          <w:noProof w:val="0"/>
          <w:sz w:val="22"/>
          <w:szCs w:val="22"/>
        </w:rPr>
      </w:pPr>
      <w:bookmarkStart w:id="0" w:name="_Toc112211850"/>
      <w:r w:rsidRPr="00BF76CE">
        <w:rPr>
          <w:noProof w:val="0"/>
          <w:sz w:val="22"/>
          <w:szCs w:val="22"/>
        </w:rPr>
        <w:br/>
      </w:r>
      <w:r w:rsidR="00646F3B" w:rsidRPr="00BF76CE">
        <w:rPr>
          <w:noProof w:val="0"/>
          <w:sz w:val="22"/>
          <w:szCs w:val="22"/>
        </w:rPr>
        <w:t>DEFINICE</w:t>
      </w:r>
    </w:p>
    <w:bookmarkEnd w:id="0"/>
    <w:p w14:paraId="1DED1AED" w14:textId="77777777" w:rsidR="003732D7" w:rsidRPr="00BF76CE" w:rsidRDefault="003732D7" w:rsidP="00355667">
      <w:pPr>
        <w:pStyle w:val="Nadpis2"/>
        <w:keepNext w:val="0"/>
        <w:widowControl/>
        <w:tabs>
          <w:tab w:val="clear" w:pos="0"/>
        </w:tabs>
        <w:suppressAutoHyphens w:val="0"/>
        <w:ind w:left="720" w:hanging="720"/>
        <w:jc w:val="both"/>
        <w:rPr>
          <w:sz w:val="22"/>
          <w:szCs w:val="22"/>
        </w:rPr>
      </w:pPr>
      <w:r w:rsidRPr="00BF76CE">
        <w:rPr>
          <w:b/>
          <w:sz w:val="22"/>
          <w:szCs w:val="22"/>
        </w:rPr>
        <w:t>Definice</w:t>
      </w:r>
      <w:r w:rsidRPr="00BF76CE">
        <w:rPr>
          <w:sz w:val="22"/>
          <w:szCs w:val="22"/>
        </w:rPr>
        <w:t>.  Pro účely této Smlouvy mají níže uvedené termíny uváděné s velkým počátečním písmenem význam uvedený v tomto článku 1</w:t>
      </w:r>
      <w:r w:rsidR="00355667" w:rsidRPr="00BF76CE">
        <w:rPr>
          <w:sz w:val="22"/>
          <w:szCs w:val="22"/>
        </w:rPr>
        <w:t>.1</w:t>
      </w:r>
      <w:r w:rsidRPr="00BF76CE">
        <w:rPr>
          <w:sz w:val="22"/>
          <w:szCs w:val="22"/>
        </w:rPr>
        <w:t>, pokud z kontextu zjevně nevyplývá něco jiného:</w:t>
      </w:r>
    </w:p>
    <w:tbl>
      <w:tblPr>
        <w:tblW w:w="0" w:type="auto"/>
        <w:tblLook w:val="01E0" w:firstRow="1" w:lastRow="1" w:firstColumn="1" w:lastColumn="1" w:noHBand="0" w:noVBand="0"/>
      </w:tblPr>
      <w:tblGrid>
        <w:gridCol w:w="3254"/>
        <w:gridCol w:w="5818"/>
      </w:tblGrid>
      <w:tr w:rsidR="00C41FE3" w:rsidRPr="00BF76CE" w14:paraId="17C8898B" w14:textId="77777777" w:rsidTr="004006C9">
        <w:trPr>
          <w:cantSplit/>
        </w:trPr>
        <w:tc>
          <w:tcPr>
            <w:tcW w:w="3254" w:type="dxa"/>
            <w:shd w:val="clear" w:color="auto" w:fill="auto"/>
          </w:tcPr>
          <w:p w14:paraId="210286F5" w14:textId="61983767" w:rsidR="00C41FE3" w:rsidRPr="00BF76CE" w:rsidRDefault="00C41FE3" w:rsidP="00D342F5">
            <w:pPr>
              <w:pStyle w:val="Definitions"/>
              <w:jc w:val="left"/>
              <w:rPr>
                <w:sz w:val="22"/>
                <w:szCs w:val="22"/>
                <w:lang w:val="cs-CZ"/>
              </w:rPr>
            </w:pPr>
            <w:r w:rsidRPr="00BF76CE">
              <w:rPr>
                <w:sz w:val="22"/>
                <w:szCs w:val="22"/>
                <w:lang w:val="cs-CZ"/>
              </w:rPr>
              <w:t>„</w:t>
            </w:r>
            <w:r>
              <w:rPr>
                <w:b/>
                <w:sz w:val="22"/>
                <w:szCs w:val="22"/>
                <w:lang w:val="cs-CZ"/>
              </w:rPr>
              <w:t>Akcie HBZS</w:t>
            </w:r>
            <w:r w:rsidRPr="00BF76CE">
              <w:rPr>
                <w:sz w:val="22"/>
                <w:szCs w:val="22"/>
                <w:lang w:val="cs-CZ"/>
              </w:rPr>
              <w:t>“</w:t>
            </w:r>
          </w:p>
        </w:tc>
        <w:tc>
          <w:tcPr>
            <w:tcW w:w="5818" w:type="dxa"/>
            <w:shd w:val="clear" w:color="auto" w:fill="auto"/>
          </w:tcPr>
          <w:p w14:paraId="7900339A" w14:textId="5B6A8C77" w:rsidR="00C41FE3" w:rsidRPr="00BF76CE" w:rsidRDefault="00C41FE3" w:rsidP="00D342F5">
            <w:pPr>
              <w:pStyle w:val="Definitions"/>
              <w:rPr>
                <w:rFonts w:eastAsia="SimSun"/>
                <w:iCs/>
                <w:sz w:val="22"/>
                <w:szCs w:val="22"/>
                <w:lang w:val="cs-CZ"/>
              </w:rPr>
            </w:pPr>
            <w:r w:rsidRPr="00D342F5">
              <w:rPr>
                <w:rFonts w:eastAsia="SimSun"/>
                <w:iCs/>
                <w:sz w:val="22"/>
                <w:szCs w:val="22"/>
                <w:lang w:val="cs-CZ"/>
              </w:rPr>
              <w:t>znamená akcie společnosti OKD, HBZS, a.s. se sídlem Lihovarská 1199/10, Radvanice, 716 00 Ostrava, identifikační číslo 476 76 019, zapsané v obchodním rejstříku vedeném u Krajského soudu v Ostravě, spisová značka B 766</w:t>
            </w:r>
            <w:r>
              <w:rPr>
                <w:rFonts w:eastAsia="SimSun"/>
                <w:iCs/>
                <w:sz w:val="22"/>
                <w:szCs w:val="22"/>
                <w:lang w:val="cs-CZ"/>
              </w:rPr>
              <w:t>, tvořící 100</w:t>
            </w:r>
            <w:r>
              <w:rPr>
                <w:rFonts w:eastAsia="SimSun"/>
                <w:iCs/>
                <w:sz w:val="22"/>
                <w:szCs w:val="22"/>
                <w:lang w:val="de-DE"/>
              </w:rPr>
              <w:t>%</w:t>
            </w:r>
            <w:r>
              <w:rPr>
                <w:rFonts w:eastAsia="SimSun"/>
                <w:iCs/>
                <w:sz w:val="22"/>
                <w:szCs w:val="22"/>
              </w:rPr>
              <w:t xml:space="preserve"> </w:t>
            </w:r>
            <w:r>
              <w:rPr>
                <w:rFonts w:eastAsia="SimSun"/>
                <w:iCs/>
                <w:sz w:val="22"/>
                <w:szCs w:val="22"/>
                <w:lang w:val="cs-CZ"/>
              </w:rPr>
              <w:t>základního kapitálu této společnosti</w:t>
            </w:r>
            <w:r w:rsidRPr="00D342F5">
              <w:rPr>
                <w:rFonts w:eastAsia="SimSun"/>
                <w:iCs/>
                <w:sz w:val="22"/>
                <w:szCs w:val="22"/>
                <w:lang w:val="cs-CZ"/>
              </w:rPr>
              <w:t>.</w:t>
            </w:r>
          </w:p>
        </w:tc>
      </w:tr>
      <w:tr w:rsidR="00D342F5" w:rsidRPr="00BF76CE" w14:paraId="000EB5E0" w14:textId="77777777" w:rsidTr="004006C9">
        <w:trPr>
          <w:cantSplit/>
        </w:trPr>
        <w:tc>
          <w:tcPr>
            <w:tcW w:w="3254" w:type="dxa"/>
            <w:shd w:val="clear" w:color="auto" w:fill="auto"/>
          </w:tcPr>
          <w:p w14:paraId="2C2EC6A6" w14:textId="77777777" w:rsidR="00D342F5" w:rsidRPr="00BF76CE" w:rsidRDefault="00D342F5" w:rsidP="00D342F5">
            <w:pPr>
              <w:pStyle w:val="Definitions"/>
              <w:jc w:val="left"/>
              <w:rPr>
                <w:sz w:val="22"/>
                <w:szCs w:val="22"/>
                <w:lang w:val="cs-CZ"/>
              </w:rPr>
            </w:pPr>
            <w:r w:rsidRPr="00BF76CE">
              <w:rPr>
                <w:sz w:val="22"/>
                <w:szCs w:val="22"/>
                <w:lang w:val="cs-CZ"/>
              </w:rPr>
              <w:t>„</w:t>
            </w:r>
            <w:r w:rsidRPr="00BF76CE">
              <w:rPr>
                <w:b/>
                <w:sz w:val="22"/>
                <w:szCs w:val="22"/>
                <w:lang w:val="cs-CZ"/>
              </w:rPr>
              <w:t>Čerpání</w:t>
            </w:r>
            <w:r w:rsidRPr="00BF76CE">
              <w:rPr>
                <w:sz w:val="22"/>
                <w:szCs w:val="22"/>
                <w:lang w:val="cs-CZ"/>
              </w:rPr>
              <w:t>“</w:t>
            </w:r>
          </w:p>
        </w:tc>
        <w:tc>
          <w:tcPr>
            <w:tcW w:w="5818" w:type="dxa"/>
            <w:shd w:val="clear" w:color="auto" w:fill="auto"/>
          </w:tcPr>
          <w:p w14:paraId="19878BE6" w14:textId="77777777" w:rsidR="00D342F5" w:rsidRPr="00BF76CE" w:rsidRDefault="00D342F5" w:rsidP="00D342F5">
            <w:pPr>
              <w:pStyle w:val="Definitions"/>
              <w:rPr>
                <w:rFonts w:eastAsia="SimSun"/>
                <w:iCs/>
                <w:sz w:val="22"/>
                <w:szCs w:val="22"/>
                <w:lang w:val="cs-CZ"/>
              </w:rPr>
            </w:pPr>
            <w:r w:rsidRPr="00BF76CE">
              <w:rPr>
                <w:rFonts w:eastAsia="SimSun"/>
                <w:iCs/>
                <w:sz w:val="22"/>
                <w:szCs w:val="22"/>
                <w:lang w:val="cs-CZ"/>
              </w:rPr>
              <w:t>znamená čerpání, které již Věřitel poskytl nebo poskytne na základě této Smlouvy.</w:t>
            </w:r>
          </w:p>
        </w:tc>
      </w:tr>
      <w:tr w:rsidR="00D342F5" w:rsidRPr="00BF76CE" w14:paraId="58FE5B6E" w14:textId="77777777" w:rsidTr="004006C9">
        <w:trPr>
          <w:cantSplit/>
        </w:trPr>
        <w:tc>
          <w:tcPr>
            <w:tcW w:w="3254" w:type="dxa"/>
            <w:shd w:val="clear" w:color="auto" w:fill="auto"/>
          </w:tcPr>
          <w:p w14:paraId="4F63F225" w14:textId="77777777" w:rsidR="00D342F5" w:rsidRPr="00BF76CE" w:rsidRDefault="00D342F5" w:rsidP="00D342F5">
            <w:pPr>
              <w:pStyle w:val="Definitions"/>
              <w:jc w:val="left"/>
              <w:rPr>
                <w:sz w:val="22"/>
                <w:szCs w:val="22"/>
                <w:lang w:val="cs-CZ"/>
              </w:rPr>
            </w:pPr>
            <w:r w:rsidRPr="00BF76CE">
              <w:rPr>
                <w:sz w:val="22"/>
                <w:szCs w:val="22"/>
                <w:lang w:val="cs-CZ"/>
              </w:rPr>
              <w:t>„</w:t>
            </w:r>
            <w:r w:rsidRPr="00BF76CE">
              <w:rPr>
                <w:b/>
                <w:sz w:val="22"/>
                <w:szCs w:val="22"/>
                <w:lang w:val="cs-CZ"/>
              </w:rPr>
              <w:t>Den čerpání</w:t>
            </w:r>
            <w:r w:rsidRPr="00BF76CE">
              <w:rPr>
                <w:sz w:val="22"/>
                <w:szCs w:val="22"/>
                <w:lang w:val="cs-CZ"/>
              </w:rPr>
              <w:t>“</w:t>
            </w:r>
          </w:p>
        </w:tc>
        <w:tc>
          <w:tcPr>
            <w:tcW w:w="5818" w:type="dxa"/>
            <w:shd w:val="clear" w:color="auto" w:fill="auto"/>
          </w:tcPr>
          <w:p w14:paraId="484D4FE2" w14:textId="77777777" w:rsidR="00D342F5" w:rsidRPr="00BF76CE" w:rsidRDefault="00D342F5" w:rsidP="00D342F5">
            <w:pPr>
              <w:pStyle w:val="Definitions"/>
              <w:rPr>
                <w:rFonts w:eastAsia="SimSun"/>
                <w:color w:val="000000"/>
                <w:sz w:val="22"/>
                <w:szCs w:val="22"/>
                <w:lang w:val="cs-CZ"/>
              </w:rPr>
            </w:pPr>
            <w:r w:rsidRPr="00BF76CE">
              <w:rPr>
                <w:rFonts w:eastAsia="SimSun"/>
                <w:color w:val="000000"/>
                <w:sz w:val="22"/>
                <w:szCs w:val="22"/>
                <w:lang w:val="cs-CZ"/>
              </w:rPr>
              <w:t xml:space="preserve">znamená </w:t>
            </w:r>
            <w:r w:rsidRPr="00BF76CE">
              <w:rPr>
                <w:sz w:val="22"/>
                <w:szCs w:val="22"/>
                <w:lang w:val="cs-CZ"/>
              </w:rPr>
              <w:t>ve vztahu ke kterémukoliv Čerpání den poskytnutí takového Čerpání</w:t>
            </w:r>
            <w:r w:rsidRPr="00BF76CE">
              <w:rPr>
                <w:rFonts w:eastAsia="SimSun"/>
                <w:color w:val="000000"/>
                <w:sz w:val="22"/>
                <w:szCs w:val="22"/>
                <w:lang w:val="cs-CZ"/>
              </w:rPr>
              <w:t>.</w:t>
            </w:r>
          </w:p>
        </w:tc>
      </w:tr>
      <w:tr w:rsidR="00D342F5" w:rsidRPr="00BF76CE" w14:paraId="1C9FC056" w14:textId="77777777" w:rsidTr="004006C9">
        <w:trPr>
          <w:cantSplit/>
        </w:trPr>
        <w:tc>
          <w:tcPr>
            <w:tcW w:w="3254" w:type="dxa"/>
            <w:shd w:val="clear" w:color="auto" w:fill="auto"/>
          </w:tcPr>
          <w:p w14:paraId="31066BFF" w14:textId="77777777" w:rsidR="00D342F5" w:rsidRPr="00BF76CE" w:rsidRDefault="00D342F5" w:rsidP="00D342F5">
            <w:pPr>
              <w:pStyle w:val="Definitions"/>
              <w:jc w:val="left"/>
              <w:rPr>
                <w:sz w:val="22"/>
                <w:szCs w:val="22"/>
                <w:lang w:val="cs-CZ"/>
              </w:rPr>
            </w:pPr>
            <w:r w:rsidRPr="00BF76CE">
              <w:rPr>
                <w:sz w:val="22"/>
                <w:szCs w:val="22"/>
                <w:lang w:val="cs-CZ"/>
              </w:rPr>
              <w:t>„</w:t>
            </w:r>
            <w:r w:rsidRPr="00BF76CE">
              <w:rPr>
                <w:b/>
                <w:sz w:val="22"/>
                <w:szCs w:val="22"/>
                <w:lang w:val="cs-CZ"/>
              </w:rPr>
              <w:t>Den konečné splatnosti</w:t>
            </w:r>
            <w:r w:rsidRPr="00BF76CE">
              <w:rPr>
                <w:sz w:val="22"/>
                <w:szCs w:val="22"/>
                <w:lang w:val="cs-CZ"/>
              </w:rPr>
              <w:t>“</w:t>
            </w:r>
          </w:p>
        </w:tc>
        <w:tc>
          <w:tcPr>
            <w:tcW w:w="5818" w:type="dxa"/>
            <w:shd w:val="clear" w:color="auto" w:fill="auto"/>
          </w:tcPr>
          <w:p w14:paraId="5E69D1BA" w14:textId="001CF4BD" w:rsidR="00D342F5" w:rsidRPr="00BF76CE" w:rsidRDefault="00D342F5" w:rsidP="003B7CBD">
            <w:pPr>
              <w:pStyle w:val="Definitions"/>
              <w:rPr>
                <w:rFonts w:eastAsia="SimSun"/>
                <w:color w:val="000000"/>
                <w:sz w:val="22"/>
                <w:szCs w:val="22"/>
                <w:lang w:val="cs-CZ"/>
              </w:rPr>
            </w:pPr>
            <w:r w:rsidRPr="00BF76CE">
              <w:rPr>
                <w:sz w:val="22"/>
                <w:szCs w:val="22"/>
                <w:lang w:val="cs-CZ"/>
              </w:rPr>
              <w:t xml:space="preserve">znamená (a) okamžik nabytí právní moci rozhodnutí insolvenčního soudu o schválení reorganizačního plánu Dlužníka, </w:t>
            </w:r>
            <w:r>
              <w:rPr>
                <w:sz w:val="22"/>
                <w:szCs w:val="22"/>
                <w:lang w:val="cs-CZ"/>
              </w:rPr>
              <w:t xml:space="preserve">(b) okamžik uzavření smlouvy o koupi Závodu nebo části Závodu, </w:t>
            </w:r>
            <w:r w:rsidRPr="00BF76CE">
              <w:rPr>
                <w:sz w:val="22"/>
                <w:szCs w:val="22"/>
                <w:lang w:val="cs-CZ"/>
              </w:rPr>
              <w:t>nebo (</w:t>
            </w:r>
            <w:r>
              <w:rPr>
                <w:sz w:val="22"/>
                <w:szCs w:val="22"/>
                <w:lang w:val="cs-CZ"/>
              </w:rPr>
              <w:t>c</w:t>
            </w:r>
            <w:r w:rsidRPr="00BF76CE">
              <w:rPr>
                <w:sz w:val="22"/>
                <w:szCs w:val="22"/>
                <w:lang w:val="cs-CZ"/>
              </w:rPr>
              <w:t xml:space="preserve">) 31. </w:t>
            </w:r>
            <w:r w:rsidRPr="003B7CBD">
              <w:rPr>
                <w:sz w:val="22"/>
                <w:szCs w:val="22"/>
                <w:lang w:val="cs-CZ"/>
              </w:rPr>
              <w:t>prosince 201</w:t>
            </w:r>
            <w:r w:rsidR="003B7CBD" w:rsidRPr="003B7CBD">
              <w:rPr>
                <w:sz w:val="22"/>
                <w:szCs w:val="22"/>
                <w:lang w:val="cs-CZ"/>
              </w:rPr>
              <w:t>8</w:t>
            </w:r>
            <w:r w:rsidR="00C5670F">
              <w:rPr>
                <w:sz w:val="22"/>
                <w:szCs w:val="22"/>
                <w:lang w:val="cs-CZ"/>
              </w:rPr>
              <w:t xml:space="preserve"> </w:t>
            </w:r>
            <w:r w:rsidR="00C5670F" w:rsidRPr="00C5670F">
              <w:rPr>
                <w:sz w:val="22"/>
                <w:szCs w:val="22"/>
                <w:lang w:val="cs-CZ"/>
              </w:rPr>
              <w:t>a/nebo den, který bude písemně potvrzen Věřitelem na základě žádosti Dlužníka v souladu s článkem 5.3 (</w:t>
            </w:r>
            <w:r w:rsidR="00C5670F" w:rsidRPr="00C5670F">
              <w:rPr>
                <w:i/>
                <w:sz w:val="22"/>
                <w:szCs w:val="22"/>
                <w:lang w:val="cs-CZ"/>
              </w:rPr>
              <w:t>Prodloužení dne konečné splatnosti</w:t>
            </w:r>
            <w:r w:rsidR="00C5670F" w:rsidRPr="00C5670F">
              <w:rPr>
                <w:sz w:val="22"/>
                <w:szCs w:val="22"/>
                <w:lang w:val="cs-CZ"/>
              </w:rPr>
              <w:t>), pokud dojde k prodloužení Dne konečné splatnosti</w:t>
            </w:r>
            <w:r w:rsidRPr="00BF76CE">
              <w:rPr>
                <w:sz w:val="22"/>
                <w:szCs w:val="22"/>
                <w:lang w:val="cs-CZ"/>
              </w:rPr>
              <w:t xml:space="preserve">, dle toho, který z těchto okamžiků nastane dříve. </w:t>
            </w:r>
          </w:p>
        </w:tc>
      </w:tr>
      <w:tr w:rsidR="00FD201F" w:rsidRPr="00BF76CE" w14:paraId="28FCE9CF" w14:textId="77777777" w:rsidTr="004006C9">
        <w:trPr>
          <w:cantSplit/>
        </w:trPr>
        <w:tc>
          <w:tcPr>
            <w:tcW w:w="3254" w:type="dxa"/>
            <w:shd w:val="clear" w:color="auto" w:fill="auto"/>
          </w:tcPr>
          <w:p w14:paraId="37A26F12" w14:textId="77777777" w:rsidR="00FD201F" w:rsidRPr="00BF76CE" w:rsidRDefault="00FD201F" w:rsidP="00D342F5">
            <w:pPr>
              <w:pStyle w:val="Definitions"/>
              <w:jc w:val="left"/>
              <w:rPr>
                <w:sz w:val="22"/>
                <w:szCs w:val="22"/>
                <w:lang w:val="cs-CZ"/>
              </w:rPr>
            </w:pPr>
            <w:r>
              <w:rPr>
                <w:sz w:val="22"/>
                <w:szCs w:val="22"/>
                <w:lang w:val="cs-CZ"/>
              </w:rPr>
              <w:t>„</w:t>
            </w:r>
            <w:r w:rsidRPr="00FD201F">
              <w:rPr>
                <w:b/>
                <w:sz w:val="22"/>
                <w:szCs w:val="22"/>
                <w:lang w:val="cs-CZ"/>
              </w:rPr>
              <w:t>Dohoda o poplatcích</w:t>
            </w:r>
            <w:r>
              <w:rPr>
                <w:sz w:val="22"/>
                <w:szCs w:val="22"/>
                <w:lang w:val="cs-CZ"/>
              </w:rPr>
              <w:t>“</w:t>
            </w:r>
          </w:p>
        </w:tc>
        <w:tc>
          <w:tcPr>
            <w:tcW w:w="5818" w:type="dxa"/>
            <w:shd w:val="clear" w:color="auto" w:fill="auto"/>
          </w:tcPr>
          <w:p w14:paraId="6D8BD87B" w14:textId="77777777" w:rsidR="00FD201F" w:rsidRPr="00BF76CE" w:rsidRDefault="00FD201F" w:rsidP="00FD201F">
            <w:pPr>
              <w:pStyle w:val="Definitions"/>
              <w:rPr>
                <w:sz w:val="22"/>
                <w:szCs w:val="22"/>
                <w:lang w:val="cs-CZ"/>
              </w:rPr>
            </w:pPr>
            <w:r w:rsidRPr="00FD201F">
              <w:rPr>
                <w:sz w:val="22"/>
                <w:szCs w:val="22"/>
                <w:lang w:val="cs-CZ"/>
              </w:rPr>
              <w:t xml:space="preserve">znamená </w:t>
            </w:r>
            <w:r w:rsidRPr="00FD201F">
              <w:rPr>
                <w:sz w:val="22"/>
                <w:szCs w:val="22"/>
              </w:rPr>
              <w:t>dohodu o poplatcích uzavřenou mezi Věřitelem a Dlužníkem současně s touto Smlovou</w:t>
            </w:r>
            <w:r>
              <w:t>.</w:t>
            </w:r>
          </w:p>
        </w:tc>
      </w:tr>
      <w:tr w:rsidR="00D342F5" w:rsidRPr="00BF76CE" w14:paraId="05C521BA" w14:textId="77777777" w:rsidTr="004006C9">
        <w:trPr>
          <w:cantSplit/>
        </w:trPr>
        <w:tc>
          <w:tcPr>
            <w:tcW w:w="3254" w:type="dxa"/>
            <w:shd w:val="clear" w:color="auto" w:fill="auto"/>
          </w:tcPr>
          <w:p w14:paraId="09A27F3F" w14:textId="77777777" w:rsidR="00D342F5" w:rsidRPr="00BF76CE" w:rsidRDefault="00D342F5" w:rsidP="00D342F5">
            <w:pPr>
              <w:pStyle w:val="Definitions"/>
              <w:jc w:val="left"/>
              <w:rPr>
                <w:b/>
                <w:sz w:val="22"/>
                <w:szCs w:val="22"/>
                <w:lang w:val="cs-CZ"/>
              </w:rPr>
            </w:pPr>
            <w:r w:rsidRPr="00BF76CE">
              <w:rPr>
                <w:sz w:val="22"/>
                <w:szCs w:val="22"/>
                <w:lang w:val="cs-CZ"/>
              </w:rPr>
              <w:t>„</w:t>
            </w:r>
            <w:r w:rsidRPr="00BF76CE">
              <w:rPr>
                <w:b/>
                <w:sz w:val="22"/>
                <w:szCs w:val="22"/>
                <w:lang w:val="cs-CZ"/>
              </w:rPr>
              <w:t>Finanční dokumenty</w:t>
            </w:r>
            <w:r w:rsidRPr="00BF76CE">
              <w:rPr>
                <w:sz w:val="22"/>
                <w:szCs w:val="22"/>
                <w:lang w:val="cs-CZ"/>
              </w:rPr>
              <w:t>”</w:t>
            </w:r>
          </w:p>
        </w:tc>
        <w:tc>
          <w:tcPr>
            <w:tcW w:w="5818" w:type="dxa"/>
            <w:shd w:val="clear" w:color="auto" w:fill="auto"/>
          </w:tcPr>
          <w:p w14:paraId="39F84D95" w14:textId="77777777" w:rsidR="00D342F5" w:rsidRPr="00BF76CE" w:rsidRDefault="00D342F5" w:rsidP="00D342F5">
            <w:pPr>
              <w:pStyle w:val="Definitions"/>
              <w:rPr>
                <w:sz w:val="22"/>
                <w:szCs w:val="22"/>
                <w:lang w:val="cs-CZ"/>
              </w:rPr>
            </w:pPr>
            <w:r w:rsidRPr="00BF76CE">
              <w:rPr>
                <w:sz w:val="22"/>
                <w:szCs w:val="22"/>
                <w:lang w:val="cs-CZ"/>
              </w:rPr>
              <w:t>znamená souhrnně tuto Smlouvu, Zajišťovací dokumentaci, každou Žádost o čerpání a jakékoliv další dokumenty nebo smlouvy podepsané</w:t>
            </w:r>
            <w:r w:rsidRPr="00BF76CE">
              <w:rPr>
                <w:w w:val="0"/>
                <w:sz w:val="22"/>
                <w:szCs w:val="22"/>
                <w:lang w:val="cs-CZ"/>
              </w:rPr>
              <w:t xml:space="preserve"> v </w:t>
            </w:r>
            <w:r w:rsidRPr="00BF76CE">
              <w:rPr>
                <w:sz w:val="22"/>
                <w:szCs w:val="22"/>
                <w:lang w:val="cs-CZ"/>
              </w:rPr>
              <w:t>souvislosti s touto Smlouvou a Zajišťovací dokumentací, které jsou výslovně Věřitelem a Dlužníkem označeny jako Finanční dokument.</w:t>
            </w:r>
          </w:p>
        </w:tc>
      </w:tr>
      <w:tr w:rsidR="00D342F5" w:rsidRPr="00BF76CE" w14:paraId="5102D053" w14:textId="77777777" w:rsidTr="004006C9">
        <w:trPr>
          <w:cantSplit/>
        </w:trPr>
        <w:tc>
          <w:tcPr>
            <w:tcW w:w="3254" w:type="dxa"/>
            <w:shd w:val="clear" w:color="auto" w:fill="auto"/>
          </w:tcPr>
          <w:p w14:paraId="76AB92D1" w14:textId="77777777" w:rsidR="00D342F5" w:rsidRPr="00BF76CE" w:rsidRDefault="00D342F5" w:rsidP="00D342F5">
            <w:pPr>
              <w:pStyle w:val="Definitions"/>
              <w:jc w:val="left"/>
              <w:rPr>
                <w:sz w:val="22"/>
                <w:szCs w:val="22"/>
                <w:lang w:val="cs-CZ"/>
              </w:rPr>
            </w:pPr>
            <w:r w:rsidRPr="00BF76CE">
              <w:rPr>
                <w:sz w:val="22"/>
                <w:szCs w:val="22"/>
                <w:lang w:val="cs-CZ"/>
              </w:rPr>
              <w:lastRenderedPageBreak/>
              <w:t>„</w:t>
            </w:r>
            <w:r>
              <w:rPr>
                <w:b/>
                <w:sz w:val="22"/>
                <w:szCs w:val="22"/>
                <w:lang w:val="cs-CZ"/>
              </w:rPr>
              <w:t>Funkce</w:t>
            </w:r>
            <w:r w:rsidRPr="00BF76CE">
              <w:rPr>
                <w:sz w:val="22"/>
                <w:szCs w:val="22"/>
                <w:lang w:val="cs-CZ"/>
              </w:rPr>
              <w:t>”</w:t>
            </w:r>
          </w:p>
        </w:tc>
        <w:tc>
          <w:tcPr>
            <w:tcW w:w="5818" w:type="dxa"/>
            <w:shd w:val="clear" w:color="auto" w:fill="auto"/>
          </w:tcPr>
          <w:p w14:paraId="2F2C493F" w14:textId="77777777" w:rsidR="00D342F5" w:rsidRPr="00BF76CE" w:rsidRDefault="00D342F5" w:rsidP="003B7CBD">
            <w:pPr>
              <w:pStyle w:val="Definitions"/>
              <w:rPr>
                <w:sz w:val="22"/>
                <w:szCs w:val="22"/>
                <w:lang w:val="cs-CZ"/>
              </w:rPr>
            </w:pPr>
            <w:r>
              <w:rPr>
                <w:sz w:val="22"/>
                <w:szCs w:val="22"/>
                <w:lang w:val="cs-CZ"/>
              </w:rPr>
              <w:t>z</w:t>
            </w:r>
            <w:r w:rsidRPr="00BF76CE">
              <w:rPr>
                <w:sz w:val="22"/>
                <w:szCs w:val="22"/>
                <w:lang w:val="cs-CZ"/>
              </w:rPr>
              <w:t>namená</w:t>
            </w:r>
            <w:r>
              <w:rPr>
                <w:sz w:val="22"/>
                <w:szCs w:val="22"/>
                <w:lang w:val="cs-CZ"/>
              </w:rPr>
              <w:t xml:space="preserve"> každá z následujících pracovních pozic ve společnosti Dlužníka, resp. funkcí v orgánu Dlužníka: (i) </w:t>
            </w:r>
            <w:r w:rsidRPr="003B7CBD">
              <w:rPr>
                <w:sz w:val="22"/>
                <w:szCs w:val="22"/>
                <w:lang w:val="cs-CZ"/>
              </w:rPr>
              <w:t>finanční ředitel</w:t>
            </w:r>
            <w:r>
              <w:rPr>
                <w:sz w:val="22"/>
                <w:szCs w:val="22"/>
                <w:lang w:val="cs-CZ"/>
              </w:rPr>
              <w:t xml:space="preserve"> </w:t>
            </w:r>
            <w:r w:rsidR="006B1DC6">
              <w:rPr>
                <w:sz w:val="22"/>
                <w:szCs w:val="22"/>
                <w:lang w:val="cs-CZ"/>
              </w:rPr>
              <w:t xml:space="preserve">či obdobná funkce </w:t>
            </w:r>
            <w:r>
              <w:rPr>
                <w:sz w:val="22"/>
                <w:szCs w:val="22"/>
                <w:lang w:val="cs-CZ"/>
              </w:rPr>
              <w:t>přímo podléhající představenstvu</w:t>
            </w:r>
            <w:r w:rsidR="00136DA3">
              <w:rPr>
                <w:sz w:val="22"/>
                <w:szCs w:val="22"/>
                <w:lang w:val="cs-CZ"/>
              </w:rPr>
              <w:t xml:space="preserve"> či jednotlivému členu představenstva</w:t>
            </w:r>
            <w:r>
              <w:rPr>
                <w:sz w:val="22"/>
                <w:szCs w:val="22"/>
                <w:lang w:val="cs-CZ"/>
              </w:rPr>
              <w:t xml:space="preserve"> Dlužníka; (ii) vedoucí účtárny přímo podléhající </w:t>
            </w:r>
            <w:r w:rsidR="003B7CBD">
              <w:rPr>
                <w:sz w:val="22"/>
                <w:szCs w:val="22"/>
                <w:lang w:val="cs-CZ"/>
              </w:rPr>
              <w:t>osobě ad (i)</w:t>
            </w:r>
            <w:r>
              <w:rPr>
                <w:sz w:val="22"/>
                <w:szCs w:val="22"/>
                <w:lang w:val="cs-CZ"/>
              </w:rPr>
              <w:t>; (iii) člen představenstva Dlužníka; (iv) člen dozorčí rady Dlužníka</w:t>
            </w:r>
            <w:r w:rsidRPr="00BF76CE">
              <w:rPr>
                <w:sz w:val="22"/>
                <w:szCs w:val="22"/>
                <w:lang w:val="cs-CZ"/>
              </w:rPr>
              <w:t>.</w:t>
            </w:r>
          </w:p>
        </w:tc>
      </w:tr>
      <w:tr w:rsidR="00D342F5" w:rsidRPr="00BF76CE" w14:paraId="26351BEF" w14:textId="77777777" w:rsidTr="004006C9">
        <w:trPr>
          <w:cantSplit/>
        </w:trPr>
        <w:tc>
          <w:tcPr>
            <w:tcW w:w="3254" w:type="dxa"/>
            <w:shd w:val="clear" w:color="auto" w:fill="auto"/>
          </w:tcPr>
          <w:p w14:paraId="73FEE334" w14:textId="77777777" w:rsidR="00D342F5" w:rsidRPr="00BF76CE" w:rsidRDefault="00D342F5" w:rsidP="00D342F5">
            <w:pPr>
              <w:pStyle w:val="Definitions"/>
              <w:jc w:val="left"/>
              <w:rPr>
                <w:b/>
                <w:sz w:val="22"/>
                <w:szCs w:val="22"/>
                <w:lang w:val="cs-CZ"/>
              </w:rPr>
            </w:pPr>
            <w:r w:rsidRPr="00BF76CE">
              <w:rPr>
                <w:sz w:val="22"/>
                <w:szCs w:val="22"/>
                <w:lang w:val="cs-CZ"/>
              </w:rPr>
              <w:t>„</w:t>
            </w:r>
            <w:r w:rsidRPr="00BF76CE">
              <w:rPr>
                <w:b/>
                <w:sz w:val="22"/>
                <w:szCs w:val="22"/>
                <w:lang w:val="cs-CZ"/>
              </w:rPr>
              <w:t>Insolvenční návrh</w:t>
            </w:r>
            <w:r w:rsidRPr="00BF76CE">
              <w:rPr>
                <w:sz w:val="22"/>
                <w:szCs w:val="22"/>
                <w:lang w:val="cs-CZ"/>
              </w:rPr>
              <w:t>“</w:t>
            </w:r>
          </w:p>
        </w:tc>
        <w:tc>
          <w:tcPr>
            <w:tcW w:w="5818" w:type="dxa"/>
            <w:shd w:val="clear" w:color="auto" w:fill="auto"/>
          </w:tcPr>
          <w:p w14:paraId="145F470B" w14:textId="77777777" w:rsidR="00D342F5" w:rsidRPr="00BF76CE" w:rsidRDefault="00D342F5" w:rsidP="00D342F5">
            <w:pPr>
              <w:pStyle w:val="Definitions"/>
              <w:rPr>
                <w:sz w:val="22"/>
                <w:szCs w:val="22"/>
                <w:highlight w:val="yellow"/>
                <w:lang w:val="cs-CZ"/>
              </w:rPr>
            </w:pPr>
            <w:r w:rsidRPr="00BF76CE">
              <w:rPr>
                <w:sz w:val="22"/>
                <w:szCs w:val="22"/>
                <w:lang w:val="cs-CZ"/>
              </w:rPr>
              <w:t>znamená insolvenční návrh spojený s návrhem na povolení reorganizace Dlužníka ze dne 3. května 2016 podaný ke Krajskému soudu v Ostravě, na jeho</w:t>
            </w:r>
            <w:r w:rsidR="000D77AA">
              <w:rPr>
                <w:sz w:val="22"/>
                <w:szCs w:val="22"/>
                <w:lang w:val="cs-CZ"/>
              </w:rPr>
              <w:t>ž</w:t>
            </w:r>
            <w:r w:rsidRPr="00BF76CE">
              <w:rPr>
                <w:sz w:val="22"/>
                <w:szCs w:val="22"/>
                <w:lang w:val="cs-CZ"/>
              </w:rPr>
              <w:t xml:space="preserve"> základě bylo zahájeno insolvenční řízení s Dlužníkem a bylo rozhodnuto o úpadku Dlužníka.</w:t>
            </w:r>
          </w:p>
        </w:tc>
      </w:tr>
      <w:tr w:rsidR="00D342F5" w:rsidRPr="00BF76CE" w14:paraId="5D74C2D9" w14:textId="77777777" w:rsidTr="004006C9">
        <w:trPr>
          <w:cantSplit/>
        </w:trPr>
        <w:tc>
          <w:tcPr>
            <w:tcW w:w="3254" w:type="dxa"/>
            <w:shd w:val="clear" w:color="auto" w:fill="auto"/>
          </w:tcPr>
          <w:p w14:paraId="5E7D565F" w14:textId="77777777" w:rsidR="00D342F5" w:rsidRPr="00BF76CE" w:rsidRDefault="00D342F5" w:rsidP="00D342F5">
            <w:pPr>
              <w:pStyle w:val="Definitions"/>
              <w:jc w:val="left"/>
              <w:rPr>
                <w:sz w:val="22"/>
                <w:szCs w:val="22"/>
                <w:lang w:val="cs-CZ"/>
              </w:rPr>
            </w:pPr>
            <w:r w:rsidRPr="00BF76CE">
              <w:rPr>
                <w:sz w:val="22"/>
                <w:szCs w:val="22"/>
                <w:lang w:val="cs-CZ"/>
              </w:rPr>
              <w:t>„</w:t>
            </w:r>
            <w:r w:rsidRPr="00BF76CE">
              <w:rPr>
                <w:b/>
                <w:bCs/>
                <w:sz w:val="22"/>
                <w:szCs w:val="22"/>
                <w:lang w:val="cs-CZ"/>
              </w:rPr>
              <w:t>Insolvenční zákon</w:t>
            </w:r>
            <w:r w:rsidRPr="00BF76CE">
              <w:rPr>
                <w:sz w:val="22"/>
                <w:szCs w:val="22"/>
                <w:lang w:val="cs-CZ"/>
              </w:rPr>
              <w:t>“</w:t>
            </w:r>
            <w:r w:rsidRPr="00BF76CE">
              <w:rPr>
                <w:bCs/>
                <w:sz w:val="22"/>
                <w:szCs w:val="22"/>
                <w:lang w:val="cs-CZ"/>
              </w:rPr>
              <w:t xml:space="preserve"> </w:t>
            </w:r>
          </w:p>
        </w:tc>
        <w:tc>
          <w:tcPr>
            <w:tcW w:w="5818" w:type="dxa"/>
            <w:shd w:val="clear" w:color="auto" w:fill="auto"/>
          </w:tcPr>
          <w:p w14:paraId="09675D59" w14:textId="77777777" w:rsidR="00D342F5" w:rsidRPr="00BF76CE" w:rsidRDefault="00D342F5" w:rsidP="00D342F5">
            <w:pPr>
              <w:pStyle w:val="Definitions"/>
              <w:rPr>
                <w:sz w:val="22"/>
                <w:szCs w:val="22"/>
                <w:lang w:val="cs-CZ"/>
              </w:rPr>
            </w:pPr>
            <w:r w:rsidRPr="00BF76CE">
              <w:rPr>
                <w:sz w:val="22"/>
                <w:szCs w:val="22"/>
                <w:lang w:val="cs-CZ"/>
              </w:rPr>
              <w:t>znamená zákon č. 182/2006 Sb., o úpadku a způsobech jeho řešení (insolvenční zákon), v účinném znění.</w:t>
            </w:r>
          </w:p>
        </w:tc>
      </w:tr>
      <w:tr w:rsidR="00D342F5" w:rsidRPr="00BF76CE" w14:paraId="24455675" w14:textId="77777777" w:rsidTr="004006C9">
        <w:trPr>
          <w:cantSplit/>
        </w:trPr>
        <w:tc>
          <w:tcPr>
            <w:tcW w:w="3254" w:type="dxa"/>
            <w:shd w:val="clear" w:color="auto" w:fill="auto"/>
          </w:tcPr>
          <w:p w14:paraId="6363DC6A" w14:textId="77777777" w:rsidR="00D342F5" w:rsidRPr="00BF76CE" w:rsidRDefault="00D342F5" w:rsidP="00D342F5">
            <w:pPr>
              <w:pStyle w:val="Definitions"/>
              <w:jc w:val="left"/>
              <w:rPr>
                <w:sz w:val="22"/>
                <w:szCs w:val="22"/>
                <w:lang w:val="cs-CZ"/>
              </w:rPr>
            </w:pPr>
            <w:r w:rsidRPr="00BF76CE">
              <w:rPr>
                <w:sz w:val="22"/>
                <w:szCs w:val="22"/>
                <w:lang w:val="cs-CZ"/>
              </w:rPr>
              <w:t>„</w:t>
            </w:r>
            <w:r>
              <w:rPr>
                <w:rFonts w:eastAsia="SimSun"/>
                <w:b/>
                <w:iCs/>
                <w:sz w:val="22"/>
                <w:szCs w:val="22"/>
                <w:lang w:val="cs-CZ"/>
              </w:rPr>
              <w:t>Nominovaná osoba</w:t>
            </w:r>
            <w:r w:rsidRPr="00BF76CE">
              <w:rPr>
                <w:sz w:val="22"/>
                <w:szCs w:val="22"/>
                <w:lang w:val="cs-CZ"/>
              </w:rPr>
              <w:t>“</w:t>
            </w:r>
          </w:p>
        </w:tc>
        <w:tc>
          <w:tcPr>
            <w:tcW w:w="5818" w:type="dxa"/>
            <w:shd w:val="clear" w:color="auto" w:fill="auto"/>
          </w:tcPr>
          <w:p w14:paraId="090BC9B2" w14:textId="77777777" w:rsidR="00D342F5" w:rsidRPr="00BF76CE" w:rsidRDefault="00D342F5" w:rsidP="00D342F5">
            <w:pPr>
              <w:pStyle w:val="Definitions"/>
              <w:rPr>
                <w:sz w:val="22"/>
                <w:szCs w:val="22"/>
                <w:lang w:val="cs-CZ"/>
              </w:rPr>
            </w:pPr>
            <w:r>
              <w:rPr>
                <w:sz w:val="22"/>
                <w:szCs w:val="22"/>
                <w:lang w:val="cs-CZ"/>
              </w:rPr>
              <w:t>je osoba určená Věřitelem pro výkon Funkce</w:t>
            </w:r>
            <w:r w:rsidRPr="00BF76CE">
              <w:rPr>
                <w:sz w:val="22"/>
                <w:szCs w:val="22"/>
                <w:lang w:val="cs-CZ"/>
              </w:rPr>
              <w:t>.</w:t>
            </w:r>
          </w:p>
        </w:tc>
      </w:tr>
      <w:tr w:rsidR="00D342F5" w:rsidRPr="00BF76CE" w14:paraId="48CAED90" w14:textId="77777777" w:rsidTr="004006C9">
        <w:trPr>
          <w:cantSplit/>
        </w:trPr>
        <w:tc>
          <w:tcPr>
            <w:tcW w:w="3254" w:type="dxa"/>
            <w:shd w:val="clear" w:color="auto" w:fill="auto"/>
          </w:tcPr>
          <w:p w14:paraId="1312811A" w14:textId="77777777" w:rsidR="00D342F5" w:rsidRPr="00BF76CE" w:rsidRDefault="00D342F5" w:rsidP="00D342F5">
            <w:pPr>
              <w:pStyle w:val="Definitions"/>
              <w:jc w:val="left"/>
              <w:rPr>
                <w:sz w:val="22"/>
                <w:szCs w:val="22"/>
                <w:lang w:val="cs-CZ"/>
              </w:rPr>
            </w:pPr>
            <w:r w:rsidRPr="00BF76CE">
              <w:rPr>
                <w:sz w:val="22"/>
                <w:szCs w:val="22"/>
                <w:lang w:val="cs-CZ"/>
              </w:rPr>
              <w:t>„</w:t>
            </w:r>
            <w:r w:rsidRPr="00BF76CE">
              <w:rPr>
                <w:rFonts w:eastAsia="SimSun"/>
                <w:b/>
                <w:iCs/>
                <w:sz w:val="22"/>
                <w:szCs w:val="22"/>
                <w:lang w:val="cs-CZ"/>
              </w:rPr>
              <w:t>Občanský zákoník</w:t>
            </w:r>
            <w:r w:rsidRPr="00BF76CE">
              <w:rPr>
                <w:sz w:val="22"/>
                <w:szCs w:val="22"/>
                <w:lang w:val="cs-CZ"/>
              </w:rPr>
              <w:t>“</w:t>
            </w:r>
          </w:p>
        </w:tc>
        <w:tc>
          <w:tcPr>
            <w:tcW w:w="5818" w:type="dxa"/>
            <w:shd w:val="clear" w:color="auto" w:fill="auto"/>
          </w:tcPr>
          <w:p w14:paraId="47EF7792" w14:textId="77777777" w:rsidR="00D342F5" w:rsidRPr="00BF76CE" w:rsidRDefault="00D342F5" w:rsidP="00D342F5">
            <w:pPr>
              <w:pStyle w:val="Definitions"/>
              <w:rPr>
                <w:sz w:val="22"/>
                <w:szCs w:val="22"/>
                <w:lang w:val="cs-CZ"/>
              </w:rPr>
            </w:pPr>
            <w:r w:rsidRPr="00BF76CE">
              <w:rPr>
                <w:sz w:val="22"/>
                <w:szCs w:val="22"/>
                <w:lang w:val="cs-CZ"/>
              </w:rPr>
              <w:t>znamená zákon č. 89/2012 Sb., občanský zákoník, v účinném znění.</w:t>
            </w:r>
          </w:p>
        </w:tc>
      </w:tr>
      <w:tr w:rsidR="00D342F5" w:rsidRPr="00BF76CE" w14:paraId="18980A7E" w14:textId="77777777" w:rsidTr="004006C9">
        <w:trPr>
          <w:cantSplit/>
        </w:trPr>
        <w:tc>
          <w:tcPr>
            <w:tcW w:w="3254" w:type="dxa"/>
            <w:shd w:val="clear" w:color="auto" w:fill="auto"/>
          </w:tcPr>
          <w:p w14:paraId="2C0878C4" w14:textId="77777777" w:rsidR="00D342F5" w:rsidRPr="00BF76CE" w:rsidRDefault="00D342F5" w:rsidP="00D342F5">
            <w:pPr>
              <w:pStyle w:val="Definitions"/>
              <w:jc w:val="left"/>
              <w:rPr>
                <w:sz w:val="22"/>
                <w:szCs w:val="22"/>
                <w:lang w:val="cs-CZ"/>
              </w:rPr>
            </w:pPr>
            <w:r w:rsidRPr="00BF76CE">
              <w:rPr>
                <w:bCs/>
                <w:sz w:val="22"/>
                <w:szCs w:val="22"/>
                <w:lang w:val="cs-CZ"/>
              </w:rPr>
              <w:t>„</w:t>
            </w:r>
            <w:r w:rsidRPr="00BF76CE">
              <w:rPr>
                <w:b/>
                <w:bCs/>
                <w:sz w:val="22"/>
                <w:szCs w:val="22"/>
                <w:lang w:val="cs-CZ"/>
              </w:rPr>
              <w:t>Období splatnosti</w:t>
            </w:r>
            <w:r w:rsidRPr="00BF76CE">
              <w:rPr>
                <w:bCs/>
                <w:sz w:val="22"/>
                <w:szCs w:val="22"/>
                <w:lang w:val="cs-CZ"/>
              </w:rPr>
              <w:t>“</w:t>
            </w:r>
            <w:r w:rsidRPr="00BF76CE">
              <w:rPr>
                <w:sz w:val="22"/>
                <w:szCs w:val="22"/>
                <w:lang w:val="cs-CZ"/>
              </w:rPr>
              <w:t xml:space="preserve"> </w:t>
            </w:r>
          </w:p>
        </w:tc>
        <w:tc>
          <w:tcPr>
            <w:tcW w:w="5818" w:type="dxa"/>
            <w:shd w:val="clear" w:color="auto" w:fill="auto"/>
          </w:tcPr>
          <w:p w14:paraId="5C0DCDAB" w14:textId="77777777" w:rsidR="00D342F5" w:rsidRPr="00BF76CE" w:rsidRDefault="00D342F5" w:rsidP="003B7CBD">
            <w:pPr>
              <w:pStyle w:val="Definitions"/>
              <w:rPr>
                <w:sz w:val="22"/>
                <w:szCs w:val="22"/>
                <w:lang w:val="cs-CZ"/>
              </w:rPr>
            </w:pPr>
            <w:r w:rsidRPr="00BF76CE">
              <w:rPr>
                <w:sz w:val="22"/>
                <w:szCs w:val="22"/>
                <w:lang w:val="cs-CZ"/>
              </w:rPr>
              <w:t xml:space="preserve">znamená ve vztahu ke každému Čerpání na základě Úvěrové linky období o délce </w:t>
            </w:r>
            <w:r>
              <w:rPr>
                <w:sz w:val="22"/>
                <w:szCs w:val="22"/>
                <w:lang w:val="cs-CZ"/>
              </w:rPr>
              <w:t xml:space="preserve">uvedené v </w:t>
            </w:r>
            <w:r w:rsidRPr="00BF76CE">
              <w:rPr>
                <w:sz w:val="22"/>
                <w:szCs w:val="22"/>
                <w:lang w:val="cs-CZ"/>
              </w:rPr>
              <w:t>příslušné Žádosti o čerpání</w:t>
            </w:r>
            <w:r>
              <w:rPr>
                <w:sz w:val="22"/>
                <w:szCs w:val="22"/>
                <w:lang w:val="cs-CZ"/>
              </w:rPr>
              <w:t xml:space="preserve">, nejdéle však období </w:t>
            </w:r>
            <w:r w:rsidRPr="00BF76CE">
              <w:rPr>
                <w:sz w:val="22"/>
                <w:szCs w:val="22"/>
                <w:lang w:val="cs-CZ"/>
              </w:rPr>
              <w:t>tří (3) měsíců</w:t>
            </w:r>
            <w:r w:rsidR="003F19EE">
              <w:rPr>
                <w:sz w:val="22"/>
                <w:szCs w:val="22"/>
                <w:lang w:val="cs-CZ"/>
              </w:rPr>
              <w:t>, s</w:t>
            </w:r>
            <w:r w:rsidR="003B7CBD" w:rsidRPr="00BF76CE">
              <w:rPr>
                <w:sz w:val="22"/>
                <w:szCs w:val="22"/>
                <w:lang w:val="cs-CZ"/>
              </w:rPr>
              <w:t xml:space="preserve"> </w:t>
            </w:r>
            <w:r w:rsidRPr="00BF76CE">
              <w:rPr>
                <w:sz w:val="22"/>
                <w:szCs w:val="22"/>
                <w:lang w:val="cs-CZ"/>
              </w:rPr>
              <w:t>tím, že pokud Dlužník v Žádosti o čerpání neuvede jinak, znamená „</w:t>
            </w:r>
            <w:r w:rsidRPr="00BF76CE">
              <w:rPr>
                <w:b/>
                <w:sz w:val="22"/>
                <w:szCs w:val="22"/>
                <w:lang w:val="cs-CZ"/>
              </w:rPr>
              <w:t>Období splatnosti</w:t>
            </w:r>
            <w:r w:rsidRPr="00BF76CE">
              <w:rPr>
                <w:sz w:val="22"/>
                <w:szCs w:val="22"/>
                <w:lang w:val="cs-CZ"/>
              </w:rPr>
              <w:t>“ období o délce tří (3) měsíců.</w:t>
            </w:r>
          </w:p>
        </w:tc>
      </w:tr>
      <w:tr w:rsidR="00D342F5" w:rsidRPr="00BF76CE" w14:paraId="5B518A12" w14:textId="77777777" w:rsidTr="004006C9">
        <w:trPr>
          <w:cantSplit/>
        </w:trPr>
        <w:tc>
          <w:tcPr>
            <w:tcW w:w="3254" w:type="dxa"/>
            <w:shd w:val="clear" w:color="auto" w:fill="auto"/>
          </w:tcPr>
          <w:p w14:paraId="1BD7306F" w14:textId="77777777" w:rsidR="00D342F5" w:rsidRPr="00BF76CE" w:rsidRDefault="00D342F5" w:rsidP="00D342F5">
            <w:pPr>
              <w:pStyle w:val="Definitions"/>
              <w:jc w:val="left"/>
              <w:rPr>
                <w:sz w:val="22"/>
                <w:szCs w:val="22"/>
                <w:lang w:val="cs-CZ"/>
              </w:rPr>
            </w:pPr>
            <w:r w:rsidRPr="00BF76CE">
              <w:rPr>
                <w:sz w:val="22"/>
                <w:szCs w:val="22"/>
                <w:lang w:val="cs-CZ"/>
              </w:rPr>
              <w:t>„</w:t>
            </w:r>
            <w:r w:rsidRPr="00BF76CE">
              <w:rPr>
                <w:b/>
                <w:sz w:val="22"/>
                <w:szCs w:val="22"/>
                <w:lang w:val="cs-CZ"/>
              </w:rPr>
              <w:t>Období trvání příslibu</w:t>
            </w:r>
            <w:r w:rsidRPr="00BF76CE">
              <w:rPr>
                <w:sz w:val="22"/>
                <w:szCs w:val="22"/>
                <w:lang w:val="cs-CZ"/>
              </w:rPr>
              <w:t>“</w:t>
            </w:r>
          </w:p>
        </w:tc>
        <w:tc>
          <w:tcPr>
            <w:tcW w:w="5818" w:type="dxa"/>
            <w:shd w:val="clear" w:color="auto" w:fill="auto"/>
          </w:tcPr>
          <w:p w14:paraId="2969CFB1" w14:textId="77777777" w:rsidR="00D342F5" w:rsidRPr="00BF76CE" w:rsidRDefault="00D342F5" w:rsidP="00D342F5">
            <w:pPr>
              <w:pStyle w:val="Nadpis4"/>
              <w:numPr>
                <w:ilvl w:val="0"/>
                <w:numId w:val="0"/>
              </w:numPr>
              <w:rPr>
                <w:sz w:val="22"/>
                <w:szCs w:val="22"/>
              </w:rPr>
            </w:pPr>
            <w:r w:rsidRPr="00BF76CE">
              <w:rPr>
                <w:sz w:val="22"/>
                <w:szCs w:val="22"/>
              </w:rPr>
              <w:t xml:space="preserve">znamená období začínající dnem </w:t>
            </w:r>
            <w:r w:rsidRPr="003B7CBD">
              <w:rPr>
                <w:sz w:val="22"/>
                <w:szCs w:val="22"/>
              </w:rPr>
              <w:t>podpisu t</w:t>
            </w:r>
            <w:r w:rsidRPr="00BF76CE">
              <w:rPr>
                <w:sz w:val="22"/>
                <w:szCs w:val="22"/>
              </w:rPr>
              <w:t>éto Smlouvy a končící v den, který bezprostředně předchází Dni konečné splatnosti.</w:t>
            </w:r>
          </w:p>
        </w:tc>
      </w:tr>
      <w:tr w:rsidR="00D342F5" w:rsidRPr="00BF76CE" w14:paraId="415352C5" w14:textId="77777777" w:rsidTr="004006C9">
        <w:trPr>
          <w:cantSplit/>
        </w:trPr>
        <w:tc>
          <w:tcPr>
            <w:tcW w:w="3254" w:type="dxa"/>
            <w:shd w:val="clear" w:color="auto" w:fill="auto"/>
          </w:tcPr>
          <w:p w14:paraId="622ACD66" w14:textId="77777777" w:rsidR="00D342F5" w:rsidRPr="00BF76CE" w:rsidRDefault="00D342F5" w:rsidP="00D342F5">
            <w:pPr>
              <w:pStyle w:val="Definitions"/>
              <w:jc w:val="left"/>
              <w:rPr>
                <w:sz w:val="22"/>
                <w:szCs w:val="22"/>
                <w:lang w:val="cs-CZ"/>
              </w:rPr>
            </w:pPr>
            <w:r w:rsidRPr="00BF76CE">
              <w:rPr>
                <w:sz w:val="22"/>
                <w:szCs w:val="22"/>
                <w:lang w:val="cs-CZ"/>
              </w:rPr>
              <w:t>„</w:t>
            </w:r>
            <w:r w:rsidRPr="00BF76CE">
              <w:rPr>
                <w:b/>
                <w:sz w:val="22"/>
                <w:szCs w:val="22"/>
                <w:lang w:val="cs-CZ"/>
              </w:rPr>
              <w:t>Opakovaná prohlášení</w:t>
            </w:r>
            <w:r w:rsidRPr="00BF76CE">
              <w:rPr>
                <w:sz w:val="22"/>
                <w:szCs w:val="22"/>
                <w:lang w:val="cs-CZ"/>
              </w:rPr>
              <w:t>“</w:t>
            </w:r>
          </w:p>
        </w:tc>
        <w:tc>
          <w:tcPr>
            <w:tcW w:w="5818" w:type="dxa"/>
            <w:shd w:val="clear" w:color="auto" w:fill="auto"/>
          </w:tcPr>
          <w:p w14:paraId="1F169B5F" w14:textId="77777777" w:rsidR="00D342F5" w:rsidRPr="00BF76CE" w:rsidRDefault="00D342F5" w:rsidP="003B7CBD">
            <w:pPr>
              <w:pStyle w:val="Nadpis4"/>
              <w:numPr>
                <w:ilvl w:val="0"/>
                <w:numId w:val="0"/>
              </w:numPr>
              <w:rPr>
                <w:sz w:val="22"/>
                <w:szCs w:val="22"/>
              </w:rPr>
            </w:pPr>
            <w:r w:rsidRPr="00BF76CE">
              <w:rPr>
                <w:sz w:val="22"/>
                <w:szCs w:val="22"/>
              </w:rPr>
              <w:t>znamenají prohlášení uvedená v odstavcích (a), (c), (g), (h)</w:t>
            </w:r>
            <w:r w:rsidR="003B7CBD">
              <w:rPr>
                <w:sz w:val="22"/>
                <w:szCs w:val="22"/>
              </w:rPr>
              <w:t>,</w:t>
            </w:r>
            <w:r w:rsidRPr="00BF76CE">
              <w:rPr>
                <w:sz w:val="22"/>
                <w:szCs w:val="22"/>
              </w:rPr>
              <w:t xml:space="preserve"> (i)</w:t>
            </w:r>
            <w:r w:rsidR="003B7CBD">
              <w:rPr>
                <w:sz w:val="22"/>
                <w:szCs w:val="22"/>
              </w:rPr>
              <w:t xml:space="preserve"> a (k)</w:t>
            </w:r>
            <w:r w:rsidRPr="00BF76CE">
              <w:rPr>
                <w:sz w:val="22"/>
                <w:szCs w:val="22"/>
              </w:rPr>
              <w:t xml:space="preserve"> článku 6.1.  </w:t>
            </w:r>
          </w:p>
        </w:tc>
      </w:tr>
      <w:tr w:rsidR="00D342F5" w:rsidRPr="00BF76CE" w14:paraId="51DEBEDC" w14:textId="77777777" w:rsidTr="004006C9">
        <w:trPr>
          <w:cantSplit/>
        </w:trPr>
        <w:tc>
          <w:tcPr>
            <w:tcW w:w="3254" w:type="dxa"/>
            <w:shd w:val="clear" w:color="auto" w:fill="auto"/>
          </w:tcPr>
          <w:p w14:paraId="349B1F71" w14:textId="77777777" w:rsidR="00D342F5" w:rsidRPr="00BF76CE" w:rsidRDefault="00D342F5" w:rsidP="00D342F5">
            <w:pPr>
              <w:pStyle w:val="Definitions"/>
              <w:jc w:val="left"/>
              <w:rPr>
                <w:sz w:val="22"/>
                <w:szCs w:val="22"/>
                <w:lang w:val="cs-CZ"/>
              </w:rPr>
            </w:pPr>
            <w:r w:rsidRPr="00BF76CE">
              <w:rPr>
                <w:sz w:val="22"/>
                <w:szCs w:val="22"/>
                <w:lang w:val="cs-CZ"/>
              </w:rPr>
              <w:t>„</w:t>
            </w:r>
            <w:r w:rsidRPr="00BF76CE">
              <w:rPr>
                <w:b/>
                <w:sz w:val="22"/>
                <w:szCs w:val="22"/>
                <w:lang w:val="cs-CZ"/>
              </w:rPr>
              <w:t>Podstatný nepříznivý dopad</w:t>
            </w:r>
            <w:r w:rsidRPr="00BF76CE">
              <w:rPr>
                <w:sz w:val="22"/>
                <w:szCs w:val="22"/>
                <w:lang w:val="cs-CZ"/>
              </w:rPr>
              <w:t>“</w:t>
            </w:r>
          </w:p>
        </w:tc>
        <w:tc>
          <w:tcPr>
            <w:tcW w:w="5818" w:type="dxa"/>
            <w:shd w:val="clear" w:color="auto" w:fill="auto"/>
          </w:tcPr>
          <w:p w14:paraId="3E11FDA7" w14:textId="77777777" w:rsidR="00D342F5" w:rsidRPr="00BF76CE" w:rsidRDefault="00D342F5" w:rsidP="00D342F5">
            <w:pPr>
              <w:pStyle w:val="Definitions"/>
              <w:rPr>
                <w:sz w:val="22"/>
                <w:szCs w:val="22"/>
                <w:lang w:val="cs-CZ"/>
              </w:rPr>
            </w:pPr>
            <w:r w:rsidRPr="00BF76CE">
              <w:rPr>
                <w:sz w:val="22"/>
                <w:szCs w:val="22"/>
                <w:lang w:val="cs-CZ"/>
              </w:rPr>
              <w:t>znamená podstatný nepříznivý dopad na:</w:t>
            </w:r>
          </w:p>
          <w:p w14:paraId="533CD412" w14:textId="77777777" w:rsidR="00D342F5" w:rsidRPr="00BF76CE" w:rsidRDefault="00D342F5" w:rsidP="00D342F5">
            <w:pPr>
              <w:pStyle w:val="Definition2"/>
              <w:numPr>
                <w:ilvl w:val="1"/>
                <w:numId w:val="36"/>
              </w:numPr>
              <w:tabs>
                <w:tab w:val="clear" w:pos="1440"/>
              </w:tabs>
              <w:ind w:left="715"/>
              <w:rPr>
                <w:snapToGrid w:val="0"/>
              </w:rPr>
            </w:pPr>
            <w:r w:rsidRPr="00BF76CE">
              <w:rPr>
                <w:snapToGrid w:val="0"/>
              </w:rPr>
              <w:t>příjmy, podnikatelskou činnost, provoz, majetek, finanční (či jinou) situaci Dlužníka;</w:t>
            </w:r>
          </w:p>
          <w:p w14:paraId="5FA09FA9" w14:textId="77777777" w:rsidR="00D342F5" w:rsidRPr="00BF76CE" w:rsidRDefault="00D342F5" w:rsidP="00D342F5">
            <w:pPr>
              <w:pStyle w:val="Definition2"/>
              <w:tabs>
                <w:tab w:val="clear" w:pos="1440"/>
              </w:tabs>
              <w:ind w:left="715"/>
              <w:rPr>
                <w:snapToGrid w:val="0"/>
              </w:rPr>
            </w:pPr>
            <w:r w:rsidRPr="00BF76CE">
              <w:rPr>
                <w:snapToGrid w:val="0"/>
              </w:rPr>
              <w:t xml:space="preserve">schopnost Dlužníka plnit svoje peněžité dluhy z  Finančních dokumentů; </w:t>
            </w:r>
          </w:p>
          <w:p w14:paraId="301A1087" w14:textId="77777777" w:rsidR="00D342F5" w:rsidRPr="00BF76CE" w:rsidRDefault="00D342F5" w:rsidP="00D342F5">
            <w:pPr>
              <w:pStyle w:val="Definition2"/>
              <w:tabs>
                <w:tab w:val="clear" w:pos="1440"/>
              </w:tabs>
              <w:ind w:left="715"/>
              <w:rPr>
                <w:snapToGrid w:val="0"/>
              </w:rPr>
            </w:pPr>
            <w:r w:rsidRPr="00BF76CE">
              <w:rPr>
                <w:snapToGrid w:val="0"/>
              </w:rPr>
              <w:t>platnost a vymahatelnost kteréhokoli ustanovení jakéhokoli Finančního dokumentu a/nebo jakékoli povinnosti z nich vyplývajících; a/nebo</w:t>
            </w:r>
          </w:p>
          <w:p w14:paraId="72F8E7BA" w14:textId="77777777" w:rsidR="00D342F5" w:rsidRPr="00BF76CE" w:rsidRDefault="00D342F5" w:rsidP="00D342F5">
            <w:pPr>
              <w:pStyle w:val="Definition2"/>
              <w:tabs>
                <w:tab w:val="clear" w:pos="1440"/>
              </w:tabs>
              <w:ind w:left="715"/>
            </w:pPr>
            <w:r w:rsidRPr="00BF76CE">
              <w:rPr>
                <w:snapToGrid w:val="0"/>
              </w:rPr>
              <w:t>platnost, vymahatelnost, účinnost a/nebo pořadí kteréhokoli Zajištění.</w:t>
            </w:r>
          </w:p>
        </w:tc>
      </w:tr>
      <w:tr w:rsidR="00D342F5" w:rsidRPr="00BF76CE" w14:paraId="5ABE113A" w14:textId="77777777" w:rsidTr="004006C9">
        <w:trPr>
          <w:cantSplit/>
        </w:trPr>
        <w:tc>
          <w:tcPr>
            <w:tcW w:w="3254" w:type="dxa"/>
            <w:shd w:val="clear" w:color="auto" w:fill="auto"/>
          </w:tcPr>
          <w:p w14:paraId="694CD42A" w14:textId="77777777" w:rsidR="00D342F5" w:rsidRPr="00BF76CE" w:rsidRDefault="00D342F5" w:rsidP="00D342F5">
            <w:pPr>
              <w:pStyle w:val="Definitions"/>
              <w:jc w:val="left"/>
              <w:rPr>
                <w:b/>
                <w:sz w:val="22"/>
                <w:szCs w:val="22"/>
                <w:lang w:val="cs-CZ"/>
              </w:rPr>
            </w:pPr>
            <w:r w:rsidRPr="00BF76CE">
              <w:rPr>
                <w:sz w:val="22"/>
                <w:szCs w:val="22"/>
                <w:lang w:val="cs-CZ"/>
              </w:rPr>
              <w:t>„</w:t>
            </w:r>
            <w:r>
              <w:rPr>
                <w:b/>
                <w:sz w:val="22"/>
                <w:szCs w:val="22"/>
                <w:lang w:val="cs-CZ"/>
              </w:rPr>
              <w:t>Pohledávky</w:t>
            </w:r>
            <w:r w:rsidRPr="00BF76CE">
              <w:rPr>
                <w:sz w:val="22"/>
                <w:szCs w:val="22"/>
                <w:lang w:val="cs-CZ"/>
              </w:rPr>
              <w:t>”</w:t>
            </w:r>
          </w:p>
        </w:tc>
        <w:tc>
          <w:tcPr>
            <w:tcW w:w="5818" w:type="dxa"/>
            <w:shd w:val="clear" w:color="auto" w:fill="auto"/>
          </w:tcPr>
          <w:p w14:paraId="43742BB8" w14:textId="77777777" w:rsidR="00D342F5" w:rsidRPr="00BF76CE" w:rsidRDefault="00D342F5" w:rsidP="00D342F5">
            <w:pPr>
              <w:pStyle w:val="Definitions"/>
              <w:rPr>
                <w:sz w:val="22"/>
                <w:szCs w:val="22"/>
                <w:lang w:val="cs-CZ"/>
              </w:rPr>
            </w:pPr>
            <w:r>
              <w:rPr>
                <w:sz w:val="22"/>
                <w:szCs w:val="22"/>
                <w:lang w:val="cs-CZ"/>
              </w:rPr>
              <w:t>z</w:t>
            </w:r>
            <w:r w:rsidRPr="00BF76CE">
              <w:rPr>
                <w:sz w:val="22"/>
                <w:szCs w:val="22"/>
                <w:lang w:val="cs-CZ"/>
              </w:rPr>
              <w:t>namen</w:t>
            </w:r>
            <w:r>
              <w:rPr>
                <w:sz w:val="22"/>
                <w:szCs w:val="22"/>
                <w:lang w:val="cs-CZ"/>
              </w:rPr>
              <w:t xml:space="preserve">ají pohledávky z obchodního styku </w:t>
            </w:r>
            <w:r w:rsidR="00425EF8" w:rsidRPr="00425EF8">
              <w:rPr>
                <w:sz w:val="22"/>
                <w:szCs w:val="22"/>
                <w:lang w:val="cs-CZ"/>
              </w:rPr>
              <w:t>za hlavními zákazníky Dlužníka</w:t>
            </w:r>
            <w:r w:rsidR="006B1DC6">
              <w:rPr>
                <w:sz w:val="22"/>
                <w:szCs w:val="22"/>
                <w:lang w:val="cs-CZ"/>
              </w:rPr>
              <w:t xml:space="preserve">, </w:t>
            </w:r>
            <w:r w:rsidR="00203D78">
              <w:rPr>
                <w:sz w:val="22"/>
                <w:szCs w:val="22"/>
                <w:lang w:val="cs-CZ"/>
              </w:rPr>
              <w:t xml:space="preserve">a to </w:t>
            </w:r>
            <w:r w:rsidR="006B1DC6">
              <w:rPr>
                <w:sz w:val="22"/>
                <w:szCs w:val="22"/>
                <w:lang w:val="cs-CZ"/>
              </w:rPr>
              <w:t>zejména</w:t>
            </w:r>
            <w:r w:rsidR="00425EF8" w:rsidRPr="00425EF8">
              <w:rPr>
                <w:sz w:val="22"/>
                <w:szCs w:val="22"/>
                <w:lang w:val="cs-CZ"/>
              </w:rPr>
              <w:t xml:space="preserve"> </w:t>
            </w:r>
            <w:r w:rsidR="00203D78">
              <w:rPr>
                <w:sz w:val="22"/>
                <w:szCs w:val="22"/>
                <w:lang w:val="cs-CZ"/>
              </w:rPr>
              <w:t xml:space="preserve">pohledávky na úplatu </w:t>
            </w:r>
            <w:r w:rsidR="00425EF8" w:rsidRPr="00425EF8">
              <w:rPr>
                <w:sz w:val="22"/>
                <w:szCs w:val="22"/>
                <w:lang w:val="cs-CZ"/>
              </w:rPr>
              <w:t>za dodávky koksovatelného a energetického uhlí</w:t>
            </w:r>
            <w:r w:rsidRPr="00425EF8">
              <w:rPr>
                <w:sz w:val="22"/>
                <w:szCs w:val="22"/>
                <w:lang w:val="cs-CZ"/>
              </w:rPr>
              <w:t>.</w:t>
            </w:r>
          </w:p>
        </w:tc>
      </w:tr>
      <w:tr w:rsidR="00D342F5" w:rsidRPr="00BF76CE" w14:paraId="5E505D05" w14:textId="77777777" w:rsidTr="004006C9">
        <w:trPr>
          <w:cantSplit/>
        </w:trPr>
        <w:tc>
          <w:tcPr>
            <w:tcW w:w="3254" w:type="dxa"/>
            <w:shd w:val="clear" w:color="auto" w:fill="auto"/>
          </w:tcPr>
          <w:p w14:paraId="48A7C0AD" w14:textId="77777777" w:rsidR="00D342F5" w:rsidRPr="00BF76CE" w:rsidRDefault="00D342F5" w:rsidP="00D342F5">
            <w:pPr>
              <w:pStyle w:val="Definitions"/>
              <w:jc w:val="left"/>
              <w:rPr>
                <w:sz w:val="22"/>
                <w:szCs w:val="22"/>
                <w:lang w:val="cs-CZ"/>
              </w:rPr>
            </w:pPr>
            <w:r w:rsidRPr="00BF76CE">
              <w:rPr>
                <w:sz w:val="22"/>
                <w:szCs w:val="22"/>
                <w:lang w:val="cs-CZ"/>
              </w:rPr>
              <w:lastRenderedPageBreak/>
              <w:t>„</w:t>
            </w:r>
            <w:r w:rsidRPr="00BF76CE">
              <w:rPr>
                <w:b/>
                <w:sz w:val="22"/>
                <w:szCs w:val="22"/>
                <w:lang w:val="cs-CZ"/>
              </w:rPr>
              <w:t>Potenciální případ porušení</w:t>
            </w:r>
            <w:r w:rsidRPr="00BF76CE">
              <w:rPr>
                <w:sz w:val="22"/>
                <w:szCs w:val="22"/>
                <w:lang w:val="cs-CZ"/>
              </w:rPr>
              <w:t>”</w:t>
            </w:r>
          </w:p>
        </w:tc>
        <w:tc>
          <w:tcPr>
            <w:tcW w:w="5818" w:type="dxa"/>
            <w:shd w:val="clear" w:color="auto" w:fill="auto"/>
          </w:tcPr>
          <w:p w14:paraId="6697882F" w14:textId="77777777" w:rsidR="00D342F5" w:rsidRPr="00BF76CE" w:rsidRDefault="00D342F5" w:rsidP="00D342F5">
            <w:pPr>
              <w:pStyle w:val="Definitions"/>
              <w:rPr>
                <w:sz w:val="22"/>
                <w:szCs w:val="22"/>
                <w:lang w:val="cs-CZ"/>
              </w:rPr>
            </w:pPr>
            <w:r w:rsidRPr="00BF76CE">
              <w:rPr>
                <w:sz w:val="22"/>
                <w:szCs w:val="22"/>
                <w:lang w:val="cs-CZ"/>
              </w:rPr>
              <w:t>znamená Případ porušení nebo jakoukoli skutečnost, která může bezprostředně vést (zejména uplynutím lhůty, podáním oznámení, provedením rozhodnutí podle této Smlouvy nebo jakoukoli kombinací výše uvedeného) k Případu porušení.</w:t>
            </w:r>
          </w:p>
        </w:tc>
      </w:tr>
      <w:tr w:rsidR="00D342F5" w:rsidRPr="00BF76CE" w14:paraId="0BCAE7C5" w14:textId="77777777" w:rsidTr="004006C9">
        <w:trPr>
          <w:cantSplit/>
        </w:trPr>
        <w:tc>
          <w:tcPr>
            <w:tcW w:w="3254" w:type="dxa"/>
            <w:shd w:val="clear" w:color="auto" w:fill="auto"/>
          </w:tcPr>
          <w:p w14:paraId="4C0D82E0" w14:textId="77777777" w:rsidR="00D342F5" w:rsidRPr="00BF76CE" w:rsidRDefault="00D342F5" w:rsidP="00D342F5">
            <w:pPr>
              <w:pStyle w:val="Definitions"/>
              <w:jc w:val="left"/>
              <w:rPr>
                <w:b/>
                <w:sz w:val="22"/>
                <w:szCs w:val="22"/>
                <w:lang w:val="cs-CZ"/>
              </w:rPr>
            </w:pPr>
            <w:r w:rsidRPr="00BF76CE">
              <w:rPr>
                <w:sz w:val="22"/>
                <w:szCs w:val="22"/>
                <w:lang w:val="cs-CZ"/>
              </w:rPr>
              <w:t>„</w:t>
            </w:r>
            <w:r w:rsidRPr="00BF76CE">
              <w:rPr>
                <w:b/>
                <w:sz w:val="22"/>
                <w:szCs w:val="22"/>
                <w:lang w:val="cs-CZ"/>
              </w:rPr>
              <w:t>Pracovní den</w:t>
            </w:r>
            <w:r w:rsidRPr="00BF76CE">
              <w:rPr>
                <w:sz w:val="22"/>
                <w:szCs w:val="22"/>
                <w:lang w:val="cs-CZ"/>
              </w:rPr>
              <w:t>”</w:t>
            </w:r>
          </w:p>
        </w:tc>
        <w:tc>
          <w:tcPr>
            <w:tcW w:w="5818" w:type="dxa"/>
            <w:shd w:val="clear" w:color="auto" w:fill="auto"/>
          </w:tcPr>
          <w:p w14:paraId="3D62A118" w14:textId="77777777" w:rsidR="00D342F5" w:rsidRPr="00BF76CE" w:rsidRDefault="00D342F5" w:rsidP="00D342F5">
            <w:pPr>
              <w:pStyle w:val="Definitions"/>
              <w:rPr>
                <w:sz w:val="22"/>
                <w:szCs w:val="22"/>
                <w:lang w:val="cs-CZ"/>
              </w:rPr>
            </w:pPr>
            <w:r w:rsidRPr="00BF76CE">
              <w:rPr>
                <w:sz w:val="22"/>
                <w:szCs w:val="22"/>
                <w:lang w:val="cs-CZ"/>
              </w:rPr>
              <w:t xml:space="preserve">znamená den, kdy jsou </w:t>
            </w:r>
            <w:r w:rsidRPr="00BF76CE">
              <w:rPr>
                <w:snapToGrid w:val="0"/>
                <w:sz w:val="22"/>
                <w:szCs w:val="22"/>
                <w:lang w:val="cs-CZ"/>
              </w:rPr>
              <w:t>otevřeny</w:t>
            </w:r>
            <w:r w:rsidRPr="00BF76CE">
              <w:rPr>
                <w:sz w:val="22"/>
                <w:szCs w:val="22"/>
                <w:lang w:val="cs-CZ"/>
              </w:rPr>
              <w:t xml:space="preserve"> banky v České republice a jsou prováděna zúčtování mezibankovních obchodů.</w:t>
            </w:r>
          </w:p>
        </w:tc>
      </w:tr>
      <w:tr w:rsidR="00D342F5" w:rsidRPr="00BF76CE" w14:paraId="6C280C4E" w14:textId="77777777" w:rsidTr="004006C9">
        <w:trPr>
          <w:cantSplit/>
        </w:trPr>
        <w:tc>
          <w:tcPr>
            <w:tcW w:w="3254" w:type="dxa"/>
            <w:shd w:val="clear" w:color="auto" w:fill="auto"/>
          </w:tcPr>
          <w:p w14:paraId="022A2013" w14:textId="77777777" w:rsidR="00D342F5" w:rsidRPr="00BF76CE" w:rsidRDefault="00D342F5" w:rsidP="00D342F5">
            <w:pPr>
              <w:pStyle w:val="Definitions"/>
              <w:jc w:val="left"/>
              <w:rPr>
                <w:b/>
                <w:sz w:val="22"/>
                <w:szCs w:val="22"/>
                <w:lang w:val="cs-CZ"/>
              </w:rPr>
            </w:pPr>
            <w:r w:rsidRPr="00BF76CE">
              <w:rPr>
                <w:b/>
                <w:sz w:val="22"/>
                <w:szCs w:val="22"/>
                <w:lang w:val="cs-CZ"/>
              </w:rPr>
              <w:t>„Právo třetí osoby“</w:t>
            </w:r>
          </w:p>
        </w:tc>
        <w:tc>
          <w:tcPr>
            <w:tcW w:w="5818" w:type="dxa"/>
            <w:shd w:val="clear" w:color="auto" w:fill="auto"/>
          </w:tcPr>
          <w:p w14:paraId="251D3286" w14:textId="77777777" w:rsidR="00D342F5" w:rsidRPr="00BF76CE" w:rsidRDefault="00D342F5" w:rsidP="00D342F5">
            <w:pPr>
              <w:pStyle w:val="Definitions"/>
              <w:rPr>
                <w:sz w:val="22"/>
                <w:szCs w:val="22"/>
                <w:lang w:val="cs-CZ"/>
              </w:rPr>
            </w:pPr>
            <w:r w:rsidRPr="00BF76CE">
              <w:rPr>
                <w:sz w:val="22"/>
                <w:szCs w:val="22"/>
                <w:lang w:val="cs-CZ"/>
              </w:rPr>
              <w:t>znamená jakékoli (a) zástavní právo, (b) podzástavní právo, (c) zadržovací právo, (d) věcné břemeno, (e) zajištění formou podmíněného nebo nepodmíněného postoupení pohledávky nebo převodu práva, (f) zajištění formou výhrady vlastnického práva, (g) omezení ve formě zákazu zřízení zástavního práva, zákazu dispozic nebo jiného obdobného omezení zřízeného ve prospěch třetí osoby ve formě věcného práva a/nebo registrované v příslušném rejstříku nebo veřejném seznamu, (h) právo jakýmkoli způsobem použít nebo zadržet jakékoli peněžní prostředky na bankovních nebo jiných účtech k uspokojení jakékoli pohledávky (včetně práva na provedení zápočtu oproti takovým peněžním prostředkům), nebo (i) jiné smluvní ujednání nebo jiný úkon či právní jednání zakládající právo na přednostní uspokojení v konkursním, insolvenčním nebo obdobném řízení nebo v řízení o výkonu rozhodnutí.</w:t>
            </w:r>
          </w:p>
        </w:tc>
      </w:tr>
      <w:tr w:rsidR="00D342F5" w:rsidRPr="00BF76CE" w14:paraId="5C9C4952" w14:textId="77777777" w:rsidTr="004006C9">
        <w:trPr>
          <w:cantSplit/>
        </w:trPr>
        <w:tc>
          <w:tcPr>
            <w:tcW w:w="3254" w:type="dxa"/>
            <w:shd w:val="clear" w:color="auto" w:fill="auto"/>
          </w:tcPr>
          <w:p w14:paraId="576D0412" w14:textId="77777777" w:rsidR="00D342F5" w:rsidRPr="00BF76CE" w:rsidRDefault="00D342F5" w:rsidP="00D342F5">
            <w:pPr>
              <w:pStyle w:val="Definitions"/>
              <w:jc w:val="left"/>
              <w:rPr>
                <w:b/>
                <w:sz w:val="22"/>
                <w:szCs w:val="22"/>
                <w:lang w:val="cs-CZ"/>
              </w:rPr>
            </w:pPr>
            <w:r w:rsidRPr="00BF76CE">
              <w:rPr>
                <w:b/>
                <w:sz w:val="22"/>
                <w:szCs w:val="22"/>
                <w:lang w:val="cs-CZ"/>
              </w:rPr>
              <w:t>„</w:t>
            </w:r>
            <w:r>
              <w:rPr>
                <w:b/>
                <w:sz w:val="22"/>
                <w:szCs w:val="22"/>
                <w:lang w:val="cs-CZ"/>
              </w:rPr>
              <w:t>PRIBOR 3M</w:t>
            </w:r>
            <w:r w:rsidRPr="00BF76CE">
              <w:rPr>
                <w:b/>
                <w:sz w:val="22"/>
                <w:szCs w:val="22"/>
                <w:lang w:val="cs-CZ"/>
              </w:rPr>
              <w:t>“</w:t>
            </w:r>
          </w:p>
        </w:tc>
        <w:tc>
          <w:tcPr>
            <w:tcW w:w="5818" w:type="dxa"/>
            <w:shd w:val="clear" w:color="auto" w:fill="auto"/>
          </w:tcPr>
          <w:p w14:paraId="0C420A92" w14:textId="0487303C" w:rsidR="00D342F5" w:rsidRPr="00390358" w:rsidRDefault="00D342F5" w:rsidP="006E5BCF">
            <w:pPr>
              <w:pStyle w:val="Definitions"/>
              <w:rPr>
                <w:sz w:val="22"/>
                <w:szCs w:val="22"/>
                <w:lang w:val="cs-CZ"/>
              </w:rPr>
            </w:pPr>
            <w:r w:rsidRPr="00390358">
              <w:rPr>
                <w:sz w:val="22"/>
                <w:szCs w:val="22"/>
                <w:lang w:val="cs-CZ"/>
              </w:rPr>
              <w:t xml:space="preserve">znamená, ve vztahu ke každému Čerpání, </w:t>
            </w:r>
            <w:r>
              <w:rPr>
                <w:sz w:val="22"/>
                <w:szCs w:val="22"/>
                <w:lang w:val="cs-CZ"/>
              </w:rPr>
              <w:t xml:space="preserve">úrokovou sazbu známou jako </w:t>
            </w:r>
            <w:r w:rsidRPr="00390358">
              <w:rPr>
                <w:sz w:val="22"/>
                <w:szCs w:val="22"/>
                <w:lang w:val="cs-CZ"/>
              </w:rPr>
              <w:t xml:space="preserve">tzv. </w:t>
            </w:r>
            <w:r w:rsidRPr="003B7CBD">
              <w:rPr>
                <w:sz w:val="22"/>
                <w:szCs w:val="22"/>
                <w:lang w:val="cs-CZ"/>
              </w:rPr>
              <w:t xml:space="preserve">Prague InterBank Offered Rate </w:t>
            </w:r>
            <w:r w:rsidR="003B7CBD">
              <w:rPr>
                <w:sz w:val="22"/>
                <w:szCs w:val="22"/>
                <w:lang w:val="cs-CZ"/>
              </w:rPr>
              <w:t>zveřejňovanou na stránkách České národní banky</w:t>
            </w:r>
            <w:r w:rsidR="004C3EFA">
              <w:rPr>
                <w:sz w:val="22"/>
                <w:szCs w:val="22"/>
                <w:lang w:val="cs-CZ"/>
              </w:rPr>
              <w:t xml:space="preserve"> www.cnb.cz</w:t>
            </w:r>
            <w:r w:rsidRPr="003B7CBD">
              <w:rPr>
                <w:sz w:val="22"/>
                <w:szCs w:val="22"/>
                <w:lang w:val="cs-CZ"/>
              </w:rPr>
              <w:t>, stanovenou na tříměsíční období</w:t>
            </w:r>
            <w:r w:rsidR="006E5BCF">
              <w:rPr>
                <w:sz w:val="22"/>
                <w:szCs w:val="22"/>
                <w:lang w:val="cs-CZ"/>
              </w:rPr>
              <w:t xml:space="preserve">, a to vždy v 11:00 </w:t>
            </w:r>
            <w:r w:rsidR="004C3EFA">
              <w:rPr>
                <w:sz w:val="22"/>
                <w:szCs w:val="22"/>
                <w:lang w:val="cs-CZ"/>
              </w:rPr>
              <w:t xml:space="preserve"> </w:t>
            </w:r>
            <w:r w:rsidR="006E5BCF">
              <w:rPr>
                <w:sz w:val="22"/>
                <w:szCs w:val="22"/>
                <w:lang w:val="cs-CZ"/>
              </w:rPr>
              <w:t xml:space="preserve">hodin </w:t>
            </w:r>
            <w:r w:rsidR="004C3EFA">
              <w:rPr>
                <w:sz w:val="22"/>
                <w:szCs w:val="22"/>
                <w:lang w:val="cs-CZ"/>
              </w:rPr>
              <w:t xml:space="preserve">jeden (1) Pracovní den </w:t>
            </w:r>
            <w:r w:rsidR="006E5BCF">
              <w:rPr>
                <w:sz w:val="22"/>
                <w:szCs w:val="22"/>
                <w:lang w:val="cs-CZ"/>
              </w:rPr>
              <w:t xml:space="preserve">bezprostředně předcházející </w:t>
            </w:r>
            <w:r w:rsidR="004C3EFA">
              <w:rPr>
                <w:sz w:val="22"/>
                <w:szCs w:val="22"/>
                <w:lang w:val="cs-CZ"/>
              </w:rPr>
              <w:t>před navrhovaný</w:t>
            </w:r>
            <w:r w:rsidR="000E77FE">
              <w:rPr>
                <w:sz w:val="22"/>
                <w:szCs w:val="22"/>
                <w:lang w:val="cs-CZ"/>
              </w:rPr>
              <w:t>m</w:t>
            </w:r>
            <w:r w:rsidR="004C3EFA">
              <w:rPr>
                <w:sz w:val="22"/>
                <w:szCs w:val="22"/>
                <w:lang w:val="cs-CZ"/>
              </w:rPr>
              <w:t xml:space="preserve"> dnem daného Čerpání</w:t>
            </w:r>
            <w:r w:rsidRPr="00390358">
              <w:rPr>
                <w:sz w:val="22"/>
                <w:szCs w:val="22"/>
                <w:lang w:val="cs-CZ"/>
              </w:rPr>
              <w:t>.</w:t>
            </w:r>
          </w:p>
        </w:tc>
      </w:tr>
      <w:tr w:rsidR="00D342F5" w:rsidRPr="00BF76CE" w14:paraId="0A700F14" w14:textId="77777777" w:rsidTr="004006C9">
        <w:trPr>
          <w:cantSplit/>
        </w:trPr>
        <w:tc>
          <w:tcPr>
            <w:tcW w:w="3254" w:type="dxa"/>
            <w:shd w:val="clear" w:color="auto" w:fill="auto"/>
          </w:tcPr>
          <w:p w14:paraId="72B5B729" w14:textId="77777777" w:rsidR="00D342F5" w:rsidRPr="00BF76CE" w:rsidRDefault="00D342F5" w:rsidP="00D342F5">
            <w:pPr>
              <w:pStyle w:val="Definitions"/>
              <w:jc w:val="left"/>
              <w:rPr>
                <w:b/>
                <w:sz w:val="22"/>
                <w:szCs w:val="22"/>
                <w:lang w:val="cs-CZ"/>
              </w:rPr>
            </w:pPr>
            <w:r w:rsidRPr="00BF76CE">
              <w:rPr>
                <w:b/>
                <w:sz w:val="22"/>
                <w:szCs w:val="22"/>
                <w:lang w:val="cs-CZ"/>
              </w:rPr>
              <w:t>„Případ porušení“</w:t>
            </w:r>
          </w:p>
        </w:tc>
        <w:tc>
          <w:tcPr>
            <w:tcW w:w="5818" w:type="dxa"/>
            <w:shd w:val="clear" w:color="auto" w:fill="auto"/>
          </w:tcPr>
          <w:p w14:paraId="4040A112" w14:textId="77777777" w:rsidR="00D342F5" w:rsidRPr="00BF76CE" w:rsidRDefault="00D342F5" w:rsidP="00D342F5">
            <w:pPr>
              <w:pStyle w:val="Definitions"/>
              <w:rPr>
                <w:sz w:val="22"/>
                <w:szCs w:val="22"/>
                <w:lang w:val="cs-CZ"/>
              </w:rPr>
            </w:pPr>
            <w:r w:rsidRPr="00BF76CE">
              <w:rPr>
                <w:sz w:val="22"/>
                <w:szCs w:val="22"/>
                <w:lang w:val="cs-CZ"/>
              </w:rPr>
              <w:t xml:space="preserve">znamená kterýkoli z případů uvedených v článku 9.1 </w:t>
            </w:r>
            <w:r w:rsidRPr="00BF76CE">
              <w:rPr>
                <w:iCs/>
                <w:sz w:val="22"/>
                <w:szCs w:val="22"/>
                <w:lang w:val="cs-CZ"/>
              </w:rPr>
              <w:t>(</w:t>
            </w:r>
            <w:r w:rsidRPr="00BF76CE">
              <w:rPr>
                <w:i/>
                <w:iCs/>
                <w:sz w:val="22"/>
                <w:szCs w:val="22"/>
                <w:lang w:val="cs-CZ"/>
              </w:rPr>
              <w:t>Případy porušení</w:t>
            </w:r>
            <w:r w:rsidRPr="00BF76CE">
              <w:rPr>
                <w:iCs/>
                <w:sz w:val="22"/>
                <w:szCs w:val="22"/>
                <w:lang w:val="cs-CZ"/>
              </w:rPr>
              <w:t>)</w:t>
            </w:r>
            <w:r w:rsidRPr="00BF76CE">
              <w:rPr>
                <w:sz w:val="22"/>
                <w:szCs w:val="22"/>
                <w:lang w:val="cs-CZ"/>
              </w:rPr>
              <w:t>.</w:t>
            </w:r>
          </w:p>
        </w:tc>
      </w:tr>
      <w:tr w:rsidR="00D342F5" w:rsidRPr="00BF76CE" w14:paraId="0954A318" w14:textId="77777777" w:rsidTr="004006C9">
        <w:trPr>
          <w:cantSplit/>
        </w:trPr>
        <w:tc>
          <w:tcPr>
            <w:tcW w:w="3254" w:type="dxa"/>
            <w:shd w:val="clear" w:color="auto" w:fill="auto"/>
          </w:tcPr>
          <w:p w14:paraId="07FF1616" w14:textId="77777777" w:rsidR="00D342F5" w:rsidRPr="00BF76CE" w:rsidRDefault="00D342F5" w:rsidP="00D342F5">
            <w:pPr>
              <w:pStyle w:val="Definitions"/>
              <w:jc w:val="left"/>
              <w:rPr>
                <w:b/>
                <w:sz w:val="22"/>
                <w:szCs w:val="22"/>
                <w:lang w:val="cs-CZ"/>
              </w:rPr>
            </w:pPr>
            <w:r w:rsidRPr="00BF76CE">
              <w:rPr>
                <w:b/>
                <w:sz w:val="22"/>
                <w:szCs w:val="22"/>
                <w:lang w:val="cs-CZ"/>
              </w:rPr>
              <w:lastRenderedPageBreak/>
              <w:t>„Přípustné právo třetí osoby“</w:t>
            </w:r>
          </w:p>
        </w:tc>
        <w:tc>
          <w:tcPr>
            <w:tcW w:w="5818" w:type="dxa"/>
            <w:shd w:val="clear" w:color="auto" w:fill="auto"/>
          </w:tcPr>
          <w:p w14:paraId="5FFEF6B9" w14:textId="77777777" w:rsidR="00D342F5" w:rsidRPr="00BF76CE" w:rsidRDefault="00D342F5" w:rsidP="00D342F5">
            <w:pPr>
              <w:pStyle w:val="Definition1"/>
              <w:ind w:left="7"/>
            </w:pPr>
            <w:r w:rsidRPr="00BF76CE">
              <w:t>znamená:</w:t>
            </w:r>
          </w:p>
          <w:p w14:paraId="534C01E7" w14:textId="77777777" w:rsidR="00D342F5" w:rsidRPr="00BF76CE" w:rsidRDefault="00D342F5" w:rsidP="00D342F5">
            <w:pPr>
              <w:pStyle w:val="Definition2"/>
              <w:tabs>
                <w:tab w:val="clear" w:pos="1440"/>
              </w:tabs>
              <w:ind w:left="715"/>
            </w:pPr>
            <w:r w:rsidRPr="00BF76CE">
              <w:t>jakékoli Právo třetí osoby vznikající ze zákona v rámci běžného obchodního styku a nikoli v důsledku opomenutí nebo porušení ze strany příslušné osoby;</w:t>
            </w:r>
          </w:p>
          <w:p w14:paraId="25F1EDEF" w14:textId="77777777" w:rsidR="00D342F5" w:rsidRPr="00BF76CE" w:rsidRDefault="00D342F5" w:rsidP="00D342F5">
            <w:pPr>
              <w:pStyle w:val="Definition2"/>
              <w:tabs>
                <w:tab w:val="clear" w:pos="1440"/>
              </w:tabs>
              <w:ind w:left="715"/>
            </w:pPr>
            <w:r w:rsidRPr="00BF76CE">
              <w:t xml:space="preserve">jakékoli Právo třetí osoby existující k datu </w:t>
            </w:r>
            <w:r>
              <w:t xml:space="preserve">podpisu </w:t>
            </w:r>
            <w:r w:rsidRPr="00BF76CE">
              <w:t>této Smlouvy</w:t>
            </w:r>
            <w:r>
              <w:t xml:space="preserve"> Věřitelem</w:t>
            </w:r>
            <w:r w:rsidRPr="00BF76CE">
              <w:t>;</w:t>
            </w:r>
          </w:p>
          <w:p w14:paraId="4D41BCB2" w14:textId="4801091A" w:rsidR="00D342F5" w:rsidRPr="00BF76CE" w:rsidRDefault="00D342F5" w:rsidP="00D342F5">
            <w:pPr>
              <w:pStyle w:val="Definition2"/>
              <w:tabs>
                <w:tab w:val="clear" w:pos="1440"/>
              </w:tabs>
              <w:ind w:left="715"/>
            </w:pPr>
            <w:r w:rsidRPr="00BF76CE">
              <w:t>jakékoli Právo třetí osoby k majetku existující v době nabytí tohoto majetku Dlužníkem za předpokladu, že toto Právo třetí osoby nebylo zřízeno v souvislosti s nabytím příslušného majetku a ani částka tímto Právem třetí osoby zajištěná nebyla zvýšena v souvislosti s nabytím příslušného majetku ani po dni jeho nabytí</w:t>
            </w:r>
            <w:r w:rsidR="00377A73">
              <w:t xml:space="preserve">, </w:t>
            </w:r>
            <w:r w:rsidR="00BF1FF6">
              <w:t xml:space="preserve">pokud </w:t>
            </w:r>
            <w:r w:rsidR="00377A73">
              <w:t xml:space="preserve">obvyklá tržní cena tohoto majetku </w:t>
            </w:r>
            <w:r w:rsidR="000E77FE">
              <w:t xml:space="preserve">určená bez ohledu na Právo třetí osoby </w:t>
            </w:r>
            <w:r w:rsidR="00377A73">
              <w:t xml:space="preserve">u majetku nabývaného po uzavření této Smlouvy </w:t>
            </w:r>
            <w:r w:rsidR="000E77FE">
              <w:t>ne</w:t>
            </w:r>
            <w:r w:rsidR="00377A73">
              <w:t xml:space="preserve">přesáhne </w:t>
            </w:r>
            <w:r w:rsidR="000E77FE">
              <w:t>20.000.000 Kč</w:t>
            </w:r>
            <w:r w:rsidRPr="00BF76CE">
              <w:t>;</w:t>
            </w:r>
          </w:p>
          <w:p w14:paraId="6DF0CE74" w14:textId="77777777" w:rsidR="00D342F5" w:rsidRPr="00BF76CE" w:rsidRDefault="00D342F5" w:rsidP="00D342F5">
            <w:pPr>
              <w:pStyle w:val="Definition2"/>
              <w:tabs>
                <w:tab w:val="clear" w:pos="1440"/>
              </w:tabs>
              <w:ind w:left="715"/>
            </w:pPr>
            <w:r w:rsidRPr="00BF76CE">
              <w:t>ujednání o výhradě vlastnického práva uzavřené Dlužníkem v rámci jeho běžné obchodní činnosti na základě podmínek běžných v obchodním styku;</w:t>
            </w:r>
          </w:p>
          <w:p w14:paraId="4A2D3785" w14:textId="77777777" w:rsidR="00D342F5" w:rsidRPr="00BF76CE" w:rsidRDefault="00D342F5" w:rsidP="00D342F5">
            <w:pPr>
              <w:pStyle w:val="Definition2"/>
              <w:tabs>
                <w:tab w:val="clear" w:pos="1440"/>
              </w:tabs>
              <w:ind w:left="715"/>
            </w:pPr>
            <w:r w:rsidRPr="00BF76CE">
              <w:t>jakékoli Zajištění;</w:t>
            </w:r>
          </w:p>
          <w:p w14:paraId="43B7BB10" w14:textId="77777777" w:rsidR="00D342F5" w:rsidRPr="00BF76CE" w:rsidRDefault="00D342F5" w:rsidP="00D342F5">
            <w:pPr>
              <w:pStyle w:val="Definition2"/>
              <w:tabs>
                <w:tab w:val="clear" w:pos="1440"/>
              </w:tabs>
              <w:ind w:left="715"/>
            </w:pPr>
            <w:r w:rsidRPr="00BF76CE">
              <w:t>jakákoli existující nebo nově zřízená věcná břemena vznikající rozhodnutím orgánu veřejné moci na základě zákona nebo přímo ze zákona ve smyslu ustanovení § 1260 Občanského zákoníku nebo na základě smlouvy o zřízení služebnosti vedení liniové stavby; a/nebo</w:t>
            </w:r>
          </w:p>
          <w:p w14:paraId="7A90352B" w14:textId="77777777" w:rsidR="00D342F5" w:rsidRPr="00BF76CE" w:rsidRDefault="00D342F5" w:rsidP="00D342F5">
            <w:pPr>
              <w:pStyle w:val="Definition2"/>
              <w:tabs>
                <w:tab w:val="clear" w:pos="1440"/>
              </w:tabs>
              <w:ind w:left="715"/>
            </w:pPr>
            <w:r w:rsidRPr="00BF76CE">
              <w:t>jakékoli Právo třetí osoby předem písemně odsouhlasené Věřitelem.</w:t>
            </w:r>
          </w:p>
        </w:tc>
      </w:tr>
      <w:tr w:rsidR="00D342F5" w:rsidRPr="00BF76CE" w14:paraId="321F3108" w14:textId="77777777" w:rsidTr="004006C9">
        <w:trPr>
          <w:cantSplit/>
        </w:trPr>
        <w:tc>
          <w:tcPr>
            <w:tcW w:w="3254" w:type="dxa"/>
            <w:shd w:val="clear" w:color="auto" w:fill="auto"/>
          </w:tcPr>
          <w:p w14:paraId="0F017590" w14:textId="77777777" w:rsidR="00D342F5" w:rsidRPr="00BF76CE" w:rsidRDefault="00D342F5" w:rsidP="00D342F5">
            <w:pPr>
              <w:pStyle w:val="Definitions"/>
              <w:jc w:val="left"/>
              <w:rPr>
                <w:b/>
                <w:sz w:val="22"/>
                <w:szCs w:val="22"/>
                <w:lang w:val="cs-CZ"/>
              </w:rPr>
            </w:pPr>
            <w:r w:rsidRPr="00BF76CE">
              <w:rPr>
                <w:b/>
                <w:sz w:val="22"/>
                <w:szCs w:val="22"/>
                <w:lang w:val="cs-CZ"/>
              </w:rPr>
              <w:t>„Příslib Úvěrové linky“</w:t>
            </w:r>
          </w:p>
        </w:tc>
        <w:tc>
          <w:tcPr>
            <w:tcW w:w="5818" w:type="dxa"/>
            <w:shd w:val="clear" w:color="auto" w:fill="auto"/>
          </w:tcPr>
          <w:p w14:paraId="4607BE60" w14:textId="77777777" w:rsidR="00D342F5" w:rsidRPr="00BF76CE" w:rsidRDefault="00D342F5" w:rsidP="00D342F5">
            <w:pPr>
              <w:pStyle w:val="Definition1"/>
              <w:ind w:left="7"/>
            </w:pPr>
            <w:r w:rsidRPr="00BF76CE">
              <w:t xml:space="preserve">znamená částku 700.000.000 Kč (slovy: </w:t>
            </w:r>
            <w:r w:rsidRPr="00BF76CE">
              <w:rPr>
                <w:i/>
              </w:rPr>
              <w:t>sedm set milionů korun českých</w:t>
            </w:r>
            <w:r w:rsidRPr="00BF76CE">
              <w:t>) v rozsahu nezrušeném ani nesníženém podle této Smlouvy.</w:t>
            </w:r>
          </w:p>
        </w:tc>
      </w:tr>
      <w:tr w:rsidR="00D342F5" w:rsidRPr="00BF76CE" w14:paraId="43639166" w14:textId="77777777" w:rsidTr="004006C9">
        <w:trPr>
          <w:cantSplit/>
        </w:trPr>
        <w:tc>
          <w:tcPr>
            <w:tcW w:w="3254" w:type="dxa"/>
            <w:shd w:val="clear" w:color="auto" w:fill="auto"/>
          </w:tcPr>
          <w:p w14:paraId="71A8D6AC" w14:textId="77777777" w:rsidR="00D342F5" w:rsidRPr="00BF76CE" w:rsidRDefault="00D342F5" w:rsidP="00D342F5">
            <w:pPr>
              <w:pStyle w:val="Definitions"/>
              <w:jc w:val="left"/>
              <w:rPr>
                <w:b/>
                <w:sz w:val="22"/>
                <w:szCs w:val="22"/>
                <w:lang w:val="cs-CZ"/>
              </w:rPr>
            </w:pPr>
            <w:r w:rsidRPr="00BF76CE">
              <w:rPr>
                <w:b/>
                <w:sz w:val="22"/>
                <w:szCs w:val="22"/>
                <w:lang w:val="cs-CZ"/>
              </w:rPr>
              <w:t>„Rejstřík zástav“</w:t>
            </w:r>
          </w:p>
        </w:tc>
        <w:tc>
          <w:tcPr>
            <w:tcW w:w="5818" w:type="dxa"/>
            <w:shd w:val="clear" w:color="auto" w:fill="auto"/>
          </w:tcPr>
          <w:p w14:paraId="75406B5C" w14:textId="77777777" w:rsidR="00D342F5" w:rsidRPr="00BF76CE" w:rsidRDefault="00D342F5" w:rsidP="00D342F5">
            <w:pPr>
              <w:pStyle w:val="Definition1"/>
              <w:ind w:left="7"/>
            </w:pPr>
            <w:r w:rsidRPr="00BF76CE">
              <w:t>znamená Rejstřík zástav vedený Notářskou komorou České republiky.</w:t>
            </w:r>
          </w:p>
        </w:tc>
      </w:tr>
      <w:tr w:rsidR="00D342F5" w:rsidRPr="00BF76CE" w14:paraId="6E99D1C1" w14:textId="77777777" w:rsidTr="004006C9">
        <w:trPr>
          <w:cantSplit/>
        </w:trPr>
        <w:tc>
          <w:tcPr>
            <w:tcW w:w="3254" w:type="dxa"/>
            <w:shd w:val="clear" w:color="auto" w:fill="auto"/>
          </w:tcPr>
          <w:p w14:paraId="5DCDBBF6" w14:textId="77777777" w:rsidR="00D342F5" w:rsidRPr="00BF76CE" w:rsidRDefault="00D342F5" w:rsidP="00D342F5">
            <w:pPr>
              <w:pStyle w:val="Definitions"/>
              <w:jc w:val="left"/>
              <w:rPr>
                <w:b/>
                <w:sz w:val="22"/>
                <w:szCs w:val="22"/>
                <w:lang w:val="cs-CZ"/>
              </w:rPr>
            </w:pPr>
            <w:r w:rsidRPr="00BF76CE">
              <w:rPr>
                <w:b/>
                <w:sz w:val="22"/>
                <w:szCs w:val="22"/>
                <w:lang w:val="cs-CZ"/>
              </w:rPr>
              <w:t>„Rozhodnutí o úpadku“</w:t>
            </w:r>
          </w:p>
        </w:tc>
        <w:tc>
          <w:tcPr>
            <w:tcW w:w="5818" w:type="dxa"/>
            <w:shd w:val="clear" w:color="auto" w:fill="auto"/>
          </w:tcPr>
          <w:p w14:paraId="38B0B844" w14:textId="77777777" w:rsidR="00D342F5" w:rsidRPr="00BF76CE" w:rsidRDefault="00D342F5" w:rsidP="00D342F5">
            <w:pPr>
              <w:pStyle w:val="Definition1"/>
              <w:ind w:left="7"/>
            </w:pPr>
            <w:r w:rsidRPr="00BF76CE">
              <w:t>znamená usnesení Krajského soudu v Ostravě číslo jednací KSOS 25 INS 10525/2016 – A19, ze dne 9. května 2016, kterým bylo na základě Insolvenčního návrhu mj. prohlášen úpadek Dlužníka.</w:t>
            </w:r>
          </w:p>
        </w:tc>
      </w:tr>
      <w:tr w:rsidR="00D342F5" w:rsidRPr="00BF76CE" w14:paraId="11FBD2A4" w14:textId="77777777" w:rsidTr="004006C9">
        <w:trPr>
          <w:cantSplit/>
        </w:trPr>
        <w:tc>
          <w:tcPr>
            <w:tcW w:w="3254" w:type="dxa"/>
            <w:shd w:val="clear" w:color="auto" w:fill="auto"/>
          </w:tcPr>
          <w:p w14:paraId="1E10DD24" w14:textId="77777777" w:rsidR="00D342F5" w:rsidRPr="00BF76CE" w:rsidRDefault="00D342F5" w:rsidP="00D342F5">
            <w:pPr>
              <w:pStyle w:val="Definitions"/>
              <w:jc w:val="left"/>
              <w:rPr>
                <w:b/>
                <w:sz w:val="22"/>
                <w:szCs w:val="22"/>
                <w:lang w:val="cs-CZ"/>
              </w:rPr>
            </w:pPr>
            <w:r w:rsidRPr="00BF76CE">
              <w:rPr>
                <w:b/>
                <w:sz w:val="22"/>
                <w:szCs w:val="22"/>
                <w:lang w:val="cs-CZ"/>
              </w:rPr>
              <w:t>„Účet Dlužníka“</w:t>
            </w:r>
          </w:p>
        </w:tc>
        <w:tc>
          <w:tcPr>
            <w:tcW w:w="5818" w:type="dxa"/>
            <w:shd w:val="clear" w:color="auto" w:fill="auto"/>
          </w:tcPr>
          <w:p w14:paraId="080063A8" w14:textId="657447CA" w:rsidR="00D342F5" w:rsidRPr="00BF76CE" w:rsidRDefault="00D342F5" w:rsidP="00232DC5">
            <w:pPr>
              <w:pStyle w:val="Definition1"/>
              <w:ind w:left="7"/>
            </w:pPr>
            <w:r w:rsidRPr="00BF76CE">
              <w:t xml:space="preserve">znamená účet č. </w:t>
            </w:r>
            <w:r w:rsidR="00232DC5" w:rsidRPr="00232DC5">
              <w:t>1641387369/0800</w:t>
            </w:r>
            <w:r w:rsidRPr="00BF76CE">
              <w:t xml:space="preserve"> vedený u </w:t>
            </w:r>
            <w:r w:rsidR="00232DC5">
              <w:br/>
            </w:r>
            <w:r w:rsidR="00232DC5">
              <w:t>České spořitelny, a.s.</w:t>
            </w:r>
          </w:p>
        </w:tc>
      </w:tr>
      <w:tr w:rsidR="00D342F5" w:rsidRPr="00BF76CE" w14:paraId="523BA3F5" w14:textId="77777777" w:rsidTr="004006C9">
        <w:trPr>
          <w:cantSplit/>
        </w:trPr>
        <w:tc>
          <w:tcPr>
            <w:tcW w:w="3254" w:type="dxa"/>
            <w:shd w:val="clear" w:color="auto" w:fill="auto"/>
          </w:tcPr>
          <w:p w14:paraId="04CC904F" w14:textId="77777777" w:rsidR="00D342F5" w:rsidRPr="00BF76CE" w:rsidRDefault="00D342F5" w:rsidP="00D342F5">
            <w:pPr>
              <w:pStyle w:val="Definitions"/>
              <w:jc w:val="left"/>
              <w:rPr>
                <w:b/>
                <w:sz w:val="22"/>
                <w:szCs w:val="22"/>
                <w:lang w:val="cs-CZ"/>
              </w:rPr>
            </w:pPr>
            <w:r w:rsidRPr="00BF76CE">
              <w:rPr>
                <w:b/>
                <w:sz w:val="22"/>
                <w:szCs w:val="22"/>
                <w:lang w:val="cs-CZ"/>
              </w:rPr>
              <w:t>„Účet Věřitele“</w:t>
            </w:r>
          </w:p>
        </w:tc>
        <w:tc>
          <w:tcPr>
            <w:tcW w:w="5818" w:type="dxa"/>
            <w:shd w:val="clear" w:color="auto" w:fill="auto"/>
          </w:tcPr>
          <w:p w14:paraId="36C8D90D" w14:textId="550BD018" w:rsidR="00D342F5" w:rsidRPr="00BF76CE" w:rsidRDefault="00D342F5" w:rsidP="00AC5C29">
            <w:pPr>
              <w:pStyle w:val="Definition1"/>
              <w:ind w:left="7"/>
            </w:pPr>
            <w:r w:rsidRPr="00BF76CE">
              <w:t xml:space="preserve">znamená účet č. </w:t>
            </w:r>
            <w:r w:rsidR="00AC5C29">
              <w:t>7027812</w:t>
            </w:r>
            <w:r w:rsidR="00AC5C29" w:rsidRPr="00AC5C29">
              <w:t>/0800</w:t>
            </w:r>
            <w:r w:rsidRPr="00BF76CE">
              <w:t xml:space="preserve"> vedený u </w:t>
            </w:r>
            <w:r w:rsidR="00AC5C29">
              <w:t>České spořitelny, a.s.</w:t>
            </w:r>
          </w:p>
        </w:tc>
      </w:tr>
      <w:tr w:rsidR="00D342F5" w:rsidRPr="00BF76CE" w14:paraId="5AC9E9E6" w14:textId="77777777" w:rsidTr="004006C9">
        <w:trPr>
          <w:cantSplit/>
        </w:trPr>
        <w:tc>
          <w:tcPr>
            <w:tcW w:w="3254" w:type="dxa"/>
            <w:shd w:val="clear" w:color="auto" w:fill="auto"/>
          </w:tcPr>
          <w:p w14:paraId="550DDED8" w14:textId="77777777" w:rsidR="00D342F5" w:rsidRPr="00BF76CE" w:rsidRDefault="00D342F5" w:rsidP="00D342F5">
            <w:pPr>
              <w:pStyle w:val="Definitions"/>
              <w:jc w:val="left"/>
              <w:rPr>
                <w:b/>
                <w:sz w:val="22"/>
                <w:szCs w:val="22"/>
                <w:lang w:val="cs-CZ"/>
              </w:rPr>
            </w:pPr>
            <w:r w:rsidRPr="00BF76CE">
              <w:rPr>
                <w:b/>
                <w:sz w:val="22"/>
                <w:szCs w:val="22"/>
                <w:lang w:val="cs-CZ"/>
              </w:rPr>
              <w:t>„Úroková sazba“</w:t>
            </w:r>
          </w:p>
        </w:tc>
        <w:tc>
          <w:tcPr>
            <w:tcW w:w="5818" w:type="dxa"/>
            <w:shd w:val="clear" w:color="auto" w:fill="auto"/>
          </w:tcPr>
          <w:p w14:paraId="102AF371" w14:textId="77777777" w:rsidR="00D342F5" w:rsidRPr="00BF76CE" w:rsidRDefault="00D342F5" w:rsidP="003B7CBD">
            <w:pPr>
              <w:pStyle w:val="Definition1"/>
              <w:ind w:left="7"/>
            </w:pPr>
            <w:r w:rsidRPr="00BF76CE">
              <w:t xml:space="preserve">znamená úrokovou sazbu uvedenou v článku 4.1 této Smlouvy. </w:t>
            </w:r>
          </w:p>
        </w:tc>
      </w:tr>
      <w:tr w:rsidR="00D342F5" w:rsidRPr="00BF76CE" w14:paraId="3952D440" w14:textId="77777777" w:rsidTr="004006C9">
        <w:trPr>
          <w:cantSplit/>
        </w:trPr>
        <w:tc>
          <w:tcPr>
            <w:tcW w:w="3254" w:type="dxa"/>
            <w:shd w:val="clear" w:color="auto" w:fill="auto"/>
          </w:tcPr>
          <w:p w14:paraId="0F1F1112" w14:textId="77777777" w:rsidR="00D342F5" w:rsidRPr="00BF76CE" w:rsidRDefault="00D342F5" w:rsidP="00D342F5">
            <w:pPr>
              <w:pStyle w:val="Definitions"/>
              <w:jc w:val="left"/>
              <w:rPr>
                <w:sz w:val="22"/>
                <w:szCs w:val="22"/>
                <w:lang w:val="cs-CZ"/>
              </w:rPr>
            </w:pPr>
            <w:r w:rsidRPr="00BF76CE">
              <w:rPr>
                <w:sz w:val="22"/>
                <w:szCs w:val="22"/>
                <w:lang w:val="cs-CZ"/>
              </w:rPr>
              <w:t>„</w:t>
            </w:r>
            <w:r w:rsidRPr="00BF76CE">
              <w:rPr>
                <w:b/>
                <w:sz w:val="22"/>
                <w:szCs w:val="22"/>
                <w:lang w:val="cs-CZ"/>
              </w:rPr>
              <w:t>Úrok z prodlení</w:t>
            </w:r>
            <w:r w:rsidRPr="00BF76CE">
              <w:rPr>
                <w:sz w:val="22"/>
                <w:szCs w:val="22"/>
                <w:lang w:val="cs-CZ"/>
              </w:rPr>
              <w:t>“</w:t>
            </w:r>
          </w:p>
        </w:tc>
        <w:tc>
          <w:tcPr>
            <w:tcW w:w="5818" w:type="dxa"/>
            <w:shd w:val="clear" w:color="auto" w:fill="auto"/>
          </w:tcPr>
          <w:p w14:paraId="35DEA453" w14:textId="77777777" w:rsidR="00D342F5" w:rsidRPr="00BF76CE" w:rsidRDefault="00D342F5" w:rsidP="00D342F5">
            <w:pPr>
              <w:pStyle w:val="Definitions"/>
              <w:rPr>
                <w:sz w:val="22"/>
                <w:szCs w:val="22"/>
                <w:lang w:val="cs-CZ"/>
              </w:rPr>
            </w:pPr>
            <w:r w:rsidRPr="00BF76CE">
              <w:rPr>
                <w:sz w:val="22"/>
                <w:szCs w:val="22"/>
                <w:lang w:val="cs-CZ"/>
              </w:rPr>
              <w:t>má význam uvedený v článku 4.4 této Smlouvy.</w:t>
            </w:r>
          </w:p>
        </w:tc>
      </w:tr>
      <w:tr w:rsidR="00D342F5" w:rsidRPr="00BF76CE" w14:paraId="65D34733" w14:textId="77777777" w:rsidTr="007677AE">
        <w:trPr>
          <w:cantSplit/>
        </w:trPr>
        <w:tc>
          <w:tcPr>
            <w:tcW w:w="3254" w:type="dxa"/>
            <w:shd w:val="clear" w:color="auto" w:fill="auto"/>
          </w:tcPr>
          <w:p w14:paraId="39A57BC2" w14:textId="77777777" w:rsidR="00D342F5" w:rsidRPr="00BF76CE" w:rsidRDefault="00D342F5" w:rsidP="00D342F5">
            <w:pPr>
              <w:pStyle w:val="Definitions"/>
              <w:jc w:val="left"/>
              <w:rPr>
                <w:sz w:val="22"/>
                <w:szCs w:val="22"/>
                <w:lang w:val="cs-CZ"/>
              </w:rPr>
            </w:pPr>
            <w:r w:rsidRPr="00BF76CE">
              <w:rPr>
                <w:sz w:val="22"/>
                <w:szCs w:val="22"/>
                <w:lang w:val="cs-CZ"/>
              </w:rPr>
              <w:t>„</w:t>
            </w:r>
            <w:r w:rsidRPr="00BF76CE">
              <w:rPr>
                <w:b/>
                <w:sz w:val="22"/>
                <w:szCs w:val="22"/>
                <w:lang w:val="cs-CZ"/>
              </w:rPr>
              <w:t>Úvěrová linka</w:t>
            </w:r>
            <w:r w:rsidRPr="00BF76CE">
              <w:rPr>
                <w:sz w:val="22"/>
                <w:szCs w:val="22"/>
                <w:lang w:val="cs-CZ"/>
              </w:rPr>
              <w:t>“</w:t>
            </w:r>
          </w:p>
        </w:tc>
        <w:tc>
          <w:tcPr>
            <w:tcW w:w="5818" w:type="dxa"/>
            <w:shd w:val="clear" w:color="auto" w:fill="auto"/>
          </w:tcPr>
          <w:p w14:paraId="1C899985" w14:textId="77777777" w:rsidR="00D342F5" w:rsidRPr="00BF76CE" w:rsidRDefault="00D342F5" w:rsidP="003B7CBD">
            <w:pPr>
              <w:pStyle w:val="Definitions"/>
              <w:rPr>
                <w:sz w:val="22"/>
                <w:szCs w:val="22"/>
                <w:lang w:val="cs-CZ"/>
              </w:rPr>
            </w:pPr>
            <w:r w:rsidRPr="00BF76CE">
              <w:rPr>
                <w:sz w:val="22"/>
                <w:szCs w:val="22"/>
                <w:lang w:val="cs-CZ"/>
              </w:rPr>
              <w:t>znamená úvěr uvedený v článku 2.1 (</w:t>
            </w:r>
            <w:r w:rsidRPr="00BF76CE">
              <w:rPr>
                <w:i/>
                <w:iCs/>
                <w:sz w:val="22"/>
                <w:szCs w:val="22"/>
                <w:lang w:val="cs-CZ"/>
              </w:rPr>
              <w:t>Poskytnutí úvěrů</w:t>
            </w:r>
            <w:r w:rsidRPr="00BF76CE">
              <w:rPr>
                <w:sz w:val="22"/>
                <w:szCs w:val="22"/>
                <w:lang w:val="cs-CZ"/>
              </w:rPr>
              <w:t>).</w:t>
            </w:r>
          </w:p>
        </w:tc>
      </w:tr>
      <w:tr w:rsidR="00D342F5" w:rsidRPr="00BF76CE" w14:paraId="55B581F8" w14:textId="77777777" w:rsidTr="007677AE">
        <w:trPr>
          <w:cantSplit/>
        </w:trPr>
        <w:tc>
          <w:tcPr>
            <w:tcW w:w="3254" w:type="dxa"/>
            <w:shd w:val="clear" w:color="auto" w:fill="auto"/>
          </w:tcPr>
          <w:p w14:paraId="755F5F18" w14:textId="77777777" w:rsidR="00D342F5" w:rsidRPr="00BF76CE" w:rsidRDefault="00D342F5" w:rsidP="00D342F5">
            <w:pPr>
              <w:pStyle w:val="Definitions"/>
              <w:jc w:val="left"/>
              <w:rPr>
                <w:b/>
                <w:sz w:val="22"/>
                <w:szCs w:val="22"/>
                <w:lang w:val="cs-CZ"/>
              </w:rPr>
            </w:pPr>
            <w:r w:rsidRPr="00BF76CE">
              <w:rPr>
                <w:sz w:val="22"/>
                <w:szCs w:val="22"/>
                <w:lang w:val="cs-CZ"/>
              </w:rPr>
              <w:lastRenderedPageBreak/>
              <w:t>„</w:t>
            </w:r>
            <w:r w:rsidRPr="00BF76CE">
              <w:rPr>
                <w:b/>
                <w:sz w:val="22"/>
                <w:szCs w:val="22"/>
                <w:lang w:val="cs-CZ"/>
              </w:rPr>
              <w:t>Využitelný příslib</w:t>
            </w:r>
            <w:r w:rsidRPr="00BF76CE">
              <w:rPr>
                <w:sz w:val="22"/>
                <w:szCs w:val="22"/>
                <w:lang w:val="cs-CZ"/>
              </w:rPr>
              <w:t>“</w:t>
            </w:r>
          </w:p>
        </w:tc>
        <w:tc>
          <w:tcPr>
            <w:tcW w:w="5818" w:type="dxa"/>
            <w:shd w:val="clear" w:color="auto" w:fill="auto"/>
          </w:tcPr>
          <w:p w14:paraId="66D00750" w14:textId="77777777" w:rsidR="00D342F5" w:rsidRPr="00BF76CE" w:rsidRDefault="00D342F5" w:rsidP="00D342F5">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noProof w:val="0"/>
                <w:sz w:val="22"/>
                <w:szCs w:val="22"/>
                <w:lang w:val="cs-CZ"/>
              </w:rPr>
            </w:pPr>
            <w:r w:rsidRPr="00BF76CE">
              <w:rPr>
                <w:noProof w:val="0"/>
                <w:sz w:val="22"/>
                <w:szCs w:val="22"/>
                <w:lang w:val="cs-CZ"/>
              </w:rPr>
              <w:t>znamená v kterékoli době a není-li v této Smlouvě uvedeno jinak, Příslib Úvěrové linky, po odečtení úhrnné výše Čerpání, která Věřitel do té doby poskytl nebo má poskytnout před navrhovaným Dnem čerpání na základě Úvěrové linky, a která nejsou dosud splacena.</w:t>
            </w:r>
          </w:p>
        </w:tc>
      </w:tr>
      <w:tr w:rsidR="00D342F5" w:rsidRPr="00BF76CE" w14:paraId="402FB3E5" w14:textId="77777777" w:rsidTr="007677AE">
        <w:trPr>
          <w:cantSplit/>
        </w:trPr>
        <w:tc>
          <w:tcPr>
            <w:tcW w:w="3254" w:type="dxa"/>
            <w:shd w:val="clear" w:color="auto" w:fill="auto"/>
          </w:tcPr>
          <w:p w14:paraId="2F47F53D" w14:textId="77777777" w:rsidR="00D342F5" w:rsidRPr="00BF76CE" w:rsidRDefault="00D342F5" w:rsidP="00D342F5">
            <w:pPr>
              <w:pStyle w:val="Definitions"/>
              <w:jc w:val="left"/>
              <w:rPr>
                <w:sz w:val="22"/>
                <w:szCs w:val="22"/>
                <w:lang w:val="cs-CZ"/>
              </w:rPr>
            </w:pPr>
            <w:r w:rsidRPr="00BF76CE">
              <w:rPr>
                <w:sz w:val="22"/>
                <w:szCs w:val="22"/>
                <w:lang w:val="cs-CZ"/>
              </w:rPr>
              <w:t>„</w:t>
            </w:r>
            <w:r w:rsidRPr="00BF76CE">
              <w:rPr>
                <w:b/>
                <w:sz w:val="22"/>
                <w:szCs w:val="22"/>
                <w:lang w:val="cs-CZ"/>
              </w:rPr>
              <w:t>Z</w:t>
            </w:r>
            <w:r w:rsidRPr="00BF76CE">
              <w:rPr>
                <w:rFonts w:eastAsia="SimSun"/>
                <w:b/>
                <w:iCs/>
                <w:sz w:val="22"/>
                <w:szCs w:val="22"/>
                <w:lang w:val="cs-CZ"/>
              </w:rPr>
              <w:t>ákon o obchodních korporacích</w:t>
            </w:r>
            <w:r w:rsidRPr="00BF76CE">
              <w:rPr>
                <w:sz w:val="22"/>
                <w:szCs w:val="22"/>
                <w:lang w:val="cs-CZ"/>
              </w:rPr>
              <w:t>“</w:t>
            </w:r>
          </w:p>
        </w:tc>
        <w:tc>
          <w:tcPr>
            <w:tcW w:w="5818" w:type="dxa"/>
            <w:shd w:val="clear" w:color="auto" w:fill="auto"/>
          </w:tcPr>
          <w:p w14:paraId="7697FF72" w14:textId="77777777" w:rsidR="00D342F5" w:rsidRPr="00BF76CE" w:rsidRDefault="00D342F5" w:rsidP="00D342F5">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noProof w:val="0"/>
                <w:sz w:val="22"/>
                <w:szCs w:val="22"/>
                <w:lang w:val="cs-CZ"/>
              </w:rPr>
            </w:pPr>
            <w:r w:rsidRPr="00BF76CE">
              <w:rPr>
                <w:noProof w:val="0"/>
                <w:sz w:val="22"/>
                <w:szCs w:val="22"/>
                <w:lang w:val="cs-CZ"/>
              </w:rPr>
              <w:t>znamená zákon č. 90/2012 Sb., o obchodních společnostech a družstvech (zákon o obchodních korporacích), v účinném znění.</w:t>
            </w:r>
          </w:p>
        </w:tc>
      </w:tr>
      <w:tr w:rsidR="00D342F5" w:rsidRPr="00BF76CE" w14:paraId="21C989EA" w14:textId="77777777" w:rsidTr="007677AE">
        <w:trPr>
          <w:cantSplit/>
        </w:trPr>
        <w:tc>
          <w:tcPr>
            <w:tcW w:w="3254" w:type="dxa"/>
            <w:shd w:val="clear" w:color="auto" w:fill="auto"/>
          </w:tcPr>
          <w:p w14:paraId="01153F39" w14:textId="77777777" w:rsidR="00D342F5" w:rsidRPr="00BF76CE" w:rsidRDefault="00D342F5" w:rsidP="00D342F5">
            <w:pPr>
              <w:pStyle w:val="Definitions"/>
              <w:jc w:val="left"/>
              <w:rPr>
                <w:b/>
                <w:sz w:val="22"/>
                <w:szCs w:val="22"/>
                <w:lang w:val="cs-CZ"/>
              </w:rPr>
            </w:pPr>
            <w:r w:rsidRPr="00BF76CE">
              <w:rPr>
                <w:b/>
                <w:sz w:val="22"/>
                <w:szCs w:val="22"/>
                <w:lang w:val="cs-CZ"/>
              </w:rPr>
              <w:t>„Zajištění“</w:t>
            </w:r>
          </w:p>
        </w:tc>
        <w:tc>
          <w:tcPr>
            <w:tcW w:w="5818" w:type="dxa"/>
            <w:shd w:val="clear" w:color="auto" w:fill="auto"/>
          </w:tcPr>
          <w:p w14:paraId="272717D2" w14:textId="77777777" w:rsidR="00D342F5" w:rsidRPr="00BF76CE" w:rsidRDefault="00D342F5" w:rsidP="000D77AA">
            <w:pPr>
              <w:pStyle w:val="Definitions"/>
              <w:rPr>
                <w:rFonts w:eastAsia="SimSun"/>
                <w:color w:val="000000"/>
                <w:sz w:val="22"/>
                <w:szCs w:val="22"/>
                <w:lang w:val="cs-CZ"/>
              </w:rPr>
            </w:pPr>
            <w:r w:rsidRPr="00BF76CE">
              <w:rPr>
                <w:sz w:val="22"/>
                <w:szCs w:val="22"/>
                <w:lang w:val="cs-CZ"/>
              </w:rPr>
              <w:t>znamená jakékoli Právo třetí osoby nebo jiný zajišťovací instrument</w:t>
            </w:r>
            <w:r>
              <w:rPr>
                <w:sz w:val="22"/>
                <w:szCs w:val="22"/>
                <w:lang w:val="cs-CZ"/>
              </w:rPr>
              <w:t xml:space="preserve">, které jsou zřízeny </w:t>
            </w:r>
            <w:r w:rsidR="000D77AA">
              <w:rPr>
                <w:sz w:val="22"/>
                <w:szCs w:val="22"/>
                <w:lang w:val="cs-CZ"/>
              </w:rPr>
              <w:t xml:space="preserve">ve prospěch Věřitele </w:t>
            </w:r>
            <w:r w:rsidRPr="00BF76CE">
              <w:rPr>
                <w:sz w:val="22"/>
                <w:szCs w:val="22"/>
                <w:lang w:val="cs-CZ"/>
              </w:rPr>
              <w:t xml:space="preserve">k zajištění dluhů Dlužníka z Finančních dokumentů, </w:t>
            </w:r>
            <w:r>
              <w:rPr>
                <w:sz w:val="22"/>
                <w:szCs w:val="22"/>
                <w:lang w:val="cs-CZ"/>
              </w:rPr>
              <w:t xml:space="preserve">jak jsou </w:t>
            </w:r>
            <w:r w:rsidRPr="00BF76CE">
              <w:rPr>
                <w:sz w:val="22"/>
                <w:szCs w:val="22"/>
                <w:lang w:val="cs-CZ"/>
              </w:rPr>
              <w:t>uveden</w:t>
            </w:r>
            <w:r>
              <w:rPr>
                <w:sz w:val="22"/>
                <w:szCs w:val="22"/>
                <w:lang w:val="cs-CZ"/>
              </w:rPr>
              <w:t>y</w:t>
            </w:r>
            <w:r w:rsidRPr="00BF76CE">
              <w:rPr>
                <w:sz w:val="22"/>
                <w:szCs w:val="22"/>
                <w:lang w:val="cs-CZ"/>
              </w:rPr>
              <w:t xml:space="preserve"> v článku 8 </w:t>
            </w:r>
            <w:r w:rsidRPr="00BF76CE">
              <w:rPr>
                <w:iCs/>
                <w:sz w:val="22"/>
                <w:szCs w:val="22"/>
                <w:lang w:val="cs-CZ"/>
              </w:rPr>
              <w:t>(</w:t>
            </w:r>
            <w:r w:rsidRPr="00BF76CE">
              <w:rPr>
                <w:i/>
                <w:iCs/>
                <w:sz w:val="22"/>
                <w:szCs w:val="22"/>
                <w:lang w:val="cs-CZ"/>
              </w:rPr>
              <w:t>Zajištění</w:t>
            </w:r>
            <w:r w:rsidRPr="00BF76CE">
              <w:rPr>
                <w:iCs/>
                <w:sz w:val="22"/>
                <w:szCs w:val="22"/>
                <w:lang w:val="cs-CZ"/>
              </w:rPr>
              <w:t>)</w:t>
            </w:r>
            <w:r w:rsidRPr="00BF76CE">
              <w:rPr>
                <w:sz w:val="22"/>
                <w:szCs w:val="22"/>
                <w:lang w:val="cs-CZ"/>
              </w:rPr>
              <w:t>.</w:t>
            </w:r>
          </w:p>
        </w:tc>
      </w:tr>
      <w:tr w:rsidR="00D342F5" w:rsidRPr="00BF76CE" w14:paraId="5DAFA432" w14:textId="77777777" w:rsidTr="007677AE">
        <w:trPr>
          <w:cantSplit/>
        </w:trPr>
        <w:tc>
          <w:tcPr>
            <w:tcW w:w="3254" w:type="dxa"/>
            <w:shd w:val="clear" w:color="auto" w:fill="auto"/>
          </w:tcPr>
          <w:p w14:paraId="4BBCA4F2" w14:textId="77777777" w:rsidR="00D342F5" w:rsidRPr="00BF76CE" w:rsidRDefault="00D342F5" w:rsidP="00D342F5">
            <w:pPr>
              <w:pStyle w:val="Definitions"/>
              <w:jc w:val="left"/>
              <w:rPr>
                <w:b/>
                <w:sz w:val="22"/>
                <w:szCs w:val="22"/>
                <w:lang w:val="cs-CZ"/>
              </w:rPr>
            </w:pPr>
            <w:r w:rsidRPr="00BF76CE">
              <w:rPr>
                <w:b/>
                <w:sz w:val="22"/>
                <w:szCs w:val="22"/>
                <w:lang w:val="cs-CZ"/>
              </w:rPr>
              <w:t>„Zajišťovací dokumentace“</w:t>
            </w:r>
          </w:p>
        </w:tc>
        <w:tc>
          <w:tcPr>
            <w:tcW w:w="5818" w:type="dxa"/>
            <w:shd w:val="clear" w:color="auto" w:fill="auto"/>
          </w:tcPr>
          <w:p w14:paraId="1F10AC53" w14:textId="77777777" w:rsidR="00D342F5" w:rsidRPr="00BF76CE" w:rsidRDefault="00D342F5" w:rsidP="00D342F5">
            <w:pPr>
              <w:pStyle w:val="Definitions"/>
              <w:rPr>
                <w:sz w:val="22"/>
                <w:szCs w:val="22"/>
                <w:lang w:val="cs-CZ"/>
              </w:rPr>
            </w:pPr>
            <w:r w:rsidRPr="00BF76CE">
              <w:rPr>
                <w:sz w:val="22"/>
                <w:szCs w:val="22"/>
                <w:lang w:val="cs-CZ"/>
              </w:rPr>
              <w:t>znamená jakoukoli smlouvu nebo dokument, na základě kterých je zřízeno nebo udržováno Zajištění.</w:t>
            </w:r>
          </w:p>
        </w:tc>
      </w:tr>
      <w:tr w:rsidR="00D342F5" w:rsidRPr="00BF76CE" w14:paraId="46333E1D" w14:textId="77777777" w:rsidTr="007677AE">
        <w:trPr>
          <w:cantSplit/>
        </w:trPr>
        <w:tc>
          <w:tcPr>
            <w:tcW w:w="3254" w:type="dxa"/>
            <w:shd w:val="clear" w:color="auto" w:fill="auto"/>
          </w:tcPr>
          <w:p w14:paraId="363B0D46" w14:textId="77777777" w:rsidR="00D342F5" w:rsidRPr="00BF76CE" w:rsidRDefault="00D342F5" w:rsidP="00D342F5">
            <w:pPr>
              <w:pStyle w:val="Definitions"/>
              <w:jc w:val="left"/>
              <w:rPr>
                <w:b/>
                <w:sz w:val="22"/>
                <w:szCs w:val="22"/>
                <w:lang w:val="cs-CZ"/>
              </w:rPr>
            </w:pPr>
            <w:r w:rsidRPr="00BF76CE">
              <w:rPr>
                <w:b/>
                <w:sz w:val="22"/>
                <w:szCs w:val="22"/>
                <w:lang w:val="cs-CZ"/>
              </w:rPr>
              <w:t>„Závod“</w:t>
            </w:r>
          </w:p>
        </w:tc>
        <w:tc>
          <w:tcPr>
            <w:tcW w:w="5818" w:type="dxa"/>
            <w:shd w:val="clear" w:color="auto" w:fill="auto"/>
          </w:tcPr>
          <w:p w14:paraId="1278FA9E" w14:textId="77777777" w:rsidR="00D342F5" w:rsidRPr="00BF76CE" w:rsidRDefault="00D342F5" w:rsidP="00F113EF">
            <w:pPr>
              <w:pStyle w:val="Definitions"/>
              <w:rPr>
                <w:sz w:val="22"/>
                <w:szCs w:val="22"/>
                <w:lang w:val="cs-CZ"/>
              </w:rPr>
            </w:pPr>
            <w:r w:rsidRPr="00BF76CE">
              <w:rPr>
                <w:sz w:val="22"/>
                <w:szCs w:val="22"/>
                <w:lang w:val="cs-CZ"/>
              </w:rPr>
              <w:t>znamená celý obchodní závod Zástavce, který je vymezen v souladu s § 502 Občanského zákoníku jako hromadná věc, tj. jako organizovaný soubor jmění, který Zástavce vytvořil a který z jeho vůle slouží k provozování jeho činnosti, a vše, co zpravidla slouží k jeho provozu; k obchodnímu závodu Zástavce náleží též všechny věci, práva a jiné majetkové hodnoty, které Zástavce nabude v budoucnu, a to jak v rámci stávajícího předmětu podnikání tak tím, že Zástavce předmět podnikání rozšíří.</w:t>
            </w:r>
            <w:r w:rsidR="000D77AA">
              <w:rPr>
                <w:sz w:val="22"/>
                <w:szCs w:val="22"/>
                <w:lang w:val="cs-CZ"/>
              </w:rPr>
              <w:t xml:space="preserve"> </w:t>
            </w:r>
          </w:p>
        </w:tc>
      </w:tr>
      <w:tr w:rsidR="00D342F5" w:rsidRPr="00BF76CE" w14:paraId="12433865" w14:textId="77777777" w:rsidTr="004006C9">
        <w:trPr>
          <w:cantSplit/>
        </w:trPr>
        <w:tc>
          <w:tcPr>
            <w:tcW w:w="3254" w:type="dxa"/>
            <w:shd w:val="clear" w:color="auto" w:fill="auto"/>
          </w:tcPr>
          <w:p w14:paraId="36E2B9A6" w14:textId="77777777" w:rsidR="00D342F5" w:rsidRPr="00BF76CE" w:rsidRDefault="00D342F5" w:rsidP="00D342F5">
            <w:pPr>
              <w:pStyle w:val="Definitions"/>
              <w:jc w:val="left"/>
              <w:rPr>
                <w:sz w:val="22"/>
                <w:szCs w:val="22"/>
                <w:lang w:val="cs-CZ"/>
              </w:rPr>
            </w:pPr>
            <w:r w:rsidRPr="00BF76CE">
              <w:rPr>
                <w:sz w:val="22"/>
                <w:szCs w:val="22"/>
                <w:lang w:val="cs-CZ"/>
              </w:rPr>
              <w:t>„</w:t>
            </w:r>
            <w:r w:rsidRPr="00BF76CE">
              <w:rPr>
                <w:b/>
                <w:sz w:val="22"/>
                <w:szCs w:val="22"/>
                <w:lang w:val="cs-CZ"/>
              </w:rPr>
              <w:t>Žádost o čerpání</w:t>
            </w:r>
            <w:r w:rsidRPr="00BF76CE">
              <w:rPr>
                <w:sz w:val="22"/>
                <w:szCs w:val="22"/>
                <w:lang w:val="cs-CZ"/>
              </w:rPr>
              <w:t>“</w:t>
            </w:r>
          </w:p>
        </w:tc>
        <w:tc>
          <w:tcPr>
            <w:tcW w:w="5818" w:type="dxa"/>
            <w:shd w:val="clear" w:color="auto" w:fill="auto"/>
          </w:tcPr>
          <w:p w14:paraId="32F8EA59" w14:textId="77777777" w:rsidR="00D342F5" w:rsidRPr="00BF76CE" w:rsidRDefault="00D342F5" w:rsidP="009E6677">
            <w:pPr>
              <w:pStyle w:val="Definitions"/>
              <w:rPr>
                <w:sz w:val="22"/>
                <w:szCs w:val="22"/>
                <w:lang w:val="cs-CZ"/>
              </w:rPr>
            </w:pPr>
            <w:r w:rsidRPr="00BF76CE">
              <w:rPr>
                <w:rFonts w:eastAsia="SimSun"/>
                <w:color w:val="000000"/>
                <w:sz w:val="22"/>
                <w:szCs w:val="22"/>
                <w:lang w:val="cs-CZ"/>
              </w:rPr>
              <w:t xml:space="preserve">znamená písemnou žádost Dlužníka o Čerpání, </w:t>
            </w:r>
            <w:r w:rsidRPr="00BF76CE">
              <w:rPr>
                <w:sz w:val="22"/>
                <w:szCs w:val="22"/>
                <w:lang w:val="cs-CZ"/>
              </w:rPr>
              <w:t xml:space="preserve">ve formě a obsahu ve všech podstatných ohledech odpovídající vzoru uvedenému v Příloze č. </w:t>
            </w:r>
            <w:r w:rsidRPr="00BF76CE">
              <w:rPr>
                <w:rFonts w:eastAsia="SimSun"/>
                <w:color w:val="000000"/>
                <w:sz w:val="22"/>
                <w:szCs w:val="22"/>
                <w:lang w:val="cs-CZ"/>
              </w:rPr>
              <w:t>2 (</w:t>
            </w:r>
            <w:r w:rsidRPr="00BF76CE">
              <w:rPr>
                <w:rFonts w:eastAsia="SimSun"/>
                <w:i/>
                <w:color w:val="000000"/>
                <w:sz w:val="22"/>
                <w:szCs w:val="22"/>
                <w:lang w:val="cs-CZ"/>
              </w:rPr>
              <w:t>Žádost o čerpání</w:t>
            </w:r>
            <w:r w:rsidRPr="00BF76CE">
              <w:rPr>
                <w:rFonts w:eastAsia="SimSun"/>
                <w:color w:val="000000"/>
                <w:sz w:val="22"/>
                <w:szCs w:val="22"/>
                <w:lang w:val="cs-CZ"/>
              </w:rPr>
              <w:t>)</w:t>
            </w:r>
            <w:r w:rsidRPr="00BF76CE">
              <w:rPr>
                <w:sz w:val="22"/>
                <w:szCs w:val="22"/>
                <w:lang w:val="cs-CZ"/>
              </w:rPr>
              <w:t>.</w:t>
            </w:r>
          </w:p>
        </w:tc>
      </w:tr>
    </w:tbl>
    <w:p w14:paraId="37D728EC" w14:textId="77777777" w:rsidR="006479B3" w:rsidRPr="00BF76CE" w:rsidRDefault="00C67B1A" w:rsidP="006479B3">
      <w:pPr>
        <w:pStyle w:val="Nadpis2"/>
        <w:keepNext w:val="0"/>
        <w:widowControl/>
        <w:tabs>
          <w:tab w:val="clear" w:pos="0"/>
        </w:tabs>
        <w:suppressAutoHyphens w:val="0"/>
        <w:ind w:left="720" w:hanging="720"/>
        <w:jc w:val="both"/>
        <w:rPr>
          <w:sz w:val="22"/>
          <w:szCs w:val="22"/>
        </w:rPr>
      </w:pPr>
      <w:r w:rsidRPr="00BF76CE">
        <w:rPr>
          <w:rStyle w:val="StyleHeading3BoldItalicChar"/>
          <w:i w:val="0"/>
          <w:sz w:val="22"/>
          <w:szCs w:val="22"/>
        </w:rPr>
        <w:t>Výklad.</w:t>
      </w:r>
      <w:r w:rsidRPr="00BF76CE">
        <w:rPr>
          <w:sz w:val="22"/>
          <w:szCs w:val="22"/>
        </w:rPr>
        <w:t xml:space="preserve"> Jakýkoli odkaz v této Smlouvě na:</w:t>
      </w:r>
    </w:p>
    <w:p w14:paraId="5449C258" w14:textId="77777777" w:rsidR="00C67B1A" w:rsidRPr="00BF76CE" w:rsidRDefault="00C67B1A" w:rsidP="00822C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709"/>
        <w:jc w:val="both"/>
        <w:rPr>
          <w:noProof w:val="0"/>
          <w:sz w:val="22"/>
          <w:szCs w:val="22"/>
          <w:lang w:val="cs-CZ"/>
        </w:rPr>
      </w:pPr>
      <w:r w:rsidRPr="00BF76CE">
        <w:rPr>
          <w:b/>
          <w:bCs/>
          <w:noProof w:val="0"/>
          <w:sz w:val="22"/>
          <w:szCs w:val="22"/>
          <w:lang w:val="cs-CZ"/>
        </w:rPr>
        <w:t>„dceřinou společnost“</w:t>
      </w:r>
      <w:r w:rsidRPr="00BF76CE">
        <w:rPr>
          <w:noProof w:val="0"/>
          <w:sz w:val="22"/>
          <w:szCs w:val="22"/>
          <w:lang w:val="cs-CZ"/>
        </w:rPr>
        <w:t xml:space="preserve"> určité osoby bude vykládán jako odkaz na jakoukoli společnost:</w:t>
      </w:r>
    </w:p>
    <w:p w14:paraId="2CB1974A" w14:textId="77777777" w:rsidR="00C67B1A" w:rsidRPr="00BF76CE" w:rsidRDefault="00C67B1A" w:rsidP="00AA156E">
      <w:pPr>
        <w:pStyle w:val="Nadpis4"/>
        <w:numPr>
          <w:ilvl w:val="3"/>
          <w:numId w:val="33"/>
        </w:numPr>
        <w:tabs>
          <w:tab w:val="clear" w:pos="0"/>
          <w:tab w:val="num" w:pos="142"/>
        </w:tabs>
        <w:overflowPunct w:val="0"/>
        <w:autoSpaceDE w:val="0"/>
        <w:autoSpaceDN w:val="0"/>
        <w:adjustRightInd w:val="0"/>
        <w:ind w:left="1276" w:hanging="600"/>
        <w:textAlignment w:val="baseline"/>
        <w:rPr>
          <w:sz w:val="22"/>
          <w:szCs w:val="22"/>
        </w:rPr>
      </w:pPr>
      <w:r w:rsidRPr="00BF76CE">
        <w:rPr>
          <w:sz w:val="22"/>
          <w:szCs w:val="22"/>
        </w:rPr>
        <w:t>která je přímo nebo nepřímo ovládána prvně uvedenou osobou; nebo</w:t>
      </w:r>
    </w:p>
    <w:p w14:paraId="3405CC3F" w14:textId="77777777" w:rsidR="00C67B1A" w:rsidRPr="00BF76CE" w:rsidRDefault="00C67B1A" w:rsidP="00AA156E">
      <w:pPr>
        <w:pStyle w:val="Nadpis4"/>
        <w:numPr>
          <w:ilvl w:val="3"/>
          <w:numId w:val="33"/>
        </w:numPr>
        <w:tabs>
          <w:tab w:val="clear" w:pos="0"/>
          <w:tab w:val="num" w:pos="142"/>
        </w:tabs>
        <w:overflowPunct w:val="0"/>
        <w:autoSpaceDE w:val="0"/>
        <w:autoSpaceDN w:val="0"/>
        <w:adjustRightInd w:val="0"/>
        <w:ind w:left="1276" w:hanging="600"/>
        <w:textAlignment w:val="baseline"/>
        <w:rPr>
          <w:sz w:val="22"/>
          <w:szCs w:val="22"/>
        </w:rPr>
      </w:pPr>
      <w:r w:rsidRPr="00BF76CE">
        <w:rPr>
          <w:sz w:val="22"/>
          <w:szCs w:val="22"/>
        </w:rPr>
        <w:t>u níž je více než polovina vydaných akcií anebo jiných podílů na základním kapitálu (včetně obchodních podílů představujících nadpoloviční podíl na základním kapitálu) přímo nebo nepřímo vlastněna nebo většina hlasovacích práv je přímo nebo nepřímo ovládána prvně uvedenou osobou; nebo</w:t>
      </w:r>
    </w:p>
    <w:p w14:paraId="5D7968F9" w14:textId="77777777" w:rsidR="00C67B1A" w:rsidRPr="00BF76CE" w:rsidRDefault="00C67B1A" w:rsidP="00AA156E">
      <w:pPr>
        <w:pStyle w:val="Nadpis4"/>
        <w:numPr>
          <w:ilvl w:val="3"/>
          <w:numId w:val="33"/>
        </w:numPr>
        <w:tabs>
          <w:tab w:val="clear" w:pos="0"/>
          <w:tab w:val="num" w:pos="142"/>
        </w:tabs>
        <w:overflowPunct w:val="0"/>
        <w:autoSpaceDE w:val="0"/>
        <w:autoSpaceDN w:val="0"/>
        <w:adjustRightInd w:val="0"/>
        <w:ind w:left="1276" w:hanging="600"/>
        <w:textAlignment w:val="baseline"/>
        <w:rPr>
          <w:sz w:val="22"/>
          <w:szCs w:val="22"/>
        </w:rPr>
      </w:pPr>
      <w:r w:rsidRPr="00BF76CE">
        <w:rPr>
          <w:sz w:val="22"/>
          <w:szCs w:val="22"/>
        </w:rPr>
        <w:t>která je dceřinou společností jiné dceřiné společnosti prvně uvedené osoby;</w:t>
      </w:r>
    </w:p>
    <w:p w14:paraId="15BCFB5E" w14:textId="77777777" w:rsidR="00C67B1A" w:rsidRPr="00BF76CE" w:rsidRDefault="00C67B1A" w:rsidP="00822C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709" w:hanging="33"/>
        <w:jc w:val="both"/>
        <w:rPr>
          <w:noProof w:val="0"/>
          <w:sz w:val="22"/>
          <w:szCs w:val="22"/>
          <w:lang w:val="cs-CZ"/>
        </w:rPr>
      </w:pPr>
      <w:r w:rsidRPr="00BF76CE">
        <w:rPr>
          <w:noProof w:val="0"/>
          <w:sz w:val="22"/>
          <w:szCs w:val="22"/>
          <w:lang w:val="cs-CZ"/>
        </w:rPr>
        <w:t>a pro tyto účely se bude mít za to, že společnost je ovládána jinou osobou, pokud tato druhá osoba může přímo nebo nepřímo vykonávat rozhodující vliv na její řízení nebo může prosadit jmenování nebo volbu nebo odvolání většiny osob, které jsou statutárním orgánem nebo jeho členem nebo členem dozorčí rady nebo obdobných orgánů společnosti;</w:t>
      </w:r>
    </w:p>
    <w:p w14:paraId="0E03EFA3" w14:textId="77777777" w:rsidR="00C67B1A" w:rsidRPr="00BF76CE" w:rsidRDefault="00C67B1A" w:rsidP="00822C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709"/>
        <w:jc w:val="both"/>
        <w:rPr>
          <w:noProof w:val="0"/>
          <w:sz w:val="22"/>
          <w:szCs w:val="22"/>
          <w:lang w:val="cs-CZ"/>
        </w:rPr>
      </w:pPr>
      <w:r w:rsidRPr="00BF76CE">
        <w:rPr>
          <w:b/>
          <w:bCs/>
          <w:noProof w:val="0"/>
          <w:sz w:val="22"/>
          <w:szCs w:val="22"/>
          <w:lang w:val="cs-CZ"/>
        </w:rPr>
        <w:t>„mateřskou společnost“</w:t>
      </w:r>
      <w:r w:rsidRPr="00BF76CE">
        <w:rPr>
          <w:noProof w:val="0"/>
          <w:sz w:val="22"/>
          <w:szCs w:val="22"/>
          <w:lang w:val="cs-CZ"/>
        </w:rPr>
        <w:t xml:space="preserve"> určité osoby bude vykládán jako odkaz na osobu, k níž je prvně uvedená společnost v postavení dceřiné společnosti;</w:t>
      </w:r>
    </w:p>
    <w:p w14:paraId="480CF351" w14:textId="77777777" w:rsidR="00C67B1A" w:rsidRPr="00BF76CE" w:rsidRDefault="00C67B1A" w:rsidP="00822CE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709"/>
        <w:jc w:val="both"/>
        <w:rPr>
          <w:noProof w:val="0"/>
          <w:sz w:val="22"/>
          <w:szCs w:val="22"/>
          <w:lang w:val="cs-CZ"/>
        </w:rPr>
      </w:pPr>
      <w:r w:rsidRPr="00BF76CE">
        <w:rPr>
          <w:b/>
          <w:bCs/>
          <w:noProof w:val="0"/>
          <w:sz w:val="22"/>
          <w:szCs w:val="22"/>
          <w:lang w:val="cs-CZ"/>
        </w:rPr>
        <w:t>„měsíc“</w:t>
      </w:r>
      <w:r w:rsidRPr="00BF76CE">
        <w:rPr>
          <w:noProof w:val="0"/>
          <w:sz w:val="22"/>
          <w:szCs w:val="22"/>
          <w:lang w:val="cs-CZ"/>
        </w:rPr>
        <w:t xml:space="preserve"> bude vykládán jako odkaz na období začínající v jeden den kalendářního měsíce a končící číselně odpovídajícím dnem bezprostředně následujícího měsíce, s tím, že pokud by takové období mělo jinak končit dnem, který není Pracovním dnem, bude končit následující </w:t>
      </w:r>
      <w:r w:rsidRPr="00BF76CE">
        <w:rPr>
          <w:noProof w:val="0"/>
          <w:sz w:val="22"/>
          <w:szCs w:val="22"/>
          <w:lang w:val="cs-CZ"/>
        </w:rPr>
        <w:lastRenderedPageBreak/>
        <w:t xml:space="preserve">Pracovní den, pokud takový den nespadá do kalendářního měsíce následujícího po měsíci, v němž by jinak období končilo, v kterémžto případě skončí bezprostředně předcházející Pracovní den, s tím, že pokud některé období začíná poslední Pracovní den kalendářního měsíce nebo pokud v měsíci, v němž toto období končí, neexistuje číselně odpovídající den, pak toto období skončí poslední v Pracovní den následujícího měsíce (a odkazy na </w:t>
      </w:r>
      <w:r w:rsidRPr="00BF76CE">
        <w:rPr>
          <w:b/>
          <w:bCs/>
          <w:noProof w:val="0"/>
          <w:sz w:val="22"/>
          <w:szCs w:val="22"/>
          <w:lang w:val="cs-CZ"/>
        </w:rPr>
        <w:t>„měsíce“</w:t>
      </w:r>
      <w:r w:rsidRPr="00BF76CE">
        <w:rPr>
          <w:noProof w:val="0"/>
          <w:sz w:val="22"/>
          <w:szCs w:val="22"/>
          <w:lang w:val="cs-CZ"/>
        </w:rPr>
        <w:t xml:space="preserve"> budou vykládány obdobně);</w:t>
      </w:r>
    </w:p>
    <w:p w14:paraId="33DF3F9F" w14:textId="77777777" w:rsidR="00C67B1A" w:rsidRPr="00BF76CE" w:rsidRDefault="00C67B1A" w:rsidP="00822CE9">
      <w:pPr>
        <w:ind w:left="709"/>
        <w:jc w:val="both"/>
        <w:rPr>
          <w:noProof w:val="0"/>
          <w:sz w:val="22"/>
          <w:szCs w:val="22"/>
          <w:lang w:val="cs-CZ"/>
        </w:rPr>
      </w:pPr>
      <w:r w:rsidRPr="00BF76CE">
        <w:rPr>
          <w:b/>
          <w:bCs/>
          <w:noProof w:val="0"/>
          <w:sz w:val="22"/>
          <w:szCs w:val="22"/>
          <w:lang w:val="cs-CZ"/>
        </w:rPr>
        <w:t>„osobu“</w:t>
      </w:r>
      <w:r w:rsidRPr="00BF76CE">
        <w:rPr>
          <w:noProof w:val="0"/>
          <w:sz w:val="22"/>
          <w:szCs w:val="22"/>
          <w:lang w:val="cs-CZ"/>
        </w:rPr>
        <w:t xml:space="preserve"> bude vykládán jako odkaz na jakoukoli fyzickou nebo právnickou osobu (včetně státu) nebo jakékoliv sdružení těchto osob bez ohledu na skutečnost, zda takové sdružení má či nemá právní subjektivitu;</w:t>
      </w:r>
    </w:p>
    <w:p w14:paraId="16987E65" w14:textId="77777777" w:rsidR="00C67B1A" w:rsidRPr="00BF76CE" w:rsidRDefault="00C67B1A" w:rsidP="00822CE9">
      <w:pPr>
        <w:ind w:left="709"/>
        <w:jc w:val="both"/>
        <w:rPr>
          <w:noProof w:val="0"/>
          <w:sz w:val="22"/>
          <w:szCs w:val="22"/>
          <w:lang w:val="cs-CZ"/>
        </w:rPr>
      </w:pPr>
    </w:p>
    <w:p w14:paraId="7335B50A" w14:textId="77777777" w:rsidR="00C67B1A" w:rsidRPr="00BF76CE" w:rsidRDefault="00C67B1A" w:rsidP="00822C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709"/>
        <w:jc w:val="both"/>
        <w:rPr>
          <w:noProof w:val="0"/>
          <w:sz w:val="22"/>
          <w:szCs w:val="22"/>
          <w:lang w:val="cs-CZ"/>
        </w:rPr>
      </w:pPr>
      <w:r w:rsidRPr="00BF76CE">
        <w:rPr>
          <w:b/>
          <w:bCs/>
          <w:noProof w:val="0"/>
          <w:sz w:val="22"/>
          <w:szCs w:val="22"/>
          <w:lang w:val="cs-CZ"/>
        </w:rPr>
        <w:t>„splacení“</w:t>
      </w:r>
      <w:r w:rsidRPr="00BF76CE">
        <w:rPr>
          <w:noProof w:val="0"/>
          <w:sz w:val="22"/>
          <w:szCs w:val="22"/>
          <w:lang w:val="cs-CZ"/>
        </w:rPr>
        <w:t xml:space="preserve"> bude, pokud nebude uveden opak, vykládán tak, že zahrnuje také </w:t>
      </w:r>
      <w:r w:rsidRPr="00BF76CE">
        <w:rPr>
          <w:b/>
          <w:bCs/>
          <w:noProof w:val="0"/>
          <w:sz w:val="22"/>
          <w:szCs w:val="22"/>
          <w:lang w:val="cs-CZ"/>
        </w:rPr>
        <w:t>„předčasné splacení“</w:t>
      </w:r>
      <w:r w:rsidRPr="00BF76CE">
        <w:rPr>
          <w:noProof w:val="0"/>
          <w:sz w:val="22"/>
          <w:szCs w:val="22"/>
          <w:lang w:val="cs-CZ"/>
        </w:rPr>
        <w:t>;</w:t>
      </w:r>
    </w:p>
    <w:p w14:paraId="6E6F445B" w14:textId="77777777" w:rsidR="00C67B1A" w:rsidRPr="00BF76CE" w:rsidRDefault="00C67B1A" w:rsidP="00822CE9">
      <w:pPr>
        <w:ind w:left="709"/>
        <w:jc w:val="both"/>
        <w:rPr>
          <w:noProof w:val="0"/>
          <w:sz w:val="22"/>
          <w:szCs w:val="22"/>
          <w:lang w:val="cs-CZ"/>
        </w:rPr>
      </w:pPr>
      <w:r w:rsidRPr="00BF76CE">
        <w:rPr>
          <w:b/>
          <w:bCs/>
          <w:noProof w:val="0"/>
          <w:sz w:val="22"/>
          <w:szCs w:val="22"/>
          <w:lang w:val="cs-CZ"/>
        </w:rPr>
        <w:t>„spřízněnou společnost“</w:t>
      </w:r>
      <w:r w:rsidRPr="00BF76CE">
        <w:rPr>
          <w:noProof w:val="0"/>
          <w:sz w:val="22"/>
          <w:szCs w:val="22"/>
          <w:lang w:val="cs-CZ"/>
        </w:rPr>
        <w:t xml:space="preserve"> určité společnosti bude vykládán jako odkaz na společnost, která je k prvně uvedené společnosti v postavení: (i) dceřiné společnosti, (ii) mateřské společnosti, nebo (iii) společnosti, která má s prvně uvedenou společností společnou mateřskou společnost;</w:t>
      </w:r>
    </w:p>
    <w:p w14:paraId="3D9E3D7C" w14:textId="77777777" w:rsidR="00C67B1A" w:rsidRPr="00BF76CE" w:rsidRDefault="00C67B1A" w:rsidP="00822CE9">
      <w:pPr>
        <w:ind w:left="709"/>
        <w:jc w:val="both"/>
        <w:rPr>
          <w:noProof w:val="0"/>
          <w:sz w:val="22"/>
          <w:szCs w:val="22"/>
          <w:lang w:val="cs-CZ"/>
        </w:rPr>
      </w:pPr>
    </w:p>
    <w:p w14:paraId="7AA9A392" w14:textId="77777777" w:rsidR="00C67B1A" w:rsidRPr="00BF76CE" w:rsidRDefault="00C67B1A" w:rsidP="00822C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709"/>
        <w:jc w:val="both"/>
        <w:rPr>
          <w:noProof w:val="0"/>
          <w:sz w:val="22"/>
          <w:szCs w:val="22"/>
          <w:lang w:val="cs-CZ"/>
        </w:rPr>
      </w:pPr>
      <w:r w:rsidRPr="00BF76CE">
        <w:rPr>
          <w:b/>
          <w:bCs/>
          <w:noProof w:val="0"/>
          <w:sz w:val="22"/>
          <w:szCs w:val="22"/>
          <w:lang w:val="cs-CZ"/>
        </w:rPr>
        <w:t>„zadlužení“</w:t>
      </w:r>
      <w:r w:rsidRPr="00BF76CE">
        <w:rPr>
          <w:noProof w:val="0"/>
          <w:sz w:val="22"/>
          <w:szCs w:val="22"/>
          <w:lang w:val="cs-CZ"/>
        </w:rPr>
        <w:t xml:space="preserve"> bude vykládáno tak, aby zahrnovalo jakýkoli závazek (ať už hlavní nebo akcesorický) k úhradě či splacení peněžní částky, ať současný nebo budoucí, nepodmíněný či podmíněný; a </w:t>
      </w:r>
    </w:p>
    <w:p w14:paraId="58F51CF6" w14:textId="77777777" w:rsidR="00C67B1A" w:rsidRPr="00BF76CE" w:rsidRDefault="00C67B1A" w:rsidP="00822C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709"/>
        <w:jc w:val="both"/>
        <w:rPr>
          <w:noProof w:val="0"/>
          <w:sz w:val="22"/>
          <w:szCs w:val="22"/>
          <w:lang w:val="cs-CZ"/>
        </w:rPr>
      </w:pPr>
      <w:r w:rsidRPr="00BF76CE">
        <w:rPr>
          <w:noProof w:val="0"/>
          <w:sz w:val="22"/>
          <w:szCs w:val="22"/>
          <w:lang w:val="cs-CZ"/>
        </w:rPr>
        <w:t>„</w:t>
      </w:r>
      <w:r w:rsidRPr="00BF76CE">
        <w:rPr>
          <w:b/>
          <w:bCs/>
          <w:noProof w:val="0"/>
          <w:sz w:val="22"/>
          <w:szCs w:val="22"/>
          <w:lang w:val="cs-CZ"/>
        </w:rPr>
        <w:t>zrušení</w:t>
      </w:r>
      <w:r w:rsidRPr="00BF76CE">
        <w:rPr>
          <w:noProof w:val="0"/>
          <w:sz w:val="22"/>
          <w:szCs w:val="22"/>
          <w:lang w:val="cs-CZ"/>
        </w:rPr>
        <w:t>“</w:t>
      </w:r>
      <w:r w:rsidRPr="00BF76CE">
        <w:rPr>
          <w:b/>
          <w:bCs/>
          <w:noProof w:val="0"/>
          <w:sz w:val="22"/>
          <w:szCs w:val="22"/>
          <w:lang w:val="cs-CZ"/>
        </w:rPr>
        <w:t xml:space="preserve">, </w:t>
      </w:r>
      <w:r w:rsidRPr="00BF76CE">
        <w:rPr>
          <w:noProof w:val="0"/>
          <w:sz w:val="22"/>
          <w:szCs w:val="22"/>
          <w:lang w:val="cs-CZ"/>
        </w:rPr>
        <w:t>„</w:t>
      </w:r>
      <w:r w:rsidRPr="00BF76CE">
        <w:rPr>
          <w:b/>
          <w:bCs/>
          <w:noProof w:val="0"/>
          <w:sz w:val="22"/>
          <w:szCs w:val="22"/>
          <w:lang w:val="cs-CZ"/>
        </w:rPr>
        <w:t>zánik</w:t>
      </w:r>
      <w:r w:rsidRPr="00BF76CE">
        <w:rPr>
          <w:noProof w:val="0"/>
          <w:sz w:val="22"/>
          <w:szCs w:val="22"/>
          <w:lang w:val="cs-CZ"/>
        </w:rPr>
        <w:t>“, „</w:t>
      </w:r>
      <w:r w:rsidRPr="00BF76CE">
        <w:rPr>
          <w:b/>
          <w:bCs/>
          <w:noProof w:val="0"/>
          <w:sz w:val="22"/>
          <w:szCs w:val="22"/>
          <w:lang w:val="cs-CZ"/>
        </w:rPr>
        <w:t>správu</w:t>
      </w:r>
      <w:r w:rsidRPr="00BF76CE">
        <w:rPr>
          <w:noProof w:val="0"/>
          <w:sz w:val="22"/>
          <w:szCs w:val="22"/>
          <w:lang w:val="cs-CZ"/>
        </w:rPr>
        <w:t>“</w:t>
      </w:r>
      <w:r w:rsidRPr="00BF76CE">
        <w:rPr>
          <w:b/>
          <w:bCs/>
          <w:noProof w:val="0"/>
          <w:sz w:val="22"/>
          <w:szCs w:val="22"/>
          <w:lang w:val="cs-CZ"/>
        </w:rPr>
        <w:t xml:space="preserve">, </w:t>
      </w:r>
      <w:r w:rsidRPr="00BF76CE">
        <w:rPr>
          <w:noProof w:val="0"/>
          <w:sz w:val="22"/>
          <w:szCs w:val="22"/>
          <w:lang w:val="cs-CZ"/>
        </w:rPr>
        <w:t>„</w:t>
      </w:r>
      <w:r w:rsidRPr="00BF76CE">
        <w:rPr>
          <w:b/>
          <w:bCs/>
          <w:noProof w:val="0"/>
          <w:sz w:val="22"/>
          <w:szCs w:val="22"/>
          <w:lang w:val="cs-CZ"/>
        </w:rPr>
        <w:t>konkurs</w:t>
      </w:r>
      <w:r w:rsidRPr="00BF76CE">
        <w:rPr>
          <w:noProof w:val="0"/>
          <w:sz w:val="22"/>
          <w:szCs w:val="22"/>
          <w:lang w:val="cs-CZ"/>
        </w:rPr>
        <w:t>“</w:t>
      </w:r>
      <w:r w:rsidRPr="00BF76CE">
        <w:rPr>
          <w:b/>
          <w:bCs/>
          <w:noProof w:val="0"/>
          <w:sz w:val="22"/>
          <w:szCs w:val="22"/>
          <w:lang w:val="cs-CZ"/>
        </w:rPr>
        <w:t xml:space="preserve">, </w:t>
      </w:r>
      <w:r w:rsidRPr="00BF76CE">
        <w:rPr>
          <w:noProof w:val="0"/>
          <w:sz w:val="22"/>
          <w:szCs w:val="22"/>
          <w:lang w:val="cs-CZ"/>
        </w:rPr>
        <w:t>„</w:t>
      </w:r>
      <w:r w:rsidRPr="00BF76CE">
        <w:rPr>
          <w:b/>
          <w:bCs/>
          <w:noProof w:val="0"/>
          <w:sz w:val="22"/>
          <w:szCs w:val="22"/>
          <w:lang w:val="cs-CZ"/>
        </w:rPr>
        <w:t>insolvenci</w:t>
      </w:r>
      <w:r w:rsidRPr="00BF76CE">
        <w:rPr>
          <w:noProof w:val="0"/>
          <w:sz w:val="22"/>
          <w:szCs w:val="22"/>
          <w:lang w:val="cs-CZ"/>
        </w:rPr>
        <w:t>“</w:t>
      </w:r>
      <w:r w:rsidRPr="00BF76CE">
        <w:rPr>
          <w:b/>
          <w:bCs/>
          <w:noProof w:val="0"/>
          <w:sz w:val="22"/>
          <w:szCs w:val="22"/>
          <w:lang w:val="cs-CZ"/>
        </w:rPr>
        <w:t xml:space="preserve"> </w:t>
      </w:r>
      <w:r w:rsidRPr="00BF76CE">
        <w:rPr>
          <w:noProof w:val="0"/>
          <w:sz w:val="22"/>
          <w:szCs w:val="22"/>
          <w:lang w:val="cs-CZ"/>
        </w:rPr>
        <w:t>nebo</w:t>
      </w:r>
      <w:r w:rsidRPr="00BF76CE">
        <w:rPr>
          <w:b/>
          <w:bCs/>
          <w:noProof w:val="0"/>
          <w:sz w:val="22"/>
          <w:szCs w:val="22"/>
          <w:lang w:val="cs-CZ"/>
        </w:rPr>
        <w:t xml:space="preserve"> </w:t>
      </w:r>
      <w:r w:rsidRPr="00BF76CE">
        <w:rPr>
          <w:noProof w:val="0"/>
          <w:sz w:val="22"/>
          <w:szCs w:val="22"/>
          <w:lang w:val="cs-CZ"/>
        </w:rPr>
        <w:t>„</w:t>
      </w:r>
      <w:r w:rsidRPr="00BF76CE">
        <w:rPr>
          <w:b/>
          <w:bCs/>
          <w:noProof w:val="0"/>
          <w:sz w:val="22"/>
          <w:szCs w:val="22"/>
          <w:lang w:val="cs-CZ"/>
        </w:rPr>
        <w:t>likvidaci</w:t>
      </w:r>
      <w:r w:rsidRPr="00BF76CE">
        <w:rPr>
          <w:noProof w:val="0"/>
          <w:sz w:val="22"/>
          <w:szCs w:val="22"/>
          <w:lang w:val="cs-CZ"/>
        </w:rPr>
        <w:t>“ určité společnosti bude vykládáno tak, že označuje jakoukoli obdobnou právní skutečnost nebo jakékoliv obdobné řízení v souladu s právním řádem, podle kterého tato společnost vznikla, nebo právním řádem, v němž tato společnost provozuje svoji podnikatelskou činnost či v němž příslušné řízení probíhá.</w:t>
      </w:r>
    </w:p>
    <w:p w14:paraId="4E64EC32" w14:textId="77777777" w:rsidR="00C67B1A" w:rsidRPr="00BF76CE" w:rsidRDefault="00C67B1A" w:rsidP="00C67B1A">
      <w:pPr>
        <w:pStyle w:val="Nadpis2"/>
        <w:keepNext w:val="0"/>
        <w:widowControl/>
        <w:tabs>
          <w:tab w:val="clear" w:pos="0"/>
        </w:tabs>
        <w:suppressAutoHyphens w:val="0"/>
        <w:ind w:left="720" w:hanging="720"/>
        <w:jc w:val="both"/>
        <w:rPr>
          <w:sz w:val="22"/>
          <w:szCs w:val="22"/>
        </w:rPr>
      </w:pPr>
      <w:r w:rsidRPr="00BF76CE">
        <w:rPr>
          <w:rStyle w:val="StyleHeading3BoldItalicChar"/>
          <w:i w:val="0"/>
          <w:sz w:val="22"/>
          <w:szCs w:val="22"/>
        </w:rPr>
        <w:t>Měna.</w:t>
      </w:r>
      <w:r w:rsidRPr="00BF76CE">
        <w:rPr>
          <w:i/>
          <w:iCs/>
          <w:sz w:val="22"/>
          <w:szCs w:val="22"/>
        </w:rPr>
        <w:t xml:space="preserve">  </w:t>
      </w:r>
      <w:r w:rsidRPr="00BF76CE">
        <w:rPr>
          <w:sz w:val="22"/>
          <w:szCs w:val="22"/>
        </w:rPr>
        <w:t>„</w:t>
      </w:r>
      <w:r w:rsidRPr="00BF76CE">
        <w:rPr>
          <w:b/>
          <w:sz w:val="22"/>
          <w:szCs w:val="22"/>
        </w:rPr>
        <w:t>Kč</w:t>
      </w:r>
      <w:r w:rsidRPr="00BF76CE">
        <w:rPr>
          <w:sz w:val="22"/>
          <w:szCs w:val="22"/>
        </w:rPr>
        <w:t>“ a „</w:t>
      </w:r>
      <w:r w:rsidRPr="00BF76CE">
        <w:rPr>
          <w:b/>
          <w:sz w:val="22"/>
          <w:szCs w:val="22"/>
        </w:rPr>
        <w:t>česká koruna</w:t>
      </w:r>
      <w:r w:rsidRPr="00BF76CE">
        <w:rPr>
          <w:sz w:val="22"/>
          <w:szCs w:val="22"/>
        </w:rPr>
        <w:t>“ označují zákonnou měnu České republiky. „</w:t>
      </w:r>
      <w:r w:rsidRPr="00BF76CE">
        <w:rPr>
          <w:b/>
          <w:sz w:val="22"/>
          <w:szCs w:val="22"/>
        </w:rPr>
        <w:t>EUR</w:t>
      </w:r>
      <w:r w:rsidRPr="00BF76CE">
        <w:rPr>
          <w:sz w:val="22"/>
          <w:szCs w:val="22"/>
        </w:rPr>
        <w:t>“ a „</w:t>
      </w:r>
      <w:r w:rsidRPr="00BF76CE">
        <w:rPr>
          <w:b/>
          <w:sz w:val="22"/>
          <w:szCs w:val="22"/>
        </w:rPr>
        <w:t>euro</w:t>
      </w:r>
      <w:r w:rsidRPr="00BF76CE">
        <w:rPr>
          <w:sz w:val="22"/>
          <w:szCs w:val="22"/>
        </w:rPr>
        <w:t xml:space="preserve">“ označují zákonnou měnu Evropské měnové unie. </w:t>
      </w:r>
    </w:p>
    <w:p w14:paraId="10C62A69" w14:textId="77777777" w:rsidR="00C67B1A" w:rsidRPr="00BF76CE" w:rsidRDefault="00C67B1A" w:rsidP="00C67B1A">
      <w:pPr>
        <w:pStyle w:val="Nadpis2"/>
        <w:keepNext w:val="0"/>
        <w:widowControl/>
        <w:tabs>
          <w:tab w:val="clear" w:pos="0"/>
        </w:tabs>
        <w:suppressAutoHyphens w:val="0"/>
        <w:ind w:left="720" w:hanging="720"/>
        <w:jc w:val="both"/>
        <w:rPr>
          <w:sz w:val="22"/>
          <w:szCs w:val="22"/>
        </w:rPr>
      </w:pPr>
      <w:r w:rsidRPr="00BF76CE">
        <w:rPr>
          <w:rStyle w:val="StyleHeading3BoldItalicChar"/>
          <w:i w:val="0"/>
          <w:sz w:val="22"/>
          <w:szCs w:val="22"/>
        </w:rPr>
        <w:t>Právní předpisy</w:t>
      </w:r>
      <w:r w:rsidRPr="00BF76CE">
        <w:rPr>
          <w:rStyle w:val="StyleHeading3BoldItalicChar"/>
          <w:sz w:val="22"/>
          <w:szCs w:val="22"/>
        </w:rPr>
        <w:t>.</w:t>
      </w:r>
      <w:r w:rsidRPr="00BF76CE">
        <w:rPr>
          <w:sz w:val="22"/>
          <w:szCs w:val="22"/>
        </w:rPr>
        <w:t xml:space="preserve">  Všechny odkazy v této Smlouvě na jakékoli právní předpisy budou vykládány jako odkazy na takové právní předpisy v platném znění.</w:t>
      </w:r>
    </w:p>
    <w:p w14:paraId="1D55B55E" w14:textId="77777777" w:rsidR="00C67B1A" w:rsidRPr="00BF76CE" w:rsidRDefault="00C67B1A" w:rsidP="00C67B1A">
      <w:pPr>
        <w:pStyle w:val="Nadpis2"/>
        <w:keepNext w:val="0"/>
        <w:widowControl/>
        <w:tabs>
          <w:tab w:val="clear" w:pos="0"/>
        </w:tabs>
        <w:suppressAutoHyphens w:val="0"/>
        <w:ind w:left="720" w:hanging="720"/>
        <w:jc w:val="both"/>
        <w:rPr>
          <w:sz w:val="22"/>
          <w:szCs w:val="22"/>
        </w:rPr>
      </w:pPr>
      <w:r w:rsidRPr="00BF76CE">
        <w:rPr>
          <w:rStyle w:val="StyleHeading3BoldItalicChar"/>
          <w:i w:val="0"/>
          <w:sz w:val="22"/>
          <w:szCs w:val="22"/>
        </w:rPr>
        <w:t>Nadpisy</w:t>
      </w:r>
      <w:r w:rsidRPr="00BF76CE">
        <w:rPr>
          <w:rStyle w:val="StyleHeading3BoldItalicChar"/>
          <w:sz w:val="22"/>
          <w:szCs w:val="22"/>
        </w:rPr>
        <w:t>.</w:t>
      </w:r>
      <w:r w:rsidRPr="00BF76CE">
        <w:rPr>
          <w:sz w:val="22"/>
          <w:szCs w:val="22"/>
        </w:rPr>
        <w:t xml:space="preserve">  Nadpisy článků, částí a příloh slouží pouze pro usnadnění orientace.</w:t>
      </w:r>
    </w:p>
    <w:p w14:paraId="7C1BABF7" w14:textId="77777777" w:rsidR="00C67B1A" w:rsidRPr="00BF76CE" w:rsidRDefault="00C67B1A" w:rsidP="00C67B1A">
      <w:pPr>
        <w:pStyle w:val="Nadpis2"/>
        <w:keepNext w:val="0"/>
        <w:widowControl/>
        <w:tabs>
          <w:tab w:val="clear" w:pos="0"/>
        </w:tabs>
        <w:suppressAutoHyphens w:val="0"/>
        <w:ind w:left="720" w:hanging="720"/>
        <w:jc w:val="both"/>
        <w:rPr>
          <w:sz w:val="22"/>
          <w:szCs w:val="22"/>
        </w:rPr>
      </w:pPr>
      <w:r w:rsidRPr="00BF76CE">
        <w:rPr>
          <w:rStyle w:val="StyleHeading3BoldItalicChar"/>
          <w:i w:val="0"/>
          <w:sz w:val="22"/>
          <w:szCs w:val="22"/>
        </w:rPr>
        <w:t>Přílohy</w:t>
      </w:r>
      <w:r w:rsidRPr="00BF76CE">
        <w:rPr>
          <w:rStyle w:val="StyleHeading3BoldItalicChar"/>
          <w:sz w:val="22"/>
          <w:szCs w:val="22"/>
        </w:rPr>
        <w:t>.</w:t>
      </w:r>
      <w:r w:rsidRPr="00BF76CE">
        <w:rPr>
          <w:sz w:val="22"/>
          <w:szCs w:val="22"/>
        </w:rPr>
        <w:t xml:space="preserve">  Přílohy této Smlouvy tvoří její nedílnou součást</w:t>
      </w:r>
    </w:p>
    <w:p w14:paraId="4CA1143F" w14:textId="77777777" w:rsidR="003732D7" w:rsidRPr="00BF76CE" w:rsidRDefault="002076C3" w:rsidP="000477D8">
      <w:pPr>
        <w:pStyle w:val="Nadpis1"/>
        <w:widowControl/>
        <w:suppressAutoHyphens w:val="0"/>
        <w:ind w:left="0"/>
        <w:rPr>
          <w:noProof w:val="0"/>
          <w:sz w:val="22"/>
          <w:szCs w:val="22"/>
        </w:rPr>
      </w:pPr>
      <w:r w:rsidRPr="00BF76CE">
        <w:rPr>
          <w:noProof w:val="0"/>
          <w:sz w:val="22"/>
          <w:szCs w:val="22"/>
        </w:rPr>
        <w:br/>
      </w:r>
      <w:r w:rsidR="00B933A8" w:rsidRPr="00BF76CE">
        <w:rPr>
          <w:noProof w:val="0"/>
          <w:sz w:val="22"/>
          <w:szCs w:val="22"/>
        </w:rPr>
        <w:t xml:space="preserve">VÝŠE A </w:t>
      </w:r>
      <w:r w:rsidR="003732D7" w:rsidRPr="00BF76CE">
        <w:rPr>
          <w:noProof w:val="0"/>
          <w:sz w:val="22"/>
          <w:szCs w:val="22"/>
        </w:rPr>
        <w:t>ÚČEL ÚVĚRU</w:t>
      </w:r>
    </w:p>
    <w:p w14:paraId="5A9295EB" w14:textId="77777777" w:rsidR="00FB6458" w:rsidRPr="00507C22" w:rsidRDefault="003732D7" w:rsidP="003732D7">
      <w:pPr>
        <w:pStyle w:val="Nadpis2"/>
        <w:keepNext w:val="0"/>
        <w:widowControl/>
        <w:tabs>
          <w:tab w:val="clear" w:pos="0"/>
        </w:tabs>
        <w:suppressAutoHyphens w:val="0"/>
        <w:ind w:left="720" w:hanging="720"/>
        <w:jc w:val="both"/>
        <w:rPr>
          <w:sz w:val="22"/>
          <w:szCs w:val="22"/>
        </w:rPr>
      </w:pPr>
      <w:r w:rsidRPr="00BF76CE">
        <w:rPr>
          <w:b/>
          <w:sz w:val="22"/>
          <w:szCs w:val="22"/>
        </w:rPr>
        <w:t>Posk</w:t>
      </w:r>
      <w:r w:rsidR="00694353" w:rsidRPr="00BF76CE">
        <w:rPr>
          <w:b/>
          <w:sz w:val="22"/>
          <w:szCs w:val="22"/>
        </w:rPr>
        <w:t>ytnutí úvěru</w:t>
      </w:r>
      <w:r w:rsidRPr="00BF76CE">
        <w:rPr>
          <w:b/>
          <w:sz w:val="22"/>
          <w:szCs w:val="22"/>
        </w:rPr>
        <w:t>.</w:t>
      </w:r>
      <w:r w:rsidR="0063399F" w:rsidRPr="00BF76CE">
        <w:rPr>
          <w:b/>
          <w:sz w:val="22"/>
          <w:szCs w:val="22"/>
        </w:rPr>
        <w:t xml:space="preserve"> </w:t>
      </w:r>
      <w:r w:rsidR="0063399F" w:rsidRPr="00BF76CE">
        <w:rPr>
          <w:sz w:val="22"/>
          <w:szCs w:val="22"/>
        </w:rPr>
        <w:t>Z</w:t>
      </w:r>
      <w:r w:rsidRPr="00BF76CE">
        <w:rPr>
          <w:sz w:val="22"/>
          <w:szCs w:val="22"/>
        </w:rPr>
        <w:t>a podmínek této Smlouvy se Věřitel zavazuje poskytnout Dlužníkovi</w:t>
      </w:r>
      <w:r w:rsidR="00694353" w:rsidRPr="00BF76CE">
        <w:rPr>
          <w:sz w:val="22"/>
          <w:szCs w:val="22"/>
        </w:rPr>
        <w:t xml:space="preserve"> úvěr až do výše 700.000.000 Kč (slovy: </w:t>
      </w:r>
      <w:r w:rsidR="00694353" w:rsidRPr="00BF76CE">
        <w:rPr>
          <w:i/>
          <w:sz w:val="22"/>
          <w:szCs w:val="22"/>
        </w:rPr>
        <w:t>sedm set milionů korun českých</w:t>
      </w:r>
      <w:r w:rsidR="00694353" w:rsidRPr="00BF76CE">
        <w:rPr>
          <w:sz w:val="22"/>
          <w:szCs w:val="22"/>
        </w:rPr>
        <w:t>).</w:t>
      </w:r>
    </w:p>
    <w:p w14:paraId="448E3AD4" w14:textId="77777777" w:rsidR="00E70C92" w:rsidRPr="00507C22" w:rsidRDefault="003732D7" w:rsidP="00E70C92">
      <w:pPr>
        <w:pStyle w:val="Nadpis2"/>
        <w:keepNext w:val="0"/>
        <w:widowControl/>
        <w:tabs>
          <w:tab w:val="clear" w:pos="0"/>
        </w:tabs>
        <w:suppressAutoHyphens w:val="0"/>
        <w:ind w:left="720" w:hanging="720"/>
        <w:jc w:val="both"/>
        <w:rPr>
          <w:sz w:val="22"/>
          <w:szCs w:val="22"/>
        </w:rPr>
      </w:pPr>
      <w:r w:rsidRPr="00507C22">
        <w:rPr>
          <w:b/>
          <w:sz w:val="22"/>
          <w:szCs w:val="22"/>
        </w:rPr>
        <w:t>Ú</w:t>
      </w:r>
      <w:r w:rsidR="00694353" w:rsidRPr="00507C22">
        <w:rPr>
          <w:b/>
          <w:sz w:val="22"/>
          <w:szCs w:val="22"/>
        </w:rPr>
        <w:t>čel úvěru</w:t>
      </w:r>
      <w:r w:rsidRPr="00507C22">
        <w:rPr>
          <w:b/>
          <w:sz w:val="22"/>
          <w:szCs w:val="22"/>
        </w:rPr>
        <w:t>.</w:t>
      </w:r>
      <w:r w:rsidR="00F404E1" w:rsidRPr="00507C22">
        <w:rPr>
          <w:sz w:val="22"/>
          <w:szCs w:val="22"/>
        </w:rPr>
        <w:t xml:space="preserve"> </w:t>
      </w:r>
      <w:r w:rsidR="00966C0F" w:rsidRPr="00507C22">
        <w:rPr>
          <w:snapToGrid w:val="0"/>
          <w:sz w:val="22"/>
          <w:szCs w:val="22"/>
        </w:rPr>
        <w:t xml:space="preserve">Dlužník je oprávněn použít prostředky získané z Čerpání </w:t>
      </w:r>
      <w:r w:rsidR="00507C22" w:rsidRPr="00507C22">
        <w:rPr>
          <w:sz w:val="22"/>
          <w:szCs w:val="22"/>
        </w:rPr>
        <w:t>na všeobecné provozní potřeby Dlužníka</w:t>
      </w:r>
      <w:r w:rsidR="002315DF">
        <w:rPr>
          <w:sz w:val="22"/>
          <w:szCs w:val="22"/>
        </w:rPr>
        <w:t>,</w:t>
      </w:r>
      <w:r w:rsidR="00507C22" w:rsidRPr="00507C22">
        <w:rPr>
          <w:sz w:val="22"/>
          <w:szCs w:val="22"/>
        </w:rPr>
        <w:t xml:space="preserve"> včetně výplaty mezd a souvisejících odvodů</w:t>
      </w:r>
      <w:r w:rsidR="006E5BCF">
        <w:rPr>
          <w:sz w:val="22"/>
          <w:szCs w:val="22"/>
        </w:rPr>
        <w:t>,</w:t>
      </w:r>
      <w:r w:rsidR="00507C22" w:rsidRPr="00507C22">
        <w:rPr>
          <w:sz w:val="22"/>
          <w:szCs w:val="22"/>
        </w:rPr>
        <w:t xml:space="preserve"> </w:t>
      </w:r>
      <w:r w:rsidR="006E5BCF">
        <w:rPr>
          <w:sz w:val="22"/>
          <w:szCs w:val="22"/>
        </w:rPr>
        <w:t xml:space="preserve">které jsou nezbytné k </w:t>
      </w:r>
      <w:r w:rsidR="00507C22" w:rsidRPr="00507C22">
        <w:rPr>
          <w:sz w:val="22"/>
          <w:szCs w:val="22"/>
        </w:rPr>
        <w:t>udržení provozu podniku</w:t>
      </w:r>
      <w:r w:rsidR="002315DF">
        <w:rPr>
          <w:sz w:val="22"/>
          <w:szCs w:val="22"/>
        </w:rPr>
        <w:t xml:space="preserve">, a </w:t>
      </w:r>
      <w:r w:rsidR="00FD201F">
        <w:rPr>
          <w:sz w:val="22"/>
          <w:szCs w:val="22"/>
        </w:rPr>
        <w:t xml:space="preserve">k úhradě </w:t>
      </w:r>
      <w:r w:rsidR="0029043A">
        <w:rPr>
          <w:sz w:val="22"/>
          <w:szCs w:val="22"/>
        </w:rPr>
        <w:t xml:space="preserve">peněžitých </w:t>
      </w:r>
      <w:r w:rsidR="006B1DC6">
        <w:rPr>
          <w:sz w:val="22"/>
          <w:szCs w:val="22"/>
        </w:rPr>
        <w:t>závazků z této Smlouvy za podmínek dle této Smlouvy</w:t>
      </w:r>
      <w:r w:rsidR="00E70C92" w:rsidRPr="00507C22">
        <w:rPr>
          <w:sz w:val="22"/>
          <w:szCs w:val="22"/>
        </w:rPr>
        <w:t xml:space="preserve">. </w:t>
      </w:r>
    </w:p>
    <w:p w14:paraId="1F73A46B" w14:textId="77777777" w:rsidR="003732D7" w:rsidRPr="00BF76CE" w:rsidRDefault="002B79C4" w:rsidP="00E70C92">
      <w:pPr>
        <w:pStyle w:val="Nadpis2"/>
        <w:keepNext w:val="0"/>
        <w:widowControl/>
        <w:numPr>
          <w:ilvl w:val="0"/>
          <w:numId w:val="0"/>
        </w:numPr>
        <w:suppressAutoHyphens w:val="0"/>
        <w:ind w:left="720"/>
        <w:jc w:val="both"/>
        <w:rPr>
          <w:sz w:val="22"/>
          <w:szCs w:val="22"/>
        </w:rPr>
      </w:pPr>
      <w:r w:rsidRPr="00BF76CE">
        <w:rPr>
          <w:sz w:val="22"/>
          <w:szCs w:val="22"/>
        </w:rPr>
        <w:t>Věřitel není povinen zkoumat nebo ověřovat, zda použití prostředků získaných z jakéhokoliv Čerpání je v souladu s účelem použití prostředků podle tohoto článku.</w:t>
      </w:r>
    </w:p>
    <w:p w14:paraId="327768B3" w14:textId="77777777" w:rsidR="00B933A8" w:rsidRPr="00BF76CE" w:rsidRDefault="00B933A8" w:rsidP="00B933A8">
      <w:pPr>
        <w:pStyle w:val="Nadpis2"/>
        <w:keepNext w:val="0"/>
        <w:widowControl/>
        <w:numPr>
          <w:ilvl w:val="0"/>
          <w:numId w:val="0"/>
        </w:numPr>
        <w:suppressAutoHyphens w:val="0"/>
        <w:ind w:left="720"/>
        <w:jc w:val="both"/>
        <w:rPr>
          <w:sz w:val="22"/>
          <w:szCs w:val="22"/>
        </w:rPr>
      </w:pPr>
    </w:p>
    <w:p w14:paraId="29F86DFA" w14:textId="77777777" w:rsidR="00B933A8" w:rsidRPr="00BF76CE" w:rsidRDefault="00C4042B" w:rsidP="00B933A8">
      <w:pPr>
        <w:pStyle w:val="Nadpis1"/>
        <w:widowControl/>
        <w:suppressAutoHyphens w:val="0"/>
        <w:ind w:left="0"/>
        <w:rPr>
          <w:noProof w:val="0"/>
          <w:sz w:val="22"/>
          <w:szCs w:val="22"/>
        </w:rPr>
      </w:pPr>
      <w:r w:rsidRPr="00BF76CE">
        <w:rPr>
          <w:noProof w:val="0"/>
          <w:sz w:val="22"/>
          <w:szCs w:val="22"/>
        </w:rPr>
        <w:lastRenderedPageBreak/>
        <w:br/>
        <w:t>čerpání ÚVĚRU</w:t>
      </w:r>
    </w:p>
    <w:p w14:paraId="3A9FC638" w14:textId="77777777" w:rsidR="00DB064D" w:rsidRDefault="00DB064D" w:rsidP="00441F85">
      <w:pPr>
        <w:pStyle w:val="Nadpis2"/>
        <w:keepNext w:val="0"/>
        <w:widowControl/>
        <w:tabs>
          <w:tab w:val="clear" w:pos="0"/>
        </w:tabs>
        <w:suppressAutoHyphens w:val="0"/>
        <w:ind w:left="720" w:hanging="720"/>
        <w:jc w:val="both"/>
        <w:rPr>
          <w:snapToGrid w:val="0"/>
          <w:sz w:val="22"/>
          <w:szCs w:val="22"/>
        </w:rPr>
      </w:pPr>
      <w:r w:rsidRPr="00BF76CE">
        <w:rPr>
          <w:b/>
          <w:sz w:val="22"/>
          <w:szCs w:val="22"/>
        </w:rPr>
        <w:t>Čerpání</w:t>
      </w:r>
      <w:r>
        <w:rPr>
          <w:b/>
          <w:sz w:val="22"/>
          <w:szCs w:val="22"/>
        </w:rPr>
        <w:t xml:space="preserve">. </w:t>
      </w:r>
      <w:r w:rsidRPr="00DB064D">
        <w:rPr>
          <w:sz w:val="22"/>
          <w:szCs w:val="22"/>
        </w:rPr>
        <w:t>Dlužník</w:t>
      </w:r>
      <w:r>
        <w:rPr>
          <w:b/>
          <w:sz w:val="22"/>
          <w:szCs w:val="22"/>
        </w:rPr>
        <w:t xml:space="preserve"> </w:t>
      </w:r>
      <w:r w:rsidRPr="00DB064D">
        <w:rPr>
          <w:sz w:val="22"/>
          <w:szCs w:val="22"/>
        </w:rPr>
        <w:t xml:space="preserve">je oprávněn </w:t>
      </w:r>
      <w:r w:rsidRPr="00BF76CE">
        <w:rPr>
          <w:sz w:val="22"/>
          <w:szCs w:val="22"/>
        </w:rPr>
        <w:t xml:space="preserve">čerpat prostředky z  Úvěrové linky na základě </w:t>
      </w:r>
      <w:r>
        <w:rPr>
          <w:sz w:val="22"/>
          <w:szCs w:val="22"/>
        </w:rPr>
        <w:t xml:space="preserve">jedné nebo více </w:t>
      </w:r>
      <w:r w:rsidRPr="00BF76CE">
        <w:rPr>
          <w:sz w:val="22"/>
          <w:szCs w:val="22"/>
        </w:rPr>
        <w:t>Žádost</w:t>
      </w:r>
      <w:r>
        <w:rPr>
          <w:sz w:val="22"/>
          <w:szCs w:val="22"/>
        </w:rPr>
        <w:t>í</w:t>
      </w:r>
      <w:r w:rsidRPr="00BF76CE">
        <w:rPr>
          <w:sz w:val="22"/>
          <w:szCs w:val="22"/>
        </w:rPr>
        <w:t xml:space="preserve"> o čerpání</w:t>
      </w:r>
      <w:r>
        <w:rPr>
          <w:sz w:val="22"/>
          <w:szCs w:val="22"/>
        </w:rPr>
        <w:t>, a to po splnění Odkládacích podmínek pro Čerpání (čl. 3.2)</w:t>
      </w:r>
      <w:r w:rsidR="001B2CC6">
        <w:rPr>
          <w:sz w:val="22"/>
          <w:szCs w:val="22"/>
        </w:rPr>
        <w:t xml:space="preserve"> a</w:t>
      </w:r>
      <w:r>
        <w:rPr>
          <w:sz w:val="22"/>
          <w:szCs w:val="22"/>
        </w:rPr>
        <w:t xml:space="preserve"> Dalších podmínek pro Čerpání (čl. 3.3); další ustanovení této Smlouvy tím nejsou dotčena. </w:t>
      </w:r>
      <w:r w:rsidRPr="00BF76CE">
        <w:rPr>
          <w:snapToGrid w:val="0"/>
          <w:sz w:val="22"/>
          <w:szCs w:val="22"/>
        </w:rPr>
        <w:t xml:space="preserve">Dojde-li k doručení Žádosti o čerpání Věřiteli před splněním </w:t>
      </w:r>
      <w:r>
        <w:rPr>
          <w:snapToGrid w:val="0"/>
          <w:sz w:val="22"/>
          <w:szCs w:val="22"/>
        </w:rPr>
        <w:t xml:space="preserve">těchto podmínek, </w:t>
      </w:r>
      <w:r w:rsidRPr="00BF76CE">
        <w:rPr>
          <w:snapToGrid w:val="0"/>
          <w:sz w:val="22"/>
          <w:szCs w:val="22"/>
        </w:rPr>
        <w:t>bude doručení takové Žádosti o čerpání neúčinné</w:t>
      </w:r>
      <w:r w:rsidR="00056C1C">
        <w:rPr>
          <w:snapToGrid w:val="0"/>
          <w:sz w:val="22"/>
          <w:szCs w:val="22"/>
        </w:rPr>
        <w:t>, ledaže Věřitel Dlužníku prohlásí</w:t>
      </w:r>
      <w:r w:rsidR="00AB7D27">
        <w:rPr>
          <w:snapToGrid w:val="0"/>
          <w:sz w:val="22"/>
          <w:szCs w:val="22"/>
        </w:rPr>
        <w:t xml:space="preserve"> do pěti </w:t>
      </w:r>
      <w:r w:rsidR="00AB7D27" w:rsidRPr="00BF76CE">
        <w:rPr>
          <w:snapToGrid w:val="0"/>
          <w:sz w:val="22"/>
          <w:szCs w:val="22"/>
        </w:rPr>
        <w:t>(</w:t>
      </w:r>
      <w:r w:rsidR="00AB7D27">
        <w:rPr>
          <w:snapToGrid w:val="0"/>
          <w:sz w:val="22"/>
          <w:szCs w:val="22"/>
        </w:rPr>
        <w:t>5</w:t>
      </w:r>
      <w:r w:rsidR="00AB7D27" w:rsidRPr="00BF76CE">
        <w:rPr>
          <w:snapToGrid w:val="0"/>
          <w:sz w:val="22"/>
          <w:szCs w:val="22"/>
        </w:rPr>
        <w:t>) Pracovní</w:t>
      </w:r>
      <w:r w:rsidR="00AB7D27">
        <w:rPr>
          <w:snapToGrid w:val="0"/>
          <w:sz w:val="22"/>
          <w:szCs w:val="22"/>
        </w:rPr>
        <w:t>ch</w:t>
      </w:r>
      <w:r w:rsidR="00AB7D27" w:rsidRPr="00BF76CE">
        <w:rPr>
          <w:snapToGrid w:val="0"/>
          <w:sz w:val="22"/>
          <w:szCs w:val="22"/>
        </w:rPr>
        <w:t xml:space="preserve"> dn</w:t>
      </w:r>
      <w:r w:rsidR="00AB7D27">
        <w:rPr>
          <w:snapToGrid w:val="0"/>
          <w:sz w:val="22"/>
          <w:szCs w:val="22"/>
        </w:rPr>
        <w:t>ů</w:t>
      </w:r>
      <w:r w:rsidR="00AB7D27" w:rsidRPr="00BF76CE">
        <w:rPr>
          <w:snapToGrid w:val="0"/>
          <w:sz w:val="22"/>
          <w:szCs w:val="22"/>
        </w:rPr>
        <w:t xml:space="preserve"> </w:t>
      </w:r>
      <w:r w:rsidR="00AB7D27">
        <w:rPr>
          <w:snapToGrid w:val="0"/>
          <w:sz w:val="22"/>
          <w:szCs w:val="22"/>
        </w:rPr>
        <w:t xml:space="preserve">ode dne obdržení </w:t>
      </w:r>
      <w:r w:rsidR="00AB7D27" w:rsidRPr="00BF76CE">
        <w:rPr>
          <w:snapToGrid w:val="0"/>
          <w:sz w:val="22"/>
          <w:szCs w:val="22"/>
        </w:rPr>
        <w:t>Žádosti o čerpání</w:t>
      </w:r>
      <w:r w:rsidR="00056C1C">
        <w:rPr>
          <w:snapToGrid w:val="0"/>
          <w:sz w:val="22"/>
          <w:szCs w:val="22"/>
        </w:rPr>
        <w:t xml:space="preserve">, že na splnění některé z podmínek ve vztahu k příslušné </w:t>
      </w:r>
      <w:r w:rsidR="00056C1C" w:rsidRPr="00BF76CE">
        <w:rPr>
          <w:snapToGrid w:val="0"/>
          <w:sz w:val="22"/>
          <w:szCs w:val="22"/>
        </w:rPr>
        <w:t>Žádosti o čerpání</w:t>
      </w:r>
      <w:r w:rsidR="00056C1C">
        <w:rPr>
          <w:snapToGrid w:val="0"/>
          <w:sz w:val="22"/>
          <w:szCs w:val="22"/>
        </w:rPr>
        <w:t xml:space="preserve"> netrvá; v takovém případě se má pro účely Čerpání na základě takové </w:t>
      </w:r>
      <w:r w:rsidR="00056C1C" w:rsidRPr="00BF76CE">
        <w:rPr>
          <w:snapToGrid w:val="0"/>
          <w:sz w:val="22"/>
          <w:szCs w:val="22"/>
        </w:rPr>
        <w:t>Žádosti o čerpání</w:t>
      </w:r>
      <w:r w:rsidR="00056C1C">
        <w:rPr>
          <w:snapToGrid w:val="0"/>
          <w:sz w:val="22"/>
          <w:szCs w:val="22"/>
        </w:rPr>
        <w:t xml:space="preserve"> tato podmínka za splněnou. </w:t>
      </w:r>
    </w:p>
    <w:p w14:paraId="1E84273D" w14:textId="77777777" w:rsidR="00F2347D" w:rsidRPr="00F2347D" w:rsidRDefault="00F2347D" w:rsidP="009E6677">
      <w:pPr>
        <w:ind w:left="720"/>
        <w:jc w:val="both"/>
        <w:rPr>
          <w:noProof w:val="0"/>
          <w:sz w:val="22"/>
          <w:szCs w:val="22"/>
          <w:lang w:val="cs-CZ"/>
        </w:rPr>
      </w:pPr>
      <w:r w:rsidRPr="00F2347D">
        <w:rPr>
          <w:noProof w:val="0"/>
          <w:sz w:val="22"/>
          <w:szCs w:val="22"/>
          <w:lang w:val="cs-CZ"/>
        </w:rPr>
        <w:t xml:space="preserve">Pro zamezení pochybností, </w:t>
      </w:r>
      <w:r w:rsidR="009E6677" w:rsidRPr="00CA4AAE">
        <w:rPr>
          <w:sz w:val="22"/>
          <w:szCs w:val="22"/>
        </w:rPr>
        <w:t>Věřitel</w:t>
      </w:r>
      <w:r w:rsidR="009E6677">
        <w:rPr>
          <w:sz w:val="22"/>
          <w:szCs w:val="22"/>
        </w:rPr>
        <w:t xml:space="preserve"> je oprávněn odmítnout postynutí Čerpání rovněž tehdy, pokud nebude prokázána účelovost a důvodnost využití Čerpání. </w:t>
      </w:r>
    </w:p>
    <w:p w14:paraId="4EE22148" w14:textId="77777777" w:rsidR="00F2347D" w:rsidRPr="00F2347D" w:rsidRDefault="00F2347D" w:rsidP="00F2347D">
      <w:pPr>
        <w:ind w:left="720"/>
        <w:rPr>
          <w:lang w:val="cs-CZ"/>
        </w:rPr>
      </w:pPr>
    </w:p>
    <w:p w14:paraId="5423A3FE" w14:textId="77777777" w:rsidR="009D0197" w:rsidRPr="00BF76CE" w:rsidRDefault="00DB064D" w:rsidP="00441F85">
      <w:pPr>
        <w:pStyle w:val="Nadpis2"/>
        <w:keepNext w:val="0"/>
        <w:widowControl/>
        <w:tabs>
          <w:tab w:val="clear" w:pos="0"/>
        </w:tabs>
        <w:suppressAutoHyphens w:val="0"/>
        <w:ind w:left="720" w:hanging="720"/>
        <w:jc w:val="both"/>
        <w:rPr>
          <w:sz w:val="22"/>
          <w:szCs w:val="22"/>
        </w:rPr>
      </w:pPr>
      <w:r>
        <w:rPr>
          <w:b/>
          <w:sz w:val="22"/>
          <w:szCs w:val="22"/>
        </w:rPr>
        <w:t xml:space="preserve">Odkládací podmínky pro </w:t>
      </w:r>
      <w:r w:rsidR="00C4042B" w:rsidRPr="00BF76CE">
        <w:rPr>
          <w:b/>
          <w:sz w:val="22"/>
          <w:szCs w:val="22"/>
        </w:rPr>
        <w:t>Čerpání</w:t>
      </w:r>
      <w:r w:rsidR="003732D7" w:rsidRPr="00BF76CE">
        <w:rPr>
          <w:b/>
          <w:sz w:val="22"/>
          <w:szCs w:val="22"/>
        </w:rPr>
        <w:t>.</w:t>
      </w:r>
      <w:r w:rsidR="003732D7" w:rsidRPr="00BF76CE">
        <w:rPr>
          <w:sz w:val="22"/>
          <w:szCs w:val="22"/>
        </w:rPr>
        <w:t xml:space="preserve"> </w:t>
      </w:r>
      <w:r w:rsidR="001B2CC6">
        <w:rPr>
          <w:sz w:val="22"/>
          <w:szCs w:val="22"/>
        </w:rPr>
        <w:t>Splnění O</w:t>
      </w:r>
      <w:r w:rsidR="007A3A3D">
        <w:rPr>
          <w:sz w:val="22"/>
          <w:szCs w:val="22"/>
        </w:rPr>
        <w:t>dkládací</w:t>
      </w:r>
      <w:r w:rsidR="001B2CC6">
        <w:rPr>
          <w:sz w:val="22"/>
          <w:szCs w:val="22"/>
        </w:rPr>
        <w:t>ch</w:t>
      </w:r>
      <w:r w:rsidR="007A3A3D">
        <w:rPr>
          <w:sz w:val="22"/>
          <w:szCs w:val="22"/>
        </w:rPr>
        <w:t xml:space="preserve"> podmín</w:t>
      </w:r>
      <w:r w:rsidR="001B2CC6">
        <w:rPr>
          <w:sz w:val="22"/>
          <w:szCs w:val="22"/>
        </w:rPr>
        <w:t>e</w:t>
      </w:r>
      <w:r w:rsidR="007A3A3D">
        <w:rPr>
          <w:sz w:val="22"/>
          <w:szCs w:val="22"/>
        </w:rPr>
        <w:t xml:space="preserve">k pro Čerpání </w:t>
      </w:r>
      <w:r w:rsidR="001B2CC6">
        <w:rPr>
          <w:sz w:val="22"/>
          <w:szCs w:val="22"/>
        </w:rPr>
        <w:t xml:space="preserve">Dlužník osvědčuje pouze jednou, a to před prvým Čerpáním, není-li dále uvedeno jinak. Odkládací podmínky pro Čerpání </w:t>
      </w:r>
      <w:r w:rsidR="007A3A3D">
        <w:rPr>
          <w:sz w:val="22"/>
          <w:szCs w:val="22"/>
        </w:rPr>
        <w:t xml:space="preserve">jsou uvedeny </w:t>
      </w:r>
      <w:r w:rsidR="007A3A3D" w:rsidRPr="00BF76CE">
        <w:rPr>
          <w:snapToGrid w:val="0"/>
          <w:sz w:val="22"/>
          <w:szCs w:val="22"/>
        </w:rPr>
        <w:t>v Příloze č. 1</w:t>
      </w:r>
      <w:r w:rsidR="005E026A">
        <w:rPr>
          <w:snapToGrid w:val="0"/>
          <w:sz w:val="22"/>
          <w:szCs w:val="22"/>
        </w:rPr>
        <w:t xml:space="preserve"> </w:t>
      </w:r>
      <w:r w:rsidR="005E026A" w:rsidRPr="00BF76CE">
        <w:rPr>
          <w:snapToGrid w:val="0"/>
          <w:sz w:val="22"/>
          <w:szCs w:val="22"/>
        </w:rPr>
        <w:t>(</w:t>
      </w:r>
      <w:r w:rsidR="005E026A" w:rsidRPr="007A3A3D">
        <w:rPr>
          <w:i/>
          <w:sz w:val="22"/>
          <w:szCs w:val="22"/>
        </w:rPr>
        <w:t>Odkládací podmínky a</w:t>
      </w:r>
      <w:r w:rsidR="005E026A" w:rsidRPr="007A3A3D">
        <w:rPr>
          <w:sz w:val="22"/>
          <w:szCs w:val="22"/>
        </w:rPr>
        <w:t xml:space="preserve"> </w:t>
      </w:r>
      <w:r w:rsidR="005E026A" w:rsidRPr="007A3A3D">
        <w:rPr>
          <w:i/>
          <w:sz w:val="22"/>
          <w:szCs w:val="22"/>
        </w:rPr>
        <w:t>d</w:t>
      </w:r>
      <w:r w:rsidR="005E026A" w:rsidRPr="00BF76CE">
        <w:rPr>
          <w:i/>
          <w:iCs/>
          <w:snapToGrid w:val="0"/>
          <w:sz w:val="22"/>
          <w:szCs w:val="22"/>
        </w:rPr>
        <w:t>okumenty ke splnění odkládacích podmínek</w:t>
      </w:r>
      <w:r w:rsidR="005E026A" w:rsidRPr="00BF76CE">
        <w:rPr>
          <w:snapToGrid w:val="0"/>
          <w:sz w:val="22"/>
          <w:szCs w:val="22"/>
        </w:rPr>
        <w:t>)</w:t>
      </w:r>
      <w:r w:rsidR="007A3A3D">
        <w:rPr>
          <w:snapToGrid w:val="0"/>
          <w:sz w:val="22"/>
          <w:szCs w:val="22"/>
        </w:rPr>
        <w:t xml:space="preserve">, a to včetně dokumentace, kterou Dlužník osvědčuje splnění </w:t>
      </w:r>
      <w:r w:rsidR="007A3A3D">
        <w:rPr>
          <w:sz w:val="22"/>
          <w:szCs w:val="22"/>
        </w:rPr>
        <w:t>Odkládacích podmínek pro Čerpání</w:t>
      </w:r>
      <w:r w:rsidR="007A3A3D">
        <w:rPr>
          <w:snapToGrid w:val="0"/>
          <w:sz w:val="22"/>
          <w:szCs w:val="22"/>
        </w:rPr>
        <w:t xml:space="preserve">. Splnění Odkládacích podmínek </w:t>
      </w:r>
      <w:r w:rsidR="001B2CC6">
        <w:rPr>
          <w:sz w:val="22"/>
          <w:szCs w:val="22"/>
        </w:rPr>
        <w:t xml:space="preserve">pro Čerpání </w:t>
      </w:r>
      <w:r w:rsidR="007A3A3D">
        <w:rPr>
          <w:snapToGrid w:val="0"/>
          <w:sz w:val="22"/>
          <w:szCs w:val="22"/>
        </w:rPr>
        <w:t xml:space="preserve">Věřitel Dlužníku potvrdí </w:t>
      </w:r>
      <w:r w:rsidR="007A3A3D">
        <w:rPr>
          <w:sz w:val="22"/>
          <w:szCs w:val="22"/>
        </w:rPr>
        <w:t xml:space="preserve">potvrzením osvědčujícím jejich splnění, a to zpravidla na základě předložení </w:t>
      </w:r>
      <w:r w:rsidR="007A3A3D" w:rsidRPr="00BF76CE">
        <w:rPr>
          <w:snapToGrid w:val="0"/>
          <w:sz w:val="22"/>
          <w:szCs w:val="22"/>
        </w:rPr>
        <w:t>dokument</w:t>
      </w:r>
      <w:r w:rsidR="007A3A3D">
        <w:rPr>
          <w:snapToGrid w:val="0"/>
          <w:sz w:val="22"/>
          <w:szCs w:val="22"/>
        </w:rPr>
        <w:t>ů</w:t>
      </w:r>
      <w:r w:rsidR="007A3A3D" w:rsidRPr="00BF76CE">
        <w:rPr>
          <w:snapToGrid w:val="0"/>
          <w:sz w:val="22"/>
          <w:szCs w:val="22"/>
        </w:rPr>
        <w:t xml:space="preserve"> uveden</w:t>
      </w:r>
      <w:r w:rsidR="007A3A3D">
        <w:rPr>
          <w:snapToGrid w:val="0"/>
          <w:sz w:val="22"/>
          <w:szCs w:val="22"/>
        </w:rPr>
        <w:t>ých</w:t>
      </w:r>
      <w:r w:rsidR="007A3A3D" w:rsidRPr="00BF76CE">
        <w:rPr>
          <w:snapToGrid w:val="0"/>
          <w:sz w:val="22"/>
          <w:szCs w:val="22"/>
        </w:rPr>
        <w:t xml:space="preserve"> v Příloze č. 1 </w:t>
      </w:r>
      <w:r w:rsidR="005E026A" w:rsidRPr="00BF76CE">
        <w:rPr>
          <w:snapToGrid w:val="0"/>
          <w:sz w:val="22"/>
          <w:szCs w:val="22"/>
        </w:rPr>
        <w:t>(</w:t>
      </w:r>
      <w:r w:rsidR="005E026A" w:rsidRPr="007A3A3D">
        <w:rPr>
          <w:i/>
          <w:sz w:val="22"/>
          <w:szCs w:val="22"/>
        </w:rPr>
        <w:t>Odkládací podmínky a</w:t>
      </w:r>
      <w:r w:rsidR="005E026A" w:rsidRPr="007A3A3D">
        <w:rPr>
          <w:sz w:val="22"/>
          <w:szCs w:val="22"/>
        </w:rPr>
        <w:t xml:space="preserve"> </w:t>
      </w:r>
      <w:r w:rsidR="005E026A" w:rsidRPr="007A3A3D">
        <w:rPr>
          <w:i/>
          <w:sz w:val="22"/>
          <w:szCs w:val="22"/>
        </w:rPr>
        <w:t>d</w:t>
      </w:r>
      <w:r w:rsidR="005E026A" w:rsidRPr="00BF76CE">
        <w:rPr>
          <w:i/>
          <w:iCs/>
          <w:snapToGrid w:val="0"/>
          <w:sz w:val="22"/>
          <w:szCs w:val="22"/>
        </w:rPr>
        <w:t>okumenty ke splnění odkládacích podmínek</w:t>
      </w:r>
      <w:r w:rsidR="005E026A" w:rsidRPr="00BF76CE">
        <w:rPr>
          <w:snapToGrid w:val="0"/>
          <w:sz w:val="22"/>
          <w:szCs w:val="22"/>
        </w:rPr>
        <w:t>)</w:t>
      </w:r>
      <w:r w:rsidR="005E026A">
        <w:rPr>
          <w:snapToGrid w:val="0"/>
          <w:sz w:val="22"/>
          <w:szCs w:val="22"/>
        </w:rPr>
        <w:t xml:space="preserve"> </w:t>
      </w:r>
      <w:r w:rsidR="009D0197" w:rsidRPr="00BF76CE">
        <w:rPr>
          <w:snapToGrid w:val="0"/>
          <w:sz w:val="22"/>
          <w:szCs w:val="22"/>
        </w:rPr>
        <w:t>ve formě a obsahu přijatelném pro Věřitele</w:t>
      </w:r>
      <w:r w:rsidR="007A3A3D">
        <w:rPr>
          <w:snapToGrid w:val="0"/>
          <w:sz w:val="22"/>
          <w:szCs w:val="22"/>
        </w:rPr>
        <w:t>.</w:t>
      </w:r>
      <w:r w:rsidR="009D0197" w:rsidRPr="00BF76CE">
        <w:rPr>
          <w:snapToGrid w:val="0"/>
          <w:sz w:val="22"/>
          <w:szCs w:val="22"/>
        </w:rPr>
        <w:t xml:space="preserve"> </w:t>
      </w:r>
      <w:r w:rsidR="007A3A3D">
        <w:rPr>
          <w:snapToGrid w:val="0"/>
          <w:sz w:val="22"/>
          <w:szCs w:val="22"/>
        </w:rPr>
        <w:t xml:space="preserve">Splnění </w:t>
      </w:r>
      <w:r w:rsidR="007A3A3D">
        <w:rPr>
          <w:sz w:val="22"/>
          <w:szCs w:val="22"/>
        </w:rPr>
        <w:t xml:space="preserve">Odkládacích podmínek pro Čerpání Dlužník </w:t>
      </w:r>
      <w:r w:rsidR="001B2CC6">
        <w:rPr>
          <w:sz w:val="22"/>
          <w:szCs w:val="22"/>
        </w:rPr>
        <w:t xml:space="preserve">osvědčí nejpozději </w:t>
      </w:r>
      <w:r w:rsidR="007A3A3D" w:rsidRPr="00BF76CE">
        <w:rPr>
          <w:snapToGrid w:val="0"/>
          <w:sz w:val="22"/>
          <w:szCs w:val="22"/>
        </w:rPr>
        <w:t>ke dni podání první Žádosti o čerpání</w:t>
      </w:r>
      <w:r w:rsidR="001B2CC6">
        <w:rPr>
          <w:snapToGrid w:val="0"/>
          <w:sz w:val="22"/>
          <w:szCs w:val="22"/>
        </w:rPr>
        <w:t xml:space="preserve">. V případě, kdy Věřitel prohlásí podle čl. 3.1, že netrvá na splnění určité Odkládací podmínky </w:t>
      </w:r>
      <w:r w:rsidR="001B2CC6">
        <w:rPr>
          <w:sz w:val="22"/>
          <w:szCs w:val="22"/>
        </w:rPr>
        <w:t>pro Čerpání, zůstává tato podmínka Odkládací podmínkou pro další Čerpání</w:t>
      </w:r>
      <w:r w:rsidR="005E026A">
        <w:rPr>
          <w:sz w:val="22"/>
          <w:szCs w:val="22"/>
        </w:rPr>
        <w:t>, není-li Věřitelem stanoveno jinak</w:t>
      </w:r>
      <w:r w:rsidR="007A3A3D">
        <w:rPr>
          <w:snapToGrid w:val="0"/>
          <w:sz w:val="22"/>
          <w:szCs w:val="22"/>
        </w:rPr>
        <w:t>.</w:t>
      </w:r>
    </w:p>
    <w:p w14:paraId="76572322" w14:textId="77777777" w:rsidR="000E58CE" w:rsidRPr="00BF76CE" w:rsidRDefault="00DB064D" w:rsidP="000E58CE">
      <w:pPr>
        <w:pStyle w:val="Nadpis2"/>
        <w:keepNext w:val="0"/>
        <w:widowControl/>
        <w:tabs>
          <w:tab w:val="clear" w:pos="0"/>
        </w:tabs>
        <w:suppressAutoHyphens w:val="0"/>
        <w:ind w:left="720" w:hanging="720"/>
        <w:jc w:val="both"/>
        <w:rPr>
          <w:snapToGrid w:val="0"/>
          <w:sz w:val="22"/>
          <w:szCs w:val="22"/>
        </w:rPr>
      </w:pPr>
      <w:r>
        <w:rPr>
          <w:b/>
          <w:sz w:val="22"/>
          <w:szCs w:val="22"/>
        </w:rPr>
        <w:t>Další p</w:t>
      </w:r>
      <w:r w:rsidR="000E58CE" w:rsidRPr="00BF76CE">
        <w:rPr>
          <w:b/>
          <w:sz w:val="22"/>
          <w:szCs w:val="22"/>
        </w:rPr>
        <w:t xml:space="preserve">odmínky pro Čerpání.  </w:t>
      </w:r>
      <w:r w:rsidR="00AB7D27" w:rsidRPr="00AB7D27">
        <w:rPr>
          <w:sz w:val="22"/>
          <w:szCs w:val="22"/>
        </w:rPr>
        <w:t>Předpokladem pro</w:t>
      </w:r>
      <w:r w:rsidR="00AB7D27">
        <w:rPr>
          <w:b/>
          <w:sz w:val="22"/>
          <w:szCs w:val="22"/>
        </w:rPr>
        <w:t xml:space="preserve"> </w:t>
      </w:r>
      <w:r w:rsidR="00AB7D27">
        <w:rPr>
          <w:sz w:val="22"/>
          <w:szCs w:val="22"/>
        </w:rPr>
        <w:t xml:space="preserve">Čerpání na základě </w:t>
      </w:r>
      <w:r w:rsidR="001F7D53">
        <w:rPr>
          <w:sz w:val="22"/>
          <w:szCs w:val="22"/>
        </w:rPr>
        <w:t xml:space="preserve">jakékoliv </w:t>
      </w:r>
      <w:r w:rsidR="00AB7D27" w:rsidRPr="00BF76CE">
        <w:rPr>
          <w:snapToGrid w:val="0"/>
          <w:sz w:val="22"/>
          <w:szCs w:val="22"/>
        </w:rPr>
        <w:t>Žádost</w:t>
      </w:r>
      <w:r w:rsidR="00AB7D27">
        <w:rPr>
          <w:snapToGrid w:val="0"/>
          <w:sz w:val="22"/>
          <w:szCs w:val="22"/>
        </w:rPr>
        <w:t>i</w:t>
      </w:r>
      <w:r w:rsidR="00AB7D27" w:rsidRPr="00BF76CE">
        <w:rPr>
          <w:snapToGrid w:val="0"/>
          <w:sz w:val="22"/>
          <w:szCs w:val="22"/>
        </w:rPr>
        <w:t xml:space="preserve"> o čerpání</w:t>
      </w:r>
      <w:r w:rsidR="00AB7D27">
        <w:rPr>
          <w:snapToGrid w:val="0"/>
          <w:sz w:val="22"/>
          <w:szCs w:val="22"/>
        </w:rPr>
        <w:t xml:space="preserve"> je rovněž s</w:t>
      </w:r>
      <w:r w:rsidR="001B2CC6">
        <w:rPr>
          <w:sz w:val="22"/>
          <w:szCs w:val="22"/>
        </w:rPr>
        <w:t xml:space="preserve">plnění </w:t>
      </w:r>
      <w:r w:rsidR="00AB7D27">
        <w:rPr>
          <w:sz w:val="22"/>
          <w:szCs w:val="22"/>
        </w:rPr>
        <w:t xml:space="preserve">následujících </w:t>
      </w:r>
      <w:r w:rsidR="001B2CC6">
        <w:rPr>
          <w:sz w:val="22"/>
          <w:szCs w:val="22"/>
        </w:rPr>
        <w:t>Dalších podmínek</w:t>
      </w:r>
      <w:r w:rsidR="005E026A">
        <w:rPr>
          <w:sz w:val="22"/>
          <w:szCs w:val="22"/>
        </w:rPr>
        <w:t xml:space="preserve"> pro Čerpání</w:t>
      </w:r>
      <w:r w:rsidR="001F7D53">
        <w:rPr>
          <w:sz w:val="22"/>
          <w:szCs w:val="22"/>
        </w:rPr>
        <w:t xml:space="preserve">, a to </w:t>
      </w:r>
      <w:r w:rsidR="001F7D53" w:rsidRPr="00BF76CE">
        <w:rPr>
          <w:snapToGrid w:val="0"/>
          <w:sz w:val="22"/>
          <w:szCs w:val="22"/>
        </w:rPr>
        <w:t xml:space="preserve">nejpozději </w:t>
      </w:r>
      <w:r w:rsidR="001F7D53">
        <w:rPr>
          <w:snapToGrid w:val="0"/>
          <w:sz w:val="22"/>
          <w:szCs w:val="22"/>
        </w:rPr>
        <w:t xml:space="preserve">pět </w:t>
      </w:r>
      <w:r w:rsidR="001F7D53" w:rsidRPr="00BF76CE">
        <w:rPr>
          <w:snapToGrid w:val="0"/>
          <w:sz w:val="22"/>
          <w:szCs w:val="22"/>
        </w:rPr>
        <w:t>(</w:t>
      </w:r>
      <w:r w:rsidR="001F7D53">
        <w:rPr>
          <w:snapToGrid w:val="0"/>
          <w:sz w:val="22"/>
          <w:szCs w:val="22"/>
        </w:rPr>
        <w:t>5</w:t>
      </w:r>
      <w:r w:rsidR="001F7D53" w:rsidRPr="00BF76CE">
        <w:rPr>
          <w:snapToGrid w:val="0"/>
          <w:sz w:val="22"/>
          <w:szCs w:val="22"/>
        </w:rPr>
        <w:t>) Pracovní</w:t>
      </w:r>
      <w:r w:rsidR="001F7D53">
        <w:rPr>
          <w:snapToGrid w:val="0"/>
          <w:sz w:val="22"/>
          <w:szCs w:val="22"/>
        </w:rPr>
        <w:t>ch</w:t>
      </w:r>
      <w:r w:rsidR="001F7D53" w:rsidRPr="00BF76CE">
        <w:rPr>
          <w:snapToGrid w:val="0"/>
          <w:sz w:val="22"/>
          <w:szCs w:val="22"/>
        </w:rPr>
        <w:t xml:space="preserve"> dn</w:t>
      </w:r>
      <w:r w:rsidR="001F7D53">
        <w:rPr>
          <w:snapToGrid w:val="0"/>
          <w:sz w:val="22"/>
          <w:szCs w:val="22"/>
        </w:rPr>
        <w:t>ů</w:t>
      </w:r>
      <w:r w:rsidR="001F7D53" w:rsidRPr="00BF76CE">
        <w:rPr>
          <w:snapToGrid w:val="0"/>
          <w:sz w:val="22"/>
          <w:szCs w:val="22"/>
        </w:rPr>
        <w:t xml:space="preserve"> před navrhovaným Dnem čerpání</w:t>
      </w:r>
      <w:r w:rsidR="000E58CE" w:rsidRPr="00BF76CE">
        <w:rPr>
          <w:snapToGrid w:val="0"/>
          <w:sz w:val="22"/>
          <w:szCs w:val="22"/>
        </w:rPr>
        <w:t>:</w:t>
      </w:r>
    </w:p>
    <w:p w14:paraId="07EBC3B8" w14:textId="77777777" w:rsidR="000E58CE" w:rsidRPr="00BF76CE" w:rsidRDefault="000E58CE" w:rsidP="00CC3357">
      <w:pPr>
        <w:pStyle w:val="Nadpis3"/>
        <w:keepNext w:val="0"/>
        <w:widowControl/>
        <w:numPr>
          <w:ilvl w:val="2"/>
          <w:numId w:val="12"/>
        </w:numPr>
        <w:suppressAutoHyphens w:val="0"/>
        <w:spacing w:after="180"/>
        <w:jc w:val="both"/>
        <w:rPr>
          <w:snapToGrid w:val="0"/>
          <w:sz w:val="22"/>
          <w:szCs w:val="22"/>
        </w:rPr>
      </w:pPr>
      <w:r w:rsidRPr="00BF76CE">
        <w:rPr>
          <w:snapToGrid w:val="0"/>
          <w:sz w:val="22"/>
          <w:szCs w:val="22"/>
        </w:rPr>
        <w:t>Věřitel obdržel od Dlužníka řádně vyplněnou Žádost o čerpání</w:t>
      </w:r>
      <w:r w:rsidR="001F7D53">
        <w:rPr>
          <w:snapToGrid w:val="0"/>
          <w:sz w:val="22"/>
          <w:szCs w:val="22"/>
        </w:rPr>
        <w:t xml:space="preserve"> podepsanou </w:t>
      </w:r>
      <w:r w:rsidR="00B11DF1">
        <w:rPr>
          <w:snapToGrid w:val="0"/>
          <w:sz w:val="22"/>
          <w:szCs w:val="22"/>
        </w:rPr>
        <w:t xml:space="preserve">také </w:t>
      </w:r>
      <w:r w:rsidR="00B11DF1" w:rsidRPr="00B11DF1">
        <w:rPr>
          <w:snapToGrid w:val="0"/>
          <w:sz w:val="22"/>
          <w:szCs w:val="22"/>
        </w:rPr>
        <w:t>zástupcem Dlužníka, který je</w:t>
      </w:r>
      <w:r w:rsidR="00B11DF1">
        <w:rPr>
          <w:snapToGrid w:val="0"/>
          <w:sz w:val="22"/>
          <w:szCs w:val="22"/>
        </w:rPr>
        <w:t xml:space="preserve"> </w:t>
      </w:r>
      <w:r w:rsidR="001F7D53">
        <w:rPr>
          <w:snapToGrid w:val="0"/>
          <w:sz w:val="22"/>
          <w:szCs w:val="22"/>
        </w:rPr>
        <w:t>Nominovanou osob</w:t>
      </w:r>
      <w:r w:rsidR="00B11DF1">
        <w:rPr>
          <w:snapToGrid w:val="0"/>
          <w:sz w:val="22"/>
          <w:szCs w:val="22"/>
        </w:rPr>
        <w:t>ou</w:t>
      </w:r>
      <w:r w:rsidR="00093056">
        <w:rPr>
          <w:snapToGrid w:val="0"/>
          <w:sz w:val="22"/>
          <w:szCs w:val="22"/>
        </w:rPr>
        <w:t xml:space="preserve"> </w:t>
      </w:r>
      <w:r w:rsidR="001F7D53">
        <w:rPr>
          <w:snapToGrid w:val="0"/>
          <w:sz w:val="22"/>
          <w:szCs w:val="22"/>
        </w:rPr>
        <w:t>(</w:t>
      </w:r>
      <w:r w:rsidR="00093056">
        <w:rPr>
          <w:snapToGrid w:val="0"/>
          <w:sz w:val="22"/>
          <w:szCs w:val="22"/>
        </w:rPr>
        <w:t>ledaže žádná Nominovaná osoba u Dlužníka nepůsobí)</w:t>
      </w:r>
      <w:r w:rsidRPr="00BF76CE">
        <w:rPr>
          <w:snapToGrid w:val="0"/>
          <w:sz w:val="22"/>
          <w:szCs w:val="22"/>
        </w:rPr>
        <w:t>;</w:t>
      </w:r>
    </w:p>
    <w:p w14:paraId="7AC020C3" w14:textId="77777777" w:rsidR="000E58CE" w:rsidRPr="00BF76CE" w:rsidRDefault="000E58CE" w:rsidP="00CC3357">
      <w:pPr>
        <w:pStyle w:val="Nadpis3"/>
        <w:keepNext w:val="0"/>
        <w:widowControl/>
        <w:numPr>
          <w:ilvl w:val="2"/>
          <w:numId w:val="12"/>
        </w:numPr>
        <w:suppressAutoHyphens w:val="0"/>
        <w:spacing w:after="180"/>
        <w:jc w:val="both"/>
        <w:rPr>
          <w:snapToGrid w:val="0"/>
          <w:sz w:val="22"/>
          <w:szCs w:val="22"/>
        </w:rPr>
      </w:pPr>
      <w:r w:rsidRPr="00BF76CE">
        <w:rPr>
          <w:snapToGrid w:val="0"/>
          <w:sz w:val="22"/>
          <w:szCs w:val="22"/>
        </w:rPr>
        <w:t>navrhovaný Den čerpání bude Pracovním dnem spadajícím do Období trvání příslibu;</w:t>
      </w:r>
    </w:p>
    <w:p w14:paraId="37B5DE83" w14:textId="77777777" w:rsidR="009016BF" w:rsidRPr="00BF76CE" w:rsidRDefault="000E58CE" w:rsidP="00CC3357">
      <w:pPr>
        <w:pStyle w:val="Nadpis3"/>
        <w:keepNext w:val="0"/>
        <w:widowControl/>
        <w:numPr>
          <w:ilvl w:val="2"/>
          <w:numId w:val="12"/>
        </w:numPr>
        <w:suppressAutoHyphens w:val="0"/>
        <w:spacing w:after="180"/>
        <w:jc w:val="both"/>
        <w:rPr>
          <w:snapToGrid w:val="0"/>
          <w:sz w:val="22"/>
          <w:szCs w:val="22"/>
        </w:rPr>
      </w:pPr>
      <w:r w:rsidRPr="00BF76CE">
        <w:rPr>
          <w:snapToGrid w:val="0"/>
          <w:sz w:val="22"/>
          <w:szCs w:val="22"/>
        </w:rPr>
        <w:t xml:space="preserve">všechna </w:t>
      </w:r>
      <w:r w:rsidR="00164395" w:rsidRPr="00BF76CE">
        <w:rPr>
          <w:snapToGrid w:val="0"/>
          <w:sz w:val="22"/>
          <w:szCs w:val="22"/>
        </w:rPr>
        <w:t xml:space="preserve">Opakovaná </w:t>
      </w:r>
      <w:r w:rsidRPr="00BF76CE">
        <w:rPr>
          <w:snapToGrid w:val="0"/>
          <w:sz w:val="22"/>
          <w:szCs w:val="22"/>
        </w:rPr>
        <w:t xml:space="preserve">prohlášení </w:t>
      </w:r>
      <w:r w:rsidR="001F7D53">
        <w:rPr>
          <w:snapToGrid w:val="0"/>
          <w:sz w:val="22"/>
          <w:szCs w:val="22"/>
        </w:rPr>
        <w:t xml:space="preserve">budou </w:t>
      </w:r>
      <w:r w:rsidRPr="00BF76CE">
        <w:rPr>
          <w:snapToGrid w:val="0"/>
          <w:sz w:val="22"/>
          <w:szCs w:val="22"/>
        </w:rPr>
        <w:t xml:space="preserve">k navrhovanému Dni čerpání </w:t>
      </w:r>
      <w:r w:rsidR="005D73A6" w:rsidRPr="00BF76CE">
        <w:rPr>
          <w:snapToGrid w:val="0"/>
          <w:sz w:val="22"/>
          <w:szCs w:val="22"/>
        </w:rPr>
        <w:t xml:space="preserve">ve všech podstatných ohledech </w:t>
      </w:r>
      <w:r w:rsidRPr="00BF76CE">
        <w:rPr>
          <w:snapToGrid w:val="0"/>
          <w:sz w:val="22"/>
          <w:szCs w:val="22"/>
        </w:rPr>
        <w:t xml:space="preserve">pravdivá, úplná a </w:t>
      </w:r>
      <w:r w:rsidR="001F7D53">
        <w:rPr>
          <w:snapToGrid w:val="0"/>
          <w:sz w:val="22"/>
          <w:szCs w:val="22"/>
        </w:rPr>
        <w:t xml:space="preserve">nebudou </w:t>
      </w:r>
      <w:r w:rsidRPr="00BF76CE">
        <w:rPr>
          <w:snapToGrid w:val="0"/>
          <w:sz w:val="22"/>
          <w:szCs w:val="22"/>
        </w:rPr>
        <w:t xml:space="preserve">v žádném </w:t>
      </w:r>
      <w:r w:rsidR="00164395" w:rsidRPr="00BF76CE">
        <w:rPr>
          <w:snapToGrid w:val="0"/>
          <w:sz w:val="22"/>
          <w:szCs w:val="22"/>
        </w:rPr>
        <w:t xml:space="preserve">podstatném ohledu </w:t>
      </w:r>
      <w:r w:rsidRPr="00BF76CE">
        <w:rPr>
          <w:snapToGrid w:val="0"/>
          <w:sz w:val="22"/>
          <w:szCs w:val="22"/>
        </w:rPr>
        <w:t>zavádějící</w:t>
      </w:r>
      <w:r w:rsidR="001F7D53">
        <w:rPr>
          <w:snapToGrid w:val="0"/>
          <w:sz w:val="22"/>
          <w:szCs w:val="22"/>
        </w:rPr>
        <w:t>,</w:t>
      </w:r>
      <w:r w:rsidRPr="00BF76CE">
        <w:rPr>
          <w:snapToGrid w:val="0"/>
          <w:sz w:val="22"/>
          <w:szCs w:val="22"/>
        </w:rPr>
        <w:t xml:space="preserve"> nenastal</w:t>
      </w:r>
      <w:r w:rsidR="001F7D53">
        <w:rPr>
          <w:snapToGrid w:val="0"/>
          <w:sz w:val="22"/>
          <w:szCs w:val="22"/>
        </w:rPr>
        <w:t>,</w:t>
      </w:r>
      <w:r w:rsidRPr="00BF76CE">
        <w:rPr>
          <w:snapToGrid w:val="0"/>
          <w:sz w:val="22"/>
          <w:szCs w:val="22"/>
        </w:rPr>
        <w:t xml:space="preserve"> netrvá </w:t>
      </w:r>
      <w:r w:rsidR="001F7D53">
        <w:rPr>
          <w:snapToGrid w:val="0"/>
          <w:sz w:val="22"/>
          <w:szCs w:val="22"/>
        </w:rPr>
        <w:t xml:space="preserve">a k </w:t>
      </w:r>
      <w:r w:rsidR="001F7D53" w:rsidRPr="00BF76CE">
        <w:rPr>
          <w:snapToGrid w:val="0"/>
          <w:sz w:val="22"/>
          <w:szCs w:val="22"/>
        </w:rPr>
        <w:t xml:space="preserve">navrhovanému Dni čerpání </w:t>
      </w:r>
      <w:r w:rsidR="001F7D53">
        <w:rPr>
          <w:snapToGrid w:val="0"/>
          <w:sz w:val="22"/>
          <w:szCs w:val="22"/>
        </w:rPr>
        <w:t xml:space="preserve">nenastane </w:t>
      </w:r>
      <w:r w:rsidRPr="00BF76CE">
        <w:rPr>
          <w:snapToGrid w:val="0"/>
          <w:sz w:val="22"/>
          <w:szCs w:val="22"/>
        </w:rPr>
        <w:t>Potenciální případ porušení a poskytnutím Čerpání nenastane Případ porušení;</w:t>
      </w:r>
    </w:p>
    <w:p w14:paraId="5726233A" w14:textId="77777777" w:rsidR="00C4042B" w:rsidRPr="00BF76CE" w:rsidRDefault="000E58CE" w:rsidP="00CC3357">
      <w:pPr>
        <w:pStyle w:val="Nadpis3"/>
        <w:keepNext w:val="0"/>
        <w:widowControl/>
        <w:numPr>
          <w:ilvl w:val="2"/>
          <w:numId w:val="12"/>
        </w:numPr>
        <w:suppressAutoHyphens w:val="0"/>
        <w:spacing w:after="180"/>
        <w:jc w:val="both"/>
        <w:rPr>
          <w:snapToGrid w:val="0"/>
          <w:sz w:val="22"/>
          <w:szCs w:val="22"/>
        </w:rPr>
      </w:pPr>
      <w:r w:rsidRPr="00BF76CE">
        <w:rPr>
          <w:snapToGrid w:val="0"/>
          <w:sz w:val="22"/>
          <w:szCs w:val="22"/>
        </w:rPr>
        <w:t xml:space="preserve">výše požadovaného Čerpání </w:t>
      </w:r>
      <w:r w:rsidR="009016BF" w:rsidRPr="00BF76CE">
        <w:rPr>
          <w:snapToGrid w:val="0"/>
          <w:sz w:val="22"/>
          <w:szCs w:val="22"/>
        </w:rPr>
        <w:t xml:space="preserve">(společně s již poskytnutým a nesplaceným Čerpáním na základě této Smlouvy) </w:t>
      </w:r>
      <w:r w:rsidRPr="00BF76CE">
        <w:rPr>
          <w:snapToGrid w:val="0"/>
          <w:sz w:val="22"/>
          <w:szCs w:val="22"/>
        </w:rPr>
        <w:t xml:space="preserve">nepřesáhne </w:t>
      </w:r>
      <w:r w:rsidR="001510E6" w:rsidRPr="00BF76CE">
        <w:rPr>
          <w:snapToGrid w:val="0"/>
          <w:sz w:val="22"/>
          <w:szCs w:val="22"/>
        </w:rPr>
        <w:t>Využitelný</w:t>
      </w:r>
      <w:r w:rsidR="00F339AC" w:rsidRPr="00BF76CE">
        <w:rPr>
          <w:snapToGrid w:val="0"/>
          <w:sz w:val="22"/>
          <w:szCs w:val="22"/>
        </w:rPr>
        <w:t xml:space="preserve"> </w:t>
      </w:r>
      <w:r w:rsidR="001510E6" w:rsidRPr="00BF76CE">
        <w:rPr>
          <w:snapToGrid w:val="0"/>
          <w:sz w:val="22"/>
          <w:szCs w:val="22"/>
        </w:rPr>
        <w:t>příslib</w:t>
      </w:r>
      <w:r w:rsidR="00C4042B" w:rsidRPr="00BF76CE">
        <w:rPr>
          <w:snapToGrid w:val="0"/>
          <w:sz w:val="22"/>
          <w:szCs w:val="22"/>
        </w:rPr>
        <w:t>; a</w:t>
      </w:r>
    </w:p>
    <w:p w14:paraId="6D224787" w14:textId="6F809BC0" w:rsidR="00F25865" w:rsidRDefault="00C4042B" w:rsidP="00E713B4">
      <w:pPr>
        <w:pStyle w:val="Nadpis3"/>
        <w:keepNext w:val="0"/>
        <w:widowControl/>
        <w:numPr>
          <w:ilvl w:val="2"/>
          <w:numId w:val="12"/>
        </w:numPr>
        <w:suppressAutoHyphens w:val="0"/>
        <w:spacing w:after="180"/>
        <w:jc w:val="both"/>
        <w:rPr>
          <w:sz w:val="22"/>
          <w:szCs w:val="22"/>
        </w:rPr>
      </w:pPr>
      <w:r w:rsidRPr="00CA4AAE">
        <w:rPr>
          <w:sz w:val="22"/>
          <w:szCs w:val="22"/>
        </w:rPr>
        <w:t xml:space="preserve">Dlužník předložil Věřiteli </w:t>
      </w:r>
      <w:r w:rsidR="00E713B4" w:rsidRPr="00CA4AAE">
        <w:rPr>
          <w:sz w:val="22"/>
          <w:szCs w:val="22"/>
        </w:rPr>
        <w:t xml:space="preserve">doklady, které </w:t>
      </w:r>
      <w:r w:rsidR="001F7D53" w:rsidRPr="00CA4AAE">
        <w:rPr>
          <w:sz w:val="22"/>
          <w:szCs w:val="22"/>
        </w:rPr>
        <w:t xml:space="preserve">způsobem uspokojivým pro Věřitele </w:t>
      </w:r>
      <w:r w:rsidR="00E713B4" w:rsidRPr="00CA4AAE">
        <w:rPr>
          <w:sz w:val="22"/>
          <w:szCs w:val="22"/>
        </w:rPr>
        <w:t xml:space="preserve">dokládají účelné </w:t>
      </w:r>
      <w:r w:rsidR="001F7D53" w:rsidRPr="00CA4AAE">
        <w:rPr>
          <w:sz w:val="22"/>
          <w:szCs w:val="22"/>
        </w:rPr>
        <w:t xml:space="preserve">a důvodné </w:t>
      </w:r>
      <w:r w:rsidR="00E713B4" w:rsidRPr="00CA4AAE">
        <w:rPr>
          <w:sz w:val="22"/>
          <w:szCs w:val="22"/>
        </w:rPr>
        <w:t>nakládání s</w:t>
      </w:r>
      <w:r w:rsidR="002971D6" w:rsidRPr="00CA4AAE">
        <w:rPr>
          <w:sz w:val="22"/>
          <w:szCs w:val="22"/>
        </w:rPr>
        <w:t> finančními prostředky Čerpání</w:t>
      </w:r>
      <w:r w:rsidR="00E713B4" w:rsidRPr="00CA4AAE">
        <w:rPr>
          <w:sz w:val="22"/>
          <w:szCs w:val="22"/>
        </w:rPr>
        <w:t>, které má být poskytnuto</w:t>
      </w:r>
      <w:r w:rsidR="00D04EB9" w:rsidRPr="00CA4AAE">
        <w:rPr>
          <w:sz w:val="22"/>
          <w:szCs w:val="22"/>
        </w:rPr>
        <w:t xml:space="preserve">, zejména </w:t>
      </w:r>
      <w:r w:rsidR="003862A3" w:rsidRPr="00CA4AAE">
        <w:rPr>
          <w:sz w:val="22"/>
          <w:szCs w:val="22"/>
        </w:rPr>
        <w:t xml:space="preserve">seznam </w:t>
      </w:r>
      <w:r w:rsidR="00D04EB9" w:rsidRPr="00CA4AAE">
        <w:rPr>
          <w:sz w:val="22"/>
          <w:szCs w:val="22"/>
        </w:rPr>
        <w:t>příslušných faktur nebo jiných daňových dokladů, seznam mzdových závazků, objednávek, smluv apod.)</w:t>
      </w:r>
      <w:r w:rsidR="00203D78">
        <w:rPr>
          <w:sz w:val="22"/>
          <w:szCs w:val="22"/>
        </w:rPr>
        <w:t>, a to i s ohledem na dosavadní způsob uspokojování pohledávek za majetkovou podstatou a pohledávek postavených na roveň pohledávkám za majetkovou podstatou</w:t>
      </w:r>
      <w:r w:rsidRPr="00CA4AAE">
        <w:rPr>
          <w:sz w:val="22"/>
          <w:szCs w:val="22"/>
        </w:rPr>
        <w:t>.</w:t>
      </w:r>
      <w:r w:rsidR="00F25865" w:rsidRPr="00CA4AAE">
        <w:rPr>
          <w:sz w:val="22"/>
          <w:szCs w:val="22"/>
        </w:rPr>
        <w:t xml:space="preserve"> </w:t>
      </w:r>
      <w:r w:rsidR="0093305A">
        <w:rPr>
          <w:sz w:val="22"/>
          <w:szCs w:val="22"/>
        </w:rPr>
        <w:t xml:space="preserve">Čerpání je možné </w:t>
      </w:r>
      <w:r w:rsidR="00873E0F">
        <w:rPr>
          <w:sz w:val="22"/>
          <w:szCs w:val="22"/>
        </w:rPr>
        <w:t xml:space="preserve">poskytnout </w:t>
      </w:r>
      <w:r w:rsidR="0093305A">
        <w:rPr>
          <w:sz w:val="22"/>
          <w:szCs w:val="22"/>
        </w:rPr>
        <w:t xml:space="preserve">i za účelem částečného nebo úplného refinancování </w:t>
      </w:r>
      <w:r w:rsidR="00873E0F">
        <w:rPr>
          <w:sz w:val="22"/>
          <w:szCs w:val="22"/>
        </w:rPr>
        <w:t xml:space="preserve">již poskytnutého </w:t>
      </w:r>
      <w:r w:rsidR="0093305A">
        <w:rPr>
          <w:sz w:val="22"/>
          <w:szCs w:val="22"/>
        </w:rPr>
        <w:t>Čerpání, je-li takové čerpání účelné a důvodné a jsou-li splněny další podmínky stanovené v této Smlouv</w:t>
      </w:r>
      <w:r w:rsidR="003B00A4">
        <w:rPr>
          <w:sz w:val="22"/>
          <w:szCs w:val="22"/>
        </w:rPr>
        <w:t>ě</w:t>
      </w:r>
      <w:r w:rsidR="0093305A">
        <w:rPr>
          <w:sz w:val="22"/>
          <w:szCs w:val="22"/>
        </w:rPr>
        <w:t xml:space="preserve">. </w:t>
      </w:r>
      <w:r w:rsidR="00CA4AAE" w:rsidRPr="00CA4AAE">
        <w:rPr>
          <w:sz w:val="22"/>
          <w:szCs w:val="22"/>
        </w:rPr>
        <w:t xml:space="preserve">Důvodnost </w:t>
      </w:r>
      <w:r w:rsidR="0093305A">
        <w:rPr>
          <w:sz w:val="22"/>
          <w:szCs w:val="22"/>
        </w:rPr>
        <w:t>Č</w:t>
      </w:r>
      <w:r w:rsidR="00CA4AAE" w:rsidRPr="00CA4AAE">
        <w:rPr>
          <w:sz w:val="22"/>
          <w:szCs w:val="22"/>
        </w:rPr>
        <w:t xml:space="preserve">erpání není dána zejména v případě, kdy </w:t>
      </w:r>
      <w:r w:rsidR="00CA4AAE">
        <w:rPr>
          <w:sz w:val="22"/>
          <w:szCs w:val="22"/>
        </w:rPr>
        <w:t xml:space="preserve">(i) </w:t>
      </w:r>
      <w:r w:rsidR="00CA4AAE" w:rsidRPr="00CA4AAE">
        <w:rPr>
          <w:sz w:val="22"/>
          <w:szCs w:val="22"/>
        </w:rPr>
        <w:t xml:space="preserve">s ohledem na vývoj hospodaření Dlužníka není pro zachování provozu Závodu Čerpání nezbytné (zejména </w:t>
      </w:r>
      <w:r w:rsidR="00CA4AAE" w:rsidRPr="00CA4AAE">
        <w:rPr>
          <w:sz w:val="22"/>
          <w:szCs w:val="22"/>
        </w:rPr>
        <w:lastRenderedPageBreak/>
        <w:t>s ohledem na disponibilní zdroje Dlužníka)</w:t>
      </w:r>
      <w:r w:rsidR="00CA4AAE">
        <w:rPr>
          <w:sz w:val="22"/>
          <w:szCs w:val="22"/>
        </w:rPr>
        <w:t>;</w:t>
      </w:r>
      <w:r w:rsidR="00CA4AAE" w:rsidRPr="00CA4AAE">
        <w:rPr>
          <w:sz w:val="22"/>
          <w:szCs w:val="22"/>
        </w:rPr>
        <w:t xml:space="preserve"> </w:t>
      </w:r>
      <w:r w:rsidR="00CA4AAE">
        <w:rPr>
          <w:sz w:val="22"/>
          <w:szCs w:val="22"/>
        </w:rPr>
        <w:t xml:space="preserve">nebo (ii) </w:t>
      </w:r>
      <w:r w:rsidR="00CA4AAE" w:rsidRPr="00CA4AAE">
        <w:rPr>
          <w:sz w:val="22"/>
          <w:szCs w:val="22"/>
        </w:rPr>
        <w:t>se Dlužník může nárokům dotčených věřitelů na úhradu jejich pohledávek účinně bránit</w:t>
      </w:r>
      <w:r w:rsidR="00EC21C1">
        <w:rPr>
          <w:sz w:val="22"/>
          <w:szCs w:val="22"/>
        </w:rPr>
        <w:t>.</w:t>
      </w:r>
    </w:p>
    <w:p w14:paraId="571EEF9E" w14:textId="77777777" w:rsidR="00720A4B" w:rsidRPr="00720A4B" w:rsidRDefault="00720A4B" w:rsidP="00720A4B">
      <w:pPr>
        <w:ind w:left="720"/>
        <w:jc w:val="both"/>
        <w:rPr>
          <w:noProof w:val="0"/>
          <w:sz w:val="22"/>
          <w:szCs w:val="22"/>
          <w:lang w:val="cs-CZ"/>
        </w:rPr>
      </w:pPr>
      <w:r w:rsidRPr="00720A4B">
        <w:rPr>
          <w:noProof w:val="0"/>
          <w:sz w:val="22"/>
          <w:szCs w:val="22"/>
          <w:lang w:val="cs-CZ"/>
        </w:rPr>
        <w:t>Věřitel je oprávněn</w:t>
      </w:r>
      <w:r>
        <w:rPr>
          <w:noProof w:val="0"/>
          <w:sz w:val="22"/>
          <w:szCs w:val="22"/>
          <w:lang w:val="cs-CZ"/>
        </w:rPr>
        <w:t xml:space="preserve"> </w:t>
      </w:r>
      <w:r>
        <w:rPr>
          <w:sz w:val="22"/>
          <w:szCs w:val="22"/>
        </w:rPr>
        <w:t xml:space="preserve">ve lhůtě uvedené v prvém odstavci tohoto článku </w:t>
      </w:r>
      <w:r>
        <w:rPr>
          <w:noProof w:val="0"/>
          <w:sz w:val="22"/>
          <w:szCs w:val="22"/>
          <w:lang w:val="cs-CZ"/>
        </w:rPr>
        <w:t xml:space="preserve">požadovat, </w:t>
      </w:r>
      <w:r w:rsidR="009F3EAD">
        <w:rPr>
          <w:noProof w:val="0"/>
          <w:sz w:val="22"/>
          <w:szCs w:val="22"/>
          <w:lang w:val="cs-CZ"/>
        </w:rPr>
        <w:t xml:space="preserve">a to zejména, nikoliv však výlučně, pokud hrozí Případ porušení podle čl. 9.1 písm. (k) této Smlouvy, </w:t>
      </w:r>
      <w:r>
        <w:rPr>
          <w:noProof w:val="0"/>
          <w:sz w:val="22"/>
          <w:szCs w:val="22"/>
          <w:lang w:val="cs-CZ"/>
        </w:rPr>
        <w:t xml:space="preserve">aby </w:t>
      </w:r>
      <w:r w:rsidRPr="00BF76CE">
        <w:rPr>
          <w:sz w:val="22"/>
          <w:szCs w:val="22"/>
        </w:rPr>
        <w:t>účt</w:t>
      </w:r>
      <w:r>
        <w:rPr>
          <w:sz w:val="22"/>
          <w:szCs w:val="22"/>
        </w:rPr>
        <w:t>em</w:t>
      </w:r>
      <w:r w:rsidRPr="00BF76CE">
        <w:rPr>
          <w:sz w:val="22"/>
          <w:szCs w:val="22"/>
        </w:rPr>
        <w:t>, na který má být Čerpání poskytnuto</w:t>
      </w:r>
      <w:r>
        <w:rPr>
          <w:sz w:val="22"/>
          <w:szCs w:val="22"/>
        </w:rPr>
        <w:t xml:space="preserve"> (čl. 3.4 písm. (</w:t>
      </w:r>
      <w:r w:rsidR="007C1BC9">
        <w:rPr>
          <w:sz w:val="22"/>
          <w:szCs w:val="22"/>
        </w:rPr>
        <w:t>f</w:t>
      </w:r>
      <w:r>
        <w:rPr>
          <w:sz w:val="22"/>
          <w:szCs w:val="22"/>
        </w:rPr>
        <w:t>))</w:t>
      </w:r>
      <w:r w:rsidR="007D0890">
        <w:rPr>
          <w:sz w:val="22"/>
          <w:szCs w:val="22"/>
        </w:rPr>
        <w:t>,</w:t>
      </w:r>
      <w:r>
        <w:rPr>
          <w:sz w:val="22"/>
          <w:szCs w:val="22"/>
        </w:rPr>
        <w:t xml:space="preserve"> byl účet konečného příjemce</w:t>
      </w:r>
      <w:r w:rsidRPr="00720A4B">
        <w:rPr>
          <w:sz w:val="22"/>
          <w:szCs w:val="22"/>
        </w:rPr>
        <w:t xml:space="preserve"> </w:t>
      </w:r>
      <w:r w:rsidRPr="00BF76CE">
        <w:rPr>
          <w:sz w:val="22"/>
          <w:szCs w:val="22"/>
        </w:rPr>
        <w:t>Čerpání</w:t>
      </w:r>
      <w:r>
        <w:rPr>
          <w:sz w:val="22"/>
          <w:szCs w:val="22"/>
        </w:rPr>
        <w:t xml:space="preserve"> poskytujícího Dlužníku plnění, které je Čerpáním financováno; v takovém případě je Dlužník povinen poskyt</w:t>
      </w:r>
      <w:r w:rsidR="007D0890">
        <w:rPr>
          <w:sz w:val="22"/>
          <w:szCs w:val="22"/>
        </w:rPr>
        <w:t>n</w:t>
      </w:r>
      <w:r>
        <w:rPr>
          <w:sz w:val="22"/>
          <w:szCs w:val="22"/>
        </w:rPr>
        <w:t xml:space="preserve">out Věřiteli </w:t>
      </w:r>
      <w:r w:rsidR="007D0890">
        <w:rPr>
          <w:sz w:val="22"/>
          <w:szCs w:val="22"/>
        </w:rPr>
        <w:t xml:space="preserve">veškeré potřebné doklady, </w:t>
      </w:r>
      <w:r w:rsidR="007D0890" w:rsidRPr="00CA4AAE">
        <w:rPr>
          <w:sz w:val="22"/>
          <w:szCs w:val="22"/>
        </w:rPr>
        <w:t>které způsobem uspokojivým pro Věřitele dokládají</w:t>
      </w:r>
      <w:r w:rsidR="007D0890">
        <w:rPr>
          <w:sz w:val="22"/>
          <w:szCs w:val="22"/>
        </w:rPr>
        <w:t xml:space="preserve"> tento účet. </w:t>
      </w:r>
      <w:r w:rsidR="00873E0F">
        <w:rPr>
          <w:sz w:val="22"/>
          <w:szCs w:val="22"/>
        </w:rPr>
        <w:t xml:space="preserve">Dlužník </w:t>
      </w:r>
      <w:r w:rsidR="007D0890">
        <w:rPr>
          <w:sz w:val="22"/>
          <w:szCs w:val="22"/>
        </w:rPr>
        <w:t xml:space="preserve">je povinen v takovém případě předat Věřiteli rovněž příslušnou Žádost o čerpání upravenou v části týkající se účtu, </w:t>
      </w:r>
      <w:r w:rsidR="007D0890" w:rsidRPr="00BF76CE">
        <w:rPr>
          <w:sz w:val="22"/>
          <w:szCs w:val="22"/>
        </w:rPr>
        <w:t xml:space="preserve">na který má být Čerpání poskytnuto, </w:t>
      </w:r>
      <w:r w:rsidR="007D0890">
        <w:rPr>
          <w:sz w:val="22"/>
          <w:szCs w:val="22"/>
        </w:rPr>
        <w:t>kterým bude účet konečného příjemce, a navrhovaného Dne čerpání, který bude přiměřeně prodloužen.</w:t>
      </w:r>
      <w:r>
        <w:rPr>
          <w:sz w:val="22"/>
          <w:szCs w:val="22"/>
        </w:rPr>
        <w:t xml:space="preserve"> </w:t>
      </w:r>
    </w:p>
    <w:p w14:paraId="58DB57B0" w14:textId="77777777" w:rsidR="00720A4B" w:rsidRPr="00720A4B" w:rsidRDefault="00720A4B" w:rsidP="00720A4B">
      <w:pPr>
        <w:rPr>
          <w:lang w:val="cs-CZ"/>
        </w:rPr>
      </w:pPr>
    </w:p>
    <w:p w14:paraId="71BFEC3A" w14:textId="77777777" w:rsidR="008348D1" w:rsidRPr="00BF76CE" w:rsidRDefault="009B33FF" w:rsidP="008348D1">
      <w:pPr>
        <w:pStyle w:val="Nadpis2"/>
        <w:keepNext w:val="0"/>
        <w:widowControl/>
        <w:tabs>
          <w:tab w:val="clear" w:pos="0"/>
        </w:tabs>
        <w:suppressAutoHyphens w:val="0"/>
        <w:ind w:left="720" w:hanging="720"/>
        <w:jc w:val="both"/>
        <w:rPr>
          <w:snapToGrid w:val="0"/>
          <w:sz w:val="22"/>
          <w:szCs w:val="22"/>
        </w:rPr>
      </w:pPr>
      <w:r w:rsidRPr="00BF76CE">
        <w:rPr>
          <w:b/>
          <w:sz w:val="22"/>
          <w:szCs w:val="22"/>
        </w:rPr>
        <w:t xml:space="preserve">Obsah Žádosti o Čerpání.  </w:t>
      </w:r>
      <w:r w:rsidR="008348D1" w:rsidRPr="00BF76CE">
        <w:rPr>
          <w:sz w:val="22"/>
          <w:szCs w:val="22"/>
        </w:rPr>
        <w:t>Každá Žádost o čerpání ve vztahu k Úvěrové lince předaná Věřiteli je neodvolatelná a musí uvádět:</w:t>
      </w:r>
    </w:p>
    <w:p w14:paraId="6AD65F7C" w14:textId="77777777" w:rsidR="007C1BC9" w:rsidRDefault="007C1BC9" w:rsidP="00AA156E">
      <w:pPr>
        <w:pStyle w:val="Nadpis4"/>
        <w:numPr>
          <w:ilvl w:val="3"/>
          <w:numId w:val="34"/>
        </w:numPr>
        <w:tabs>
          <w:tab w:val="clear" w:pos="0"/>
          <w:tab w:val="num" w:pos="142"/>
        </w:tabs>
        <w:overflowPunct w:val="0"/>
        <w:autoSpaceDE w:val="0"/>
        <w:autoSpaceDN w:val="0"/>
        <w:adjustRightInd w:val="0"/>
        <w:textAlignment w:val="baseline"/>
        <w:rPr>
          <w:sz w:val="22"/>
          <w:szCs w:val="22"/>
        </w:rPr>
      </w:pPr>
      <w:r>
        <w:rPr>
          <w:sz w:val="22"/>
          <w:szCs w:val="22"/>
        </w:rPr>
        <w:t>podrobně specifikovaný účel Čerpání;</w:t>
      </w:r>
    </w:p>
    <w:p w14:paraId="3D19FFF9" w14:textId="77777777" w:rsidR="008348D1" w:rsidRPr="00BF76CE" w:rsidRDefault="008348D1" w:rsidP="00AA156E">
      <w:pPr>
        <w:pStyle w:val="Nadpis4"/>
        <w:numPr>
          <w:ilvl w:val="3"/>
          <w:numId w:val="34"/>
        </w:numPr>
        <w:tabs>
          <w:tab w:val="clear" w:pos="0"/>
          <w:tab w:val="num" w:pos="142"/>
        </w:tabs>
        <w:overflowPunct w:val="0"/>
        <w:autoSpaceDE w:val="0"/>
        <w:autoSpaceDN w:val="0"/>
        <w:adjustRightInd w:val="0"/>
        <w:textAlignment w:val="baseline"/>
        <w:rPr>
          <w:sz w:val="22"/>
          <w:szCs w:val="22"/>
        </w:rPr>
      </w:pPr>
      <w:r w:rsidRPr="00BF76CE">
        <w:rPr>
          <w:sz w:val="22"/>
          <w:szCs w:val="22"/>
        </w:rPr>
        <w:t>navrhovaný Den čerpání;</w:t>
      </w:r>
    </w:p>
    <w:p w14:paraId="297DCAE6" w14:textId="77777777" w:rsidR="008348D1" w:rsidRPr="00BF76CE" w:rsidRDefault="008348D1" w:rsidP="00AA156E">
      <w:pPr>
        <w:pStyle w:val="Nadpis4"/>
        <w:numPr>
          <w:ilvl w:val="3"/>
          <w:numId w:val="34"/>
        </w:numPr>
        <w:tabs>
          <w:tab w:val="clear" w:pos="0"/>
          <w:tab w:val="num" w:pos="142"/>
        </w:tabs>
        <w:overflowPunct w:val="0"/>
        <w:autoSpaceDE w:val="0"/>
        <w:autoSpaceDN w:val="0"/>
        <w:adjustRightInd w:val="0"/>
        <w:textAlignment w:val="baseline"/>
        <w:rPr>
          <w:sz w:val="22"/>
          <w:szCs w:val="22"/>
        </w:rPr>
      </w:pPr>
      <w:r w:rsidRPr="00BF76CE">
        <w:rPr>
          <w:sz w:val="22"/>
          <w:szCs w:val="22"/>
        </w:rPr>
        <w:t>výši požadovaného Čerpání;</w:t>
      </w:r>
    </w:p>
    <w:p w14:paraId="59DDB26B" w14:textId="77777777" w:rsidR="008348D1" w:rsidRPr="00BF76CE" w:rsidRDefault="008348D1" w:rsidP="00AA156E">
      <w:pPr>
        <w:pStyle w:val="Nadpis4"/>
        <w:numPr>
          <w:ilvl w:val="3"/>
          <w:numId w:val="34"/>
        </w:numPr>
        <w:tabs>
          <w:tab w:val="clear" w:pos="0"/>
          <w:tab w:val="num" w:pos="142"/>
        </w:tabs>
        <w:overflowPunct w:val="0"/>
        <w:autoSpaceDE w:val="0"/>
        <w:autoSpaceDN w:val="0"/>
        <w:adjustRightInd w:val="0"/>
        <w:textAlignment w:val="baseline"/>
        <w:rPr>
          <w:sz w:val="22"/>
          <w:szCs w:val="22"/>
        </w:rPr>
      </w:pPr>
      <w:r w:rsidRPr="00BF76CE">
        <w:rPr>
          <w:sz w:val="22"/>
          <w:szCs w:val="22"/>
        </w:rPr>
        <w:t>měnu Čerpání, kterou musí být česká koruna;</w:t>
      </w:r>
    </w:p>
    <w:p w14:paraId="29129D0C" w14:textId="77777777" w:rsidR="001D7B70" w:rsidRPr="00BF76CE" w:rsidRDefault="001D7B70" w:rsidP="00AA156E">
      <w:pPr>
        <w:pStyle w:val="Nadpis4"/>
        <w:numPr>
          <w:ilvl w:val="3"/>
          <w:numId w:val="34"/>
        </w:numPr>
        <w:tabs>
          <w:tab w:val="clear" w:pos="0"/>
          <w:tab w:val="num" w:pos="142"/>
        </w:tabs>
        <w:overflowPunct w:val="0"/>
        <w:autoSpaceDE w:val="0"/>
        <w:autoSpaceDN w:val="0"/>
        <w:adjustRightInd w:val="0"/>
        <w:textAlignment w:val="baseline"/>
        <w:rPr>
          <w:sz w:val="22"/>
          <w:szCs w:val="22"/>
        </w:rPr>
      </w:pPr>
      <w:r w:rsidRPr="00BF76CE">
        <w:rPr>
          <w:sz w:val="22"/>
          <w:szCs w:val="22"/>
        </w:rPr>
        <w:t xml:space="preserve">požadované Období splatnosti, kterou musí být </w:t>
      </w:r>
      <w:r w:rsidR="00E31239">
        <w:rPr>
          <w:sz w:val="22"/>
          <w:szCs w:val="22"/>
        </w:rPr>
        <w:t xml:space="preserve">nejvýše </w:t>
      </w:r>
      <w:r w:rsidRPr="00BF76CE">
        <w:rPr>
          <w:sz w:val="22"/>
          <w:szCs w:val="22"/>
        </w:rPr>
        <w:t xml:space="preserve">tři (3) měsíce, nedohodne-li se Věřitel a Dlužník </w:t>
      </w:r>
      <w:r w:rsidR="00E31239">
        <w:rPr>
          <w:sz w:val="22"/>
          <w:szCs w:val="22"/>
        </w:rPr>
        <w:t xml:space="preserve">písemně </w:t>
      </w:r>
      <w:r w:rsidRPr="00BF76CE">
        <w:rPr>
          <w:sz w:val="22"/>
          <w:szCs w:val="22"/>
        </w:rPr>
        <w:t>jinak;</w:t>
      </w:r>
    </w:p>
    <w:p w14:paraId="4A1F9798" w14:textId="392A4221" w:rsidR="008348D1" w:rsidRPr="00BF76CE" w:rsidRDefault="00002C6E" w:rsidP="00AA156E">
      <w:pPr>
        <w:pStyle w:val="Nadpis4"/>
        <w:numPr>
          <w:ilvl w:val="3"/>
          <w:numId w:val="34"/>
        </w:numPr>
        <w:tabs>
          <w:tab w:val="clear" w:pos="0"/>
          <w:tab w:val="num" w:pos="142"/>
        </w:tabs>
        <w:overflowPunct w:val="0"/>
        <w:autoSpaceDE w:val="0"/>
        <w:autoSpaceDN w:val="0"/>
        <w:adjustRightInd w:val="0"/>
        <w:textAlignment w:val="baseline"/>
        <w:rPr>
          <w:sz w:val="22"/>
          <w:szCs w:val="22"/>
        </w:rPr>
      </w:pPr>
      <w:r w:rsidRPr="00BF76CE">
        <w:rPr>
          <w:sz w:val="22"/>
          <w:szCs w:val="22"/>
        </w:rPr>
        <w:t>ú</w:t>
      </w:r>
      <w:r w:rsidR="008348D1" w:rsidRPr="00BF76CE">
        <w:rPr>
          <w:sz w:val="22"/>
          <w:szCs w:val="22"/>
        </w:rPr>
        <w:t>čet, na který má být Čerpání poskytnuto,</w:t>
      </w:r>
      <w:r w:rsidR="00AF7BDA" w:rsidRPr="00BF76CE">
        <w:rPr>
          <w:sz w:val="22"/>
          <w:szCs w:val="22"/>
        </w:rPr>
        <w:t xml:space="preserve"> kterým je </w:t>
      </w:r>
      <w:r w:rsidRPr="00BF76CE">
        <w:rPr>
          <w:sz w:val="22"/>
          <w:szCs w:val="22"/>
        </w:rPr>
        <w:t>Účet Dlužníka</w:t>
      </w:r>
      <w:r w:rsidR="00FD6677">
        <w:rPr>
          <w:sz w:val="22"/>
          <w:szCs w:val="22"/>
        </w:rPr>
        <w:t>,</w:t>
      </w:r>
      <w:r w:rsidR="00873E0F">
        <w:rPr>
          <w:sz w:val="22"/>
          <w:szCs w:val="22"/>
        </w:rPr>
        <w:t xml:space="preserve"> příp</w:t>
      </w:r>
      <w:r w:rsidR="00FD6677">
        <w:rPr>
          <w:sz w:val="22"/>
          <w:szCs w:val="22"/>
        </w:rPr>
        <w:t>.</w:t>
      </w:r>
      <w:r w:rsidR="00873E0F">
        <w:rPr>
          <w:sz w:val="22"/>
          <w:szCs w:val="22"/>
        </w:rPr>
        <w:t xml:space="preserve"> účet věřitele Dlužníka ve smyslu</w:t>
      </w:r>
      <w:r w:rsidR="007D0890">
        <w:rPr>
          <w:sz w:val="22"/>
          <w:szCs w:val="22"/>
        </w:rPr>
        <w:t xml:space="preserve"> </w:t>
      </w:r>
      <w:r w:rsidR="00873E0F">
        <w:rPr>
          <w:sz w:val="22"/>
          <w:szCs w:val="22"/>
        </w:rPr>
        <w:t>u</w:t>
      </w:r>
      <w:r w:rsidR="007D0890">
        <w:rPr>
          <w:sz w:val="22"/>
          <w:szCs w:val="22"/>
        </w:rPr>
        <w:t>stanovení čl. 3.3</w:t>
      </w:r>
      <w:r w:rsidR="008348D1" w:rsidRPr="00BF76CE">
        <w:rPr>
          <w:sz w:val="22"/>
          <w:szCs w:val="22"/>
        </w:rPr>
        <w:t>;</w:t>
      </w:r>
    </w:p>
    <w:p w14:paraId="390791F0" w14:textId="77777777" w:rsidR="009B33FF" w:rsidRPr="00BF76CE" w:rsidRDefault="008348D1" w:rsidP="00AA156E">
      <w:pPr>
        <w:pStyle w:val="Nadpis4"/>
        <w:numPr>
          <w:ilvl w:val="3"/>
          <w:numId w:val="34"/>
        </w:numPr>
        <w:tabs>
          <w:tab w:val="clear" w:pos="0"/>
          <w:tab w:val="num" w:pos="142"/>
        </w:tabs>
        <w:overflowPunct w:val="0"/>
        <w:autoSpaceDE w:val="0"/>
        <w:autoSpaceDN w:val="0"/>
        <w:adjustRightInd w:val="0"/>
        <w:textAlignment w:val="baseline"/>
        <w:rPr>
          <w:sz w:val="22"/>
          <w:szCs w:val="22"/>
        </w:rPr>
      </w:pPr>
      <w:r w:rsidRPr="00BF76CE">
        <w:rPr>
          <w:sz w:val="22"/>
          <w:szCs w:val="22"/>
        </w:rPr>
        <w:t xml:space="preserve">potvrzení Dlužníka, že všechna Opakovaná prohlášení jsou k navrhovanému Dni čerpání </w:t>
      </w:r>
      <w:r w:rsidR="005D73A6" w:rsidRPr="00BF76CE">
        <w:rPr>
          <w:sz w:val="22"/>
          <w:szCs w:val="22"/>
        </w:rPr>
        <w:t xml:space="preserve">ve všech podstatných ohledech </w:t>
      </w:r>
      <w:r w:rsidRPr="00BF76CE">
        <w:rPr>
          <w:sz w:val="22"/>
          <w:szCs w:val="22"/>
        </w:rPr>
        <w:t xml:space="preserve">pravdivá, úplná a nejsou v žádném podstatném ohledu </w:t>
      </w:r>
      <w:r w:rsidRPr="00BF76CE">
        <w:rPr>
          <w:rStyle w:val="StyleHeading3BlackChar"/>
          <w:sz w:val="22"/>
          <w:szCs w:val="22"/>
        </w:rPr>
        <w:t>zavádějící</w:t>
      </w:r>
      <w:r w:rsidRPr="00BF76CE">
        <w:rPr>
          <w:sz w:val="22"/>
          <w:szCs w:val="22"/>
        </w:rPr>
        <w:t xml:space="preserve"> a nenastal ani netrvá Případ porušení ani Potenciální případ porušení a poskytnutím Čerpání Případ porušení nenastane.</w:t>
      </w:r>
    </w:p>
    <w:p w14:paraId="7276775B" w14:textId="77777777" w:rsidR="003732D7" w:rsidRPr="00BF76CE" w:rsidRDefault="002076C3" w:rsidP="00646F3B">
      <w:pPr>
        <w:pStyle w:val="Nadpis1"/>
        <w:widowControl/>
        <w:suppressAutoHyphens w:val="0"/>
        <w:spacing w:before="360"/>
        <w:ind w:left="0"/>
        <w:rPr>
          <w:noProof w:val="0"/>
          <w:sz w:val="22"/>
          <w:szCs w:val="22"/>
        </w:rPr>
      </w:pPr>
      <w:r w:rsidRPr="00BF76CE">
        <w:rPr>
          <w:noProof w:val="0"/>
          <w:sz w:val="22"/>
          <w:szCs w:val="22"/>
        </w:rPr>
        <w:br/>
      </w:r>
      <w:r w:rsidR="003732D7" w:rsidRPr="00BF76CE">
        <w:rPr>
          <w:noProof w:val="0"/>
          <w:sz w:val="22"/>
          <w:szCs w:val="22"/>
        </w:rPr>
        <w:t>ÚROK A ÚROK Z PRODLENÍ</w:t>
      </w:r>
    </w:p>
    <w:p w14:paraId="45CDCFBA" w14:textId="44DBD47F" w:rsidR="003732D7" w:rsidRPr="00BF76CE" w:rsidRDefault="003732D7" w:rsidP="00AF7BDA">
      <w:pPr>
        <w:pStyle w:val="Nadpis2"/>
        <w:keepNext w:val="0"/>
        <w:widowControl/>
        <w:tabs>
          <w:tab w:val="clear" w:pos="0"/>
        </w:tabs>
        <w:suppressAutoHyphens w:val="0"/>
        <w:ind w:left="720" w:hanging="720"/>
        <w:jc w:val="both"/>
        <w:rPr>
          <w:sz w:val="22"/>
          <w:szCs w:val="22"/>
        </w:rPr>
      </w:pPr>
      <w:r w:rsidRPr="00BF76CE">
        <w:rPr>
          <w:b/>
          <w:sz w:val="22"/>
          <w:szCs w:val="22"/>
        </w:rPr>
        <w:t>Úrok a úroková sazba.</w:t>
      </w:r>
      <w:r w:rsidR="00A8466A" w:rsidRPr="00BF76CE">
        <w:rPr>
          <w:b/>
          <w:sz w:val="22"/>
          <w:szCs w:val="22"/>
        </w:rPr>
        <w:t xml:space="preserve"> </w:t>
      </w:r>
      <w:r w:rsidR="00AF7BDA" w:rsidRPr="00BF76CE">
        <w:rPr>
          <w:b/>
          <w:sz w:val="22"/>
          <w:szCs w:val="22"/>
        </w:rPr>
        <w:t xml:space="preserve"> </w:t>
      </w:r>
      <w:r w:rsidR="006052C0" w:rsidRPr="00BF76CE">
        <w:rPr>
          <w:sz w:val="22"/>
          <w:szCs w:val="22"/>
        </w:rPr>
        <w:t xml:space="preserve">Úroková sazba platná pro příslušné Čerpání na základě Úvěrové linky bude činit </w:t>
      </w:r>
      <w:r w:rsidR="00FD6677">
        <w:rPr>
          <w:sz w:val="22"/>
          <w:szCs w:val="22"/>
        </w:rPr>
        <w:t>PRIBOR 3M + 6,5</w:t>
      </w:r>
      <w:r w:rsidR="00FD6677">
        <w:rPr>
          <w:sz w:val="22"/>
          <w:szCs w:val="22"/>
          <w:lang w:val="de-DE"/>
        </w:rPr>
        <w:t xml:space="preserve">% </w:t>
      </w:r>
      <w:r w:rsidR="006052C0" w:rsidRPr="00BF76CE">
        <w:rPr>
          <w:sz w:val="22"/>
          <w:szCs w:val="22"/>
        </w:rPr>
        <w:t xml:space="preserve">per annum z čerpané jistiny úvěru. </w:t>
      </w:r>
      <w:r w:rsidR="00873E0F">
        <w:rPr>
          <w:sz w:val="22"/>
          <w:szCs w:val="22"/>
        </w:rPr>
        <w:t xml:space="preserve">Výpočet </w:t>
      </w:r>
      <w:r w:rsidR="006052C0" w:rsidRPr="00BF76CE">
        <w:rPr>
          <w:sz w:val="22"/>
          <w:szCs w:val="22"/>
        </w:rPr>
        <w:t>úrokov</w:t>
      </w:r>
      <w:r w:rsidR="00873E0F">
        <w:rPr>
          <w:sz w:val="22"/>
          <w:szCs w:val="22"/>
        </w:rPr>
        <w:t>é</w:t>
      </w:r>
      <w:r w:rsidR="006052C0" w:rsidRPr="00BF76CE">
        <w:rPr>
          <w:sz w:val="22"/>
          <w:szCs w:val="22"/>
        </w:rPr>
        <w:t xml:space="preserve"> sazb</w:t>
      </w:r>
      <w:r w:rsidR="00873E0F">
        <w:rPr>
          <w:sz w:val="22"/>
          <w:szCs w:val="22"/>
        </w:rPr>
        <w:t>y</w:t>
      </w:r>
      <w:r w:rsidR="006052C0" w:rsidRPr="00BF76CE">
        <w:rPr>
          <w:sz w:val="22"/>
          <w:szCs w:val="22"/>
        </w:rPr>
        <w:t xml:space="preserve"> je platn</w:t>
      </w:r>
      <w:r w:rsidR="00873E0F">
        <w:rPr>
          <w:sz w:val="22"/>
          <w:szCs w:val="22"/>
        </w:rPr>
        <w:t>ý</w:t>
      </w:r>
      <w:r w:rsidR="006052C0" w:rsidRPr="00BF76CE">
        <w:rPr>
          <w:sz w:val="22"/>
          <w:szCs w:val="22"/>
        </w:rPr>
        <w:t xml:space="preserve"> po celou dobu účinnosti této Smlouvy.</w:t>
      </w:r>
      <w:r w:rsidRPr="00BF76CE">
        <w:rPr>
          <w:sz w:val="22"/>
          <w:szCs w:val="22"/>
        </w:rPr>
        <w:t xml:space="preserve"> </w:t>
      </w:r>
    </w:p>
    <w:p w14:paraId="03A6DB2E" w14:textId="77777777" w:rsidR="00425EF8" w:rsidRDefault="003732D7" w:rsidP="00AF7BDA">
      <w:pPr>
        <w:pStyle w:val="Nadpis2"/>
        <w:keepNext w:val="0"/>
        <w:widowControl/>
        <w:tabs>
          <w:tab w:val="clear" w:pos="0"/>
        </w:tabs>
        <w:suppressAutoHyphens w:val="0"/>
        <w:ind w:left="720" w:hanging="720"/>
        <w:jc w:val="both"/>
        <w:rPr>
          <w:sz w:val="22"/>
          <w:szCs w:val="22"/>
        </w:rPr>
      </w:pPr>
      <w:r w:rsidRPr="00BF76CE">
        <w:rPr>
          <w:b/>
          <w:sz w:val="22"/>
          <w:szCs w:val="22"/>
        </w:rPr>
        <w:t>Placení úroků.</w:t>
      </w:r>
      <w:r w:rsidR="00A8466A" w:rsidRPr="00BF76CE">
        <w:rPr>
          <w:b/>
          <w:sz w:val="22"/>
          <w:szCs w:val="22"/>
        </w:rPr>
        <w:t xml:space="preserve"> </w:t>
      </w:r>
      <w:r w:rsidR="00AF7BDA" w:rsidRPr="00BF76CE">
        <w:rPr>
          <w:b/>
          <w:sz w:val="22"/>
          <w:szCs w:val="22"/>
        </w:rPr>
        <w:t xml:space="preserve"> </w:t>
      </w:r>
      <w:r w:rsidR="0007151B" w:rsidRPr="00BF76CE">
        <w:rPr>
          <w:sz w:val="22"/>
          <w:szCs w:val="22"/>
        </w:rPr>
        <w:t>Dlužník je povinen platit úroky z každého Čerpání poskytnutého na základě Úvěrové linky vždy v poslední den Období splatnosti příslušného Čerpání, a to za období ode dne poskytnutí takového Čerpání (včetně) do předposledního dne Období splatnosti (včetně).</w:t>
      </w:r>
    </w:p>
    <w:p w14:paraId="33332790" w14:textId="77777777" w:rsidR="003732D7" w:rsidRPr="00BF76CE" w:rsidRDefault="00425EF8" w:rsidP="00425EF8">
      <w:pPr>
        <w:pStyle w:val="Nadpis2"/>
        <w:keepNext w:val="0"/>
        <w:widowControl/>
        <w:numPr>
          <w:ilvl w:val="0"/>
          <w:numId w:val="0"/>
        </w:numPr>
        <w:suppressAutoHyphens w:val="0"/>
        <w:ind w:left="720"/>
        <w:jc w:val="both"/>
        <w:rPr>
          <w:sz w:val="22"/>
          <w:szCs w:val="22"/>
        </w:rPr>
      </w:pPr>
      <w:r w:rsidRPr="00425EF8">
        <w:rPr>
          <w:sz w:val="22"/>
          <w:szCs w:val="22"/>
        </w:rPr>
        <w:t>Každá platba úroku bude identifikována na základě variabilního symbolu, kterým je číslo Žádosti o čerpání, ke které se daný úrok váže</w:t>
      </w:r>
      <w:r>
        <w:rPr>
          <w:sz w:val="22"/>
          <w:szCs w:val="22"/>
        </w:rPr>
        <w:t>.</w:t>
      </w:r>
      <w:r w:rsidR="003732D7" w:rsidRPr="00BF76CE">
        <w:rPr>
          <w:sz w:val="22"/>
          <w:szCs w:val="22"/>
        </w:rPr>
        <w:t xml:space="preserve"> </w:t>
      </w:r>
    </w:p>
    <w:p w14:paraId="4C818D76" w14:textId="77777777" w:rsidR="003732D7" w:rsidRDefault="003732D7" w:rsidP="003732D7">
      <w:pPr>
        <w:ind w:left="709"/>
        <w:jc w:val="both"/>
        <w:rPr>
          <w:noProof w:val="0"/>
          <w:sz w:val="22"/>
          <w:szCs w:val="22"/>
          <w:lang w:val="cs-CZ"/>
        </w:rPr>
      </w:pPr>
      <w:r w:rsidRPr="00BF76CE">
        <w:rPr>
          <w:noProof w:val="0"/>
          <w:sz w:val="22"/>
          <w:szCs w:val="22"/>
          <w:lang w:val="cs-CZ"/>
        </w:rPr>
        <w:t>Úroky z neuhrazených částek dlužných na základě této Smlouvy se počítají od</w:t>
      </w:r>
      <w:r w:rsidR="00AA1101" w:rsidRPr="00BF76CE">
        <w:rPr>
          <w:noProof w:val="0"/>
          <w:sz w:val="22"/>
          <w:szCs w:val="22"/>
          <w:lang w:val="cs-CZ"/>
        </w:rPr>
        <w:t>e Dne čerpání</w:t>
      </w:r>
      <w:r w:rsidRPr="00BF76CE">
        <w:rPr>
          <w:noProof w:val="0"/>
          <w:sz w:val="22"/>
          <w:szCs w:val="22"/>
          <w:lang w:val="cs-CZ"/>
        </w:rPr>
        <w:t xml:space="preserve"> do dne </w:t>
      </w:r>
      <w:r w:rsidR="00066013" w:rsidRPr="00BF76CE">
        <w:rPr>
          <w:noProof w:val="0"/>
          <w:sz w:val="22"/>
          <w:szCs w:val="22"/>
          <w:lang w:val="cs-CZ"/>
        </w:rPr>
        <w:t xml:space="preserve">jejich </w:t>
      </w:r>
      <w:r w:rsidRPr="00BF76CE">
        <w:rPr>
          <w:noProof w:val="0"/>
          <w:sz w:val="22"/>
          <w:szCs w:val="22"/>
          <w:lang w:val="cs-CZ"/>
        </w:rPr>
        <w:t>splacení. Pro účely kalkulace úroku zahrnuje jakékoliv takové období první den a neobsahuje poslední den tohoto období</w:t>
      </w:r>
      <w:r w:rsidR="00AA1101" w:rsidRPr="00BF76CE">
        <w:rPr>
          <w:noProof w:val="0"/>
          <w:sz w:val="22"/>
          <w:szCs w:val="22"/>
          <w:lang w:val="cs-CZ"/>
        </w:rPr>
        <w:t>.</w:t>
      </w:r>
    </w:p>
    <w:p w14:paraId="211CD304" w14:textId="77777777" w:rsidR="00425EF8" w:rsidRDefault="00425EF8" w:rsidP="003732D7">
      <w:pPr>
        <w:ind w:left="709"/>
        <w:jc w:val="both"/>
        <w:rPr>
          <w:noProof w:val="0"/>
          <w:sz w:val="22"/>
          <w:szCs w:val="22"/>
          <w:lang w:val="cs-CZ"/>
        </w:rPr>
      </w:pPr>
    </w:p>
    <w:p w14:paraId="69D8108D" w14:textId="77777777" w:rsidR="00425EF8" w:rsidRPr="00BF76CE" w:rsidRDefault="00425EF8" w:rsidP="003732D7">
      <w:pPr>
        <w:ind w:left="709"/>
        <w:jc w:val="both"/>
        <w:rPr>
          <w:noProof w:val="0"/>
          <w:sz w:val="22"/>
          <w:szCs w:val="22"/>
          <w:lang w:val="cs-CZ"/>
        </w:rPr>
      </w:pPr>
      <w:r w:rsidRPr="00425EF8">
        <w:rPr>
          <w:noProof w:val="0"/>
          <w:sz w:val="22"/>
          <w:szCs w:val="22"/>
          <w:lang w:val="cs-CZ"/>
        </w:rPr>
        <w:t xml:space="preserve">Kalkulaci úroku </w:t>
      </w:r>
      <w:r w:rsidRPr="00425EF8">
        <w:rPr>
          <w:sz w:val="22"/>
          <w:szCs w:val="22"/>
        </w:rPr>
        <w:t xml:space="preserve">z každého Čerpání poskytnutého na základě Úvěrové linky </w:t>
      </w:r>
      <w:r w:rsidRPr="00425EF8">
        <w:rPr>
          <w:noProof w:val="0"/>
          <w:sz w:val="22"/>
          <w:szCs w:val="22"/>
          <w:lang w:val="cs-CZ"/>
        </w:rPr>
        <w:t>provede Dlužník.</w:t>
      </w:r>
    </w:p>
    <w:p w14:paraId="20FFD1BC" w14:textId="77777777" w:rsidR="003732D7" w:rsidRPr="00BF76CE" w:rsidRDefault="003732D7" w:rsidP="003732D7">
      <w:pPr>
        <w:ind w:left="709"/>
        <w:rPr>
          <w:noProof w:val="0"/>
          <w:sz w:val="22"/>
          <w:szCs w:val="22"/>
          <w:lang w:val="cs-CZ"/>
        </w:rPr>
      </w:pPr>
    </w:p>
    <w:p w14:paraId="111DCAFA" w14:textId="77777777" w:rsidR="00C01843" w:rsidRPr="00BF76CE" w:rsidRDefault="00321305" w:rsidP="00D61B65">
      <w:pPr>
        <w:pStyle w:val="Nadpis2"/>
        <w:keepNext w:val="0"/>
        <w:widowControl/>
        <w:tabs>
          <w:tab w:val="clear" w:pos="0"/>
        </w:tabs>
        <w:suppressAutoHyphens w:val="0"/>
        <w:ind w:left="720" w:hanging="720"/>
        <w:jc w:val="both"/>
        <w:rPr>
          <w:b/>
          <w:sz w:val="22"/>
          <w:szCs w:val="22"/>
        </w:rPr>
      </w:pPr>
      <w:r w:rsidRPr="00BF76CE">
        <w:rPr>
          <w:b/>
          <w:sz w:val="22"/>
          <w:szCs w:val="22"/>
        </w:rPr>
        <w:lastRenderedPageBreak/>
        <w:t>Pracovní dny</w:t>
      </w:r>
      <w:r w:rsidR="00C01843" w:rsidRPr="00BF76CE">
        <w:rPr>
          <w:b/>
          <w:sz w:val="22"/>
          <w:szCs w:val="22"/>
        </w:rPr>
        <w:t>.</w:t>
      </w:r>
    </w:p>
    <w:p w14:paraId="3F009CB5" w14:textId="77777777" w:rsidR="00C01843" w:rsidRPr="00BF76CE" w:rsidRDefault="00321305" w:rsidP="00C01843">
      <w:pPr>
        <w:pStyle w:val="Nadpis4"/>
        <w:tabs>
          <w:tab w:val="clear" w:pos="2520"/>
        </w:tabs>
        <w:ind w:left="1418" w:hanging="709"/>
        <w:rPr>
          <w:sz w:val="22"/>
          <w:szCs w:val="22"/>
        </w:rPr>
      </w:pPr>
      <w:r w:rsidRPr="00BF76CE">
        <w:rPr>
          <w:sz w:val="22"/>
          <w:szCs w:val="22"/>
        </w:rPr>
        <w:t>Pokud kterékoli Období splatnosti přesahuje Den konečné splatnosti Úvěrové linky, bude takové Období splatnosti zkráceno tak, aby skončilo v takový Den konečné splatnosti</w:t>
      </w:r>
      <w:r w:rsidR="00A229E5" w:rsidRPr="00BF76CE">
        <w:rPr>
          <w:sz w:val="22"/>
          <w:szCs w:val="22"/>
        </w:rPr>
        <w:t>.</w:t>
      </w:r>
    </w:p>
    <w:p w14:paraId="158894F6" w14:textId="77777777" w:rsidR="00A229E5" w:rsidRPr="00BF76CE" w:rsidRDefault="00A229E5" w:rsidP="00A229E5">
      <w:pPr>
        <w:pStyle w:val="Nadpis4"/>
        <w:tabs>
          <w:tab w:val="clear" w:pos="2520"/>
        </w:tabs>
        <w:ind w:left="1418" w:hanging="709"/>
        <w:rPr>
          <w:sz w:val="22"/>
          <w:szCs w:val="22"/>
        </w:rPr>
      </w:pPr>
      <w:r w:rsidRPr="00BF76CE">
        <w:rPr>
          <w:sz w:val="22"/>
          <w:szCs w:val="22"/>
        </w:rPr>
        <w:t>V případě, že</w:t>
      </w:r>
      <w:r w:rsidRPr="00BF76CE">
        <w:rPr>
          <w:b/>
          <w:i/>
          <w:sz w:val="22"/>
          <w:szCs w:val="22"/>
        </w:rPr>
        <w:t xml:space="preserve"> </w:t>
      </w:r>
      <w:r w:rsidRPr="00BF76CE">
        <w:rPr>
          <w:sz w:val="22"/>
          <w:szCs w:val="22"/>
        </w:rPr>
        <w:t>poslední den Období splatnosti připadne na jiný, než Pracovní den, potom takové Období splatnosti skončí v další bezprostředně následující Pracovní den.</w:t>
      </w:r>
    </w:p>
    <w:p w14:paraId="33C7669A" w14:textId="77777777" w:rsidR="00D61B65" w:rsidRPr="00BF76CE" w:rsidRDefault="00D61B65" w:rsidP="00D61B65">
      <w:pPr>
        <w:pStyle w:val="Nadpis2"/>
        <w:keepNext w:val="0"/>
        <w:widowControl/>
        <w:tabs>
          <w:tab w:val="clear" w:pos="0"/>
        </w:tabs>
        <w:suppressAutoHyphens w:val="0"/>
        <w:ind w:left="720" w:hanging="720"/>
        <w:jc w:val="both"/>
        <w:rPr>
          <w:sz w:val="22"/>
          <w:szCs w:val="22"/>
        </w:rPr>
      </w:pPr>
      <w:r w:rsidRPr="00BF76CE">
        <w:rPr>
          <w:b/>
          <w:sz w:val="22"/>
          <w:szCs w:val="22"/>
        </w:rPr>
        <w:t>Počítání úroků.</w:t>
      </w:r>
      <w:r w:rsidRPr="00BF76CE">
        <w:rPr>
          <w:sz w:val="22"/>
          <w:szCs w:val="22"/>
        </w:rPr>
        <w:t xml:space="preserve"> Úrok bude nabíhat denně a bude se počítat </w:t>
      </w:r>
      <w:r w:rsidRPr="00BF76CE">
        <w:rPr>
          <w:bCs/>
          <w:iCs/>
          <w:sz w:val="22"/>
          <w:szCs w:val="22"/>
        </w:rPr>
        <w:t>podle skutečného počtu uplynulých kalendářních dnů</w:t>
      </w:r>
      <w:r w:rsidRPr="00BF76CE">
        <w:rPr>
          <w:sz w:val="22"/>
          <w:szCs w:val="22"/>
        </w:rPr>
        <w:t xml:space="preserve"> a na základě roku o 360 dnech.</w:t>
      </w:r>
    </w:p>
    <w:p w14:paraId="03B7F57F" w14:textId="77777777" w:rsidR="003D7C6E" w:rsidRPr="00BF76CE" w:rsidRDefault="003732D7" w:rsidP="00F9624C">
      <w:pPr>
        <w:pStyle w:val="Nadpis2"/>
        <w:keepNext w:val="0"/>
        <w:widowControl/>
        <w:tabs>
          <w:tab w:val="clear" w:pos="0"/>
        </w:tabs>
        <w:suppressAutoHyphens w:val="0"/>
        <w:jc w:val="both"/>
        <w:rPr>
          <w:sz w:val="22"/>
          <w:szCs w:val="22"/>
        </w:rPr>
      </w:pPr>
      <w:r w:rsidRPr="00BF76CE">
        <w:rPr>
          <w:b/>
          <w:sz w:val="22"/>
          <w:szCs w:val="22"/>
        </w:rPr>
        <w:t>Úrok z prodlení.</w:t>
      </w:r>
      <w:r w:rsidRPr="00BF76CE">
        <w:rPr>
          <w:sz w:val="22"/>
          <w:szCs w:val="22"/>
        </w:rPr>
        <w:t xml:space="preserve"> </w:t>
      </w:r>
    </w:p>
    <w:p w14:paraId="4351AA8E" w14:textId="77777777" w:rsidR="003732D7" w:rsidRPr="00BF76CE" w:rsidRDefault="003732D7" w:rsidP="003D7C6E">
      <w:pPr>
        <w:pStyle w:val="Nadpis4"/>
        <w:tabs>
          <w:tab w:val="clear" w:pos="2520"/>
        </w:tabs>
        <w:ind w:left="1276" w:hanging="567"/>
        <w:rPr>
          <w:sz w:val="22"/>
          <w:szCs w:val="22"/>
        </w:rPr>
      </w:pPr>
      <w:r w:rsidRPr="00BF76CE">
        <w:rPr>
          <w:sz w:val="22"/>
          <w:szCs w:val="22"/>
        </w:rPr>
        <w:t xml:space="preserve">V případě, že Dlužník neuhradí </w:t>
      </w:r>
      <w:r w:rsidR="00167174" w:rsidRPr="00BF76CE">
        <w:rPr>
          <w:snapToGrid w:val="0"/>
          <w:sz w:val="22"/>
          <w:szCs w:val="22"/>
        </w:rPr>
        <w:t>jakoukoli částku, kterou má Dlužník uhradit v souvislosti s Finančními dokumenty v den její splatnosti</w:t>
      </w:r>
      <w:r w:rsidRPr="00BF76CE">
        <w:rPr>
          <w:sz w:val="22"/>
          <w:szCs w:val="22"/>
        </w:rPr>
        <w:t xml:space="preserve">, bude taková </w:t>
      </w:r>
      <w:r w:rsidR="00B71E18" w:rsidRPr="00BF76CE">
        <w:rPr>
          <w:sz w:val="22"/>
          <w:szCs w:val="22"/>
        </w:rPr>
        <w:t xml:space="preserve">dlužná </w:t>
      </w:r>
      <w:r w:rsidRPr="00BF76CE">
        <w:rPr>
          <w:sz w:val="22"/>
          <w:szCs w:val="22"/>
        </w:rPr>
        <w:t>částka</w:t>
      </w:r>
      <w:r w:rsidR="00F9624C" w:rsidRPr="00BF76CE">
        <w:rPr>
          <w:sz w:val="22"/>
          <w:szCs w:val="22"/>
        </w:rPr>
        <w:t>, namísto smluvního úroku dle článku 4.1,</w:t>
      </w:r>
      <w:r w:rsidRPr="00BF76CE">
        <w:rPr>
          <w:sz w:val="22"/>
          <w:szCs w:val="22"/>
        </w:rPr>
        <w:t xml:space="preserve"> od</w:t>
      </w:r>
      <w:r w:rsidR="00B71E18" w:rsidRPr="00BF76CE">
        <w:rPr>
          <w:sz w:val="22"/>
          <w:szCs w:val="22"/>
        </w:rPr>
        <w:t xml:space="preserve">e dne následujícího </w:t>
      </w:r>
      <w:r w:rsidR="00167174" w:rsidRPr="00BF76CE">
        <w:rPr>
          <w:sz w:val="22"/>
          <w:szCs w:val="22"/>
        </w:rPr>
        <w:t xml:space="preserve">dni prodlení </w:t>
      </w:r>
      <w:r w:rsidR="00F9624C" w:rsidRPr="00BF76CE">
        <w:rPr>
          <w:sz w:val="22"/>
          <w:szCs w:val="22"/>
        </w:rPr>
        <w:t xml:space="preserve">až </w:t>
      </w:r>
      <w:r w:rsidRPr="00BF76CE">
        <w:rPr>
          <w:sz w:val="22"/>
          <w:szCs w:val="22"/>
        </w:rPr>
        <w:t xml:space="preserve">do dne </w:t>
      </w:r>
      <w:r w:rsidR="00B71E18" w:rsidRPr="00BF76CE">
        <w:rPr>
          <w:sz w:val="22"/>
          <w:szCs w:val="22"/>
        </w:rPr>
        <w:t xml:space="preserve">její </w:t>
      </w:r>
      <w:r w:rsidRPr="00BF76CE">
        <w:rPr>
          <w:sz w:val="22"/>
          <w:szCs w:val="22"/>
        </w:rPr>
        <w:t>skutečné úhrady</w:t>
      </w:r>
      <w:r w:rsidR="00F71AB2" w:rsidRPr="00BF76CE">
        <w:rPr>
          <w:sz w:val="22"/>
          <w:szCs w:val="22"/>
        </w:rPr>
        <w:t>,</w:t>
      </w:r>
      <w:r w:rsidRPr="00BF76CE">
        <w:rPr>
          <w:sz w:val="22"/>
          <w:szCs w:val="22"/>
        </w:rPr>
        <w:t xml:space="preserve"> úročena úrokem z prodlení v</w:t>
      </w:r>
      <w:r w:rsidR="000C6B49" w:rsidRPr="00BF76CE">
        <w:rPr>
          <w:sz w:val="22"/>
          <w:szCs w:val="22"/>
        </w:rPr>
        <w:t xml:space="preserve">e výši </w:t>
      </w:r>
      <w:r w:rsidR="00507C22">
        <w:rPr>
          <w:sz w:val="22"/>
          <w:szCs w:val="22"/>
        </w:rPr>
        <w:t xml:space="preserve">PRIBOR 3M + </w:t>
      </w:r>
      <w:r w:rsidR="0093305A">
        <w:rPr>
          <w:sz w:val="22"/>
          <w:szCs w:val="22"/>
        </w:rPr>
        <w:t>11</w:t>
      </w:r>
      <w:r w:rsidR="00507C22">
        <w:rPr>
          <w:sz w:val="22"/>
          <w:szCs w:val="22"/>
        </w:rPr>
        <w:t>,9</w:t>
      </w:r>
      <w:r w:rsidR="00507C22" w:rsidRPr="00BF76CE">
        <w:rPr>
          <w:sz w:val="22"/>
          <w:szCs w:val="22"/>
        </w:rPr>
        <w:t>%</w:t>
      </w:r>
      <w:r w:rsidRPr="00BF76CE">
        <w:rPr>
          <w:sz w:val="22"/>
          <w:szCs w:val="22"/>
        </w:rPr>
        <w:t xml:space="preserve"> per annum.</w:t>
      </w:r>
    </w:p>
    <w:p w14:paraId="2F08E3E0" w14:textId="77777777" w:rsidR="003D7C6E" w:rsidRPr="00BF76CE" w:rsidRDefault="003D7C6E" w:rsidP="003D7C6E">
      <w:pPr>
        <w:pStyle w:val="Nadpis4"/>
        <w:tabs>
          <w:tab w:val="clear" w:pos="2520"/>
        </w:tabs>
        <w:ind w:left="1276" w:hanging="567"/>
        <w:rPr>
          <w:sz w:val="22"/>
          <w:szCs w:val="22"/>
        </w:rPr>
      </w:pPr>
      <w:r w:rsidRPr="00BF76CE">
        <w:rPr>
          <w:snapToGrid w:val="0"/>
          <w:sz w:val="22"/>
          <w:szCs w:val="22"/>
        </w:rPr>
        <w:t>Úroky z prodlení budou splatné na konci období, pro které jsou vypočteny, případně k jiným datům, jaké Věřitel sdělí Dlužníkovi písemným oznámením.</w:t>
      </w:r>
    </w:p>
    <w:p w14:paraId="031ADD7F" w14:textId="77777777" w:rsidR="003732D7" w:rsidRPr="00BF76CE" w:rsidRDefault="002076C3" w:rsidP="00646F3B">
      <w:pPr>
        <w:pStyle w:val="Nadpis1"/>
        <w:widowControl/>
        <w:suppressAutoHyphens w:val="0"/>
        <w:spacing w:before="360"/>
        <w:ind w:left="0"/>
        <w:rPr>
          <w:noProof w:val="0"/>
          <w:sz w:val="22"/>
          <w:szCs w:val="22"/>
        </w:rPr>
      </w:pPr>
      <w:r w:rsidRPr="00BF76CE">
        <w:rPr>
          <w:noProof w:val="0"/>
          <w:sz w:val="22"/>
          <w:szCs w:val="22"/>
        </w:rPr>
        <w:br/>
      </w:r>
      <w:r w:rsidR="003732D7" w:rsidRPr="00BF76CE">
        <w:rPr>
          <w:noProof w:val="0"/>
          <w:sz w:val="22"/>
          <w:szCs w:val="22"/>
        </w:rPr>
        <w:t>SPLÁCENÍ a PŘEDČASNÉ SPLACENÍ</w:t>
      </w:r>
    </w:p>
    <w:p w14:paraId="38B011CD" w14:textId="77777777" w:rsidR="00EE44E8" w:rsidRPr="00BF76CE" w:rsidRDefault="007E6D46" w:rsidP="007E6D46">
      <w:pPr>
        <w:pStyle w:val="Nadpis2"/>
        <w:keepNext w:val="0"/>
        <w:widowControl/>
        <w:tabs>
          <w:tab w:val="clear" w:pos="0"/>
        </w:tabs>
        <w:suppressAutoHyphens w:val="0"/>
        <w:ind w:left="720" w:hanging="720"/>
        <w:jc w:val="both"/>
        <w:rPr>
          <w:sz w:val="22"/>
          <w:szCs w:val="22"/>
        </w:rPr>
      </w:pPr>
      <w:r w:rsidRPr="00BF76CE">
        <w:rPr>
          <w:b/>
          <w:sz w:val="22"/>
          <w:szCs w:val="22"/>
        </w:rPr>
        <w:t>Splácení Čerpání.</w:t>
      </w:r>
      <w:r w:rsidRPr="00BF76CE">
        <w:rPr>
          <w:sz w:val="22"/>
          <w:szCs w:val="22"/>
        </w:rPr>
        <w:t xml:space="preserve"> </w:t>
      </w:r>
    </w:p>
    <w:p w14:paraId="55A7B5F2" w14:textId="77777777" w:rsidR="007E6D46" w:rsidRPr="00425EF8" w:rsidRDefault="007E6D46" w:rsidP="00EE44E8">
      <w:pPr>
        <w:pStyle w:val="Nadpis4"/>
        <w:tabs>
          <w:tab w:val="clear" w:pos="2520"/>
        </w:tabs>
        <w:ind w:left="1276" w:hanging="567"/>
        <w:rPr>
          <w:sz w:val="22"/>
          <w:szCs w:val="22"/>
        </w:rPr>
      </w:pPr>
      <w:r w:rsidRPr="00EC68A9">
        <w:rPr>
          <w:sz w:val="22"/>
          <w:szCs w:val="22"/>
        </w:rPr>
        <w:t>Dlužník je povinen splatit každé Čerpání poskytnuté na základě Úvěrové linky v poslední den Období splatnosti příslušného Čerpání, nejpozději však v Den konečné splatnosti.</w:t>
      </w:r>
      <w:r w:rsidR="00425EF8">
        <w:rPr>
          <w:sz w:val="22"/>
          <w:szCs w:val="22"/>
        </w:rPr>
        <w:t xml:space="preserve"> </w:t>
      </w:r>
      <w:r w:rsidR="00425EF8" w:rsidRPr="00425EF8">
        <w:rPr>
          <w:sz w:val="22"/>
          <w:szCs w:val="22"/>
        </w:rPr>
        <w:t>Každá splátka bude identifikována na základě variabilního symbolu, kterým je číslo Žádosti o čerpání.</w:t>
      </w:r>
    </w:p>
    <w:p w14:paraId="1DFBF8E8" w14:textId="77777777" w:rsidR="004C5691" w:rsidRPr="00BF76CE" w:rsidRDefault="004C5691" w:rsidP="004C5691">
      <w:pPr>
        <w:pStyle w:val="Nadpis4"/>
        <w:tabs>
          <w:tab w:val="clear" w:pos="2520"/>
          <w:tab w:val="num" w:pos="0"/>
        </w:tabs>
        <w:ind w:left="1276" w:hanging="578"/>
        <w:rPr>
          <w:sz w:val="22"/>
          <w:szCs w:val="22"/>
        </w:rPr>
      </w:pPr>
      <w:r w:rsidRPr="00EC68A9">
        <w:rPr>
          <w:sz w:val="22"/>
          <w:szCs w:val="22"/>
        </w:rPr>
        <w:t xml:space="preserve">Částky Čerpání splacené podle tohoto </w:t>
      </w:r>
      <w:r w:rsidR="00002C6E" w:rsidRPr="00EC68A9">
        <w:rPr>
          <w:sz w:val="22"/>
          <w:szCs w:val="22"/>
        </w:rPr>
        <w:t>článku 5.1</w:t>
      </w:r>
      <w:r w:rsidR="00D723D1" w:rsidRPr="00BF76CE">
        <w:rPr>
          <w:sz w:val="22"/>
          <w:szCs w:val="22"/>
        </w:rPr>
        <w:t xml:space="preserve"> (</w:t>
      </w:r>
      <w:r w:rsidR="00D723D1" w:rsidRPr="00BF76CE">
        <w:rPr>
          <w:i/>
          <w:sz w:val="22"/>
          <w:szCs w:val="22"/>
        </w:rPr>
        <w:t>Splácení Čerpání</w:t>
      </w:r>
      <w:r w:rsidR="00D723D1" w:rsidRPr="00BF76CE">
        <w:rPr>
          <w:sz w:val="22"/>
          <w:szCs w:val="22"/>
        </w:rPr>
        <w:t xml:space="preserve">) mohou být znovu čerpány v souladu s podmínkami této Smlouvy. </w:t>
      </w:r>
    </w:p>
    <w:p w14:paraId="668896A6" w14:textId="77777777" w:rsidR="00D41C92" w:rsidRPr="00BF76CE" w:rsidRDefault="003732D7" w:rsidP="003732D7">
      <w:pPr>
        <w:pStyle w:val="Nadpis2"/>
        <w:keepNext w:val="0"/>
        <w:widowControl/>
        <w:tabs>
          <w:tab w:val="clear" w:pos="0"/>
        </w:tabs>
        <w:suppressAutoHyphens w:val="0"/>
        <w:ind w:left="720" w:hanging="720"/>
        <w:jc w:val="both"/>
        <w:rPr>
          <w:sz w:val="22"/>
          <w:szCs w:val="22"/>
        </w:rPr>
      </w:pPr>
      <w:r w:rsidRPr="00BF76CE">
        <w:rPr>
          <w:b/>
          <w:sz w:val="22"/>
          <w:szCs w:val="22"/>
        </w:rPr>
        <w:t>Dobrovolné předčasné splacení.</w:t>
      </w:r>
      <w:r w:rsidRPr="00BF76CE">
        <w:rPr>
          <w:sz w:val="22"/>
          <w:szCs w:val="22"/>
        </w:rPr>
        <w:t xml:space="preserve"> </w:t>
      </w:r>
    </w:p>
    <w:p w14:paraId="21084B41" w14:textId="77777777" w:rsidR="003732D7" w:rsidRPr="00BF76CE" w:rsidRDefault="003732D7" w:rsidP="00CD5374">
      <w:pPr>
        <w:pStyle w:val="Nadpis4"/>
        <w:tabs>
          <w:tab w:val="clear" w:pos="2520"/>
        </w:tabs>
        <w:ind w:left="1276" w:hanging="567"/>
        <w:rPr>
          <w:sz w:val="22"/>
          <w:szCs w:val="22"/>
        </w:rPr>
      </w:pPr>
      <w:r w:rsidRPr="00BF76CE">
        <w:rPr>
          <w:sz w:val="22"/>
          <w:szCs w:val="22"/>
        </w:rPr>
        <w:t xml:space="preserve">Dlužník je oprávněn kdykoli </w:t>
      </w:r>
      <w:r w:rsidR="006B46D9" w:rsidRPr="00BF76CE">
        <w:rPr>
          <w:sz w:val="22"/>
          <w:szCs w:val="22"/>
        </w:rPr>
        <w:t xml:space="preserve">Čerpání poskytnuté na základě Úvěrové linky </w:t>
      </w:r>
      <w:r w:rsidR="00EE44E8" w:rsidRPr="00BF76CE">
        <w:rPr>
          <w:sz w:val="22"/>
          <w:szCs w:val="22"/>
        </w:rPr>
        <w:t xml:space="preserve">nebo </w:t>
      </w:r>
      <w:r w:rsidRPr="00BF76CE">
        <w:rPr>
          <w:sz w:val="22"/>
          <w:szCs w:val="22"/>
        </w:rPr>
        <w:t>je</w:t>
      </w:r>
      <w:r w:rsidR="00F71AB2" w:rsidRPr="00BF76CE">
        <w:rPr>
          <w:sz w:val="22"/>
          <w:szCs w:val="22"/>
        </w:rPr>
        <w:t xml:space="preserve">ho </w:t>
      </w:r>
      <w:r w:rsidRPr="00BF76CE">
        <w:rPr>
          <w:sz w:val="22"/>
          <w:szCs w:val="22"/>
        </w:rPr>
        <w:t xml:space="preserve">část předčasně splatit, včetně naběhlého úroku a případných jiných částek v té době splatných na základě této Smlouvy, a to bez </w:t>
      </w:r>
      <w:r w:rsidR="00E755A2" w:rsidRPr="00BF76CE">
        <w:rPr>
          <w:sz w:val="22"/>
          <w:szCs w:val="22"/>
        </w:rPr>
        <w:t xml:space="preserve">jakéhokoli </w:t>
      </w:r>
      <w:r w:rsidRPr="00BF76CE">
        <w:rPr>
          <w:sz w:val="22"/>
          <w:szCs w:val="22"/>
        </w:rPr>
        <w:t>postihu.</w:t>
      </w:r>
    </w:p>
    <w:p w14:paraId="563BB422" w14:textId="77777777" w:rsidR="00D41C92" w:rsidRPr="00BF76CE" w:rsidRDefault="00D41C92" w:rsidP="00CD5374">
      <w:pPr>
        <w:pStyle w:val="Nadpis4"/>
        <w:tabs>
          <w:tab w:val="clear" w:pos="2520"/>
        </w:tabs>
        <w:ind w:left="1276" w:hanging="567"/>
        <w:rPr>
          <w:sz w:val="22"/>
          <w:szCs w:val="22"/>
        </w:rPr>
      </w:pPr>
      <w:r w:rsidRPr="00BF76CE">
        <w:rPr>
          <w:sz w:val="22"/>
          <w:szCs w:val="22"/>
        </w:rPr>
        <w:t>V důsledku předčasné splátky Čerpání dle tohoto článku 5.</w:t>
      </w:r>
      <w:r w:rsidR="00F71AB2" w:rsidRPr="00BF76CE">
        <w:rPr>
          <w:sz w:val="22"/>
          <w:szCs w:val="22"/>
        </w:rPr>
        <w:t>2</w:t>
      </w:r>
      <w:r w:rsidRPr="00BF76CE">
        <w:rPr>
          <w:sz w:val="22"/>
          <w:szCs w:val="22"/>
        </w:rPr>
        <w:t xml:space="preserve"> (</w:t>
      </w:r>
      <w:r w:rsidRPr="00BF76CE">
        <w:rPr>
          <w:i/>
          <w:sz w:val="22"/>
          <w:szCs w:val="22"/>
        </w:rPr>
        <w:t>Dobrovolné předčasné splacení</w:t>
      </w:r>
      <w:r w:rsidRPr="00BF76CE">
        <w:rPr>
          <w:sz w:val="22"/>
          <w:szCs w:val="22"/>
        </w:rPr>
        <w:t>) budou všechny řádné splátky příslušného úvěru na základě Úv</w:t>
      </w:r>
      <w:r w:rsidRPr="00BF76CE">
        <w:rPr>
          <w:bCs/>
          <w:iCs/>
          <w:sz w:val="22"/>
          <w:szCs w:val="22"/>
        </w:rPr>
        <w:t>ěrové linky</w:t>
      </w:r>
      <w:r w:rsidRPr="00BF76CE">
        <w:rPr>
          <w:bCs/>
          <w:i/>
          <w:iCs/>
          <w:sz w:val="22"/>
          <w:szCs w:val="22"/>
        </w:rPr>
        <w:t xml:space="preserve"> </w:t>
      </w:r>
      <w:r w:rsidRPr="00BF76CE">
        <w:rPr>
          <w:sz w:val="22"/>
          <w:szCs w:val="22"/>
        </w:rPr>
        <w:t>poměrně sníženy (nedochází-li k úplnému splacení všech Čerpání na základě Úvěrové linky).</w:t>
      </w:r>
    </w:p>
    <w:p w14:paraId="0316125B" w14:textId="7201BB82" w:rsidR="00C5670F" w:rsidRPr="00F625BF" w:rsidRDefault="00C5670F" w:rsidP="003732D7">
      <w:pPr>
        <w:pStyle w:val="Nadpis2"/>
        <w:keepNext w:val="0"/>
        <w:widowControl/>
        <w:tabs>
          <w:tab w:val="clear" w:pos="0"/>
        </w:tabs>
        <w:suppressAutoHyphens w:val="0"/>
        <w:ind w:left="720" w:hanging="720"/>
        <w:jc w:val="both"/>
        <w:rPr>
          <w:sz w:val="22"/>
          <w:szCs w:val="22"/>
        </w:rPr>
      </w:pPr>
      <w:r w:rsidRPr="00F625BF">
        <w:rPr>
          <w:b/>
          <w:bCs/>
          <w:sz w:val="22"/>
          <w:szCs w:val="22"/>
        </w:rPr>
        <w:t xml:space="preserve">Prodloužení Dne konečné splatnosti.  </w:t>
      </w:r>
      <w:r w:rsidRPr="00F625BF">
        <w:rPr>
          <w:sz w:val="22"/>
          <w:szCs w:val="22"/>
        </w:rPr>
        <w:t xml:space="preserve">Dlužník může, na základě písemného oznámení doručeného Věřiteli nejpozději </w:t>
      </w:r>
      <w:r w:rsidR="00D559C8" w:rsidRPr="00F625BF">
        <w:rPr>
          <w:sz w:val="22"/>
          <w:szCs w:val="22"/>
        </w:rPr>
        <w:t>6</w:t>
      </w:r>
      <w:r w:rsidRPr="00F625BF">
        <w:rPr>
          <w:sz w:val="22"/>
          <w:szCs w:val="22"/>
        </w:rPr>
        <w:t>0 (</w:t>
      </w:r>
      <w:r w:rsidR="00D559C8" w:rsidRPr="00F625BF">
        <w:rPr>
          <w:sz w:val="22"/>
          <w:szCs w:val="22"/>
        </w:rPr>
        <w:t>šedesát</w:t>
      </w:r>
      <w:r w:rsidRPr="00F625BF">
        <w:rPr>
          <w:sz w:val="22"/>
          <w:szCs w:val="22"/>
        </w:rPr>
        <w:t xml:space="preserve">) dnů před původním Dnem konečné splatnosti, požádat Věřitele o odložení Dne konečné splatnosti na datum, které je 12 (dvanáct) měsíců od původního Dne konečné splatnosti. Věřitel dle svého výhradního uvážení písemně oznámí  Dlužníkovi nejpozději do </w:t>
      </w:r>
      <w:r w:rsidR="00D00376" w:rsidRPr="00F625BF">
        <w:rPr>
          <w:sz w:val="22"/>
          <w:szCs w:val="22"/>
        </w:rPr>
        <w:t xml:space="preserve">30 </w:t>
      </w:r>
      <w:r w:rsidRPr="00F625BF">
        <w:rPr>
          <w:sz w:val="22"/>
          <w:szCs w:val="22"/>
        </w:rPr>
        <w:t>(</w:t>
      </w:r>
      <w:r w:rsidR="00D00376" w:rsidRPr="00F625BF">
        <w:rPr>
          <w:sz w:val="22"/>
          <w:szCs w:val="22"/>
        </w:rPr>
        <w:t>třiceti</w:t>
      </w:r>
      <w:r w:rsidRPr="00F625BF">
        <w:rPr>
          <w:sz w:val="22"/>
          <w:szCs w:val="22"/>
        </w:rPr>
        <w:t xml:space="preserve">) dnů od data doručení oznámení dle předcházející věty, zda prodlouží Den konečné splatnosti v souladu s žádostí Dlužníka do data, které nastane 12 (dvanáct) měsíců od původního Dne konečné splatnosti. Pokud Věřitel v uvedené lhůtě neoznámí Dlužníkovi, že odloží Den konečné splatnosti, původní Den konečné splatnosti se </w:t>
      </w:r>
      <w:r w:rsidRPr="00F625BF">
        <w:rPr>
          <w:sz w:val="22"/>
          <w:szCs w:val="22"/>
        </w:rPr>
        <w:lastRenderedPageBreak/>
        <w:t>neodkládá. Takové odložení Dne konečné splatnosti může být provedeno i opakovaně, s tím, že poslední Den konečné splatnosti nepřesáhne 31. prosinec 2023.</w:t>
      </w:r>
    </w:p>
    <w:p w14:paraId="4B7A6D0B" w14:textId="77777777" w:rsidR="003732D7" w:rsidRPr="00BF76CE" w:rsidRDefault="003732D7" w:rsidP="003732D7">
      <w:pPr>
        <w:pStyle w:val="Nadpis2"/>
        <w:keepNext w:val="0"/>
        <w:widowControl/>
        <w:tabs>
          <w:tab w:val="clear" w:pos="0"/>
        </w:tabs>
        <w:suppressAutoHyphens w:val="0"/>
        <w:ind w:left="720" w:hanging="720"/>
        <w:jc w:val="both"/>
        <w:rPr>
          <w:sz w:val="22"/>
          <w:szCs w:val="22"/>
        </w:rPr>
      </w:pPr>
      <w:r w:rsidRPr="00BF76CE">
        <w:rPr>
          <w:b/>
          <w:sz w:val="22"/>
          <w:szCs w:val="22"/>
        </w:rPr>
        <w:t>Účet Věřitele.</w:t>
      </w:r>
      <w:r w:rsidRPr="00BF76CE">
        <w:rPr>
          <w:sz w:val="22"/>
          <w:szCs w:val="22"/>
        </w:rPr>
        <w:t xml:space="preserve"> Jakákoliv splátka, která má být uhrazena ve prospěch Věřitele Dlužníkem na základě této Smlouvy, bude uhrazena na </w:t>
      </w:r>
      <w:r w:rsidR="001F005E" w:rsidRPr="00BF76CE">
        <w:rPr>
          <w:sz w:val="22"/>
          <w:szCs w:val="22"/>
        </w:rPr>
        <w:t xml:space="preserve">Účet </w:t>
      </w:r>
      <w:r w:rsidRPr="00BF76CE">
        <w:rPr>
          <w:sz w:val="22"/>
          <w:szCs w:val="22"/>
        </w:rPr>
        <w:t xml:space="preserve">Věřitele nebo na jakýkoliv jiný účet </w:t>
      </w:r>
      <w:r w:rsidR="00C875F2" w:rsidRPr="00BF76CE">
        <w:rPr>
          <w:sz w:val="22"/>
          <w:szCs w:val="22"/>
        </w:rPr>
        <w:t xml:space="preserve">oznámený Věřitelem Dlužníkovi v souladu s touto Smlouvou </w:t>
      </w:r>
      <w:r w:rsidR="00C875F2">
        <w:rPr>
          <w:sz w:val="22"/>
          <w:szCs w:val="22"/>
        </w:rPr>
        <w:t xml:space="preserve">alespoň </w:t>
      </w:r>
      <w:r w:rsidR="00C875F2">
        <w:rPr>
          <w:snapToGrid w:val="0"/>
          <w:sz w:val="22"/>
          <w:szCs w:val="22"/>
        </w:rPr>
        <w:t xml:space="preserve">pět </w:t>
      </w:r>
      <w:r w:rsidR="00C875F2" w:rsidRPr="00BF76CE">
        <w:rPr>
          <w:snapToGrid w:val="0"/>
          <w:sz w:val="22"/>
          <w:szCs w:val="22"/>
        </w:rPr>
        <w:t>(</w:t>
      </w:r>
      <w:r w:rsidR="00C875F2">
        <w:rPr>
          <w:snapToGrid w:val="0"/>
          <w:sz w:val="22"/>
          <w:szCs w:val="22"/>
        </w:rPr>
        <w:t>5</w:t>
      </w:r>
      <w:r w:rsidR="00C875F2" w:rsidRPr="00BF76CE">
        <w:rPr>
          <w:snapToGrid w:val="0"/>
          <w:sz w:val="22"/>
          <w:szCs w:val="22"/>
        </w:rPr>
        <w:t>) Pracovní</w:t>
      </w:r>
      <w:r w:rsidR="00C875F2">
        <w:rPr>
          <w:snapToGrid w:val="0"/>
          <w:sz w:val="22"/>
          <w:szCs w:val="22"/>
        </w:rPr>
        <w:t>ch</w:t>
      </w:r>
      <w:r w:rsidR="00C875F2" w:rsidRPr="00BF76CE">
        <w:rPr>
          <w:snapToGrid w:val="0"/>
          <w:sz w:val="22"/>
          <w:szCs w:val="22"/>
        </w:rPr>
        <w:t xml:space="preserve"> dn</w:t>
      </w:r>
      <w:r w:rsidR="00C875F2">
        <w:rPr>
          <w:snapToGrid w:val="0"/>
          <w:sz w:val="22"/>
          <w:szCs w:val="22"/>
        </w:rPr>
        <w:t>ů</w:t>
      </w:r>
      <w:r w:rsidR="00C875F2" w:rsidRPr="00BF76CE">
        <w:rPr>
          <w:snapToGrid w:val="0"/>
          <w:sz w:val="22"/>
          <w:szCs w:val="22"/>
        </w:rPr>
        <w:t xml:space="preserve"> </w:t>
      </w:r>
      <w:r w:rsidR="00C875F2">
        <w:rPr>
          <w:sz w:val="22"/>
          <w:szCs w:val="22"/>
        </w:rPr>
        <w:t>před dnem splatnosti dané splátky</w:t>
      </w:r>
      <w:r w:rsidRPr="00BF76CE">
        <w:rPr>
          <w:sz w:val="22"/>
          <w:szCs w:val="22"/>
        </w:rPr>
        <w:t>.</w:t>
      </w:r>
    </w:p>
    <w:p w14:paraId="32B62008" w14:textId="77777777" w:rsidR="003732D7" w:rsidRPr="00BF76CE" w:rsidRDefault="003732D7" w:rsidP="003732D7">
      <w:pPr>
        <w:pStyle w:val="Nadpis2"/>
        <w:keepNext w:val="0"/>
        <w:widowControl/>
        <w:tabs>
          <w:tab w:val="clear" w:pos="0"/>
        </w:tabs>
        <w:suppressAutoHyphens w:val="0"/>
        <w:ind w:left="720" w:hanging="720"/>
        <w:jc w:val="both"/>
        <w:rPr>
          <w:sz w:val="22"/>
          <w:szCs w:val="22"/>
        </w:rPr>
      </w:pPr>
      <w:r w:rsidRPr="00BF76CE">
        <w:rPr>
          <w:b/>
          <w:sz w:val="22"/>
          <w:szCs w:val="22"/>
        </w:rPr>
        <w:t>Neúplná splátka.</w:t>
      </w:r>
      <w:r w:rsidRPr="00BF76CE">
        <w:rPr>
          <w:sz w:val="22"/>
          <w:szCs w:val="22"/>
        </w:rPr>
        <w:t xml:space="preserve"> V případě, že Věřitel obdrží od Dlužníka platbu, která nepostačuje k úhradě veškerých částek splatných Dlužníkem na základě této Smlouvy, použije Věřitel tuto platbu na úhradu </w:t>
      </w:r>
      <w:r w:rsidR="003367BD" w:rsidRPr="00BF76CE">
        <w:rPr>
          <w:sz w:val="22"/>
          <w:szCs w:val="22"/>
        </w:rPr>
        <w:t>dluhů</w:t>
      </w:r>
      <w:r w:rsidRPr="00BF76CE">
        <w:rPr>
          <w:sz w:val="22"/>
          <w:szCs w:val="22"/>
        </w:rPr>
        <w:t xml:space="preserve"> Dlužníka v následujícím pořadí:</w:t>
      </w:r>
    </w:p>
    <w:p w14:paraId="0FF78F01" w14:textId="77777777" w:rsidR="003732D7" w:rsidRPr="00BF76CE" w:rsidRDefault="003732D7" w:rsidP="00CC3357">
      <w:pPr>
        <w:widowControl/>
        <w:numPr>
          <w:ilvl w:val="0"/>
          <w:numId w:val="9"/>
        </w:numPr>
        <w:tabs>
          <w:tab w:val="clear" w:pos="1065"/>
        </w:tabs>
        <w:autoSpaceDE w:val="0"/>
        <w:spacing w:after="240"/>
        <w:ind w:left="1418" w:right="19" w:hanging="709"/>
        <w:jc w:val="both"/>
        <w:rPr>
          <w:noProof w:val="0"/>
          <w:sz w:val="22"/>
          <w:szCs w:val="22"/>
          <w:lang w:val="cs-CZ" w:eastAsia="cs-CZ"/>
        </w:rPr>
      </w:pPr>
      <w:r w:rsidRPr="00BF76CE">
        <w:rPr>
          <w:noProof w:val="0"/>
          <w:sz w:val="22"/>
          <w:szCs w:val="22"/>
          <w:lang w:val="cs-CZ" w:eastAsia="cs-CZ"/>
        </w:rPr>
        <w:t xml:space="preserve">za </w:t>
      </w:r>
      <w:r w:rsidR="0000155F" w:rsidRPr="00BF76CE">
        <w:rPr>
          <w:noProof w:val="0"/>
          <w:sz w:val="22"/>
          <w:szCs w:val="22"/>
          <w:lang w:val="cs-CZ" w:eastAsia="cs-CZ"/>
        </w:rPr>
        <w:t>prvé</w:t>
      </w:r>
      <w:r w:rsidRPr="00BF76CE">
        <w:rPr>
          <w:noProof w:val="0"/>
          <w:sz w:val="22"/>
          <w:szCs w:val="22"/>
          <w:lang w:val="cs-CZ" w:eastAsia="cs-CZ"/>
        </w:rPr>
        <w:t>, na úhradu splatných, ale neuhrazených, úroků podle této Smlouvy;</w:t>
      </w:r>
    </w:p>
    <w:p w14:paraId="2735C067" w14:textId="77777777" w:rsidR="003732D7" w:rsidRPr="00BF76CE" w:rsidRDefault="003732D7" w:rsidP="00CC3357">
      <w:pPr>
        <w:widowControl/>
        <w:numPr>
          <w:ilvl w:val="0"/>
          <w:numId w:val="9"/>
        </w:numPr>
        <w:tabs>
          <w:tab w:val="clear" w:pos="1065"/>
        </w:tabs>
        <w:autoSpaceDE w:val="0"/>
        <w:spacing w:after="240"/>
        <w:ind w:left="1418" w:right="19" w:hanging="709"/>
        <w:jc w:val="both"/>
        <w:rPr>
          <w:noProof w:val="0"/>
          <w:sz w:val="22"/>
          <w:szCs w:val="22"/>
          <w:lang w:val="cs-CZ" w:eastAsia="cs-CZ"/>
        </w:rPr>
      </w:pPr>
      <w:r w:rsidRPr="00BF76CE">
        <w:rPr>
          <w:noProof w:val="0"/>
          <w:sz w:val="22"/>
          <w:szCs w:val="22"/>
          <w:lang w:val="cs-CZ" w:eastAsia="cs-CZ"/>
        </w:rPr>
        <w:t xml:space="preserve">za </w:t>
      </w:r>
      <w:r w:rsidR="0000155F" w:rsidRPr="00BF76CE">
        <w:rPr>
          <w:noProof w:val="0"/>
          <w:sz w:val="22"/>
          <w:szCs w:val="22"/>
          <w:lang w:val="cs-CZ" w:eastAsia="cs-CZ"/>
        </w:rPr>
        <w:t>druhé</w:t>
      </w:r>
      <w:r w:rsidRPr="00BF76CE">
        <w:rPr>
          <w:noProof w:val="0"/>
          <w:sz w:val="22"/>
          <w:szCs w:val="22"/>
          <w:lang w:val="cs-CZ" w:eastAsia="cs-CZ"/>
        </w:rPr>
        <w:t xml:space="preserve">, na úhradu splatných, ale neuhrazených úroků z prodlení podle této Smlouvy; </w:t>
      </w:r>
    </w:p>
    <w:p w14:paraId="5422FB3F" w14:textId="77777777" w:rsidR="003732D7" w:rsidRPr="00BF76CE" w:rsidRDefault="003732D7" w:rsidP="00CC3357">
      <w:pPr>
        <w:widowControl/>
        <w:numPr>
          <w:ilvl w:val="0"/>
          <w:numId w:val="9"/>
        </w:numPr>
        <w:tabs>
          <w:tab w:val="clear" w:pos="1065"/>
        </w:tabs>
        <w:autoSpaceDE w:val="0"/>
        <w:spacing w:after="240"/>
        <w:ind w:left="1418" w:right="19" w:hanging="709"/>
        <w:jc w:val="both"/>
        <w:rPr>
          <w:noProof w:val="0"/>
          <w:sz w:val="22"/>
          <w:szCs w:val="22"/>
          <w:lang w:val="cs-CZ"/>
        </w:rPr>
      </w:pPr>
      <w:r w:rsidRPr="00BF76CE">
        <w:rPr>
          <w:noProof w:val="0"/>
          <w:sz w:val="22"/>
          <w:szCs w:val="22"/>
          <w:lang w:val="cs-CZ" w:eastAsia="cs-CZ"/>
        </w:rPr>
        <w:t xml:space="preserve">za </w:t>
      </w:r>
      <w:r w:rsidR="0000155F" w:rsidRPr="00BF76CE">
        <w:rPr>
          <w:noProof w:val="0"/>
          <w:sz w:val="22"/>
          <w:szCs w:val="22"/>
          <w:lang w:val="cs-CZ" w:eastAsia="cs-CZ"/>
        </w:rPr>
        <w:t>třetí</w:t>
      </w:r>
      <w:r w:rsidRPr="00BF76CE">
        <w:rPr>
          <w:noProof w:val="0"/>
          <w:sz w:val="22"/>
          <w:szCs w:val="22"/>
          <w:lang w:val="cs-CZ" w:eastAsia="cs-CZ"/>
        </w:rPr>
        <w:t xml:space="preserve">, na úhradu jistiny </w:t>
      </w:r>
      <w:r w:rsidR="006851AA" w:rsidRPr="00BF76CE">
        <w:rPr>
          <w:noProof w:val="0"/>
          <w:sz w:val="22"/>
          <w:szCs w:val="22"/>
          <w:lang w:val="cs-CZ" w:eastAsia="cs-CZ"/>
        </w:rPr>
        <w:t xml:space="preserve">Čerpání </w:t>
      </w:r>
      <w:r w:rsidRPr="00BF76CE">
        <w:rPr>
          <w:noProof w:val="0"/>
          <w:sz w:val="22"/>
          <w:szCs w:val="22"/>
          <w:lang w:val="cs-CZ" w:eastAsia="cs-CZ"/>
        </w:rPr>
        <w:t>podle této Smlouvy; a</w:t>
      </w:r>
    </w:p>
    <w:p w14:paraId="5D0D72D5" w14:textId="77777777" w:rsidR="003732D7" w:rsidRPr="00BF76CE" w:rsidRDefault="003732D7" w:rsidP="00CC3357">
      <w:pPr>
        <w:widowControl/>
        <w:numPr>
          <w:ilvl w:val="0"/>
          <w:numId w:val="9"/>
        </w:numPr>
        <w:tabs>
          <w:tab w:val="clear" w:pos="1065"/>
        </w:tabs>
        <w:autoSpaceDE w:val="0"/>
        <w:spacing w:after="240"/>
        <w:ind w:left="1418" w:right="19" w:hanging="709"/>
        <w:jc w:val="both"/>
        <w:rPr>
          <w:noProof w:val="0"/>
          <w:sz w:val="22"/>
          <w:szCs w:val="22"/>
          <w:lang w:val="cs-CZ"/>
        </w:rPr>
      </w:pPr>
      <w:r w:rsidRPr="00BF76CE">
        <w:rPr>
          <w:noProof w:val="0"/>
          <w:sz w:val="22"/>
          <w:szCs w:val="22"/>
          <w:lang w:val="cs-CZ" w:eastAsia="cs-CZ"/>
        </w:rPr>
        <w:t xml:space="preserve">za </w:t>
      </w:r>
      <w:r w:rsidR="0000155F" w:rsidRPr="00BF76CE">
        <w:rPr>
          <w:noProof w:val="0"/>
          <w:sz w:val="22"/>
          <w:szCs w:val="22"/>
          <w:lang w:val="cs-CZ" w:eastAsia="cs-CZ"/>
        </w:rPr>
        <w:t>čtvrté</w:t>
      </w:r>
      <w:r w:rsidRPr="00BF76CE">
        <w:rPr>
          <w:noProof w:val="0"/>
          <w:sz w:val="22"/>
          <w:szCs w:val="22"/>
          <w:lang w:val="cs-CZ" w:eastAsia="cs-CZ"/>
        </w:rPr>
        <w:t>, na úhradu jakékoliv jiné neuhrazené částky podle této Smlouvy.</w:t>
      </w:r>
    </w:p>
    <w:p w14:paraId="67FB3223" w14:textId="77777777" w:rsidR="00F8585E" w:rsidRDefault="00F8585E" w:rsidP="00F8585E">
      <w:pPr>
        <w:pStyle w:val="Nadpis2"/>
        <w:keepNext w:val="0"/>
        <w:widowControl/>
        <w:tabs>
          <w:tab w:val="clear" w:pos="0"/>
        </w:tabs>
        <w:suppressAutoHyphens w:val="0"/>
        <w:ind w:left="720" w:hanging="720"/>
        <w:jc w:val="both"/>
        <w:rPr>
          <w:sz w:val="22"/>
          <w:szCs w:val="22"/>
        </w:rPr>
      </w:pPr>
      <w:r w:rsidRPr="00BF76CE">
        <w:rPr>
          <w:b/>
          <w:bCs/>
          <w:iCs/>
          <w:sz w:val="22"/>
          <w:szCs w:val="22"/>
        </w:rPr>
        <w:t>Zvýšení plateb z důvodu daně</w:t>
      </w:r>
      <w:r w:rsidRPr="00BF76CE">
        <w:rPr>
          <w:sz w:val="22"/>
          <w:szCs w:val="22"/>
        </w:rPr>
        <w:t>.  Všechny platby ze strany Dlužníka Věřiteli budou provedeny v plné výši a bez srážek z titulu daně, s výjimkou případů, kdy je Dlužník povinen podrobit takovou platbu dani. V takovém případě však bude částka, kterou má Dlužník uhradit a z níž je taková daň požadována, zvýšena v rozsahu nutném k tomu, aby po provedení požadovaného odpočtu nebo srážky daně Věřitel obdržel částku (po provedení odpočtu nebo srážky daně) rovnající se částce, kterou by býval obdržel, kdyby taková daň nebyla nebo nemusela být Dlužníkem odvedena.</w:t>
      </w:r>
    </w:p>
    <w:p w14:paraId="2ABF63F9" w14:textId="6820E7C1" w:rsidR="00F8585E" w:rsidRDefault="00F8585E" w:rsidP="00F8585E">
      <w:pPr>
        <w:pStyle w:val="Nadpis2"/>
        <w:keepNext w:val="0"/>
        <w:widowControl/>
        <w:tabs>
          <w:tab w:val="clear" w:pos="0"/>
        </w:tabs>
        <w:suppressAutoHyphens w:val="0"/>
        <w:ind w:left="720" w:hanging="720"/>
        <w:jc w:val="both"/>
        <w:rPr>
          <w:sz w:val="22"/>
          <w:szCs w:val="22"/>
        </w:rPr>
      </w:pPr>
      <w:r w:rsidRPr="00BF76CE">
        <w:rPr>
          <w:b/>
          <w:bCs/>
          <w:iCs/>
          <w:sz w:val="22"/>
          <w:szCs w:val="22"/>
        </w:rPr>
        <w:t>Náhrada daní</w:t>
      </w:r>
      <w:r w:rsidRPr="00BF76CE">
        <w:rPr>
          <w:b/>
          <w:bCs/>
          <w:i/>
          <w:iCs/>
          <w:sz w:val="22"/>
          <w:szCs w:val="22"/>
        </w:rPr>
        <w:t xml:space="preserve">.  </w:t>
      </w:r>
      <w:r w:rsidRPr="00BF76CE">
        <w:rPr>
          <w:sz w:val="22"/>
          <w:szCs w:val="22"/>
        </w:rPr>
        <w:t xml:space="preserve">Bez ohledu na ustanovení článku </w:t>
      </w:r>
      <w:r w:rsidR="00F71AB2" w:rsidRPr="00BF76CE">
        <w:rPr>
          <w:sz w:val="22"/>
          <w:szCs w:val="22"/>
        </w:rPr>
        <w:t>5.</w:t>
      </w:r>
      <w:r w:rsidR="00C5670F">
        <w:rPr>
          <w:sz w:val="22"/>
          <w:szCs w:val="22"/>
        </w:rPr>
        <w:t>6</w:t>
      </w:r>
      <w:r w:rsidRPr="00BF76CE">
        <w:rPr>
          <w:sz w:val="22"/>
          <w:szCs w:val="22"/>
        </w:rPr>
        <w:t xml:space="preserve"> výše, bude-li Věřitel povinen uhradit daň (s výjimkou daně z příjmů nebo jiné přímé daně důchodového typu, která není vybíraná zvláštní sazbou daně ze samostatného základu daně) z jakékoli platby ve státě, kam nebo přes který je platba prováděna, kterou Věřitel obdržel od Dlužníka na základě této Smlouvy, Dlužník na písemnou žádost Věřitele doloženou dokumenty prokazujícími úhradu uvedené daně Věřitelem</w:t>
      </w:r>
      <w:r w:rsidR="00FD54CF" w:rsidRPr="00BF76CE">
        <w:rPr>
          <w:sz w:val="22"/>
          <w:szCs w:val="22"/>
        </w:rPr>
        <w:t xml:space="preserve"> poskytne Věřiteli do dvaceti (</w:t>
      </w:r>
      <w:r w:rsidR="003B00A4">
        <w:rPr>
          <w:sz w:val="22"/>
          <w:szCs w:val="22"/>
        </w:rPr>
        <w:t>2</w:t>
      </w:r>
      <w:r w:rsidRPr="00BF76CE">
        <w:rPr>
          <w:sz w:val="22"/>
          <w:szCs w:val="22"/>
        </w:rPr>
        <w:t>0) dnů poté, co byla Dlužníkovi doručena uvedená žádost, úhradu ve výši takové daně, včetně případných úroků, pokut a jiných nákladů a výdajů s ní souvisejících, které byly Věřiteli uloženy nebo mu vznikly.</w:t>
      </w:r>
    </w:p>
    <w:p w14:paraId="0B6B1995" w14:textId="77777777" w:rsidR="003B00A4" w:rsidRDefault="00C368E1" w:rsidP="003B00A4">
      <w:pPr>
        <w:pStyle w:val="Nadpis2"/>
        <w:keepNext w:val="0"/>
        <w:widowControl/>
        <w:tabs>
          <w:tab w:val="clear" w:pos="0"/>
        </w:tabs>
        <w:suppressAutoHyphens w:val="0"/>
        <w:ind w:left="720" w:hanging="720"/>
        <w:jc w:val="both"/>
        <w:rPr>
          <w:sz w:val="22"/>
          <w:szCs w:val="22"/>
          <w:lang w:eastAsia="cs-CZ"/>
        </w:rPr>
      </w:pPr>
      <w:r>
        <w:rPr>
          <w:b/>
          <w:bCs/>
          <w:iCs/>
          <w:sz w:val="22"/>
          <w:szCs w:val="22"/>
        </w:rPr>
        <w:t>Zvýšené náklady</w:t>
      </w:r>
      <w:r w:rsidRPr="00BF76CE">
        <w:rPr>
          <w:b/>
          <w:bCs/>
          <w:i/>
          <w:iCs/>
          <w:sz w:val="22"/>
          <w:szCs w:val="22"/>
        </w:rPr>
        <w:t xml:space="preserve">. </w:t>
      </w:r>
      <w:r w:rsidR="00837543" w:rsidRPr="00837543">
        <w:rPr>
          <w:sz w:val="22"/>
          <w:szCs w:val="22"/>
        </w:rPr>
        <w:t>Dlužník zaplatí Věřiteli veškeré poplatky uvedené v Dohodě o poplatcích ve výši a způsobem uvedeném v Dohodě o poplatcích</w:t>
      </w:r>
      <w:r w:rsidR="00837543">
        <w:t>.</w:t>
      </w:r>
    </w:p>
    <w:p w14:paraId="26C11F9B" w14:textId="77777777" w:rsidR="003732D7" w:rsidRPr="00BF76CE" w:rsidRDefault="002076C3" w:rsidP="00646F3B">
      <w:pPr>
        <w:pStyle w:val="Nadpis1"/>
        <w:widowControl/>
        <w:suppressAutoHyphens w:val="0"/>
        <w:spacing w:before="360"/>
        <w:ind w:left="0"/>
        <w:rPr>
          <w:noProof w:val="0"/>
          <w:sz w:val="22"/>
          <w:szCs w:val="22"/>
        </w:rPr>
      </w:pPr>
      <w:r w:rsidRPr="00BF76CE">
        <w:rPr>
          <w:noProof w:val="0"/>
          <w:sz w:val="22"/>
          <w:szCs w:val="22"/>
        </w:rPr>
        <w:br/>
      </w:r>
      <w:r w:rsidR="003732D7" w:rsidRPr="00BF76CE">
        <w:rPr>
          <w:noProof w:val="0"/>
          <w:sz w:val="22"/>
          <w:szCs w:val="22"/>
        </w:rPr>
        <w:t>PROHLÁŠENÍ A UJIŠTĚNÍ</w:t>
      </w:r>
    </w:p>
    <w:p w14:paraId="59E632CE" w14:textId="77777777" w:rsidR="003732D7" w:rsidRPr="00BF76CE" w:rsidRDefault="002076C3" w:rsidP="003732D7">
      <w:pPr>
        <w:pStyle w:val="Nadpis2"/>
        <w:keepNext w:val="0"/>
        <w:widowControl/>
        <w:tabs>
          <w:tab w:val="clear" w:pos="0"/>
        </w:tabs>
        <w:suppressAutoHyphens w:val="0"/>
        <w:ind w:left="720" w:hanging="720"/>
        <w:jc w:val="both"/>
        <w:rPr>
          <w:sz w:val="22"/>
          <w:szCs w:val="22"/>
        </w:rPr>
      </w:pPr>
      <w:r w:rsidRPr="00BF76CE">
        <w:rPr>
          <w:b/>
          <w:sz w:val="22"/>
          <w:szCs w:val="22"/>
        </w:rPr>
        <w:t>Prohlášení</w:t>
      </w:r>
      <w:r w:rsidR="003732D7" w:rsidRPr="00BF76CE">
        <w:rPr>
          <w:b/>
          <w:sz w:val="22"/>
          <w:szCs w:val="22"/>
        </w:rPr>
        <w:t xml:space="preserve"> a ujištění Dlužníka.</w:t>
      </w:r>
      <w:r w:rsidR="003732D7" w:rsidRPr="00BF76CE">
        <w:rPr>
          <w:sz w:val="22"/>
          <w:szCs w:val="22"/>
        </w:rPr>
        <w:t xml:space="preserve"> Dlužník </w:t>
      </w:r>
      <w:r w:rsidR="00E675E8" w:rsidRPr="00BF76CE">
        <w:rPr>
          <w:sz w:val="22"/>
          <w:szCs w:val="22"/>
        </w:rPr>
        <w:t xml:space="preserve">činí Věřiteli prohlášení a ujištění uvedená v tomto článku 6.1 </w:t>
      </w:r>
      <w:r w:rsidR="003732D7" w:rsidRPr="00BF76CE">
        <w:rPr>
          <w:sz w:val="22"/>
          <w:szCs w:val="22"/>
        </w:rPr>
        <w:t xml:space="preserve">ke dni podpisu této Smlouvy </w:t>
      </w:r>
      <w:r w:rsidR="007B19C7" w:rsidRPr="00BF76CE">
        <w:rPr>
          <w:sz w:val="22"/>
          <w:szCs w:val="22"/>
        </w:rPr>
        <w:t xml:space="preserve">a </w:t>
      </w:r>
      <w:r w:rsidR="00E675E8" w:rsidRPr="00BF76CE">
        <w:rPr>
          <w:sz w:val="22"/>
          <w:szCs w:val="22"/>
        </w:rPr>
        <w:t xml:space="preserve">Opakovaná prohlášení Dlužník opakovaně činí Věřiteli </w:t>
      </w:r>
      <w:r w:rsidR="007B19C7" w:rsidRPr="00BF76CE">
        <w:rPr>
          <w:sz w:val="22"/>
          <w:szCs w:val="22"/>
        </w:rPr>
        <w:t xml:space="preserve">ke </w:t>
      </w:r>
      <w:r w:rsidR="001C58FF" w:rsidRPr="00BF76CE">
        <w:rPr>
          <w:sz w:val="22"/>
          <w:szCs w:val="22"/>
        </w:rPr>
        <w:t xml:space="preserve">každému dni </w:t>
      </w:r>
      <w:r w:rsidR="00E675E8" w:rsidRPr="00BF76CE">
        <w:rPr>
          <w:sz w:val="22"/>
          <w:szCs w:val="22"/>
        </w:rPr>
        <w:t>doručení Žádosti o čerpání, D</w:t>
      </w:r>
      <w:r w:rsidR="00EE44E8" w:rsidRPr="00BF76CE">
        <w:rPr>
          <w:sz w:val="22"/>
          <w:szCs w:val="22"/>
        </w:rPr>
        <w:t xml:space="preserve">ni </w:t>
      </w:r>
      <w:r w:rsidR="00E675E8" w:rsidRPr="00BF76CE">
        <w:rPr>
          <w:sz w:val="22"/>
          <w:szCs w:val="22"/>
        </w:rPr>
        <w:t>č</w:t>
      </w:r>
      <w:r w:rsidR="00EE44E8" w:rsidRPr="00BF76CE">
        <w:rPr>
          <w:sz w:val="22"/>
          <w:szCs w:val="22"/>
        </w:rPr>
        <w:t xml:space="preserve">erpání a k poslednímu dni Období splatnosti </w:t>
      </w:r>
      <w:r w:rsidR="00E675E8" w:rsidRPr="00BF76CE">
        <w:rPr>
          <w:sz w:val="22"/>
          <w:szCs w:val="22"/>
        </w:rPr>
        <w:t xml:space="preserve">a bere na vědomí, že Věřitel </w:t>
      </w:r>
      <w:r w:rsidR="003732D7" w:rsidRPr="00BF76CE">
        <w:rPr>
          <w:sz w:val="22"/>
          <w:szCs w:val="22"/>
        </w:rPr>
        <w:t>tuto Smlouvu uzav</w:t>
      </w:r>
      <w:r w:rsidR="00D71C84" w:rsidRPr="00BF76CE">
        <w:rPr>
          <w:sz w:val="22"/>
          <w:szCs w:val="22"/>
        </w:rPr>
        <w:t>írá</w:t>
      </w:r>
      <w:r w:rsidR="003732D7" w:rsidRPr="00BF76CE">
        <w:rPr>
          <w:sz w:val="22"/>
          <w:szCs w:val="22"/>
        </w:rPr>
        <w:t xml:space="preserve"> </w:t>
      </w:r>
      <w:r w:rsidR="00E675E8" w:rsidRPr="00BF76CE">
        <w:rPr>
          <w:sz w:val="22"/>
          <w:szCs w:val="22"/>
        </w:rPr>
        <w:t xml:space="preserve">s důvěrou v tato prohlášení a </w:t>
      </w:r>
      <w:r w:rsidR="003732D7" w:rsidRPr="00BF76CE">
        <w:rPr>
          <w:sz w:val="22"/>
          <w:szCs w:val="22"/>
        </w:rPr>
        <w:t>ujištění:</w:t>
      </w:r>
    </w:p>
    <w:p w14:paraId="6F37FD32" w14:textId="77777777" w:rsidR="003732D7" w:rsidRPr="00BF76CE" w:rsidRDefault="00DF1992" w:rsidP="00A255D9">
      <w:pPr>
        <w:widowControl/>
        <w:numPr>
          <w:ilvl w:val="0"/>
          <w:numId w:val="8"/>
        </w:numPr>
        <w:tabs>
          <w:tab w:val="clear" w:pos="1065"/>
        </w:tabs>
        <w:autoSpaceDE w:val="0"/>
        <w:spacing w:after="240"/>
        <w:ind w:left="1418"/>
        <w:jc w:val="both"/>
        <w:rPr>
          <w:noProof w:val="0"/>
          <w:sz w:val="22"/>
          <w:szCs w:val="22"/>
          <w:lang w:val="cs-CZ" w:eastAsia="cs-CZ"/>
        </w:rPr>
      </w:pPr>
      <w:r w:rsidRPr="00BF76CE">
        <w:rPr>
          <w:b/>
          <w:bCs/>
          <w:i/>
          <w:iCs/>
          <w:noProof w:val="0"/>
          <w:sz w:val="22"/>
          <w:szCs w:val="22"/>
          <w:lang w:val="cs-CZ"/>
        </w:rPr>
        <w:t>Statut a řádné oprávnění Dlužníka</w:t>
      </w:r>
      <w:r w:rsidRPr="00BF76CE">
        <w:rPr>
          <w:noProof w:val="0"/>
          <w:sz w:val="22"/>
          <w:szCs w:val="22"/>
          <w:lang w:val="cs-CZ" w:eastAsia="cs-CZ"/>
        </w:rPr>
        <w:t xml:space="preserve">.  Dlužník (i) je </w:t>
      </w:r>
      <w:r w:rsidR="0080606F" w:rsidRPr="00BF76CE">
        <w:rPr>
          <w:noProof w:val="0"/>
          <w:sz w:val="22"/>
          <w:szCs w:val="22"/>
          <w:lang w:val="cs-CZ" w:eastAsia="cs-CZ"/>
        </w:rPr>
        <w:t xml:space="preserve">právnickou osobou </w:t>
      </w:r>
      <w:r w:rsidRPr="00BF76CE">
        <w:rPr>
          <w:noProof w:val="0"/>
          <w:sz w:val="22"/>
          <w:szCs w:val="22"/>
          <w:lang w:val="cs-CZ" w:eastAsia="cs-CZ"/>
        </w:rPr>
        <w:t xml:space="preserve">řádně založenou, vzniklou a existující v souladu s právním řádem České republiky, jež je </w:t>
      </w:r>
      <w:r w:rsidRPr="00BF76CE">
        <w:rPr>
          <w:noProof w:val="0"/>
          <w:sz w:val="22"/>
          <w:szCs w:val="22"/>
          <w:lang w:val="cs-CZ"/>
        </w:rPr>
        <w:t xml:space="preserve">plně způsobilá mít práva a povinnosti a (ii) </w:t>
      </w:r>
      <w:r w:rsidRPr="00BF76CE">
        <w:rPr>
          <w:noProof w:val="0"/>
          <w:sz w:val="22"/>
          <w:szCs w:val="22"/>
          <w:lang w:val="cs-CZ" w:eastAsia="cs-CZ"/>
        </w:rPr>
        <w:t xml:space="preserve">má </w:t>
      </w:r>
      <w:r w:rsidRPr="00BF76CE">
        <w:rPr>
          <w:noProof w:val="0"/>
          <w:sz w:val="22"/>
          <w:szCs w:val="22"/>
          <w:lang w:val="cs-CZ"/>
        </w:rPr>
        <w:t xml:space="preserve">plnou neomezenou pravomoc a oprávnění uzavřít tuto Smlouvu a veškeré další Finanční dokumenty (jichž je smluvní stranou) </w:t>
      </w:r>
      <w:r w:rsidR="003D06B7" w:rsidRPr="00BF76CE">
        <w:rPr>
          <w:noProof w:val="0"/>
          <w:sz w:val="22"/>
          <w:szCs w:val="22"/>
          <w:lang w:val="cs-CZ"/>
        </w:rPr>
        <w:t xml:space="preserve">s omezeními dle Insolvenčního zákona </w:t>
      </w:r>
      <w:r w:rsidRPr="00BF76CE">
        <w:rPr>
          <w:noProof w:val="0"/>
          <w:sz w:val="22"/>
          <w:szCs w:val="22"/>
          <w:lang w:val="cs-CZ"/>
        </w:rPr>
        <w:t>a plnit povinnosti a dodržovat ujednání  z tét</w:t>
      </w:r>
      <w:r w:rsidR="00696BAD" w:rsidRPr="00BF76CE">
        <w:rPr>
          <w:noProof w:val="0"/>
          <w:sz w:val="22"/>
          <w:szCs w:val="22"/>
          <w:lang w:val="cs-CZ"/>
        </w:rPr>
        <w:t xml:space="preserve">o Smlouvy a dalších Finančních </w:t>
      </w:r>
      <w:r w:rsidRPr="00BF76CE">
        <w:rPr>
          <w:noProof w:val="0"/>
          <w:sz w:val="22"/>
          <w:szCs w:val="22"/>
          <w:lang w:val="cs-CZ"/>
        </w:rPr>
        <w:t>dokumentů</w:t>
      </w:r>
      <w:r w:rsidRPr="00BF76CE">
        <w:rPr>
          <w:noProof w:val="0"/>
          <w:sz w:val="22"/>
          <w:szCs w:val="22"/>
          <w:lang w:val="cs-CZ" w:eastAsia="cs-CZ"/>
        </w:rPr>
        <w:t xml:space="preserve">, a k řádnému schválení </w:t>
      </w:r>
      <w:r w:rsidRPr="00BF76CE">
        <w:rPr>
          <w:noProof w:val="0"/>
          <w:sz w:val="22"/>
          <w:szCs w:val="22"/>
          <w:lang w:val="cs-CZ" w:eastAsia="cs-CZ"/>
        </w:rPr>
        <w:lastRenderedPageBreak/>
        <w:t>jejího a jejich uzavření přijal veškerá příslušná opatření (včetně opatření ke svým orgánům)</w:t>
      </w:r>
      <w:r w:rsidR="003732D7" w:rsidRPr="00BF76CE">
        <w:rPr>
          <w:noProof w:val="0"/>
          <w:sz w:val="22"/>
          <w:szCs w:val="22"/>
          <w:lang w:val="cs-CZ" w:eastAsia="cs-CZ"/>
        </w:rPr>
        <w:t>;</w:t>
      </w:r>
    </w:p>
    <w:p w14:paraId="51F96ABD" w14:textId="77777777" w:rsidR="00800DB9" w:rsidRPr="00BF76CE" w:rsidRDefault="00800DB9" w:rsidP="00A255D9">
      <w:pPr>
        <w:widowControl/>
        <w:numPr>
          <w:ilvl w:val="0"/>
          <w:numId w:val="8"/>
        </w:numPr>
        <w:tabs>
          <w:tab w:val="clear" w:pos="1065"/>
        </w:tabs>
        <w:autoSpaceDE w:val="0"/>
        <w:spacing w:after="240"/>
        <w:ind w:left="1418" w:hanging="709"/>
        <w:jc w:val="both"/>
        <w:rPr>
          <w:noProof w:val="0"/>
          <w:sz w:val="22"/>
          <w:szCs w:val="22"/>
          <w:lang w:val="cs-CZ" w:eastAsia="cs-CZ"/>
        </w:rPr>
      </w:pPr>
      <w:r w:rsidRPr="00BF76CE">
        <w:rPr>
          <w:b/>
          <w:bCs/>
          <w:i/>
          <w:iCs/>
          <w:noProof w:val="0"/>
          <w:sz w:val="22"/>
          <w:szCs w:val="22"/>
          <w:lang w:val="cs-CZ"/>
        </w:rPr>
        <w:t>Platnost.</w:t>
      </w:r>
      <w:r w:rsidRPr="00BF76CE">
        <w:rPr>
          <w:noProof w:val="0"/>
          <w:sz w:val="22"/>
          <w:szCs w:val="22"/>
          <w:lang w:val="cs-CZ"/>
        </w:rPr>
        <w:t xml:space="preserve">  Dlužník </w:t>
      </w:r>
      <w:r w:rsidR="00FB725F" w:rsidRPr="00BF76CE">
        <w:rPr>
          <w:noProof w:val="0"/>
          <w:sz w:val="22"/>
          <w:szCs w:val="22"/>
          <w:lang w:val="cs-CZ"/>
        </w:rPr>
        <w:t xml:space="preserve">před uzavřením této Smlouvy obdržel </w:t>
      </w:r>
      <w:r w:rsidR="00094938" w:rsidRPr="00BF76CE">
        <w:rPr>
          <w:noProof w:val="0"/>
          <w:sz w:val="22"/>
          <w:szCs w:val="22"/>
          <w:lang w:val="cs-CZ"/>
        </w:rPr>
        <w:t>veškeré souhlasy či povolení nezbytné (a) k řádnému a platnému uzavření této Smlouvy a k výkonu práv a závazků Dlužníka z</w:t>
      </w:r>
      <w:r w:rsidR="00735CD6" w:rsidRPr="00BF76CE">
        <w:rPr>
          <w:noProof w:val="0"/>
          <w:sz w:val="22"/>
          <w:szCs w:val="22"/>
          <w:lang w:val="cs-CZ"/>
        </w:rPr>
        <w:t xml:space="preserve"> </w:t>
      </w:r>
      <w:r w:rsidR="00094938" w:rsidRPr="00BF76CE">
        <w:rPr>
          <w:noProof w:val="0"/>
          <w:sz w:val="22"/>
          <w:szCs w:val="22"/>
          <w:lang w:val="cs-CZ"/>
        </w:rPr>
        <w:t>ní vyplývajících, a (b)</w:t>
      </w:r>
      <w:r w:rsidR="00094938" w:rsidRPr="00BF76CE">
        <w:rPr>
          <w:b/>
          <w:bCs/>
          <w:i/>
          <w:iCs/>
          <w:noProof w:val="0"/>
          <w:sz w:val="22"/>
          <w:szCs w:val="22"/>
          <w:lang w:val="cs-CZ"/>
        </w:rPr>
        <w:t xml:space="preserve"> </w:t>
      </w:r>
      <w:r w:rsidR="00094938" w:rsidRPr="00BF76CE">
        <w:rPr>
          <w:noProof w:val="0"/>
          <w:sz w:val="22"/>
          <w:szCs w:val="22"/>
          <w:lang w:val="cs-CZ"/>
        </w:rPr>
        <w:t xml:space="preserve">k platnosti a závaznosti veškerých závazků Dlužníka vzniklých na základě a v souvislosti s uzavření této Smlouvy, a to </w:t>
      </w:r>
      <w:r w:rsidR="00735CD6" w:rsidRPr="00BF76CE">
        <w:rPr>
          <w:noProof w:val="0"/>
          <w:sz w:val="22"/>
          <w:szCs w:val="22"/>
          <w:lang w:val="cs-CZ"/>
        </w:rPr>
        <w:t xml:space="preserve">konkrétně </w:t>
      </w:r>
      <w:r w:rsidR="00094938" w:rsidRPr="00BF76CE">
        <w:rPr>
          <w:noProof w:val="0"/>
          <w:sz w:val="22"/>
          <w:szCs w:val="22"/>
          <w:lang w:val="cs-CZ"/>
        </w:rPr>
        <w:t>(i) souhlas insolvenčního soudu dle §</w:t>
      </w:r>
      <w:r w:rsidR="00735CD6" w:rsidRPr="00BF76CE">
        <w:rPr>
          <w:noProof w:val="0"/>
          <w:sz w:val="22"/>
          <w:szCs w:val="22"/>
          <w:lang w:val="cs-CZ"/>
        </w:rPr>
        <w:t xml:space="preserve"> </w:t>
      </w:r>
      <w:r w:rsidR="00094938" w:rsidRPr="00BF76CE">
        <w:rPr>
          <w:noProof w:val="0"/>
          <w:sz w:val="22"/>
          <w:szCs w:val="22"/>
          <w:lang w:val="cs-CZ"/>
        </w:rPr>
        <w:t>111 Insolvenčního zákona a/nebo odmítnutí souhlasu insolvenčního soudu s odůvodněním, že se nejedná o úkon ve smyslu §</w:t>
      </w:r>
      <w:r w:rsidR="00735CD6" w:rsidRPr="00BF76CE">
        <w:rPr>
          <w:noProof w:val="0"/>
          <w:sz w:val="22"/>
          <w:szCs w:val="22"/>
          <w:lang w:val="cs-CZ"/>
        </w:rPr>
        <w:t xml:space="preserve"> </w:t>
      </w:r>
      <w:r w:rsidR="00094938" w:rsidRPr="00BF76CE">
        <w:rPr>
          <w:noProof w:val="0"/>
          <w:sz w:val="22"/>
          <w:szCs w:val="22"/>
          <w:lang w:val="cs-CZ"/>
        </w:rPr>
        <w:t xml:space="preserve">111 odst. 1 Insolvenčního zákona, jejichž kopie tvoří Přílohu č. </w:t>
      </w:r>
      <w:r w:rsidR="002971D6" w:rsidRPr="00BF76CE">
        <w:rPr>
          <w:noProof w:val="0"/>
          <w:sz w:val="22"/>
          <w:szCs w:val="22"/>
          <w:lang w:val="cs-CZ"/>
        </w:rPr>
        <w:t>2</w:t>
      </w:r>
      <w:r w:rsidR="00094938" w:rsidRPr="00BF76CE">
        <w:rPr>
          <w:noProof w:val="0"/>
          <w:sz w:val="22"/>
          <w:szCs w:val="22"/>
          <w:lang w:val="cs-CZ"/>
        </w:rPr>
        <w:t xml:space="preserve"> této Smlouvy a (ii) rozhodnutí prozatímního věřitelského výboru ve smyslu §</w:t>
      </w:r>
      <w:r w:rsidR="00735CD6" w:rsidRPr="00BF76CE">
        <w:rPr>
          <w:noProof w:val="0"/>
          <w:sz w:val="22"/>
          <w:szCs w:val="22"/>
          <w:lang w:val="cs-CZ"/>
        </w:rPr>
        <w:t xml:space="preserve"> </w:t>
      </w:r>
      <w:r w:rsidR="00094938" w:rsidRPr="00BF76CE">
        <w:rPr>
          <w:noProof w:val="0"/>
          <w:sz w:val="22"/>
          <w:szCs w:val="22"/>
          <w:lang w:val="cs-CZ"/>
        </w:rPr>
        <w:t>5</w:t>
      </w:r>
      <w:r w:rsidR="00AB6DBC">
        <w:rPr>
          <w:noProof w:val="0"/>
          <w:sz w:val="22"/>
          <w:szCs w:val="22"/>
          <w:lang w:val="cs-CZ"/>
        </w:rPr>
        <w:t>8</w:t>
      </w:r>
      <w:r w:rsidR="00094938" w:rsidRPr="00BF76CE">
        <w:rPr>
          <w:noProof w:val="0"/>
          <w:sz w:val="22"/>
          <w:szCs w:val="22"/>
          <w:lang w:val="cs-CZ"/>
        </w:rPr>
        <w:t xml:space="preserve"> odst</w:t>
      </w:r>
      <w:r w:rsidR="00626CDC" w:rsidRPr="00BF76CE">
        <w:rPr>
          <w:noProof w:val="0"/>
          <w:sz w:val="22"/>
          <w:szCs w:val="22"/>
          <w:lang w:val="cs-CZ"/>
        </w:rPr>
        <w:t>.</w:t>
      </w:r>
      <w:r w:rsidR="00094938" w:rsidRPr="00BF76CE">
        <w:rPr>
          <w:noProof w:val="0"/>
          <w:sz w:val="22"/>
          <w:szCs w:val="22"/>
          <w:lang w:val="cs-CZ"/>
        </w:rPr>
        <w:t xml:space="preserve"> 2</w:t>
      </w:r>
      <w:r w:rsidR="00626CDC" w:rsidRPr="00BF76CE">
        <w:rPr>
          <w:noProof w:val="0"/>
          <w:sz w:val="22"/>
          <w:szCs w:val="22"/>
          <w:lang w:val="cs-CZ"/>
        </w:rPr>
        <w:t>,</w:t>
      </w:r>
      <w:r w:rsidR="00094938" w:rsidRPr="00BF76CE">
        <w:rPr>
          <w:noProof w:val="0"/>
          <w:sz w:val="22"/>
          <w:szCs w:val="22"/>
          <w:lang w:val="cs-CZ"/>
        </w:rPr>
        <w:t xml:space="preserve"> písm</w:t>
      </w:r>
      <w:r w:rsidR="00626CDC" w:rsidRPr="00BF76CE">
        <w:rPr>
          <w:noProof w:val="0"/>
          <w:sz w:val="22"/>
          <w:szCs w:val="22"/>
          <w:lang w:val="cs-CZ"/>
        </w:rPr>
        <w:t>.</w:t>
      </w:r>
      <w:r w:rsidR="00094938" w:rsidRPr="00BF76CE">
        <w:rPr>
          <w:noProof w:val="0"/>
          <w:sz w:val="22"/>
          <w:szCs w:val="22"/>
          <w:lang w:val="cs-CZ"/>
        </w:rPr>
        <w:t xml:space="preserve"> c) Insolvenčního zákona, jehož kopie tvoří Přílohu č. </w:t>
      </w:r>
      <w:r w:rsidR="00AB6DBC">
        <w:rPr>
          <w:noProof w:val="0"/>
          <w:sz w:val="22"/>
          <w:szCs w:val="22"/>
          <w:lang w:val="cs-CZ"/>
        </w:rPr>
        <w:t>4</w:t>
      </w:r>
      <w:r w:rsidR="00094938" w:rsidRPr="00BF76CE">
        <w:rPr>
          <w:noProof w:val="0"/>
          <w:sz w:val="22"/>
          <w:szCs w:val="22"/>
          <w:lang w:val="cs-CZ"/>
        </w:rPr>
        <w:t xml:space="preserve"> této Smlouvy, </w:t>
      </w:r>
      <w:r w:rsidR="00626CDC" w:rsidRPr="00BF76CE">
        <w:rPr>
          <w:noProof w:val="0"/>
          <w:sz w:val="22"/>
          <w:szCs w:val="22"/>
          <w:lang w:val="cs-CZ"/>
        </w:rPr>
        <w:t xml:space="preserve">a tyto </w:t>
      </w:r>
      <w:r w:rsidR="00094938" w:rsidRPr="00BF76CE">
        <w:rPr>
          <w:noProof w:val="0"/>
          <w:sz w:val="22"/>
          <w:szCs w:val="22"/>
          <w:lang w:val="cs-CZ"/>
        </w:rPr>
        <w:t>souhlasy a schválení jsou platná a účinná v plném rozsahu</w:t>
      </w:r>
      <w:r w:rsidRPr="00BF76CE">
        <w:rPr>
          <w:noProof w:val="0"/>
          <w:sz w:val="22"/>
          <w:szCs w:val="22"/>
          <w:lang w:val="cs-CZ"/>
        </w:rPr>
        <w:t>;</w:t>
      </w:r>
    </w:p>
    <w:p w14:paraId="6880AD00" w14:textId="77777777" w:rsidR="0080606F" w:rsidRPr="00BF76CE" w:rsidRDefault="0080606F" w:rsidP="0080606F">
      <w:pPr>
        <w:widowControl/>
        <w:numPr>
          <w:ilvl w:val="0"/>
          <w:numId w:val="8"/>
        </w:numPr>
        <w:tabs>
          <w:tab w:val="clear" w:pos="1065"/>
        </w:tabs>
        <w:autoSpaceDE w:val="0"/>
        <w:spacing w:after="240"/>
        <w:ind w:left="1418" w:hanging="709"/>
        <w:jc w:val="both"/>
        <w:rPr>
          <w:noProof w:val="0"/>
          <w:sz w:val="22"/>
          <w:szCs w:val="22"/>
          <w:lang w:val="cs-CZ" w:eastAsia="cs-CZ"/>
        </w:rPr>
      </w:pPr>
      <w:r w:rsidRPr="00BF76CE">
        <w:rPr>
          <w:b/>
          <w:bCs/>
          <w:i/>
          <w:iCs/>
          <w:noProof w:val="0"/>
          <w:sz w:val="22"/>
          <w:szCs w:val="22"/>
          <w:lang w:val="cs-CZ"/>
        </w:rPr>
        <w:t>Právní závaznost</w:t>
      </w:r>
      <w:r w:rsidRPr="00BF76CE">
        <w:rPr>
          <w:noProof w:val="0"/>
          <w:sz w:val="22"/>
          <w:szCs w:val="22"/>
          <w:lang w:val="cs-CZ" w:eastAsia="cs-CZ"/>
        </w:rPr>
        <w:t xml:space="preserve">.  </w:t>
      </w:r>
      <w:r w:rsidRPr="00BF76CE">
        <w:rPr>
          <w:noProof w:val="0"/>
          <w:snapToGrid w:val="0"/>
          <w:sz w:val="22"/>
          <w:szCs w:val="22"/>
          <w:lang w:val="cs-CZ"/>
        </w:rPr>
        <w:t>Povinnosti, které Dlužník přijímá podle Finančních dokumentů, jejichž je stranou, jsou platné a vymahatelné a veškeré Zajištění, které je nebo bude zřízeno v souladu se Zajišťovací dokumentací, představuje platné a vymahatelné povinnosti osoby poskytující takové Zajištění;</w:t>
      </w:r>
    </w:p>
    <w:p w14:paraId="2B79B8C3" w14:textId="77777777" w:rsidR="00800DB9" w:rsidRPr="00BF76CE" w:rsidRDefault="0080606F" w:rsidP="00A255D9">
      <w:pPr>
        <w:widowControl/>
        <w:numPr>
          <w:ilvl w:val="0"/>
          <w:numId w:val="8"/>
        </w:numPr>
        <w:tabs>
          <w:tab w:val="clear" w:pos="1065"/>
        </w:tabs>
        <w:autoSpaceDE w:val="0"/>
        <w:spacing w:after="240"/>
        <w:ind w:left="1418" w:hanging="709"/>
        <w:jc w:val="both"/>
        <w:rPr>
          <w:noProof w:val="0"/>
          <w:sz w:val="22"/>
          <w:szCs w:val="22"/>
          <w:lang w:val="cs-CZ" w:eastAsia="cs-CZ"/>
        </w:rPr>
      </w:pPr>
      <w:r w:rsidRPr="00BF76CE">
        <w:rPr>
          <w:rStyle w:val="StyleHeading3BoldItalicChar"/>
          <w:noProof w:val="0"/>
          <w:sz w:val="22"/>
          <w:szCs w:val="22"/>
          <w:lang w:val="cs-CZ"/>
        </w:rPr>
        <w:t>Insolvence</w:t>
      </w:r>
      <w:r w:rsidR="00800DB9" w:rsidRPr="00BF76CE">
        <w:rPr>
          <w:noProof w:val="0"/>
          <w:sz w:val="22"/>
          <w:szCs w:val="22"/>
          <w:lang w:val="cs-CZ"/>
        </w:rPr>
        <w:t>.  Ve vztahu k</w:t>
      </w:r>
      <w:r w:rsidRPr="00BF76CE">
        <w:rPr>
          <w:noProof w:val="0"/>
          <w:sz w:val="22"/>
          <w:szCs w:val="22"/>
          <w:lang w:val="cs-CZ"/>
        </w:rPr>
        <w:t> Dlužníkovi je vedeno na základě I</w:t>
      </w:r>
      <w:r w:rsidR="00800DB9" w:rsidRPr="00BF76CE">
        <w:rPr>
          <w:noProof w:val="0"/>
          <w:sz w:val="22"/>
          <w:szCs w:val="22"/>
          <w:lang w:val="cs-CZ"/>
        </w:rPr>
        <w:t>nsolvenční</w:t>
      </w:r>
      <w:r w:rsidRPr="00BF76CE">
        <w:rPr>
          <w:noProof w:val="0"/>
          <w:sz w:val="22"/>
          <w:szCs w:val="22"/>
          <w:lang w:val="cs-CZ"/>
        </w:rPr>
        <w:t>ho</w:t>
      </w:r>
      <w:r w:rsidR="00800DB9" w:rsidRPr="00BF76CE">
        <w:rPr>
          <w:noProof w:val="0"/>
          <w:sz w:val="22"/>
          <w:szCs w:val="22"/>
          <w:lang w:val="cs-CZ"/>
        </w:rPr>
        <w:t xml:space="preserve"> návrh</w:t>
      </w:r>
      <w:r w:rsidRPr="00BF76CE">
        <w:rPr>
          <w:noProof w:val="0"/>
          <w:sz w:val="22"/>
          <w:szCs w:val="22"/>
          <w:lang w:val="cs-CZ"/>
        </w:rPr>
        <w:t xml:space="preserve">u insolvenční řízení, na jehož základě bylo </w:t>
      </w:r>
      <w:r w:rsidR="008A3E4C" w:rsidRPr="00BF76CE">
        <w:rPr>
          <w:noProof w:val="0"/>
          <w:sz w:val="22"/>
          <w:szCs w:val="22"/>
          <w:lang w:val="cs-CZ"/>
        </w:rPr>
        <w:t>vydáno Rozhodnutí o úpadku</w:t>
      </w:r>
      <w:r w:rsidR="007D163E" w:rsidRPr="00BF76CE">
        <w:rPr>
          <w:noProof w:val="0"/>
          <w:sz w:val="22"/>
          <w:szCs w:val="22"/>
          <w:lang w:val="cs-CZ"/>
        </w:rPr>
        <w:t xml:space="preserve">, </w:t>
      </w:r>
      <w:r w:rsidR="008A3E4C" w:rsidRPr="00BF76CE">
        <w:rPr>
          <w:noProof w:val="0"/>
          <w:sz w:val="22"/>
          <w:szCs w:val="22"/>
          <w:lang w:val="cs-CZ"/>
        </w:rPr>
        <w:t>jímž bylo r</w:t>
      </w:r>
      <w:r w:rsidRPr="00BF76CE">
        <w:rPr>
          <w:noProof w:val="0"/>
          <w:sz w:val="22"/>
          <w:szCs w:val="22"/>
          <w:lang w:val="cs-CZ"/>
        </w:rPr>
        <w:t>ozhodnuto o úpadku Dlužníka</w:t>
      </w:r>
      <w:r w:rsidR="00800DB9" w:rsidRPr="00BF76CE">
        <w:rPr>
          <w:noProof w:val="0"/>
          <w:sz w:val="22"/>
          <w:szCs w:val="22"/>
          <w:lang w:val="cs-CZ"/>
        </w:rPr>
        <w:t>.</w:t>
      </w:r>
    </w:p>
    <w:p w14:paraId="77B1C98F" w14:textId="77777777" w:rsidR="00800DB9" w:rsidRPr="002141D5" w:rsidRDefault="00800DB9" w:rsidP="002141D5">
      <w:pPr>
        <w:widowControl/>
        <w:numPr>
          <w:ilvl w:val="0"/>
          <w:numId w:val="8"/>
        </w:numPr>
        <w:tabs>
          <w:tab w:val="clear" w:pos="1065"/>
        </w:tabs>
        <w:autoSpaceDE w:val="0"/>
        <w:spacing w:after="240"/>
        <w:ind w:left="1418" w:hanging="709"/>
        <w:jc w:val="both"/>
        <w:rPr>
          <w:noProof w:val="0"/>
          <w:sz w:val="22"/>
          <w:szCs w:val="22"/>
          <w:lang w:val="cs-CZ" w:eastAsia="cs-CZ"/>
        </w:rPr>
      </w:pPr>
      <w:r w:rsidRPr="00BF76CE">
        <w:rPr>
          <w:b/>
          <w:bCs/>
          <w:i/>
          <w:iCs/>
          <w:noProof w:val="0"/>
          <w:sz w:val="22"/>
          <w:szCs w:val="22"/>
          <w:lang w:val="cs-CZ"/>
        </w:rPr>
        <w:t xml:space="preserve">Žádná závažná porušení.  </w:t>
      </w:r>
      <w:r w:rsidR="0080606F" w:rsidRPr="002141D5">
        <w:rPr>
          <w:sz w:val="22"/>
          <w:szCs w:val="22"/>
        </w:rPr>
        <w:t xml:space="preserve">Dlužník </w:t>
      </w:r>
      <w:r w:rsidRPr="002141D5">
        <w:rPr>
          <w:sz w:val="22"/>
          <w:szCs w:val="22"/>
        </w:rPr>
        <w:t>neporušuje jakoukoli povinnost uloženou jí právním předpisem nebo rozhodnutím soudního, správního či obdobného orgánu</w:t>
      </w:r>
      <w:r w:rsidR="00DB4DD0" w:rsidRPr="002141D5">
        <w:rPr>
          <w:sz w:val="22"/>
          <w:szCs w:val="22"/>
        </w:rPr>
        <w:t>, a jejíž porušení by mohlo mít Podstatný nepříznivý dopad</w:t>
      </w:r>
      <w:r w:rsidRPr="002141D5">
        <w:rPr>
          <w:sz w:val="22"/>
          <w:szCs w:val="22"/>
        </w:rPr>
        <w:t>,</w:t>
      </w:r>
    </w:p>
    <w:p w14:paraId="7A8E600B" w14:textId="6B7835CD" w:rsidR="00623E33" w:rsidRPr="00BF76CE" w:rsidRDefault="00735CD6" w:rsidP="00BF76CE">
      <w:pPr>
        <w:widowControl/>
        <w:numPr>
          <w:ilvl w:val="0"/>
          <w:numId w:val="8"/>
        </w:numPr>
        <w:tabs>
          <w:tab w:val="clear" w:pos="1065"/>
        </w:tabs>
        <w:autoSpaceDE w:val="0"/>
        <w:spacing w:after="240"/>
        <w:ind w:left="1418" w:hanging="709"/>
        <w:jc w:val="both"/>
        <w:rPr>
          <w:noProof w:val="0"/>
          <w:sz w:val="22"/>
          <w:szCs w:val="22"/>
          <w:lang w:val="cs-CZ"/>
        </w:rPr>
      </w:pPr>
      <w:r w:rsidRPr="00BF76CE">
        <w:rPr>
          <w:b/>
          <w:bCs/>
          <w:i/>
          <w:iCs/>
          <w:noProof w:val="0"/>
          <w:sz w:val="22"/>
          <w:szCs w:val="22"/>
          <w:lang w:val="cs-CZ"/>
        </w:rPr>
        <w:t>Soulad</w:t>
      </w:r>
      <w:r w:rsidR="00A31D85" w:rsidRPr="00BF76CE">
        <w:rPr>
          <w:b/>
          <w:bCs/>
          <w:i/>
          <w:iCs/>
          <w:noProof w:val="0"/>
          <w:sz w:val="22"/>
          <w:szCs w:val="22"/>
          <w:lang w:val="cs-CZ"/>
        </w:rPr>
        <w:t>.</w:t>
      </w:r>
      <w:r w:rsidR="00A31D85" w:rsidRPr="00BF76CE">
        <w:rPr>
          <w:noProof w:val="0"/>
          <w:sz w:val="22"/>
          <w:szCs w:val="22"/>
          <w:lang w:val="cs-CZ"/>
        </w:rPr>
        <w:t xml:space="preserve">  Podpis této Smlouvy, a veškerých dalších </w:t>
      </w:r>
      <w:r w:rsidR="00A31D85" w:rsidRPr="00BF76CE">
        <w:rPr>
          <w:noProof w:val="0"/>
          <w:sz w:val="22"/>
          <w:szCs w:val="22"/>
          <w:lang w:val="cs-CZ" w:eastAsia="cs-CZ"/>
        </w:rPr>
        <w:t>Finanční</w:t>
      </w:r>
      <w:r w:rsidR="0093305A">
        <w:rPr>
          <w:noProof w:val="0"/>
          <w:sz w:val="22"/>
          <w:szCs w:val="22"/>
          <w:lang w:val="cs-CZ" w:eastAsia="cs-CZ"/>
        </w:rPr>
        <w:t>ch</w:t>
      </w:r>
      <w:r w:rsidR="00A31D85" w:rsidRPr="00BF76CE">
        <w:rPr>
          <w:noProof w:val="0"/>
          <w:sz w:val="22"/>
          <w:szCs w:val="22"/>
          <w:lang w:val="cs-CZ" w:eastAsia="cs-CZ"/>
        </w:rPr>
        <w:t xml:space="preserve"> dokument</w:t>
      </w:r>
      <w:r w:rsidR="0093305A">
        <w:rPr>
          <w:noProof w:val="0"/>
          <w:sz w:val="22"/>
          <w:szCs w:val="22"/>
          <w:lang w:val="cs-CZ" w:eastAsia="cs-CZ"/>
        </w:rPr>
        <w:t>ů</w:t>
      </w:r>
      <w:r w:rsidR="00A31D85" w:rsidRPr="00BF76CE">
        <w:rPr>
          <w:noProof w:val="0"/>
          <w:sz w:val="22"/>
          <w:szCs w:val="22"/>
          <w:lang w:val="cs-CZ" w:eastAsia="cs-CZ"/>
        </w:rPr>
        <w:t xml:space="preserve"> </w:t>
      </w:r>
      <w:r w:rsidR="00A31D85" w:rsidRPr="00BF76CE">
        <w:rPr>
          <w:noProof w:val="0"/>
          <w:sz w:val="22"/>
          <w:szCs w:val="22"/>
          <w:lang w:val="cs-CZ"/>
        </w:rPr>
        <w:t>(jichž je smluvní stranou) a výkon práv a plnění povinností Dlužníka vyplývajících z nich není a nebude</w:t>
      </w:r>
      <w:r w:rsidRPr="00BF76CE">
        <w:rPr>
          <w:noProof w:val="0"/>
          <w:sz w:val="22"/>
          <w:szCs w:val="22"/>
          <w:lang w:val="cs-CZ"/>
        </w:rPr>
        <w:t xml:space="preserve"> </w:t>
      </w:r>
      <w:r w:rsidR="00A31D85" w:rsidRPr="00BF76CE">
        <w:rPr>
          <w:noProof w:val="0"/>
          <w:sz w:val="22"/>
          <w:szCs w:val="22"/>
          <w:lang w:val="cs-CZ"/>
        </w:rPr>
        <w:t>v rozporu s platnými právními předpisy nebo individuálními správními akty nebo rozhodnutími soudních, správních nebo obdobných orgánů, které jsou pro Dlužníka závazné,</w:t>
      </w:r>
      <w:r w:rsidRPr="00BF76CE">
        <w:rPr>
          <w:noProof w:val="0"/>
          <w:sz w:val="22"/>
          <w:szCs w:val="22"/>
          <w:lang w:val="cs-CZ"/>
        </w:rPr>
        <w:t xml:space="preserve"> </w:t>
      </w:r>
      <w:r w:rsidR="00197CBB">
        <w:rPr>
          <w:noProof w:val="0"/>
          <w:sz w:val="22"/>
          <w:szCs w:val="22"/>
          <w:lang w:val="cs-CZ"/>
        </w:rPr>
        <w:t xml:space="preserve">korporačními dokumenty Dlužníka, ani závazkem, který </w:t>
      </w:r>
      <w:r w:rsidR="00514B14">
        <w:rPr>
          <w:noProof w:val="0"/>
          <w:sz w:val="22"/>
          <w:szCs w:val="22"/>
          <w:lang w:val="cs-CZ"/>
        </w:rPr>
        <w:t xml:space="preserve">je pro </w:t>
      </w:r>
      <w:r w:rsidR="00197CBB">
        <w:rPr>
          <w:noProof w:val="0"/>
          <w:sz w:val="22"/>
          <w:szCs w:val="22"/>
          <w:lang w:val="cs-CZ"/>
        </w:rPr>
        <w:t>Dlužník</w:t>
      </w:r>
      <w:r w:rsidR="00514B14">
        <w:rPr>
          <w:noProof w:val="0"/>
          <w:sz w:val="22"/>
          <w:szCs w:val="22"/>
          <w:lang w:val="cs-CZ"/>
        </w:rPr>
        <w:t xml:space="preserve">a závazný </w:t>
      </w:r>
      <w:r w:rsidR="00197CBB">
        <w:rPr>
          <w:noProof w:val="0"/>
          <w:sz w:val="22"/>
          <w:szCs w:val="22"/>
          <w:lang w:val="cs-CZ"/>
        </w:rPr>
        <w:t>ze smlouvy nebo jiného právního jednání</w:t>
      </w:r>
      <w:r w:rsidR="00FD6677">
        <w:rPr>
          <w:noProof w:val="0"/>
          <w:sz w:val="22"/>
          <w:szCs w:val="22"/>
          <w:lang w:val="cs-CZ"/>
        </w:rPr>
        <w:t>,</w:t>
      </w:r>
      <w:r w:rsidR="00514B14">
        <w:rPr>
          <w:noProof w:val="0"/>
          <w:sz w:val="22"/>
          <w:szCs w:val="22"/>
          <w:lang w:val="cs-CZ"/>
        </w:rPr>
        <w:t xml:space="preserve"> jehož je stranou</w:t>
      </w:r>
      <w:r w:rsidR="00197CBB">
        <w:rPr>
          <w:noProof w:val="0"/>
          <w:sz w:val="22"/>
          <w:szCs w:val="22"/>
          <w:lang w:val="cs-CZ"/>
        </w:rPr>
        <w:t xml:space="preserve">, </w:t>
      </w:r>
      <w:r w:rsidR="00623E33" w:rsidRPr="00BF76CE">
        <w:rPr>
          <w:noProof w:val="0"/>
          <w:sz w:val="22"/>
          <w:szCs w:val="22"/>
          <w:lang w:val="cs-CZ"/>
        </w:rPr>
        <w:t>jejichž porušení by mohlo mít Podstatný nepříznivý dopad.</w:t>
      </w:r>
    </w:p>
    <w:p w14:paraId="430771D1" w14:textId="77777777" w:rsidR="00A31D85" w:rsidRPr="00BF76CE" w:rsidRDefault="00A31D85" w:rsidP="00A31D85">
      <w:pPr>
        <w:widowControl/>
        <w:numPr>
          <w:ilvl w:val="0"/>
          <w:numId w:val="8"/>
        </w:numPr>
        <w:tabs>
          <w:tab w:val="clear" w:pos="1065"/>
        </w:tabs>
        <w:autoSpaceDE w:val="0"/>
        <w:spacing w:after="240"/>
        <w:ind w:left="1418" w:hanging="709"/>
        <w:jc w:val="both"/>
        <w:rPr>
          <w:b/>
          <w:bCs/>
          <w:i/>
          <w:iCs/>
          <w:noProof w:val="0"/>
          <w:sz w:val="22"/>
          <w:szCs w:val="22"/>
          <w:lang w:val="cs-CZ"/>
        </w:rPr>
      </w:pPr>
      <w:bookmarkStart w:id="1" w:name="_Ref404716883"/>
      <w:r w:rsidRPr="00BF76CE">
        <w:rPr>
          <w:b/>
          <w:bCs/>
          <w:i/>
          <w:iCs/>
          <w:noProof w:val="0"/>
          <w:sz w:val="22"/>
          <w:szCs w:val="22"/>
          <w:lang w:val="cs-CZ"/>
        </w:rPr>
        <w:t>Neexistence případu porušení</w:t>
      </w:r>
      <w:bookmarkEnd w:id="1"/>
    </w:p>
    <w:p w14:paraId="0FA64774" w14:textId="77777777" w:rsidR="00A31D85" w:rsidRPr="003B0C61" w:rsidRDefault="00AE6267" w:rsidP="00890B16">
      <w:pPr>
        <w:pStyle w:val="Nadpis4"/>
        <w:ind w:hanging="742"/>
        <w:rPr>
          <w:sz w:val="22"/>
          <w:szCs w:val="22"/>
        </w:rPr>
      </w:pPr>
      <w:r w:rsidRPr="003B0C61">
        <w:rPr>
          <w:sz w:val="22"/>
          <w:szCs w:val="22"/>
        </w:rPr>
        <w:t>Podle nejlepšího vědomí Dlužníka, n</w:t>
      </w:r>
      <w:r w:rsidR="00A31D85" w:rsidRPr="003B0C61">
        <w:rPr>
          <w:sz w:val="22"/>
          <w:szCs w:val="22"/>
        </w:rPr>
        <w:t>eexistuje ani netrvá jakýkoli Případ porušení a Dlužník si není vědom, že by existoval nebo trval jakýkoli Potenciální případ porušení nebo že by mohl nastat v případě poskytnutí Čerpání nebo v případě uzavření Finančních dokumentů nebo jejich plnění.</w:t>
      </w:r>
    </w:p>
    <w:p w14:paraId="790FEF86" w14:textId="77777777" w:rsidR="00A31D85" w:rsidRPr="003B0C61" w:rsidRDefault="00A31D85" w:rsidP="00890B16">
      <w:pPr>
        <w:pStyle w:val="Nadpis4"/>
        <w:ind w:hanging="742"/>
        <w:rPr>
          <w:sz w:val="22"/>
          <w:szCs w:val="22"/>
        </w:rPr>
      </w:pPr>
      <w:r w:rsidRPr="003B0C61">
        <w:rPr>
          <w:sz w:val="22"/>
          <w:szCs w:val="22"/>
        </w:rPr>
        <w:t xml:space="preserve">Podle nejlepšího vědomí </w:t>
      </w:r>
      <w:r w:rsidR="00AE6267" w:rsidRPr="003B0C61">
        <w:rPr>
          <w:sz w:val="22"/>
          <w:szCs w:val="22"/>
        </w:rPr>
        <w:t xml:space="preserve">Dlužníka </w:t>
      </w:r>
      <w:r w:rsidRPr="003B0C61">
        <w:rPr>
          <w:sz w:val="22"/>
          <w:szCs w:val="22"/>
        </w:rPr>
        <w:t xml:space="preserve">neexistuje ani netrvá jiná skutečnost, která by představovala nebo se mohla stát (zejména uplynutím lhůty, podáním oznámení, rozhodnutí příslušné protistrany nebo jakoukoli kombinací výše uvedeného) případem porušení nebo důvodem ukončení smlouvy nebo jiného dokumentu závazného pro </w:t>
      </w:r>
      <w:r w:rsidR="00735CD6" w:rsidRPr="003B0C61">
        <w:rPr>
          <w:sz w:val="22"/>
          <w:szCs w:val="22"/>
        </w:rPr>
        <w:t>Dlužníka</w:t>
      </w:r>
      <w:r w:rsidRPr="003B0C61">
        <w:rPr>
          <w:sz w:val="22"/>
          <w:szCs w:val="22"/>
        </w:rPr>
        <w:t>, pokud by taková skutečnost měla nebo mohla mít Podstatný nepříznivý dopad</w:t>
      </w:r>
      <w:r w:rsidR="00735CD6" w:rsidRPr="003B0C61">
        <w:rPr>
          <w:sz w:val="22"/>
          <w:szCs w:val="22"/>
        </w:rPr>
        <w:t>, a kterou Dlužník Věřiteli neoznámil</w:t>
      </w:r>
      <w:r w:rsidRPr="003B0C61">
        <w:rPr>
          <w:sz w:val="22"/>
          <w:szCs w:val="22"/>
        </w:rPr>
        <w:t>.</w:t>
      </w:r>
    </w:p>
    <w:p w14:paraId="7364E555" w14:textId="77777777" w:rsidR="001A492F" w:rsidRPr="00BF76CE" w:rsidRDefault="001A492F" w:rsidP="001A492F">
      <w:pPr>
        <w:widowControl/>
        <w:numPr>
          <w:ilvl w:val="0"/>
          <w:numId w:val="8"/>
        </w:numPr>
        <w:tabs>
          <w:tab w:val="clear" w:pos="1065"/>
        </w:tabs>
        <w:autoSpaceDE w:val="0"/>
        <w:spacing w:after="240"/>
        <w:ind w:left="1418" w:hanging="709"/>
        <w:jc w:val="both"/>
        <w:rPr>
          <w:b/>
          <w:bCs/>
          <w:i/>
          <w:iCs/>
          <w:noProof w:val="0"/>
          <w:sz w:val="22"/>
          <w:szCs w:val="22"/>
          <w:lang w:val="cs-CZ"/>
        </w:rPr>
      </w:pPr>
      <w:bookmarkStart w:id="2" w:name="_Ref404716967"/>
      <w:r w:rsidRPr="00BF76CE">
        <w:rPr>
          <w:b/>
          <w:bCs/>
          <w:i/>
          <w:iCs/>
          <w:noProof w:val="0"/>
          <w:sz w:val="22"/>
          <w:szCs w:val="22"/>
          <w:lang w:val="cs-CZ"/>
        </w:rPr>
        <w:t>Úplnost sdělených informací</w:t>
      </w:r>
      <w:bookmarkEnd w:id="2"/>
      <w:r w:rsidRPr="00BF76CE">
        <w:rPr>
          <w:b/>
          <w:bCs/>
          <w:i/>
          <w:iCs/>
          <w:noProof w:val="0"/>
          <w:sz w:val="22"/>
          <w:szCs w:val="22"/>
          <w:lang w:val="cs-CZ"/>
        </w:rPr>
        <w:t xml:space="preserve">.  </w:t>
      </w:r>
      <w:r w:rsidRPr="00BF76CE">
        <w:rPr>
          <w:noProof w:val="0"/>
          <w:snapToGrid w:val="0"/>
          <w:sz w:val="22"/>
          <w:szCs w:val="22"/>
          <w:lang w:val="cs-CZ"/>
        </w:rPr>
        <w:t xml:space="preserve">Všechny informace předané </w:t>
      </w:r>
      <w:r w:rsidR="001E65D8" w:rsidRPr="00BF76CE">
        <w:rPr>
          <w:noProof w:val="0"/>
          <w:snapToGrid w:val="0"/>
          <w:sz w:val="22"/>
          <w:szCs w:val="22"/>
          <w:lang w:val="cs-CZ"/>
        </w:rPr>
        <w:t xml:space="preserve">Dlužníkem </w:t>
      </w:r>
      <w:r w:rsidRPr="00BF76CE">
        <w:rPr>
          <w:noProof w:val="0"/>
          <w:snapToGrid w:val="0"/>
          <w:sz w:val="22"/>
          <w:szCs w:val="22"/>
          <w:lang w:val="cs-CZ"/>
        </w:rPr>
        <w:t xml:space="preserve">Věřiteli v souvislosti s Finančními dokumenty, byly k datu jejich předání ve všech </w:t>
      </w:r>
      <w:r w:rsidR="001E65D8" w:rsidRPr="00BF76CE">
        <w:rPr>
          <w:noProof w:val="0"/>
          <w:snapToGrid w:val="0"/>
          <w:sz w:val="22"/>
          <w:szCs w:val="22"/>
          <w:lang w:val="cs-CZ"/>
        </w:rPr>
        <w:t xml:space="preserve">podstatných </w:t>
      </w:r>
      <w:r w:rsidRPr="00BF76CE">
        <w:rPr>
          <w:noProof w:val="0"/>
          <w:snapToGrid w:val="0"/>
          <w:sz w:val="22"/>
          <w:szCs w:val="22"/>
          <w:lang w:val="cs-CZ"/>
        </w:rPr>
        <w:t>ohledech pravdivé, úplné a přesné.</w:t>
      </w:r>
    </w:p>
    <w:p w14:paraId="00BEDF40" w14:textId="77777777" w:rsidR="00735CD6" w:rsidRPr="00BF76CE" w:rsidRDefault="00735CD6" w:rsidP="0066271D">
      <w:pPr>
        <w:widowControl/>
        <w:numPr>
          <w:ilvl w:val="0"/>
          <w:numId w:val="8"/>
        </w:numPr>
        <w:tabs>
          <w:tab w:val="clear" w:pos="1065"/>
        </w:tabs>
        <w:autoSpaceDE w:val="0"/>
        <w:spacing w:after="240"/>
        <w:ind w:left="1418" w:hanging="709"/>
        <w:jc w:val="both"/>
        <w:rPr>
          <w:noProof w:val="0"/>
          <w:sz w:val="22"/>
          <w:szCs w:val="22"/>
          <w:lang w:val="cs-CZ"/>
        </w:rPr>
      </w:pPr>
      <w:r w:rsidRPr="00BF76CE">
        <w:rPr>
          <w:b/>
          <w:i/>
          <w:noProof w:val="0"/>
          <w:snapToGrid w:val="0"/>
          <w:sz w:val="22"/>
          <w:szCs w:val="22"/>
          <w:lang w:val="cs-CZ"/>
        </w:rPr>
        <w:t>Úvěrové financování.</w:t>
      </w:r>
      <w:r w:rsidRPr="00BF76CE">
        <w:rPr>
          <w:b/>
          <w:i/>
          <w:noProof w:val="0"/>
          <w:sz w:val="22"/>
          <w:szCs w:val="22"/>
          <w:lang w:val="cs-CZ"/>
        </w:rPr>
        <w:t xml:space="preserve">   </w:t>
      </w:r>
      <w:r w:rsidRPr="00BF76CE">
        <w:rPr>
          <w:noProof w:val="0"/>
          <w:sz w:val="22"/>
          <w:szCs w:val="22"/>
          <w:lang w:val="cs-CZ"/>
        </w:rPr>
        <w:t xml:space="preserve">Pohledávky Věřitele za Dlužníkem na základě této Smlouvy jsou pohledávkami z úvěrového financování ve smyslu § 41 odst. 1 Insolvenčního </w:t>
      </w:r>
      <w:r w:rsidRPr="00BF76CE">
        <w:rPr>
          <w:noProof w:val="0"/>
          <w:sz w:val="22"/>
          <w:szCs w:val="22"/>
          <w:lang w:val="cs-CZ"/>
        </w:rPr>
        <w:lastRenderedPageBreak/>
        <w:t>zákona a mají postavení pohledávek za majetkovou podstatou</w:t>
      </w:r>
      <w:r w:rsidR="00C06E14" w:rsidRPr="00BF76CE">
        <w:rPr>
          <w:noProof w:val="0"/>
          <w:sz w:val="22"/>
          <w:szCs w:val="22"/>
          <w:lang w:val="cs-CZ"/>
        </w:rPr>
        <w:t xml:space="preserve">, která má stejné pořadí jako pohledávky jiných zajištěných věřitelů, a která se uspokojí před všemi ostatními jinými pohledávkami, s výjimkou výdajů a odměn insolvenčního správce </w:t>
      </w:r>
      <w:r w:rsidRPr="00BF76CE">
        <w:rPr>
          <w:noProof w:val="0"/>
          <w:sz w:val="22"/>
          <w:szCs w:val="22"/>
          <w:lang w:val="cs-CZ"/>
        </w:rPr>
        <w:t xml:space="preserve">ve smyslu </w:t>
      </w:r>
      <w:r w:rsidR="00097FAA">
        <w:rPr>
          <w:noProof w:val="0"/>
          <w:sz w:val="22"/>
          <w:szCs w:val="22"/>
          <w:lang w:val="cs-CZ"/>
        </w:rPr>
        <w:br/>
      </w:r>
      <w:r w:rsidRPr="00BF76CE">
        <w:rPr>
          <w:noProof w:val="0"/>
          <w:sz w:val="22"/>
          <w:szCs w:val="22"/>
          <w:lang w:val="cs-CZ"/>
        </w:rPr>
        <w:t>§ 16</w:t>
      </w:r>
      <w:r w:rsidR="003D06B7" w:rsidRPr="00BF76CE">
        <w:rPr>
          <w:noProof w:val="0"/>
          <w:sz w:val="22"/>
          <w:szCs w:val="22"/>
          <w:lang w:val="cs-CZ"/>
        </w:rPr>
        <w:t>8</w:t>
      </w:r>
      <w:r w:rsidRPr="00BF76CE">
        <w:rPr>
          <w:noProof w:val="0"/>
          <w:sz w:val="22"/>
          <w:szCs w:val="22"/>
          <w:lang w:val="cs-CZ"/>
        </w:rPr>
        <w:t xml:space="preserve"> odst. 2, písm. f)</w:t>
      </w:r>
      <w:r w:rsidR="00C06E14" w:rsidRPr="00BF76CE">
        <w:rPr>
          <w:noProof w:val="0"/>
          <w:sz w:val="22"/>
          <w:szCs w:val="22"/>
          <w:lang w:val="cs-CZ"/>
        </w:rPr>
        <w:t xml:space="preserve"> a § 357 odst. 1</w:t>
      </w:r>
      <w:r w:rsidRPr="00BF76CE">
        <w:rPr>
          <w:noProof w:val="0"/>
          <w:sz w:val="22"/>
          <w:szCs w:val="22"/>
          <w:lang w:val="cs-CZ"/>
        </w:rPr>
        <w:t xml:space="preserve"> </w:t>
      </w:r>
      <w:r w:rsidR="00C06E14" w:rsidRPr="00BF76CE">
        <w:rPr>
          <w:noProof w:val="0"/>
          <w:sz w:val="22"/>
          <w:szCs w:val="22"/>
          <w:lang w:val="cs-CZ"/>
        </w:rPr>
        <w:t xml:space="preserve">a 2 </w:t>
      </w:r>
      <w:r w:rsidRPr="00BF76CE">
        <w:rPr>
          <w:noProof w:val="0"/>
          <w:sz w:val="22"/>
          <w:szCs w:val="22"/>
          <w:lang w:val="cs-CZ"/>
        </w:rPr>
        <w:t>Insolvenčního zákona</w:t>
      </w:r>
      <w:r w:rsidR="00C06E14" w:rsidRPr="00BF76CE">
        <w:rPr>
          <w:noProof w:val="0"/>
          <w:sz w:val="22"/>
          <w:szCs w:val="22"/>
          <w:lang w:val="cs-CZ"/>
        </w:rPr>
        <w:t>.</w:t>
      </w:r>
      <w:r w:rsidRPr="00BF76CE">
        <w:rPr>
          <w:noProof w:val="0"/>
          <w:sz w:val="22"/>
          <w:szCs w:val="22"/>
          <w:lang w:val="cs-CZ"/>
        </w:rPr>
        <w:t xml:space="preserve"> </w:t>
      </w:r>
    </w:p>
    <w:p w14:paraId="358746FC" w14:textId="45EDBB1D" w:rsidR="0066271D" w:rsidRPr="00596E36" w:rsidRDefault="00976118" w:rsidP="0066271D">
      <w:pPr>
        <w:widowControl/>
        <w:numPr>
          <w:ilvl w:val="0"/>
          <w:numId w:val="8"/>
        </w:numPr>
        <w:tabs>
          <w:tab w:val="clear" w:pos="1065"/>
        </w:tabs>
        <w:autoSpaceDE w:val="0"/>
        <w:spacing w:after="240"/>
        <w:ind w:left="1418" w:hanging="709"/>
        <w:jc w:val="both"/>
        <w:rPr>
          <w:b/>
          <w:i/>
          <w:noProof w:val="0"/>
          <w:sz w:val="22"/>
          <w:szCs w:val="22"/>
          <w:lang w:val="cs-CZ"/>
        </w:rPr>
      </w:pPr>
      <w:r w:rsidRPr="00BF76CE">
        <w:rPr>
          <w:b/>
          <w:i/>
          <w:noProof w:val="0"/>
          <w:sz w:val="22"/>
          <w:szCs w:val="22"/>
          <w:lang w:val="cs-CZ"/>
        </w:rPr>
        <w:t>Vlastnické právo k </w:t>
      </w:r>
      <w:r w:rsidR="00C06E14" w:rsidRPr="00BF76CE">
        <w:rPr>
          <w:b/>
          <w:i/>
          <w:noProof w:val="0"/>
          <w:sz w:val="22"/>
          <w:szCs w:val="22"/>
          <w:lang w:val="cs-CZ"/>
        </w:rPr>
        <w:t>majetku</w:t>
      </w:r>
      <w:r w:rsidRPr="00BF76CE">
        <w:rPr>
          <w:b/>
          <w:i/>
          <w:noProof w:val="0"/>
          <w:sz w:val="22"/>
          <w:szCs w:val="22"/>
          <w:lang w:val="cs-CZ"/>
        </w:rPr>
        <w:t xml:space="preserve">. </w:t>
      </w:r>
      <w:r w:rsidRPr="00BF76CE">
        <w:rPr>
          <w:noProof w:val="0"/>
          <w:snapToGrid w:val="0"/>
          <w:sz w:val="22"/>
          <w:szCs w:val="22"/>
          <w:lang w:val="cs-CZ"/>
        </w:rPr>
        <w:t xml:space="preserve">Dlužník má ničím neomezené (jinak než v důsledku </w:t>
      </w:r>
      <w:r w:rsidR="00D52482" w:rsidRPr="00BF76CE">
        <w:rPr>
          <w:noProof w:val="0"/>
          <w:snapToGrid w:val="0"/>
          <w:sz w:val="22"/>
          <w:szCs w:val="22"/>
          <w:lang w:val="cs-CZ"/>
        </w:rPr>
        <w:t xml:space="preserve">Přípustných </w:t>
      </w:r>
      <w:r w:rsidRPr="00BF76CE">
        <w:rPr>
          <w:noProof w:val="0"/>
          <w:snapToGrid w:val="0"/>
          <w:sz w:val="22"/>
          <w:szCs w:val="22"/>
          <w:lang w:val="cs-CZ"/>
        </w:rPr>
        <w:t>práv třetích osob</w:t>
      </w:r>
      <w:r w:rsidR="002971D6" w:rsidRPr="00BF76CE">
        <w:rPr>
          <w:noProof w:val="0"/>
          <w:snapToGrid w:val="0"/>
          <w:sz w:val="22"/>
          <w:szCs w:val="22"/>
          <w:lang w:val="cs-CZ"/>
        </w:rPr>
        <w:t xml:space="preserve"> a Insolvenčního zákona</w:t>
      </w:r>
      <w:r w:rsidRPr="00BF76CE">
        <w:rPr>
          <w:noProof w:val="0"/>
          <w:snapToGrid w:val="0"/>
          <w:sz w:val="22"/>
          <w:szCs w:val="22"/>
          <w:lang w:val="cs-CZ"/>
        </w:rPr>
        <w:t>), platné a převoditelné vlastnické právo k</w:t>
      </w:r>
      <w:r w:rsidR="00127815">
        <w:rPr>
          <w:noProof w:val="0"/>
          <w:snapToGrid w:val="0"/>
          <w:sz w:val="22"/>
          <w:szCs w:val="22"/>
          <w:lang w:val="cs-CZ"/>
        </w:rPr>
        <w:t> </w:t>
      </w:r>
      <w:r w:rsidR="0093305A">
        <w:rPr>
          <w:noProof w:val="0"/>
          <w:snapToGrid w:val="0"/>
          <w:sz w:val="22"/>
          <w:szCs w:val="22"/>
          <w:lang w:val="cs-CZ"/>
        </w:rPr>
        <w:t>Pohledávkám</w:t>
      </w:r>
      <w:r w:rsidR="00127815">
        <w:rPr>
          <w:noProof w:val="0"/>
          <w:snapToGrid w:val="0"/>
          <w:sz w:val="22"/>
          <w:szCs w:val="22"/>
          <w:lang w:val="cs-CZ"/>
        </w:rPr>
        <w:t xml:space="preserve"> (s tím, že zřízení zástavního práva podléhá získání předchozího souhlasu příslušných poddlužníků)</w:t>
      </w:r>
      <w:r w:rsidR="0093305A">
        <w:rPr>
          <w:noProof w:val="0"/>
          <w:snapToGrid w:val="0"/>
          <w:sz w:val="22"/>
          <w:szCs w:val="22"/>
          <w:lang w:val="cs-CZ"/>
        </w:rPr>
        <w:t xml:space="preserve">, </w:t>
      </w:r>
      <w:r w:rsidR="00C41FE3">
        <w:rPr>
          <w:noProof w:val="0"/>
          <w:snapToGrid w:val="0"/>
          <w:sz w:val="22"/>
          <w:szCs w:val="22"/>
          <w:lang w:val="cs-CZ"/>
        </w:rPr>
        <w:t xml:space="preserve">Akciím HBZS </w:t>
      </w:r>
      <w:r w:rsidR="0093305A">
        <w:rPr>
          <w:noProof w:val="0"/>
          <w:snapToGrid w:val="0"/>
          <w:sz w:val="22"/>
          <w:szCs w:val="22"/>
          <w:lang w:val="cs-CZ"/>
        </w:rPr>
        <w:t>a</w:t>
      </w:r>
      <w:r w:rsidR="0093305A" w:rsidRPr="00BF76CE">
        <w:rPr>
          <w:noProof w:val="0"/>
          <w:snapToGrid w:val="0"/>
          <w:sz w:val="22"/>
          <w:szCs w:val="22"/>
          <w:lang w:val="cs-CZ"/>
        </w:rPr>
        <w:t xml:space="preserve"> </w:t>
      </w:r>
      <w:r w:rsidR="00C06E14" w:rsidRPr="00BF76CE">
        <w:rPr>
          <w:noProof w:val="0"/>
          <w:snapToGrid w:val="0"/>
          <w:sz w:val="22"/>
          <w:szCs w:val="22"/>
          <w:lang w:val="cs-CZ"/>
        </w:rPr>
        <w:t>Závodu</w:t>
      </w:r>
      <w:r w:rsidR="00035A61" w:rsidRPr="00BF76CE">
        <w:rPr>
          <w:noProof w:val="0"/>
          <w:snapToGrid w:val="0"/>
          <w:sz w:val="22"/>
          <w:szCs w:val="22"/>
          <w:lang w:val="cs-CZ"/>
        </w:rPr>
        <w:t xml:space="preserve">, ke </w:t>
      </w:r>
      <w:r w:rsidR="00526F3A">
        <w:rPr>
          <w:noProof w:val="0"/>
          <w:snapToGrid w:val="0"/>
          <w:sz w:val="22"/>
          <w:szCs w:val="22"/>
          <w:lang w:val="cs-CZ"/>
        </w:rPr>
        <w:t xml:space="preserve">kterým </w:t>
      </w:r>
      <w:r w:rsidRPr="00BF76CE">
        <w:rPr>
          <w:noProof w:val="0"/>
          <w:snapToGrid w:val="0"/>
          <w:sz w:val="22"/>
          <w:szCs w:val="22"/>
          <w:lang w:val="cs-CZ"/>
        </w:rPr>
        <w:t>bude nebo má být zřízeno Zajištění.</w:t>
      </w:r>
      <w:r w:rsidR="00F113EF">
        <w:rPr>
          <w:noProof w:val="0"/>
          <w:snapToGrid w:val="0"/>
          <w:sz w:val="22"/>
          <w:szCs w:val="22"/>
          <w:lang w:val="cs-CZ"/>
        </w:rPr>
        <w:t xml:space="preserve"> </w:t>
      </w:r>
      <w:r w:rsidR="00F113EF" w:rsidRPr="000D77AA">
        <w:rPr>
          <w:sz w:val="22"/>
          <w:szCs w:val="22"/>
          <w:lang w:val="cs-CZ"/>
        </w:rPr>
        <w:t xml:space="preserve">Závod je jediný obchodní závod, který </w:t>
      </w:r>
      <w:r w:rsidR="00F113EF">
        <w:rPr>
          <w:sz w:val="22"/>
          <w:szCs w:val="22"/>
          <w:lang w:val="cs-CZ"/>
        </w:rPr>
        <w:t xml:space="preserve">Dlužník </w:t>
      </w:r>
      <w:r w:rsidR="00F113EF" w:rsidRPr="000D77AA">
        <w:rPr>
          <w:sz w:val="22"/>
          <w:szCs w:val="22"/>
          <w:lang w:val="cs-CZ"/>
        </w:rPr>
        <w:t>vytvořil a který z jeho vůle slouží k provozování jeho činnosti</w:t>
      </w:r>
      <w:r w:rsidR="00F113EF">
        <w:rPr>
          <w:sz w:val="22"/>
          <w:szCs w:val="22"/>
          <w:lang w:val="cs-CZ"/>
        </w:rPr>
        <w:t>.</w:t>
      </w:r>
    </w:p>
    <w:p w14:paraId="21BAF5E3" w14:textId="77777777" w:rsidR="00890B16" w:rsidRPr="00197CBB" w:rsidRDefault="00596E36" w:rsidP="0066271D">
      <w:pPr>
        <w:widowControl/>
        <w:numPr>
          <w:ilvl w:val="0"/>
          <w:numId w:val="8"/>
        </w:numPr>
        <w:tabs>
          <w:tab w:val="clear" w:pos="1065"/>
        </w:tabs>
        <w:autoSpaceDE w:val="0"/>
        <w:spacing w:after="240"/>
        <w:ind w:left="1418" w:hanging="709"/>
        <w:jc w:val="both"/>
        <w:rPr>
          <w:b/>
          <w:i/>
          <w:noProof w:val="0"/>
          <w:sz w:val="22"/>
          <w:szCs w:val="22"/>
          <w:lang w:val="cs-CZ"/>
        </w:rPr>
      </w:pPr>
      <w:r w:rsidRPr="00596E36">
        <w:rPr>
          <w:b/>
          <w:i/>
          <w:sz w:val="22"/>
          <w:szCs w:val="22"/>
        </w:rPr>
        <w:t>Materiální Práva třetích osob.</w:t>
      </w:r>
      <w:r>
        <w:rPr>
          <w:sz w:val="22"/>
          <w:szCs w:val="22"/>
        </w:rPr>
        <w:t xml:space="preserve"> </w:t>
      </w:r>
      <w:r w:rsidR="00890B16">
        <w:rPr>
          <w:sz w:val="22"/>
          <w:szCs w:val="22"/>
        </w:rPr>
        <w:t>Vyjma práv uvedených v Příloze č. 5 této Smlouvy n</w:t>
      </w:r>
      <w:r>
        <w:rPr>
          <w:sz w:val="22"/>
          <w:szCs w:val="22"/>
        </w:rPr>
        <w:t xml:space="preserve">eexistuje žádné </w:t>
      </w:r>
      <w:r w:rsidR="00890B16">
        <w:rPr>
          <w:sz w:val="22"/>
          <w:szCs w:val="22"/>
        </w:rPr>
        <w:t xml:space="preserve">jiné </w:t>
      </w:r>
      <w:r>
        <w:rPr>
          <w:sz w:val="22"/>
          <w:szCs w:val="22"/>
        </w:rPr>
        <w:t xml:space="preserve">Přípustné právo třetí osoby </w:t>
      </w:r>
      <w:r w:rsidR="00890B16">
        <w:rPr>
          <w:sz w:val="22"/>
          <w:szCs w:val="22"/>
        </w:rPr>
        <w:t xml:space="preserve">ve smyslu </w:t>
      </w:r>
      <w:r w:rsidRPr="00BF76CE">
        <w:rPr>
          <w:sz w:val="22"/>
          <w:szCs w:val="22"/>
        </w:rPr>
        <w:t>článk</w:t>
      </w:r>
      <w:r w:rsidR="00890B16">
        <w:rPr>
          <w:sz w:val="22"/>
          <w:szCs w:val="22"/>
        </w:rPr>
        <w:t>u</w:t>
      </w:r>
      <w:r w:rsidRPr="00BF76CE">
        <w:rPr>
          <w:sz w:val="22"/>
          <w:szCs w:val="22"/>
        </w:rPr>
        <w:t xml:space="preserve"> 1.1</w:t>
      </w:r>
      <w:r>
        <w:rPr>
          <w:sz w:val="22"/>
          <w:szCs w:val="22"/>
        </w:rPr>
        <w:t>, písm. b)</w:t>
      </w:r>
      <w:r w:rsidRPr="00596E36">
        <w:rPr>
          <w:sz w:val="22"/>
          <w:szCs w:val="22"/>
        </w:rPr>
        <w:t xml:space="preserve"> </w:t>
      </w:r>
      <w:r>
        <w:rPr>
          <w:sz w:val="22"/>
          <w:szCs w:val="22"/>
        </w:rPr>
        <w:t xml:space="preserve">definice </w:t>
      </w:r>
      <w:r w:rsidRPr="00197CBB">
        <w:rPr>
          <w:sz w:val="22"/>
          <w:szCs w:val="22"/>
        </w:rPr>
        <w:t>Přípustného práva třetí osoby</w:t>
      </w:r>
      <w:r w:rsidR="00B84DB1">
        <w:rPr>
          <w:sz w:val="22"/>
          <w:szCs w:val="22"/>
        </w:rPr>
        <w:t xml:space="preserve"> ani </w:t>
      </w:r>
      <w:r w:rsidR="00127815">
        <w:rPr>
          <w:sz w:val="22"/>
          <w:szCs w:val="22"/>
        </w:rPr>
        <w:t xml:space="preserve">dle nejlepšího vědomí Dlužníka </w:t>
      </w:r>
      <w:r w:rsidR="00B84DB1">
        <w:rPr>
          <w:sz w:val="22"/>
          <w:szCs w:val="22"/>
        </w:rPr>
        <w:t>vznik takového práva nehrozí</w:t>
      </w:r>
      <w:r w:rsidR="00127815">
        <w:rPr>
          <w:sz w:val="22"/>
          <w:szCs w:val="22"/>
        </w:rPr>
        <w:t>:</w:t>
      </w:r>
      <w:r w:rsidRPr="00197CBB">
        <w:rPr>
          <w:sz w:val="22"/>
          <w:szCs w:val="22"/>
        </w:rPr>
        <w:t xml:space="preserve"> </w:t>
      </w:r>
    </w:p>
    <w:p w14:paraId="1C77B738" w14:textId="77777777" w:rsidR="00596E36" w:rsidRPr="00197CBB" w:rsidRDefault="00890B16" w:rsidP="003B0C61">
      <w:pPr>
        <w:pStyle w:val="Nadpis4"/>
        <w:numPr>
          <w:ilvl w:val="3"/>
          <w:numId w:val="39"/>
        </w:numPr>
        <w:ind w:left="2127" w:hanging="709"/>
        <w:rPr>
          <w:sz w:val="22"/>
          <w:szCs w:val="22"/>
        </w:rPr>
      </w:pPr>
      <w:r w:rsidRPr="00197CBB">
        <w:rPr>
          <w:sz w:val="22"/>
          <w:szCs w:val="22"/>
        </w:rPr>
        <w:t xml:space="preserve">zajišťující pohledávku (pohledávky) </w:t>
      </w:r>
      <w:r w:rsidR="003B0C61" w:rsidRPr="00197CBB">
        <w:rPr>
          <w:sz w:val="22"/>
          <w:szCs w:val="22"/>
        </w:rPr>
        <w:t xml:space="preserve">určité osoby </w:t>
      </w:r>
      <w:r w:rsidRPr="00197CBB">
        <w:rPr>
          <w:sz w:val="22"/>
          <w:szCs w:val="22"/>
        </w:rPr>
        <w:t>nebo z určitého vztahu</w:t>
      </w:r>
      <w:r w:rsidR="003B0C61" w:rsidRPr="00197CBB">
        <w:rPr>
          <w:sz w:val="22"/>
          <w:szCs w:val="22"/>
        </w:rPr>
        <w:t xml:space="preserve"> s </w:t>
      </w:r>
      <w:r w:rsidRPr="00197CBB">
        <w:rPr>
          <w:sz w:val="22"/>
          <w:szCs w:val="22"/>
        </w:rPr>
        <w:t>nominální hodnot</w:t>
      </w:r>
      <w:r w:rsidR="003B0C61" w:rsidRPr="00197CBB">
        <w:rPr>
          <w:sz w:val="22"/>
          <w:szCs w:val="22"/>
        </w:rPr>
        <w:t>ou</w:t>
      </w:r>
      <w:r w:rsidRPr="00197CBB">
        <w:rPr>
          <w:sz w:val="22"/>
          <w:szCs w:val="22"/>
        </w:rPr>
        <w:t xml:space="preserve"> </w:t>
      </w:r>
      <w:r w:rsidR="003B0C61" w:rsidRPr="00197CBB">
        <w:rPr>
          <w:sz w:val="22"/>
          <w:szCs w:val="22"/>
        </w:rPr>
        <w:t xml:space="preserve">alespoň </w:t>
      </w:r>
      <w:r w:rsidRPr="00197CBB">
        <w:rPr>
          <w:sz w:val="22"/>
          <w:szCs w:val="22"/>
        </w:rPr>
        <w:t>50</w:t>
      </w:r>
      <w:r w:rsidR="00127815">
        <w:rPr>
          <w:sz w:val="22"/>
          <w:szCs w:val="22"/>
        </w:rPr>
        <w:t>.</w:t>
      </w:r>
      <w:r w:rsidRPr="00197CBB">
        <w:rPr>
          <w:sz w:val="22"/>
          <w:szCs w:val="22"/>
        </w:rPr>
        <w:t>000</w:t>
      </w:r>
      <w:r w:rsidR="00127815">
        <w:rPr>
          <w:sz w:val="22"/>
          <w:szCs w:val="22"/>
        </w:rPr>
        <w:t>.</w:t>
      </w:r>
      <w:r w:rsidRPr="00197CBB">
        <w:rPr>
          <w:sz w:val="22"/>
          <w:szCs w:val="22"/>
        </w:rPr>
        <w:t>000 Kč;</w:t>
      </w:r>
      <w:r w:rsidR="003B0C61" w:rsidRPr="00197CBB">
        <w:rPr>
          <w:sz w:val="22"/>
          <w:szCs w:val="22"/>
        </w:rPr>
        <w:t xml:space="preserve"> nebo</w:t>
      </w:r>
    </w:p>
    <w:p w14:paraId="37BCAA33" w14:textId="77777777" w:rsidR="00890B16" w:rsidRPr="00197CBB" w:rsidRDefault="003B0C61" w:rsidP="003B0C61">
      <w:pPr>
        <w:pStyle w:val="Nadpis4"/>
        <w:ind w:left="2127" w:hanging="709"/>
        <w:rPr>
          <w:sz w:val="22"/>
          <w:szCs w:val="22"/>
        </w:rPr>
      </w:pPr>
      <w:r w:rsidRPr="00197CBB">
        <w:rPr>
          <w:sz w:val="22"/>
          <w:szCs w:val="22"/>
        </w:rPr>
        <w:t>s hodnotou předmětu zajištění, kterého se takové Přípustné právo třetí osoby týká, alespoň 50</w:t>
      </w:r>
      <w:r w:rsidR="00127815">
        <w:rPr>
          <w:sz w:val="22"/>
          <w:szCs w:val="22"/>
        </w:rPr>
        <w:t>.</w:t>
      </w:r>
      <w:r w:rsidRPr="00197CBB">
        <w:rPr>
          <w:sz w:val="22"/>
          <w:szCs w:val="22"/>
        </w:rPr>
        <w:t>000</w:t>
      </w:r>
      <w:r w:rsidR="00127815">
        <w:rPr>
          <w:sz w:val="22"/>
          <w:szCs w:val="22"/>
        </w:rPr>
        <w:t>.</w:t>
      </w:r>
      <w:r w:rsidRPr="00197CBB">
        <w:rPr>
          <w:sz w:val="22"/>
          <w:szCs w:val="22"/>
        </w:rPr>
        <w:t>000 Kč.</w:t>
      </w:r>
      <w:r w:rsidR="004F0580" w:rsidRPr="00197CBB">
        <w:rPr>
          <w:sz w:val="22"/>
          <w:szCs w:val="22"/>
        </w:rPr>
        <w:t xml:space="preserve"> Hodnotou předmětu zajištění se pro účely tohoto ustanovení rozumí vyšší částka z (i) účetní zůstatkové ceny předmětu zajištění; (ii) tržní ceny předmětu zajištění.</w:t>
      </w:r>
    </w:p>
    <w:p w14:paraId="5BDA2B9C" w14:textId="77777777" w:rsidR="00890B16" w:rsidRPr="00BF76CE" w:rsidRDefault="00890B16" w:rsidP="00890B16">
      <w:pPr>
        <w:widowControl/>
        <w:autoSpaceDE w:val="0"/>
        <w:spacing w:after="240"/>
        <w:ind w:left="2127" w:hanging="709"/>
        <w:jc w:val="both"/>
        <w:rPr>
          <w:b/>
          <w:i/>
          <w:noProof w:val="0"/>
          <w:sz w:val="22"/>
          <w:szCs w:val="22"/>
          <w:lang w:val="cs-CZ"/>
        </w:rPr>
      </w:pPr>
    </w:p>
    <w:p w14:paraId="5BC7EBA4" w14:textId="77777777" w:rsidR="00C02EA5" w:rsidRPr="00BF76CE" w:rsidRDefault="00C02EA5" w:rsidP="00C02EA5">
      <w:pPr>
        <w:pStyle w:val="Nadpis1"/>
        <w:widowControl/>
        <w:suppressAutoHyphens w:val="0"/>
        <w:spacing w:before="360"/>
        <w:ind w:left="0"/>
        <w:rPr>
          <w:noProof w:val="0"/>
          <w:sz w:val="22"/>
          <w:szCs w:val="22"/>
        </w:rPr>
      </w:pPr>
      <w:r w:rsidRPr="00BF76CE">
        <w:rPr>
          <w:noProof w:val="0"/>
          <w:sz w:val="22"/>
          <w:szCs w:val="22"/>
        </w:rPr>
        <w:br/>
      </w:r>
      <w:r w:rsidR="006422A0" w:rsidRPr="00BF76CE">
        <w:rPr>
          <w:noProof w:val="0"/>
          <w:sz w:val="22"/>
          <w:szCs w:val="22"/>
        </w:rPr>
        <w:t xml:space="preserve">povinnosti </w:t>
      </w:r>
      <w:r w:rsidRPr="00BF76CE">
        <w:rPr>
          <w:noProof w:val="0"/>
          <w:sz w:val="22"/>
          <w:szCs w:val="22"/>
        </w:rPr>
        <w:t>dlužníka</w:t>
      </w:r>
    </w:p>
    <w:p w14:paraId="1FA7E8F8" w14:textId="77777777" w:rsidR="00C02EA5" w:rsidRPr="00BF76CE" w:rsidRDefault="00C02EA5" w:rsidP="00AA156E">
      <w:pPr>
        <w:widowControl/>
        <w:numPr>
          <w:ilvl w:val="0"/>
          <w:numId w:val="21"/>
        </w:numPr>
        <w:tabs>
          <w:tab w:val="clear" w:pos="1065"/>
        </w:tabs>
        <w:autoSpaceDE w:val="0"/>
        <w:spacing w:after="240"/>
        <w:jc w:val="both"/>
        <w:rPr>
          <w:noProof w:val="0"/>
          <w:sz w:val="22"/>
          <w:szCs w:val="22"/>
          <w:lang w:val="cs-CZ"/>
        </w:rPr>
      </w:pPr>
      <w:r w:rsidRPr="00BF76CE">
        <w:rPr>
          <w:b/>
          <w:bCs/>
          <w:i/>
          <w:iCs/>
          <w:noProof w:val="0"/>
          <w:sz w:val="22"/>
          <w:szCs w:val="22"/>
          <w:lang w:val="cs-CZ"/>
        </w:rPr>
        <w:t xml:space="preserve">Udržování </w:t>
      </w:r>
      <w:r w:rsidR="00035A61" w:rsidRPr="00BF76CE">
        <w:rPr>
          <w:b/>
          <w:bCs/>
          <w:i/>
          <w:iCs/>
          <w:noProof w:val="0"/>
          <w:sz w:val="22"/>
          <w:szCs w:val="22"/>
          <w:lang w:val="cs-CZ"/>
        </w:rPr>
        <w:t>závaznosti</w:t>
      </w:r>
      <w:r w:rsidRPr="00BF76CE">
        <w:rPr>
          <w:b/>
          <w:bCs/>
          <w:i/>
          <w:iCs/>
          <w:noProof w:val="0"/>
          <w:sz w:val="22"/>
          <w:szCs w:val="22"/>
          <w:lang w:val="cs-CZ"/>
        </w:rPr>
        <w:t xml:space="preserve">.  </w:t>
      </w:r>
      <w:r w:rsidRPr="00BF76CE">
        <w:rPr>
          <w:noProof w:val="0"/>
          <w:sz w:val="22"/>
          <w:szCs w:val="22"/>
          <w:lang w:val="cs-CZ"/>
        </w:rPr>
        <w:t xml:space="preserve"> Dlužník získá všechna oprávnění, schválení, a souhlasná vyjádření vyžadovaná podle právních předpisů České republiky k tomu, aby mohl platně uzavřít tuto Smlouvu a veškeré další Finanční dokumenty (jichž je smluvní stranou) a plnit své závazky z nich vyplývající</w:t>
      </w:r>
      <w:r w:rsidR="00204ACB" w:rsidRPr="00BF76CE">
        <w:rPr>
          <w:noProof w:val="0"/>
          <w:sz w:val="22"/>
          <w:szCs w:val="22"/>
          <w:lang w:val="cs-CZ"/>
        </w:rPr>
        <w:t>.</w:t>
      </w:r>
    </w:p>
    <w:p w14:paraId="07A12546" w14:textId="77777777" w:rsidR="00553443" w:rsidRPr="00BF76CE" w:rsidRDefault="00553443" w:rsidP="00AA156E">
      <w:pPr>
        <w:widowControl/>
        <w:numPr>
          <w:ilvl w:val="0"/>
          <w:numId w:val="21"/>
        </w:numPr>
        <w:autoSpaceDE w:val="0"/>
        <w:spacing w:after="240"/>
        <w:jc w:val="both"/>
        <w:rPr>
          <w:b/>
          <w:i/>
          <w:noProof w:val="0"/>
          <w:sz w:val="22"/>
          <w:szCs w:val="22"/>
          <w:lang w:val="cs-CZ"/>
        </w:rPr>
      </w:pPr>
      <w:r w:rsidRPr="00BF76CE">
        <w:rPr>
          <w:b/>
          <w:i/>
          <w:noProof w:val="0"/>
          <w:sz w:val="22"/>
          <w:szCs w:val="22"/>
          <w:lang w:val="cs-CZ"/>
        </w:rPr>
        <w:t>Právní forma a statut.</w:t>
      </w:r>
    </w:p>
    <w:p w14:paraId="4C1FA43A" w14:textId="77777777" w:rsidR="00553443" w:rsidRPr="00BF76CE" w:rsidRDefault="00553443" w:rsidP="00553443">
      <w:pPr>
        <w:pStyle w:val="wText1"/>
        <w:ind w:left="1134"/>
        <w:rPr>
          <w:rFonts w:cs="Times New Roman"/>
          <w:snapToGrid w:val="0"/>
          <w:color w:val="000000"/>
          <w:sz w:val="22"/>
        </w:rPr>
      </w:pPr>
      <w:r w:rsidRPr="00BF76CE">
        <w:rPr>
          <w:rFonts w:cs="Times New Roman"/>
          <w:snapToGrid w:val="0"/>
          <w:color w:val="000000"/>
          <w:sz w:val="22"/>
        </w:rPr>
        <w:t xml:space="preserve">Dlužník bez předchozího </w:t>
      </w:r>
      <w:r w:rsidR="0058736C">
        <w:rPr>
          <w:rFonts w:cs="Times New Roman"/>
          <w:snapToGrid w:val="0"/>
          <w:color w:val="000000"/>
          <w:sz w:val="22"/>
        </w:rPr>
        <w:t xml:space="preserve">písemného </w:t>
      </w:r>
      <w:r w:rsidRPr="00BF76CE">
        <w:rPr>
          <w:rFonts w:cs="Times New Roman"/>
          <w:snapToGrid w:val="0"/>
          <w:color w:val="000000"/>
          <w:sz w:val="22"/>
        </w:rPr>
        <w:t>souhlasu Věřitele neprovede žádný z následujících kroků:</w:t>
      </w:r>
    </w:p>
    <w:p w14:paraId="74EC2EF1" w14:textId="77777777" w:rsidR="00553443" w:rsidRPr="00BF76CE" w:rsidRDefault="00553443" w:rsidP="00AA156E">
      <w:pPr>
        <w:pStyle w:val="Nadpis3"/>
        <w:keepNext w:val="0"/>
        <w:widowControl/>
        <w:numPr>
          <w:ilvl w:val="2"/>
          <w:numId w:val="22"/>
        </w:numPr>
        <w:tabs>
          <w:tab w:val="clear" w:pos="1440"/>
        </w:tabs>
        <w:suppressAutoHyphens w:val="0"/>
        <w:spacing w:after="180"/>
        <w:ind w:left="1843"/>
        <w:jc w:val="both"/>
        <w:rPr>
          <w:b/>
          <w:bCs/>
          <w:i/>
          <w:iCs/>
          <w:snapToGrid w:val="0"/>
          <w:color w:val="000000"/>
          <w:sz w:val="22"/>
          <w:szCs w:val="22"/>
        </w:rPr>
      </w:pPr>
      <w:r w:rsidRPr="00BF76CE">
        <w:rPr>
          <w:snapToGrid w:val="0"/>
          <w:color w:val="000000"/>
          <w:sz w:val="22"/>
          <w:szCs w:val="22"/>
        </w:rPr>
        <w:t>ne</w:t>
      </w:r>
      <w:r w:rsidRPr="00BF76CE">
        <w:rPr>
          <w:snapToGrid w:val="0"/>
          <w:sz w:val="22"/>
          <w:szCs w:val="22"/>
        </w:rPr>
        <w:t>změní svou právní formu ani neprovede přeměnu podle zákona č. 125/2008 Sb., o přeměnách obchodních společností a družstev, ve znění pozdějších předpisů;</w:t>
      </w:r>
    </w:p>
    <w:p w14:paraId="23D1C6A5" w14:textId="77777777" w:rsidR="00553443" w:rsidRPr="00BF76CE" w:rsidRDefault="00553443" w:rsidP="00AA156E">
      <w:pPr>
        <w:pStyle w:val="Nadpis3"/>
        <w:keepNext w:val="0"/>
        <w:widowControl/>
        <w:numPr>
          <w:ilvl w:val="2"/>
          <w:numId w:val="22"/>
        </w:numPr>
        <w:tabs>
          <w:tab w:val="clear" w:pos="1440"/>
        </w:tabs>
        <w:suppressAutoHyphens w:val="0"/>
        <w:spacing w:after="180"/>
        <w:ind w:left="1843"/>
        <w:jc w:val="both"/>
        <w:rPr>
          <w:snapToGrid w:val="0"/>
          <w:color w:val="000000"/>
          <w:sz w:val="22"/>
          <w:szCs w:val="22"/>
        </w:rPr>
      </w:pPr>
      <w:r w:rsidRPr="00BF76CE">
        <w:rPr>
          <w:snapToGrid w:val="0"/>
          <w:color w:val="000000"/>
          <w:sz w:val="22"/>
          <w:szCs w:val="22"/>
        </w:rPr>
        <w:t>neprovede snížení svého základního kapitálu;</w:t>
      </w:r>
    </w:p>
    <w:p w14:paraId="41BE5B6B" w14:textId="77777777" w:rsidR="00553443" w:rsidRPr="00BF76CE" w:rsidRDefault="00553443" w:rsidP="00AA156E">
      <w:pPr>
        <w:pStyle w:val="Nadpis3"/>
        <w:keepNext w:val="0"/>
        <w:widowControl/>
        <w:numPr>
          <w:ilvl w:val="2"/>
          <w:numId w:val="22"/>
        </w:numPr>
        <w:tabs>
          <w:tab w:val="clear" w:pos="1440"/>
        </w:tabs>
        <w:suppressAutoHyphens w:val="0"/>
        <w:spacing w:after="180"/>
        <w:ind w:left="1843"/>
        <w:jc w:val="both"/>
        <w:rPr>
          <w:snapToGrid w:val="0"/>
          <w:color w:val="000000"/>
          <w:sz w:val="22"/>
          <w:szCs w:val="22"/>
        </w:rPr>
      </w:pPr>
      <w:r w:rsidRPr="00BF76CE">
        <w:rPr>
          <w:snapToGrid w:val="0"/>
          <w:color w:val="000000"/>
          <w:sz w:val="22"/>
          <w:szCs w:val="22"/>
        </w:rPr>
        <w:t>neprodá, nezastaví ani nepropachtuje svůj závod ani jeho část</w:t>
      </w:r>
      <w:r w:rsidR="00D37936" w:rsidRPr="00BF76CE">
        <w:rPr>
          <w:snapToGrid w:val="0"/>
          <w:color w:val="000000"/>
          <w:sz w:val="22"/>
          <w:szCs w:val="22"/>
        </w:rPr>
        <w:t>, a plnění svých závazků z ní vyplývajících</w:t>
      </w:r>
      <w:r w:rsidRPr="00BF76CE">
        <w:rPr>
          <w:snapToGrid w:val="0"/>
          <w:color w:val="000000"/>
          <w:sz w:val="22"/>
          <w:szCs w:val="22"/>
        </w:rPr>
        <w:t xml:space="preserve">; ani </w:t>
      </w:r>
    </w:p>
    <w:p w14:paraId="3EC5E98B" w14:textId="77777777" w:rsidR="00553443" w:rsidRPr="00BF76CE" w:rsidRDefault="00553443" w:rsidP="00AA156E">
      <w:pPr>
        <w:pStyle w:val="Nadpis3"/>
        <w:keepNext w:val="0"/>
        <w:widowControl/>
        <w:numPr>
          <w:ilvl w:val="2"/>
          <w:numId w:val="22"/>
        </w:numPr>
        <w:tabs>
          <w:tab w:val="clear" w:pos="1440"/>
        </w:tabs>
        <w:suppressAutoHyphens w:val="0"/>
        <w:spacing w:after="180"/>
        <w:ind w:left="1843"/>
        <w:jc w:val="both"/>
        <w:rPr>
          <w:b/>
          <w:i/>
          <w:sz w:val="22"/>
          <w:szCs w:val="22"/>
        </w:rPr>
      </w:pPr>
      <w:r w:rsidRPr="00BF76CE">
        <w:rPr>
          <w:snapToGrid w:val="0"/>
          <w:color w:val="000000"/>
          <w:sz w:val="22"/>
          <w:szCs w:val="22"/>
        </w:rPr>
        <w:t>nekoupí</w:t>
      </w:r>
      <w:r w:rsidRPr="00BF76CE">
        <w:rPr>
          <w:snapToGrid w:val="0"/>
          <w:sz w:val="22"/>
          <w:szCs w:val="22"/>
        </w:rPr>
        <w:t xml:space="preserve"> ani nepřijme do pachtu závod třetí osoby nebo jeho část.</w:t>
      </w:r>
    </w:p>
    <w:p w14:paraId="499D52E3" w14:textId="77777777" w:rsidR="001D7618" w:rsidRPr="00BF76CE" w:rsidRDefault="001D7618" w:rsidP="00AA156E">
      <w:pPr>
        <w:widowControl/>
        <w:numPr>
          <w:ilvl w:val="0"/>
          <w:numId w:val="21"/>
        </w:numPr>
        <w:autoSpaceDE w:val="0"/>
        <w:spacing w:after="240"/>
        <w:jc w:val="both"/>
        <w:rPr>
          <w:b/>
          <w:noProof w:val="0"/>
          <w:sz w:val="22"/>
          <w:szCs w:val="22"/>
          <w:lang w:val="cs-CZ"/>
        </w:rPr>
      </w:pPr>
      <w:r w:rsidRPr="00BF76CE">
        <w:rPr>
          <w:b/>
          <w:i/>
          <w:noProof w:val="0"/>
          <w:sz w:val="22"/>
          <w:szCs w:val="22"/>
          <w:lang w:val="cs-CZ"/>
        </w:rPr>
        <w:t>Podnikatelská činnost.</w:t>
      </w:r>
    </w:p>
    <w:p w14:paraId="33819CB1" w14:textId="77777777" w:rsidR="001D7618" w:rsidRPr="00BF76CE" w:rsidRDefault="001D7618" w:rsidP="00AA156E">
      <w:pPr>
        <w:pStyle w:val="Nadpis3"/>
        <w:keepNext w:val="0"/>
        <w:widowControl/>
        <w:numPr>
          <w:ilvl w:val="2"/>
          <w:numId w:val="23"/>
        </w:numPr>
        <w:tabs>
          <w:tab w:val="clear" w:pos="1440"/>
        </w:tabs>
        <w:suppressAutoHyphens w:val="0"/>
        <w:spacing w:after="180"/>
        <w:ind w:left="1843"/>
        <w:jc w:val="both"/>
        <w:rPr>
          <w:snapToGrid w:val="0"/>
          <w:color w:val="000000"/>
          <w:sz w:val="22"/>
          <w:szCs w:val="22"/>
        </w:rPr>
      </w:pPr>
      <w:r w:rsidRPr="00BF76CE">
        <w:rPr>
          <w:snapToGrid w:val="0"/>
          <w:color w:val="000000"/>
          <w:sz w:val="22"/>
          <w:szCs w:val="22"/>
        </w:rPr>
        <w:t xml:space="preserve">Dlužník nezmění bez předchozího </w:t>
      </w:r>
      <w:r w:rsidR="0058736C">
        <w:rPr>
          <w:snapToGrid w:val="0"/>
          <w:color w:val="000000"/>
          <w:sz w:val="22"/>
          <w:szCs w:val="22"/>
        </w:rPr>
        <w:t xml:space="preserve">písemného </w:t>
      </w:r>
      <w:r w:rsidRPr="00BF76CE">
        <w:rPr>
          <w:snapToGrid w:val="0"/>
          <w:color w:val="000000"/>
          <w:sz w:val="22"/>
          <w:szCs w:val="22"/>
        </w:rPr>
        <w:t>souhlasu Věřitele v jakémkoli podstatném ohledu předmět svého podnikání, s výjimkou změny vyvolané výhradně změnou příslušných právních předpisů.</w:t>
      </w:r>
    </w:p>
    <w:p w14:paraId="0E64FE0E" w14:textId="77777777" w:rsidR="001D7618" w:rsidRPr="00BF76CE" w:rsidRDefault="001D7618" w:rsidP="00AA156E">
      <w:pPr>
        <w:pStyle w:val="Nadpis3"/>
        <w:keepNext w:val="0"/>
        <w:widowControl/>
        <w:numPr>
          <w:ilvl w:val="2"/>
          <w:numId w:val="22"/>
        </w:numPr>
        <w:tabs>
          <w:tab w:val="clear" w:pos="1440"/>
        </w:tabs>
        <w:suppressAutoHyphens w:val="0"/>
        <w:spacing w:after="180"/>
        <w:ind w:left="1843"/>
        <w:jc w:val="both"/>
        <w:rPr>
          <w:snapToGrid w:val="0"/>
          <w:color w:val="000000"/>
          <w:sz w:val="22"/>
          <w:szCs w:val="22"/>
        </w:rPr>
      </w:pPr>
      <w:r w:rsidRPr="00BF76CE">
        <w:rPr>
          <w:snapToGrid w:val="0"/>
          <w:color w:val="000000"/>
          <w:sz w:val="22"/>
          <w:szCs w:val="22"/>
        </w:rPr>
        <w:lastRenderedPageBreak/>
        <w:t>Dlužník bude zachovávat v podstatném ohledu rozsah svého podnikatelského oprávnění.</w:t>
      </w:r>
    </w:p>
    <w:p w14:paraId="53732B10" w14:textId="77777777" w:rsidR="00C02EA5" w:rsidRPr="00BF76CE" w:rsidRDefault="00C02EA5" w:rsidP="00AA156E">
      <w:pPr>
        <w:widowControl/>
        <w:numPr>
          <w:ilvl w:val="0"/>
          <w:numId w:val="21"/>
        </w:numPr>
        <w:autoSpaceDE w:val="0"/>
        <w:spacing w:after="240"/>
        <w:jc w:val="both"/>
        <w:rPr>
          <w:noProof w:val="0"/>
          <w:sz w:val="22"/>
          <w:szCs w:val="22"/>
          <w:lang w:val="cs-CZ"/>
        </w:rPr>
      </w:pPr>
      <w:r w:rsidRPr="00BF76CE">
        <w:rPr>
          <w:b/>
          <w:bCs/>
          <w:i/>
          <w:iCs/>
          <w:noProof w:val="0"/>
          <w:sz w:val="22"/>
          <w:szCs w:val="22"/>
          <w:lang w:val="cs-CZ"/>
        </w:rPr>
        <w:t xml:space="preserve">Zákaz zřídit </w:t>
      </w:r>
      <w:r w:rsidR="00D37936" w:rsidRPr="00BF76CE">
        <w:rPr>
          <w:b/>
          <w:bCs/>
          <w:i/>
          <w:iCs/>
          <w:noProof w:val="0"/>
          <w:sz w:val="22"/>
          <w:szCs w:val="22"/>
          <w:lang w:val="cs-CZ"/>
        </w:rPr>
        <w:t>P</w:t>
      </w:r>
      <w:r w:rsidRPr="00BF76CE">
        <w:rPr>
          <w:b/>
          <w:bCs/>
          <w:i/>
          <w:iCs/>
          <w:noProof w:val="0"/>
          <w:sz w:val="22"/>
          <w:szCs w:val="22"/>
          <w:lang w:val="cs-CZ"/>
        </w:rPr>
        <w:t>rávo třetí osoby</w:t>
      </w:r>
      <w:r w:rsidRPr="00BF76CE">
        <w:rPr>
          <w:noProof w:val="0"/>
          <w:sz w:val="22"/>
          <w:szCs w:val="22"/>
          <w:lang w:val="cs-CZ"/>
        </w:rPr>
        <w:t xml:space="preserve">.  Dlužník </w:t>
      </w:r>
      <w:r w:rsidRPr="00BF76CE">
        <w:rPr>
          <w:noProof w:val="0"/>
          <w:color w:val="000000"/>
          <w:sz w:val="22"/>
          <w:szCs w:val="22"/>
          <w:lang w:val="cs-CZ"/>
        </w:rPr>
        <w:t xml:space="preserve">nezřídí </w:t>
      </w:r>
      <w:r w:rsidRPr="00BF76CE">
        <w:rPr>
          <w:noProof w:val="0"/>
          <w:sz w:val="22"/>
          <w:szCs w:val="22"/>
          <w:lang w:val="cs-CZ"/>
        </w:rPr>
        <w:t xml:space="preserve">bez předchozího písemného souhlasu Věřitele žádné </w:t>
      </w:r>
      <w:r w:rsidR="00E560D5" w:rsidRPr="00BF76CE">
        <w:rPr>
          <w:noProof w:val="0"/>
          <w:color w:val="000000"/>
          <w:sz w:val="22"/>
          <w:szCs w:val="22"/>
          <w:lang w:val="cs-CZ"/>
        </w:rPr>
        <w:t>P</w:t>
      </w:r>
      <w:r w:rsidRPr="00BF76CE">
        <w:rPr>
          <w:noProof w:val="0"/>
          <w:color w:val="000000"/>
          <w:sz w:val="22"/>
          <w:szCs w:val="22"/>
          <w:lang w:val="cs-CZ"/>
        </w:rPr>
        <w:t>rávo třetí osoby</w:t>
      </w:r>
      <w:r w:rsidR="00204ACB" w:rsidRPr="00BF76CE">
        <w:rPr>
          <w:noProof w:val="0"/>
          <w:color w:val="000000"/>
          <w:sz w:val="22"/>
          <w:szCs w:val="22"/>
          <w:lang w:val="cs-CZ"/>
        </w:rPr>
        <w:t>, jiné než Přípustné p</w:t>
      </w:r>
      <w:r w:rsidR="00DB4DD0" w:rsidRPr="00BF76CE">
        <w:rPr>
          <w:noProof w:val="0"/>
          <w:color w:val="000000"/>
          <w:sz w:val="22"/>
          <w:szCs w:val="22"/>
          <w:lang w:val="cs-CZ"/>
        </w:rPr>
        <w:t>rávo třetí osoby,</w:t>
      </w:r>
      <w:r w:rsidRPr="00BF76CE">
        <w:rPr>
          <w:noProof w:val="0"/>
          <w:color w:val="000000"/>
          <w:sz w:val="22"/>
          <w:szCs w:val="22"/>
          <w:lang w:val="cs-CZ"/>
        </w:rPr>
        <w:t xml:space="preserve"> ke svému současnému nebo budoucímu obchodnímu majetku ani k jakékoli jeho části</w:t>
      </w:r>
      <w:r w:rsidR="00D37936" w:rsidRPr="00BF76CE">
        <w:rPr>
          <w:noProof w:val="0"/>
          <w:color w:val="000000"/>
          <w:sz w:val="22"/>
          <w:szCs w:val="22"/>
          <w:lang w:val="cs-CZ"/>
        </w:rPr>
        <w:t>, s výjimkou Přípustného práva třetí osoby</w:t>
      </w:r>
      <w:r w:rsidRPr="00BF76CE">
        <w:rPr>
          <w:noProof w:val="0"/>
          <w:color w:val="000000"/>
          <w:sz w:val="22"/>
          <w:szCs w:val="22"/>
          <w:lang w:val="cs-CZ"/>
        </w:rPr>
        <w:t>. Závazek dle tohoto článku platí v rozsahu povoleném kogentními ustanoveními právních předpisů</w:t>
      </w:r>
      <w:r w:rsidR="00204ACB" w:rsidRPr="00BF76CE">
        <w:rPr>
          <w:noProof w:val="0"/>
          <w:color w:val="000000"/>
          <w:sz w:val="22"/>
          <w:szCs w:val="22"/>
          <w:lang w:val="cs-CZ"/>
        </w:rPr>
        <w:t>.</w:t>
      </w:r>
    </w:p>
    <w:p w14:paraId="0447E5B3" w14:textId="77777777" w:rsidR="00D848F0" w:rsidRPr="00BF76CE" w:rsidRDefault="00C02EA5" w:rsidP="00AA156E">
      <w:pPr>
        <w:widowControl/>
        <w:numPr>
          <w:ilvl w:val="0"/>
          <w:numId w:val="21"/>
        </w:numPr>
        <w:autoSpaceDE w:val="0"/>
        <w:spacing w:after="240"/>
        <w:jc w:val="both"/>
        <w:rPr>
          <w:noProof w:val="0"/>
          <w:sz w:val="22"/>
          <w:szCs w:val="22"/>
          <w:lang w:val="cs-CZ"/>
        </w:rPr>
      </w:pPr>
      <w:r w:rsidRPr="00BF76CE">
        <w:rPr>
          <w:b/>
          <w:bCs/>
          <w:i/>
          <w:iCs/>
          <w:noProof w:val="0"/>
          <w:sz w:val="22"/>
          <w:szCs w:val="22"/>
          <w:lang w:val="cs-CZ"/>
        </w:rPr>
        <w:t>Soulad s právními předpisy</w:t>
      </w:r>
      <w:r w:rsidRPr="00BF76CE">
        <w:rPr>
          <w:noProof w:val="0"/>
          <w:sz w:val="22"/>
          <w:szCs w:val="22"/>
          <w:lang w:val="cs-CZ"/>
        </w:rPr>
        <w:t xml:space="preserve">.  Dlužník bude dodržovat veškeré právní předpisy, které jsou pro něj závazné, a plnit veškeré oznamovací povinnosti uložené takovými právními předpisy, důsledky jejichž porušení nebo neplnění by mohly mít </w:t>
      </w:r>
      <w:r w:rsidR="00D37936" w:rsidRPr="00BF76CE">
        <w:rPr>
          <w:noProof w:val="0"/>
          <w:sz w:val="22"/>
          <w:szCs w:val="22"/>
          <w:lang w:val="cs-CZ"/>
        </w:rPr>
        <w:t>p</w:t>
      </w:r>
      <w:r w:rsidRPr="00BF76CE">
        <w:rPr>
          <w:noProof w:val="0"/>
          <w:sz w:val="22"/>
          <w:szCs w:val="22"/>
          <w:lang w:val="cs-CZ"/>
        </w:rPr>
        <w:t xml:space="preserve">odstatný nepříznivý dopad na schopnost Dlužníka plnit své závazky vyplývající z  </w:t>
      </w:r>
      <w:r w:rsidR="00E560D5" w:rsidRPr="00BF76CE">
        <w:rPr>
          <w:noProof w:val="0"/>
          <w:sz w:val="22"/>
          <w:szCs w:val="22"/>
          <w:lang w:val="cs-CZ"/>
        </w:rPr>
        <w:t>Finančních dokumentů (jichž je smluvní stranou)</w:t>
      </w:r>
      <w:r w:rsidRPr="00BF76CE">
        <w:rPr>
          <w:noProof w:val="0"/>
          <w:sz w:val="22"/>
          <w:szCs w:val="22"/>
          <w:lang w:val="cs-CZ"/>
        </w:rPr>
        <w:t>.</w:t>
      </w:r>
    </w:p>
    <w:p w14:paraId="5543B22F" w14:textId="77777777" w:rsidR="0087361D" w:rsidRPr="00BF76CE" w:rsidRDefault="006851AA" w:rsidP="00AA156E">
      <w:pPr>
        <w:widowControl/>
        <w:numPr>
          <w:ilvl w:val="0"/>
          <w:numId w:val="21"/>
        </w:numPr>
        <w:autoSpaceDE w:val="0"/>
        <w:spacing w:after="240"/>
        <w:jc w:val="both"/>
        <w:rPr>
          <w:b/>
          <w:i/>
          <w:noProof w:val="0"/>
          <w:sz w:val="22"/>
          <w:szCs w:val="22"/>
          <w:lang w:val="cs-CZ"/>
        </w:rPr>
      </w:pPr>
      <w:r w:rsidRPr="00BF76CE">
        <w:rPr>
          <w:b/>
          <w:bCs/>
          <w:i/>
          <w:iCs/>
          <w:noProof w:val="0"/>
          <w:sz w:val="22"/>
          <w:szCs w:val="22"/>
          <w:lang w:val="cs-CZ"/>
        </w:rPr>
        <w:t>Obchodování za obvyklých podmínek</w:t>
      </w:r>
      <w:r w:rsidR="0087361D" w:rsidRPr="00BF76CE">
        <w:rPr>
          <w:b/>
          <w:i/>
          <w:noProof w:val="0"/>
          <w:sz w:val="22"/>
          <w:szCs w:val="22"/>
          <w:lang w:val="cs-CZ"/>
        </w:rPr>
        <w:t xml:space="preserve">.  </w:t>
      </w:r>
      <w:r w:rsidRPr="00BF76CE">
        <w:rPr>
          <w:noProof w:val="0"/>
          <w:sz w:val="22"/>
          <w:szCs w:val="22"/>
          <w:lang w:val="cs-CZ"/>
        </w:rPr>
        <w:t xml:space="preserve">Dlužník bude uzavírat </w:t>
      </w:r>
      <w:r w:rsidRPr="00BF76CE">
        <w:rPr>
          <w:noProof w:val="0"/>
          <w:color w:val="000000"/>
          <w:sz w:val="22"/>
          <w:szCs w:val="22"/>
          <w:lang w:val="cs-CZ"/>
        </w:rPr>
        <w:t>veškeré závazkové vztahy s třetími osobami pouze v souladu s platnými právními předpisy aplikovatelnými na Dlužníka a za podmínek běžných v obchodním styku</w:t>
      </w:r>
      <w:r w:rsidR="0087361D" w:rsidRPr="00BF76CE">
        <w:rPr>
          <w:noProof w:val="0"/>
          <w:snapToGrid w:val="0"/>
          <w:sz w:val="22"/>
          <w:szCs w:val="22"/>
          <w:lang w:val="cs-CZ"/>
        </w:rPr>
        <w:t>.</w:t>
      </w:r>
    </w:p>
    <w:p w14:paraId="21178AB8" w14:textId="77777777" w:rsidR="00966D2C" w:rsidRPr="00BF76CE" w:rsidRDefault="00966D2C" w:rsidP="00AA156E">
      <w:pPr>
        <w:widowControl/>
        <w:numPr>
          <w:ilvl w:val="0"/>
          <w:numId w:val="21"/>
        </w:numPr>
        <w:autoSpaceDE w:val="0"/>
        <w:spacing w:after="240"/>
        <w:jc w:val="both"/>
        <w:rPr>
          <w:b/>
          <w:i/>
          <w:noProof w:val="0"/>
          <w:snapToGrid w:val="0"/>
          <w:sz w:val="22"/>
          <w:szCs w:val="22"/>
          <w:lang w:val="cs-CZ"/>
        </w:rPr>
      </w:pPr>
      <w:r w:rsidRPr="00BF76CE">
        <w:rPr>
          <w:b/>
          <w:i/>
          <w:noProof w:val="0"/>
          <w:snapToGrid w:val="0"/>
          <w:sz w:val="22"/>
          <w:szCs w:val="22"/>
          <w:lang w:val="cs-CZ"/>
        </w:rPr>
        <w:t>Informační povinnost.</w:t>
      </w:r>
    </w:p>
    <w:p w14:paraId="1F317FED" w14:textId="77777777" w:rsidR="00966D2C" w:rsidRPr="00BF76CE" w:rsidRDefault="00966D2C" w:rsidP="00966D2C">
      <w:pPr>
        <w:pStyle w:val="wText1"/>
        <w:ind w:left="993"/>
        <w:rPr>
          <w:rFonts w:cs="Times New Roman"/>
          <w:snapToGrid w:val="0"/>
          <w:sz w:val="22"/>
        </w:rPr>
      </w:pPr>
      <w:r w:rsidRPr="00BF76CE">
        <w:rPr>
          <w:rFonts w:cs="Times New Roman"/>
          <w:snapToGrid w:val="0"/>
          <w:sz w:val="22"/>
        </w:rPr>
        <w:t>Dlužník, bude informovat Věřitele:</w:t>
      </w:r>
    </w:p>
    <w:p w14:paraId="49055AB9" w14:textId="77777777" w:rsidR="00966D2C" w:rsidRPr="00BF76CE" w:rsidRDefault="00966D2C" w:rsidP="00966D2C">
      <w:pPr>
        <w:pStyle w:val="Nadpis4"/>
        <w:ind w:left="1843" w:hanging="709"/>
        <w:rPr>
          <w:snapToGrid w:val="0"/>
          <w:sz w:val="22"/>
          <w:szCs w:val="22"/>
        </w:rPr>
      </w:pPr>
      <w:r w:rsidRPr="00BF76CE">
        <w:rPr>
          <w:snapToGrid w:val="0"/>
          <w:sz w:val="22"/>
          <w:szCs w:val="22"/>
        </w:rPr>
        <w:t xml:space="preserve">kdykoliv, ve lhůtě do </w:t>
      </w:r>
      <w:r w:rsidR="005C2082">
        <w:rPr>
          <w:snapToGrid w:val="0"/>
          <w:sz w:val="22"/>
          <w:szCs w:val="22"/>
        </w:rPr>
        <w:t>10</w:t>
      </w:r>
      <w:r w:rsidRPr="00BF76CE">
        <w:rPr>
          <w:snapToGrid w:val="0"/>
          <w:sz w:val="22"/>
          <w:szCs w:val="22"/>
        </w:rPr>
        <w:t xml:space="preserve"> (</w:t>
      </w:r>
      <w:r w:rsidR="005C2082">
        <w:rPr>
          <w:snapToGrid w:val="0"/>
          <w:sz w:val="22"/>
          <w:szCs w:val="22"/>
        </w:rPr>
        <w:t>deseti</w:t>
      </w:r>
      <w:r w:rsidRPr="00BF76CE">
        <w:rPr>
          <w:snapToGrid w:val="0"/>
          <w:sz w:val="22"/>
          <w:szCs w:val="22"/>
        </w:rPr>
        <w:t>) Pracovních dnů ode dne, kdy se dozví o jakýchkoliv skutečnostech, které způsobují, že kterékoli z prohlášení Dlužníka dle Finančních dokumentů je nepravdivé, nepřesné, neúplné nebo zavádějící;</w:t>
      </w:r>
    </w:p>
    <w:p w14:paraId="6D764AD0" w14:textId="77777777" w:rsidR="00966D2C" w:rsidRPr="00BF76CE" w:rsidRDefault="00966D2C" w:rsidP="00966D2C">
      <w:pPr>
        <w:pStyle w:val="Nadpis4"/>
        <w:ind w:left="1843" w:hanging="709"/>
        <w:rPr>
          <w:snapToGrid w:val="0"/>
          <w:sz w:val="22"/>
          <w:szCs w:val="22"/>
        </w:rPr>
      </w:pPr>
      <w:r w:rsidRPr="00BF76CE">
        <w:rPr>
          <w:snapToGrid w:val="0"/>
          <w:sz w:val="22"/>
          <w:szCs w:val="22"/>
        </w:rPr>
        <w:t xml:space="preserve">o výskytu jakéhokoli Potenciálního případu porušení, a to do </w:t>
      </w:r>
      <w:r w:rsidR="005C2082">
        <w:rPr>
          <w:snapToGrid w:val="0"/>
          <w:sz w:val="22"/>
          <w:szCs w:val="22"/>
        </w:rPr>
        <w:t>10</w:t>
      </w:r>
      <w:r w:rsidR="0058736C" w:rsidRPr="00BF76CE">
        <w:rPr>
          <w:snapToGrid w:val="0"/>
          <w:sz w:val="22"/>
          <w:szCs w:val="22"/>
        </w:rPr>
        <w:t xml:space="preserve"> (</w:t>
      </w:r>
      <w:r w:rsidR="005C2082">
        <w:rPr>
          <w:snapToGrid w:val="0"/>
          <w:sz w:val="22"/>
          <w:szCs w:val="22"/>
        </w:rPr>
        <w:t>deseti</w:t>
      </w:r>
      <w:r w:rsidR="0058736C" w:rsidRPr="00BF76CE">
        <w:rPr>
          <w:snapToGrid w:val="0"/>
          <w:sz w:val="22"/>
          <w:szCs w:val="22"/>
        </w:rPr>
        <w:t>)</w:t>
      </w:r>
      <w:r w:rsidRPr="00BF76CE">
        <w:rPr>
          <w:snapToGrid w:val="0"/>
          <w:sz w:val="22"/>
          <w:szCs w:val="22"/>
        </w:rPr>
        <w:t xml:space="preserve"> Pracovních dnů poté, co se takové skutečnosti dozvěděl, a pokud jej o to Věřitel požádá, Dlužník potvrdí písemně Věřiteli, že kromě učiněného oznámení o Potenciálním případu porušení nenastal žádný jiný Potenciální případ porušení;</w:t>
      </w:r>
    </w:p>
    <w:p w14:paraId="6E210512" w14:textId="77777777" w:rsidR="00966D2C" w:rsidRPr="00BF76CE" w:rsidRDefault="00966D2C" w:rsidP="00966D2C">
      <w:pPr>
        <w:pStyle w:val="Nadpis4"/>
        <w:ind w:left="1843" w:hanging="709"/>
        <w:rPr>
          <w:snapToGrid w:val="0"/>
          <w:sz w:val="22"/>
          <w:szCs w:val="22"/>
        </w:rPr>
      </w:pPr>
      <w:r w:rsidRPr="00BF76CE">
        <w:rPr>
          <w:snapToGrid w:val="0"/>
          <w:sz w:val="22"/>
          <w:szCs w:val="22"/>
        </w:rPr>
        <w:t xml:space="preserve">do </w:t>
      </w:r>
      <w:r w:rsidR="005C2082">
        <w:rPr>
          <w:snapToGrid w:val="0"/>
          <w:sz w:val="22"/>
          <w:szCs w:val="22"/>
        </w:rPr>
        <w:t>10</w:t>
      </w:r>
      <w:r w:rsidR="0058736C" w:rsidRPr="00BF76CE">
        <w:rPr>
          <w:snapToGrid w:val="0"/>
          <w:sz w:val="22"/>
          <w:szCs w:val="22"/>
        </w:rPr>
        <w:t xml:space="preserve"> (</w:t>
      </w:r>
      <w:r w:rsidR="005C2082">
        <w:rPr>
          <w:snapToGrid w:val="0"/>
          <w:sz w:val="22"/>
          <w:szCs w:val="22"/>
        </w:rPr>
        <w:t>deseti</w:t>
      </w:r>
      <w:r w:rsidR="0058736C" w:rsidRPr="00BF76CE">
        <w:rPr>
          <w:snapToGrid w:val="0"/>
          <w:sz w:val="22"/>
          <w:szCs w:val="22"/>
        </w:rPr>
        <w:t>)</w:t>
      </w:r>
      <w:r w:rsidR="0058736C">
        <w:rPr>
          <w:snapToGrid w:val="0"/>
          <w:sz w:val="22"/>
          <w:szCs w:val="22"/>
        </w:rPr>
        <w:t xml:space="preserve"> </w:t>
      </w:r>
      <w:r w:rsidRPr="00BF76CE">
        <w:rPr>
          <w:snapToGrid w:val="0"/>
          <w:sz w:val="22"/>
          <w:szCs w:val="22"/>
        </w:rPr>
        <w:t xml:space="preserve">Pracovních dnů od okamžiku, kdy se dozví o zahájení nebo přímé hrozbě soudního, rozhodčího, správního nebo trestního řízení vůči </w:t>
      </w:r>
      <w:r w:rsidR="001B7479" w:rsidRPr="00BF76CE">
        <w:rPr>
          <w:snapToGrid w:val="0"/>
          <w:sz w:val="22"/>
          <w:szCs w:val="22"/>
        </w:rPr>
        <w:t>Dlužníkovi</w:t>
      </w:r>
      <w:r w:rsidRPr="00BF76CE">
        <w:rPr>
          <w:snapToGrid w:val="0"/>
          <w:sz w:val="22"/>
          <w:szCs w:val="22"/>
        </w:rPr>
        <w:t xml:space="preserve">, kde hodnota předmětu sporu může překročit </w:t>
      </w:r>
      <w:r w:rsidR="003D06B7" w:rsidRPr="00BF76CE">
        <w:rPr>
          <w:snapToGrid w:val="0"/>
          <w:sz w:val="22"/>
          <w:szCs w:val="22"/>
        </w:rPr>
        <w:t>10.000.000</w:t>
      </w:r>
      <w:r w:rsidR="001B7479" w:rsidRPr="00BF76CE">
        <w:rPr>
          <w:snapToGrid w:val="0"/>
          <w:sz w:val="22"/>
          <w:szCs w:val="22"/>
        </w:rPr>
        <w:t xml:space="preserve"> </w:t>
      </w:r>
      <w:r w:rsidRPr="00BF76CE">
        <w:rPr>
          <w:snapToGrid w:val="0"/>
          <w:sz w:val="22"/>
          <w:szCs w:val="22"/>
        </w:rPr>
        <w:t>Kč</w:t>
      </w:r>
      <w:r w:rsidRPr="00BF76CE" w:rsidDel="00987E0C">
        <w:rPr>
          <w:snapToGrid w:val="0"/>
          <w:sz w:val="22"/>
          <w:szCs w:val="22"/>
        </w:rPr>
        <w:t xml:space="preserve"> </w:t>
      </w:r>
      <w:r w:rsidRPr="00BF76CE">
        <w:rPr>
          <w:snapToGrid w:val="0"/>
          <w:sz w:val="22"/>
          <w:szCs w:val="22"/>
        </w:rPr>
        <w:t>(nebo ekvivalent takové částky v jiné měně) nebo který může mít Podstatný nepříznivý dopad;</w:t>
      </w:r>
    </w:p>
    <w:p w14:paraId="03CC78F5" w14:textId="77777777" w:rsidR="00966D2C" w:rsidRPr="00BF76CE" w:rsidRDefault="00966D2C" w:rsidP="00966D2C">
      <w:pPr>
        <w:pStyle w:val="Nadpis4"/>
        <w:ind w:left="1843" w:hanging="709"/>
        <w:rPr>
          <w:snapToGrid w:val="0"/>
          <w:sz w:val="22"/>
          <w:szCs w:val="22"/>
        </w:rPr>
      </w:pPr>
      <w:r w:rsidRPr="00BF76CE">
        <w:rPr>
          <w:snapToGrid w:val="0"/>
          <w:sz w:val="22"/>
          <w:szCs w:val="22"/>
        </w:rPr>
        <w:t>bez zbytečného odkladu o záměru Dlužníka nabýt jakýkoliv podíl v jakékoliv společnosti.</w:t>
      </w:r>
    </w:p>
    <w:p w14:paraId="5648F464" w14:textId="77777777" w:rsidR="00654557" w:rsidRPr="00BF76CE" w:rsidRDefault="00654557" w:rsidP="00AA156E">
      <w:pPr>
        <w:widowControl/>
        <w:numPr>
          <w:ilvl w:val="0"/>
          <w:numId w:val="21"/>
        </w:numPr>
        <w:autoSpaceDE w:val="0"/>
        <w:spacing w:after="240"/>
        <w:jc w:val="both"/>
        <w:rPr>
          <w:b/>
          <w:i/>
          <w:noProof w:val="0"/>
          <w:snapToGrid w:val="0"/>
          <w:sz w:val="22"/>
          <w:szCs w:val="22"/>
          <w:lang w:val="cs-CZ"/>
        </w:rPr>
      </w:pPr>
      <w:r w:rsidRPr="00BF76CE">
        <w:rPr>
          <w:b/>
          <w:i/>
          <w:noProof w:val="0"/>
          <w:snapToGrid w:val="0"/>
          <w:sz w:val="22"/>
          <w:szCs w:val="22"/>
          <w:lang w:val="cs-CZ"/>
        </w:rPr>
        <w:t xml:space="preserve">Oznamovací povinnost.  </w:t>
      </w:r>
    </w:p>
    <w:p w14:paraId="47D492AB" w14:textId="77777777" w:rsidR="00654557" w:rsidRPr="00BF76CE" w:rsidRDefault="00654557" w:rsidP="00654557">
      <w:pPr>
        <w:widowControl/>
        <w:autoSpaceDE w:val="0"/>
        <w:spacing w:after="240"/>
        <w:ind w:left="1065"/>
        <w:jc w:val="both"/>
        <w:rPr>
          <w:iCs/>
          <w:noProof w:val="0"/>
          <w:sz w:val="22"/>
          <w:szCs w:val="22"/>
          <w:lang w:val="cs-CZ"/>
        </w:rPr>
      </w:pPr>
      <w:r w:rsidRPr="00BF76CE">
        <w:rPr>
          <w:iCs/>
          <w:noProof w:val="0"/>
          <w:sz w:val="22"/>
          <w:szCs w:val="22"/>
          <w:lang w:val="cs-CZ"/>
        </w:rPr>
        <w:t>Dlužník je povinen předkládat Věřiteli:</w:t>
      </w:r>
    </w:p>
    <w:p w14:paraId="410B8B01" w14:textId="77777777" w:rsidR="006842A6" w:rsidRPr="00BF76CE" w:rsidRDefault="006842A6" w:rsidP="00AA156E">
      <w:pPr>
        <w:pStyle w:val="Nadpis4"/>
        <w:numPr>
          <w:ilvl w:val="3"/>
          <w:numId w:val="38"/>
        </w:numPr>
        <w:tabs>
          <w:tab w:val="clear" w:pos="2520"/>
        </w:tabs>
        <w:ind w:left="1843" w:hanging="709"/>
        <w:rPr>
          <w:sz w:val="22"/>
          <w:szCs w:val="22"/>
        </w:rPr>
      </w:pPr>
      <w:r w:rsidRPr="00BF76CE">
        <w:rPr>
          <w:sz w:val="22"/>
          <w:szCs w:val="22"/>
        </w:rPr>
        <w:t xml:space="preserve">roční neauditovanou řádnou nebo mimořádnou účetní závěrku Dlužníka sestavenou v souladu s Českými účetními standardy, a to jakmile je bude mít k dispozici, nejpozději však do </w:t>
      </w:r>
      <w:r w:rsidR="004F26D1">
        <w:rPr>
          <w:sz w:val="22"/>
          <w:szCs w:val="22"/>
        </w:rPr>
        <w:t>9</w:t>
      </w:r>
      <w:r w:rsidRPr="00BF76CE">
        <w:rPr>
          <w:sz w:val="22"/>
          <w:szCs w:val="22"/>
        </w:rPr>
        <w:t>0 dnů po skončení příslušného účetního období;</w:t>
      </w:r>
    </w:p>
    <w:p w14:paraId="72E079E1" w14:textId="77777777" w:rsidR="006842A6" w:rsidRPr="00BF76CE" w:rsidRDefault="006842A6" w:rsidP="00AA156E">
      <w:pPr>
        <w:pStyle w:val="Nadpis4"/>
        <w:numPr>
          <w:ilvl w:val="3"/>
          <w:numId w:val="38"/>
        </w:numPr>
        <w:tabs>
          <w:tab w:val="clear" w:pos="2520"/>
        </w:tabs>
        <w:ind w:left="1843" w:hanging="709"/>
        <w:rPr>
          <w:sz w:val="22"/>
          <w:szCs w:val="22"/>
        </w:rPr>
      </w:pPr>
      <w:r w:rsidRPr="00BF76CE">
        <w:rPr>
          <w:sz w:val="22"/>
          <w:szCs w:val="22"/>
        </w:rPr>
        <w:t>roční řádnou nebo mimořádnou účetní závěrku Dlužníka sestavenou v souladu s Českými účetními standardy a ověřenou auditorem, který bude přijatelný pro Věřitele, spolu s příslušným výrokem auditora za uplynulé účetní období, a to jakmile je bude mít k dispozici, nejpozději však do 180 dnů po skončení příslušného účetního období;</w:t>
      </w:r>
    </w:p>
    <w:p w14:paraId="28B0A8BF" w14:textId="77777777" w:rsidR="006842A6" w:rsidRPr="00BF76CE" w:rsidRDefault="006842A6" w:rsidP="00AA156E">
      <w:pPr>
        <w:pStyle w:val="Nadpis4"/>
        <w:numPr>
          <w:ilvl w:val="3"/>
          <w:numId w:val="38"/>
        </w:numPr>
        <w:tabs>
          <w:tab w:val="clear" w:pos="2520"/>
        </w:tabs>
        <w:ind w:left="1843" w:hanging="709"/>
        <w:rPr>
          <w:sz w:val="22"/>
          <w:szCs w:val="22"/>
        </w:rPr>
      </w:pPr>
      <w:r w:rsidRPr="00BF76CE">
        <w:rPr>
          <w:snapToGrid w:val="0"/>
          <w:sz w:val="22"/>
          <w:szCs w:val="22"/>
        </w:rPr>
        <w:lastRenderedPageBreak/>
        <w:t>čtvrtletní neauditované rozvahy (bilance) a výkazy zisků a ztrát a přehled o peněžních tocích Dlužníka</w:t>
      </w:r>
      <w:r w:rsidRPr="00BF76CE">
        <w:rPr>
          <w:sz w:val="22"/>
          <w:szCs w:val="22"/>
        </w:rPr>
        <w:t xml:space="preserve">, </w:t>
      </w:r>
      <w:r w:rsidRPr="00BF76CE">
        <w:rPr>
          <w:snapToGrid w:val="0"/>
          <w:sz w:val="22"/>
          <w:szCs w:val="22"/>
        </w:rPr>
        <w:t xml:space="preserve">a to jakmile je bude mít k dispozici, nejpozději však do </w:t>
      </w:r>
      <w:r w:rsidR="004F26D1">
        <w:rPr>
          <w:snapToGrid w:val="0"/>
          <w:sz w:val="22"/>
          <w:szCs w:val="22"/>
        </w:rPr>
        <w:t>30</w:t>
      </w:r>
      <w:r w:rsidR="004F26D1" w:rsidRPr="00BF76CE">
        <w:rPr>
          <w:snapToGrid w:val="0"/>
          <w:sz w:val="22"/>
          <w:szCs w:val="22"/>
        </w:rPr>
        <w:t xml:space="preserve"> </w:t>
      </w:r>
      <w:r w:rsidRPr="00BF76CE">
        <w:rPr>
          <w:snapToGrid w:val="0"/>
          <w:sz w:val="22"/>
          <w:szCs w:val="22"/>
        </w:rPr>
        <w:t xml:space="preserve"> dnů po skončení každého kalendářního čtvrtletí;</w:t>
      </w:r>
    </w:p>
    <w:p w14:paraId="1C46728B" w14:textId="77777777" w:rsidR="006842A6" w:rsidRPr="00BF76CE" w:rsidRDefault="00654557" w:rsidP="00AA156E">
      <w:pPr>
        <w:pStyle w:val="Nadpis4"/>
        <w:numPr>
          <w:ilvl w:val="3"/>
          <w:numId w:val="38"/>
        </w:numPr>
        <w:tabs>
          <w:tab w:val="clear" w:pos="2520"/>
        </w:tabs>
        <w:ind w:left="1843" w:hanging="709"/>
        <w:rPr>
          <w:sz w:val="22"/>
          <w:szCs w:val="22"/>
        </w:rPr>
      </w:pPr>
      <w:r w:rsidRPr="00BF76CE">
        <w:rPr>
          <w:snapToGrid w:val="0"/>
          <w:sz w:val="22"/>
          <w:szCs w:val="22"/>
        </w:rPr>
        <w:t>měsíčně</w:t>
      </w:r>
      <w:r w:rsidRPr="00BF76CE">
        <w:rPr>
          <w:sz w:val="22"/>
          <w:szCs w:val="22"/>
        </w:rPr>
        <w:t xml:space="preserve">, nejpozději do </w:t>
      </w:r>
      <w:r w:rsidR="004F26D1">
        <w:rPr>
          <w:sz w:val="22"/>
          <w:szCs w:val="22"/>
        </w:rPr>
        <w:t>30</w:t>
      </w:r>
      <w:r w:rsidRPr="00BF76CE">
        <w:rPr>
          <w:sz w:val="22"/>
          <w:szCs w:val="22"/>
        </w:rPr>
        <w:t xml:space="preserve"> dnů po ukončení každého kalendářního měsíce, účetní rozvahu, výkaz zisků a ztrát, výkaz o peněžních tocích</w:t>
      </w:r>
      <w:r w:rsidR="006842A6" w:rsidRPr="00BF76CE">
        <w:rPr>
          <w:sz w:val="22"/>
          <w:szCs w:val="22"/>
        </w:rPr>
        <w:t>;</w:t>
      </w:r>
      <w:r w:rsidRPr="00BF76CE">
        <w:rPr>
          <w:sz w:val="22"/>
          <w:szCs w:val="22"/>
        </w:rPr>
        <w:t xml:space="preserve"> </w:t>
      </w:r>
    </w:p>
    <w:p w14:paraId="55A4F917" w14:textId="77777777" w:rsidR="006842A6" w:rsidRPr="00BF76CE" w:rsidRDefault="006842A6" w:rsidP="00AA156E">
      <w:pPr>
        <w:pStyle w:val="Nadpis4"/>
        <w:numPr>
          <w:ilvl w:val="3"/>
          <w:numId w:val="38"/>
        </w:numPr>
        <w:tabs>
          <w:tab w:val="clear" w:pos="2520"/>
        </w:tabs>
        <w:ind w:left="1843" w:hanging="709"/>
        <w:rPr>
          <w:snapToGrid w:val="0"/>
          <w:sz w:val="22"/>
          <w:szCs w:val="22"/>
        </w:rPr>
      </w:pPr>
      <w:r w:rsidRPr="00BF76CE">
        <w:rPr>
          <w:snapToGrid w:val="0"/>
          <w:sz w:val="22"/>
          <w:szCs w:val="22"/>
        </w:rPr>
        <w:t>nejpozději do konce každého kalendářního roku, roční finanční a obchodní plán a jeho aktualizace (do 30 dnů od takové aktualizace);</w:t>
      </w:r>
    </w:p>
    <w:p w14:paraId="34F4C2D8" w14:textId="77777777" w:rsidR="00526F3A" w:rsidRPr="00526F3A" w:rsidRDefault="00526F3A" w:rsidP="00526F3A">
      <w:pPr>
        <w:pStyle w:val="Nadpis4"/>
        <w:numPr>
          <w:ilvl w:val="3"/>
          <w:numId w:val="38"/>
        </w:numPr>
        <w:tabs>
          <w:tab w:val="left" w:pos="708"/>
        </w:tabs>
        <w:ind w:left="1843" w:hanging="709"/>
        <w:rPr>
          <w:snapToGrid w:val="0"/>
          <w:sz w:val="22"/>
          <w:szCs w:val="22"/>
        </w:rPr>
      </w:pPr>
      <w:r w:rsidRPr="00526F3A">
        <w:rPr>
          <w:iCs/>
          <w:sz w:val="22"/>
          <w:szCs w:val="22"/>
        </w:rPr>
        <w:t>měsíčně,</w:t>
      </w:r>
      <w:r w:rsidRPr="00526F3A">
        <w:rPr>
          <w:snapToGrid w:val="0"/>
          <w:sz w:val="22"/>
          <w:szCs w:val="22"/>
        </w:rPr>
        <w:t xml:space="preserve"> </w:t>
      </w:r>
      <w:r w:rsidRPr="00526F3A">
        <w:rPr>
          <w:sz w:val="22"/>
          <w:szCs w:val="22"/>
        </w:rPr>
        <w:t xml:space="preserve">nejpozději do </w:t>
      </w:r>
      <w:r w:rsidR="004F26D1">
        <w:rPr>
          <w:sz w:val="22"/>
          <w:szCs w:val="22"/>
        </w:rPr>
        <w:t>3</w:t>
      </w:r>
      <w:r w:rsidRPr="00526F3A">
        <w:rPr>
          <w:sz w:val="22"/>
          <w:szCs w:val="22"/>
        </w:rPr>
        <w:t>0 dnů po ukončení každého kalendářního měsíce,</w:t>
      </w:r>
      <w:r w:rsidRPr="00526F3A">
        <w:rPr>
          <w:snapToGrid w:val="0"/>
          <w:sz w:val="22"/>
          <w:szCs w:val="22"/>
        </w:rPr>
        <w:t xml:space="preserve"> zprávu obsahující:</w:t>
      </w:r>
    </w:p>
    <w:p w14:paraId="2CE3A9FE" w14:textId="77777777" w:rsidR="00526F3A" w:rsidRDefault="00526F3A" w:rsidP="00526F3A">
      <w:pPr>
        <w:pStyle w:val="Nadpis7"/>
        <w:numPr>
          <w:ilvl w:val="6"/>
          <w:numId w:val="38"/>
        </w:numPr>
        <w:tabs>
          <w:tab w:val="left" w:pos="708"/>
        </w:tabs>
        <w:ind w:left="2268" w:hanging="425"/>
        <w:jc w:val="both"/>
        <w:rPr>
          <w:b w:val="0"/>
          <w:snapToGrid w:val="0"/>
          <w:lang w:eastAsia="en-US"/>
        </w:rPr>
      </w:pPr>
      <w:r>
        <w:rPr>
          <w:b w:val="0"/>
          <w:snapToGrid w:val="0"/>
        </w:rPr>
        <w:t>rozbor pohledávek v členění dle jednotlivých odběratelů, který bude tvořen</w:t>
      </w:r>
      <w:r>
        <w:rPr>
          <w:b w:val="0"/>
        </w:rPr>
        <w:t xml:space="preserve"> soupisem všech peněžitých pohledávek Dlužníka, které byly v bezprostředně předcházejícím měsíci Dlužníkovi jako věřiteli uhrazeny, a to včetně identifikace všech příslušných závazkových vztahů a dlužníků z dotčených pohledávek a okamžiku splatnosti dotčených pohledávek;</w:t>
      </w:r>
    </w:p>
    <w:p w14:paraId="34FD40BA" w14:textId="77777777" w:rsidR="00526F3A" w:rsidRDefault="00526F3A" w:rsidP="00526F3A">
      <w:pPr>
        <w:pStyle w:val="Nadpis7"/>
        <w:numPr>
          <w:ilvl w:val="0"/>
          <w:numId w:val="0"/>
        </w:numPr>
        <w:tabs>
          <w:tab w:val="left" w:pos="708"/>
        </w:tabs>
        <w:ind w:left="2268"/>
        <w:jc w:val="both"/>
        <w:rPr>
          <w:b w:val="0"/>
          <w:snapToGrid w:val="0"/>
          <w:lang w:eastAsia="en-US"/>
        </w:rPr>
      </w:pPr>
      <w:r>
        <w:rPr>
          <w:b w:val="0"/>
          <w:snapToGrid w:val="0"/>
        </w:rPr>
        <w:t xml:space="preserve"> </w:t>
      </w:r>
    </w:p>
    <w:p w14:paraId="72A8F609" w14:textId="77777777" w:rsidR="00526F3A" w:rsidRDefault="00526F3A" w:rsidP="00526F3A">
      <w:pPr>
        <w:pStyle w:val="Nadpis7"/>
        <w:numPr>
          <w:ilvl w:val="6"/>
          <w:numId w:val="38"/>
        </w:numPr>
        <w:tabs>
          <w:tab w:val="left" w:pos="708"/>
        </w:tabs>
        <w:ind w:left="2268" w:hanging="425"/>
        <w:jc w:val="both"/>
        <w:rPr>
          <w:b w:val="0"/>
          <w:snapToGrid w:val="0"/>
          <w:lang w:eastAsia="en-US"/>
        </w:rPr>
      </w:pPr>
      <w:r>
        <w:rPr>
          <w:b w:val="0"/>
          <w:snapToGrid w:val="0"/>
        </w:rPr>
        <w:t xml:space="preserve">rozbor zapodstatových závazků Dlužníka v členění dle jednotlivých dodavatelů, který bude tvořen soupisem </w:t>
      </w:r>
      <w:r>
        <w:rPr>
          <w:b w:val="0"/>
        </w:rPr>
        <w:t>všech peněžitých dluhů Dlužníka, které byly v bezprostředně předcházejícím měsíci Dlužníkem uhrazeny, a to včetně identifikace všech příslušných závazkových vztahů a příjemců dotčených plateb a okamžiku splatnosti dotčených peněžitých dluhů;</w:t>
      </w:r>
    </w:p>
    <w:p w14:paraId="56F3A8A3" w14:textId="77777777" w:rsidR="00811C93" w:rsidRPr="00BF76CE" w:rsidRDefault="00811C93" w:rsidP="00811C93">
      <w:pPr>
        <w:pStyle w:val="Nadpis7"/>
        <w:numPr>
          <w:ilvl w:val="0"/>
          <w:numId w:val="0"/>
        </w:numPr>
        <w:ind w:left="1843"/>
        <w:jc w:val="both"/>
        <w:rPr>
          <w:b w:val="0"/>
          <w:snapToGrid w:val="0"/>
        </w:rPr>
      </w:pPr>
    </w:p>
    <w:p w14:paraId="5C99484F" w14:textId="77777777" w:rsidR="00811C93" w:rsidRDefault="006842A6" w:rsidP="00811C93">
      <w:pPr>
        <w:pStyle w:val="Nadpis7"/>
        <w:numPr>
          <w:ilvl w:val="0"/>
          <w:numId w:val="0"/>
        </w:numPr>
        <w:ind w:left="1843"/>
        <w:jc w:val="both"/>
        <w:rPr>
          <w:b w:val="0"/>
          <w:snapToGrid w:val="0"/>
        </w:rPr>
      </w:pPr>
      <w:r w:rsidRPr="00BF76CE">
        <w:rPr>
          <w:b w:val="0"/>
          <w:snapToGrid w:val="0"/>
        </w:rPr>
        <w:t xml:space="preserve">vše dle časového rozlišení v členění: nesplatné, po lhůtě splatnosti do 30 dnů, od 30 dnů do 90 dnů, od 90 dnů do 180 dnů, od 180 dnů do 360 dnů a </w:t>
      </w:r>
      <w:r w:rsidR="00811C93" w:rsidRPr="00BF76CE">
        <w:rPr>
          <w:b w:val="0"/>
          <w:snapToGrid w:val="0"/>
        </w:rPr>
        <w:t>nad 360 dnů po lhůtě splatnosti</w:t>
      </w:r>
      <w:r w:rsidR="00526F3A">
        <w:rPr>
          <w:b w:val="0"/>
          <w:snapToGrid w:val="0"/>
        </w:rPr>
        <w:t>,</w:t>
      </w:r>
    </w:p>
    <w:p w14:paraId="7F77E965" w14:textId="77777777" w:rsidR="00526F3A" w:rsidRPr="00526F3A" w:rsidRDefault="00526F3A" w:rsidP="00526F3A">
      <w:pPr>
        <w:rPr>
          <w:lang w:val="cs-CZ" w:eastAsia="fr-FR"/>
        </w:rPr>
      </w:pPr>
    </w:p>
    <w:p w14:paraId="3F4DE2EA" w14:textId="77777777" w:rsidR="00811C93" w:rsidRPr="00BF76CE" w:rsidRDefault="00811C93" w:rsidP="00AA156E">
      <w:pPr>
        <w:pStyle w:val="Nadpis7"/>
        <w:numPr>
          <w:ilvl w:val="6"/>
          <w:numId w:val="38"/>
        </w:numPr>
        <w:tabs>
          <w:tab w:val="clear" w:pos="4680"/>
        </w:tabs>
        <w:ind w:left="2268" w:hanging="425"/>
        <w:jc w:val="both"/>
        <w:rPr>
          <w:b w:val="0"/>
          <w:snapToGrid w:val="0"/>
        </w:rPr>
      </w:pPr>
      <w:r w:rsidRPr="00BF76CE">
        <w:rPr>
          <w:b w:val="0"/>
          <w:snapToGrid w:val="0"/>
        </w:rPr>
        <w:t>přehled stavu zásob;</w:t>
      </w:r>
    </w:p>
    <w:p w14:paraId="2A0707D8" w14:textId="77777777" w:rsidR="00811C93" w:rsidRPr="00BF76CE" w:rsidRDefault="00811C93" w:rsidP="00811C93">
      <w:pPr>
        <w:pStyle w:val="Nadpis7"/>
        <w:numPr>
          <w:ilvl w:val="0"/>
          <w:numId w:val="0"/>
        </w:numPr>
        <w:ind w:left="2268"/>
        <w:jc w:val="both"/>
      </w:pPr>
    </w:p>
    <w:p w14:paraId="6AC4C554" w14:textId="77777777" w:rsidR="00811C93" w:rsidRPr="00BF76CE" w:rsidRDefault="00811C93" w:rsidP="00AA156E">
      <w:pPr>
        <w:pStyle w:val="Nadpis7"/>
        <w:numPr>
          <w:ilvl w:val="6"/>
          <w:numId w:val="38"/>
        </w:numPr>
        <w:tabs>
          <w:tab w:val="clear" w:pos="4680"/>
        </w:tabs>
        <w:ind w:left="2268" w:hanging="425"/>
        <w:jc w:val="both"/>
        <w:rPr>
          <w:b w:val="0"/>
        </w:rPr>
      </w:pPr>
      <w:r w:rsidRPr="00BF76CE">
        <w:rPr>
          <w:b w:val="0"/>
          <w:snapToGrid w:val="0"/>
        </w:rPr>
        <w:t>informace</w:t>
      </w:r>
      <w:r w:rsidRPr="00BF76CE">
        <w:rPr>
          <w:b w:val="0"/>
        </w:rPr>
        <w:t xml:space="preserve"> o provádění útlumových činností;</w:t>
      </w:r>
    </w:p>
    <w:p w14:paraId="19D31BE2" w14:textId="77777777" w:rsidR="00811C93" w:rsidRPr="00BF76CE" w:rsidRDefault="00811C93" w:rsidP="00811C93">
      <w:pPr>
        <w:rPr>
          <w:noProof w:val="0"/>
          <w:lang w:val="cs-CZ" w:eastAsia="fr-FR"/>
        </w:rPr>
      </w:pPr>
    </w:p>
    <w:p w14:paraId="52E16406" w14:textId="77777777" w:rsidR="00811C93" w:rsidRPr="00BF76CE" w:rsidRDefault="00811C93" w:rsidP="00AA156E">
      <w:pPr>
        <w:pStyle w:val="Nadpis7"/>
        <w:numPr>
          <w:ilvl w:val="6"/>
          <w:numId w:val="38"/>
        </w:numPr>
        <w:tabs>
          <w:tab w:val="clear" w:pos="4680"/>
        </w:tabs>
        <w:ind w:left="2268" w:hanging="425"/>
        <w:jc w:val="both"/>
        <w:rPr>
          <w:b w:val="0"/>
        </w:rPr>
      </w:pPr>
      <w:r w:rsidRPr="00BF76CE">
        <w:rPr>
          <w:b w:val="0"/>
        </w:rPr>
        <w:t xml:space="preserve">informace o probíhajícím insolvenčním řízení;  </w:t>
      </w:r>
    </w:p>
    <w:p w14:paraId="2BC7197D" w14:textId="77777777" w:rsidR="006842A6" w:rsidRPr="004958FD" w:rsidRDefault="006842A6" w:rsidP="00811C93">
      <w:pPr>
        <w:pStyle w:val="Nadpis7"/>
        <w:numPr>
          <w:ilvl w:val="0"/>
          <w:numId w:val="0"/>
        </w:numPr>
        <w:ind w:left="2268"/>
        <w:jc w:val="both"/>
        <w:rPr>
          <w:b w:val="0"/>
        </w:rPr>
      </w:pPr>
    </w:p>
    <w:p w14:paraId="6EE2F329" w14:textId="3B0678B0" w:rsidR="004958FD" w:rsidRPr="004958FD" w:rsidRDefault="004958FD" w:rsidP="004958FD">
      <w:pPr>
        <w:pStyle w:val="Nadpis4"/>
        <w:numPr>
          <w:ilvl w:val="3"/>
          <w:numId w:val="38"/>
        </w:numPr>
        <w:tabs>
          <w:tab w:val="left" w:pos="708"/>
        </w:tabs>
        <w:ind w:left="1843" w:hanging="709"/>
        <w:rPr>
          <w:bCs/>
          <w:spacing w:val="-3"/>
          <w:sz w:val="22"/>
          <w:szCs w:val="22"/>
          <w:lang w:eastAsia="fr-FR"/>
        </w:rPr>
      </w:pPr>
      <w:r w:rsidRPr="004958FD">
        <w:rPr>
          <w:bCs/>
          <w:spacing w:val="-3"/>
          <w:sz w:val="22"/>
          <w:szCs w:val="22"/>
          <w:lang w:eastAsia="fr-FR"/>
        </w:rPr>
        <w:t xml:space="preserve">druhý </w:t>
      </w:r>
      <w:r>
        <w:rPr>
          <w:bCs/>
          <w:spacing w:val="-3"/>
          <w:sz w:val="22"/>
          <w:szCs w:val="22"/>
          <w:lang w:eastAsia="fr-FR"/>
        </w:rPr>
        <w:t>P</w:t>
      </w:r>
      <w:r w:rsidRPr="004958FD">
        <w:rPr>
          <w:bCs/>
          <w:spacing w:val="-3"/>
          <w:sz w:val="22"/>
          <w:szCs w:val="22"/>
          <w:lang w:eastAsia="fr-FR"/>
        </w:rPr>
        <w:t>racovní den každého kalendářního týdne:</w:t>
      </w:r>
    </w:p>
    <w:p w14:paraId="53297E32" w14:textId="77777777" w:rsidR="004958FD" w:rsidRDefault="004958FD" w:rsidP="004958FD">
      <w:pPr>
        <w:pStyle w:val="Nadpis7"/>
        <w:numPr>
          <w:ilvl w:val="6"/>
          <w:numId w:val="38"/>
        </w:numPr>
        <w:tabs>
          <w:tab w:val="left" w:pos="708"/>
        </w:tabs>
        <w:ind w:left="2268" w:hanging="425"/>
        <w:jc w:val="both"/>
        <w:rPr>
          <w:b w:val="0"/>
        </w:rPr>
      </w:pPr>
      <w:r>
        <w:rPr>
          <w:b w:val="0"/>
        </w:rPr>
        <w:t>výhled cash flow pro aktuální a bezprostředně následující kalendářní týden;</w:t>
      </w:r>
    </w:p>
    <w:p w14:paraId="79DB3142" w14:textId="77777777" w:rsidR="004958FD" w:rsidRDefault="004958FD" w:rsidP="004958FD">
      <w:pPr>
        <w:rPr>
          <w:lang w:val="cs-CZ" w:eastAsia="fr-FR"/>
        </w:rPr>
      </w:pPr>
    </w:p>
    <w:p w14:paraId="68FD9CCC" w14:textId="77777777" w:rsidR="004958FD" w:rsidRDefault="004958FD" w:rsidP="004958FD">
      <w:pPr>
        <w:pStyle w:val="Nadpis7"/>
        <w:numPr>
          <w:ilvl w:val="6"/>
          <w:numId w:val="38"/>
        </w:numPr>
        <w:tabs>
          <w:tab w:val="left" w:pos="708"/>
        </w:tabs>
        <w:ind w:left="2268" w:hanging="425"/>
        <w:jc w:val="both"/>
        <w:rPr>
          <w:b w:val="0"/>
        </w:rPr>
      </w:pPr>
      <w:r>
        <w:rPr>
          <w:b w:val="0"/>
        </w:rPr>
        <w:t>stav hotovostních prostředků Dlužníka k poslednímu dni bezprostředně předcházejícího kalendářního týdne;</w:t>
      </w:r>
    </w:p>
    <w:p w14:paraId="283D4FC2" w14:textId="77777777" w:rsidR="004958FD" w:rsidRPr="004958FD" w:rsidRDefault="004958FD" w:rsidP="004958FD">
      <w:pPr>
        <w:rPr>
          <w:lang w:val="cs-CZ" w:eastAsia="fr-FR"/>
        </w:rPr>
      </w:pPr>
    </w:p>
    <w:p w14:paraId="1029AC0D" w14:textId="77777777" w:rsidR="00526F3A" w:rsidRPr="00D071E5" w:rsidRDefault="004F26D1" w:rsidP="00526F3A">
      <w:pPr>
        <w:pStyle w:val="Nadpis4"/>
        <w:numPr>
          <w:ilvl w:val="3"/>
          <w:numId w:val="38"/>
        </w:numPr>
        <w:tabs>
          <w:tab w:val="left" w:pos="708"/>
        </w:tabs>
        <w:ind w:left="1843" w:hanging="709"/>
        <w:rPr>
          <w:snapToGrid w:val="0"/>
          <w:sz w:val="22"/>
          <w:szCs w:val="22"/>
        </w:rPr>
      </w:pPr>
      <w:r>
        <w:rPr>
          <w:iCs/>
          <w:sz w:val="22"/>
          <w:szCs w:val="22"/>
        </w:rPr>
        <w:t>měsíčně</w:t>
      </w:r>
      <w:r w:rsidR="00526F3A" w:rsidRPr="00526F3A">
        <w:rPr>
          <w:iCs/>
          <w:sz w:val="22"/>
          <w:szCs w:val="22"/>
        </w:rPr>
        <w:t>,</w:t>
      </w:r>
      <w:r w:rsidR="00526F3A" w:rsidRPr="00526F3A">
        <w:rPr>
          <w:snapToGrid w:val="0"/>
          <w:sz w:val="22"/>
          <w:szCs w:val="22"/>
        </w:rPr>
        <w:t xml:space="preserve"> </w:t>
      </w:r>
      <w:r w:rsidRPr="00526F3A">
        <w:rPr>
          <w:sz w:val="22"/>
          <w:szCs w:val="22"/>
        </w:rPr>
        <w:t xml:space="preserve">nejpozději do </w:t>
      </w:r>
      <w:r w:rsidR="00425EF8">
        <w:rPr>
          <w:sz w:val="22"/>
          <w:szCs w:val="22"/>
        </w:rPr>
        <w:t>1</w:t>
      </w:r>
      <w:r>
        <w:rPr>
          <w:sz w:val="22"/>
          <w:szCs w:val="22"/>
        </w:rPr>
        <w:t xml:space="preserve">5 </w:t>
      </w:r>
      <w:r w:rsidRPr="00526F3A">
        <w:rPr>
          <w:sz w:val="22"/>
          <w:szCs w:val="22"/>
        </w:rPr>
        <w:t>dnů po ukončení každého kalendářního měsíce</w:t>
      </w:r>
      <w:r w:rsidR="00526F3A" w:rsidRPr="00D071E5">
        <w:rPr>
          <w:snapToGrid w:val="0"/>
          <w:sz w:val="22"/>
          <w:szCs w:val="22"/>
        </w:rPr>
        <w:t>:</w:t>
      </w:r>
    </w:p>
    <w:p w14:paraId="29BA27D2" w14:textId="77777777" w:rsidR="00526F3A" w:rsidRPr="00D071E5" w:rsidRDefault="00526F3A" w:rsidP="00526F3A">
      <w:pPr>
        <w:pStyle w:val="Nadpis7"/>
        <w:numPr>
          <w:ilvl w:val="6"/>
          <w:numId w:val="38"/>
        </w:numPr>
        <w:tabs>
          <w:tab w:val="left" w:pos="708"/>
        </w:tabs>
        <w:ind w:left="2268" w:hanging="425"/>
        <w:jc w:val="both"/>
        <w:rPr>
          <w:b w:val="0"/>
          <w:snapToGrid w:val="0"/>
        </w:rPr>
      </w:pPr>
      <w:r w:rsidRPr="00D071E5">
        <w:rPr>
          <w:b w:val="0"/>
          <w:snapToGrid w:val="0"/>
        </w:rPr>
        <w:t>soupis smluv</w:t>
      </w:r>
      <w:r w:rsidR="00B35BF5" w:rsidRPr="00D071E5">
        <w:rPr>
          <w:b w:val="0"/>
          <w:snapToGrid w:val="0"/>
        </w:rPr>
        <w:t xml:space="preserve"> nebo sjednaných podmínek</w:t>
      </w:r>
      <w:r w:rsidRPr="00D071E5">
        <w:rPr>
          <w:b w:val="0"/>
          <w:snapToGrid w:val="0"/>
        </w:rPr>
        <w:t xml:space="preserve">, které byly v bezprostředně předcházejícím </w:t>
      </w:r>
      <w:r w:rsidR="00B35BF5" w:rsidRPr="00D071E5">
        <w:rPr>
          <w:b w:val="0"/>
          <w:snapToGrid w:val="0"/>
        </w:rPr>
        <w:t xml:space="preserve">měsíci </w:t>
      </w:r>
      <w:r w:rsidRPr="00D071E5">
        <w:rPr>
          <w:b w:val="0"/>
          <w:snapToGrid w:val="0"/>
        </w:rPr>
        <w:t xml:space="preserve">uzavřeny </w:t>
      </w:r>
      <w:r w:rsidR="00B35BF5" w:rsidRPr="00D071E5">
        <w:rPr>
          <w:b w:val="0"/>
          <w:snapToGrid w:val="0"/>
        </w:rPr>
        <w:t xml:space="preserve">či sjednány </w:t>
      </w:r>
      <w:r w:rsidRPr="00D071E5">
        <w:rPr>
          <w:b w:val="0"/>
          <w:snapToGrid w:val="0"/>
        </w:rPr>
        <w:t>v souvislosti s obchodní činností Dlužníka jako dodavatele komodit</w:t>
      </w:r>
      <w:r w:rsidR="00B35BF5" w:rsidRPr="00D071E5">
        <w:rPr>
          <w:b w:val="0"/>
          <w:snapToGrid w:val="0"/>
        </w:rPr>
        <w:t xml:space="preserve"> s deseti (10) největšími odběrateli</w:t>
      </w:r>
      <w:r w:rsidRPr="00D071E5">
        <w:rPr>
          <w:b w:val="0"/>
          <w:snapToGrid w:val="0"/>
        </w:rPr>
        <w:t>, přičemž soupis musí obsahovat veškeré cenové a množstevní podmínky;</w:t>
      </w:r>
    </w:p>
    <w:p w14:paraId="6596667F" w14:textId="77777777" w:rsidR="00526F3A" w:rsidRPr="00D071E5" w:rsidRDefault="00526F3A" w:rsidP="00526F3A">
      <w:pPr>
        <w:rPr>
          <w:lang w:val="cs-CZ" w:eastAsia="fr-FR"/>
        </w:rPr>
      </w:pPr>
    </w:p>
    <w:p w14:paraId="55E713B7" w14:textId="77777777" w:rsidR="00526F3A" w:rsidRPr="00D071E5" w:rsidRDefault="00526F3A" w:rsidP="00526F3A">
      <w:pPr>
        <w:pStyle w:val="Nadpis7"/>
        <w:numPr>
          <w:ilvl w:val="6"/>
          <w:numId w:val="38"/>
        </w:numPr>
        <w:tabs>
          <w:tab w:val="left" w:pos="708"/>
        </w:tabs>
        <w:ind w:left="2268" w:hanging="425"/>
        <w:jc w:val="both"/>
        <w:rPr>
          <w:b w:val="0"/>
          <w:snapToGrid w:val="0"/>
        </w:rPr>
      </w:pPr>
      <w:r w:rsidRPr="00D071E5">
        <w:rPr>
          <w:b w:val="0"/>
          <w:snapToGrid w:val="0"/>
        </w:rPr>
        <w:t>aktualizovaný soupis všech účinných smluv</w:t>
      </w:r>
      <w:r w:rsidR="00B35BF5" w:rsidRPr="00D071E5">
        <w:rPr>
          <w:b w:val="0"/>
          <w:snapToGrid w:val="0"/>
        </w:rPr>
        <w:t xml:space="preserve"> s dvaceti největšími dodavateli</w:t>
      </w:r>
      <w:r w:rsidRPr="00D071E5">
        <w:rPr>
          <w:b w:val="0"/>
          <w:snapToGrid w:val="0"/>
        </w:rPr>
        <w:t>, na jejichž základě mohou vůči Dlužníkovi vznikat věřitelům pohledávky za majetkovou podstatou ve smyslu §168 odstavce 2, resp. § 357 Insolvenčního zákona, přičemž soupis musí obsahovat základní a podstatné podmínky sjednané v takových smlouvách;</w:t>
      </w:r>
    </w:p>
    <w:p w14:paraId="1CEC3DCE" w14:textId="77777777" w:rsidR="00526F3A" w:rsidRPr="00D071E5" w:rsidRDefault="00526F3A" w:rsidP="00526F3A">
      <w:pPr>
        <w:rPr>
          <w:lang w:val="cs-CZ" w:eastAsia="fr-FR"/>
        </w:rPr>
      </w:pPr>
    </w:p>
    <w:p w14:paraId="2E0BD803" w14:textId="77777777" w:rsidR="00526F3A" w:rsidRPr="00D071E5" w:rsidRDefault="00526F3A" w:rsidP="00526F3A">
      <w:pPr>
        <w:pStyle w:val="Nadpis7"/>
        <w:numPr>
          <w:ilvl w:val="6"/>
          <w:numId w:val="38"/>
        </w:numPr>
        <w:tabs>
          <w:tab w:val="left" w:pos="708"/>
        </w:tabs>
        <w:ind w:left="2268" w:hanging="425"/>
        <w:jc w:val="both"/>
        <w:rPr>
          <w:b w:val="0"/>
          <w:snapToGrid w:val="0"/>
        </w:rPr>
      </w:pPr>
      <w:r w:rsidRPr="00D071E5">
        <w:rPr>
          <w:b w:val="0"/>
          <w:snapToGrid w:val="0"/>
        </w:rPr>
        <w:lastRenderedPageBreak/>
        <w:t xml:space="preserve">seznam všech vzniklých a neuhrazených pohledávek za majetkovou podstatou ve smyslu § 168 odst. 2, resp. § 357 Insolvenčního zákona a pohledávek postavených na roveň pohledávkám za majetkovou podstatou ve smyslu §169 Insolvenčního zákona </w:t>
      </w:r>
      <w:r w:rsidR="00D071E5" w:rsidRPr="00D071E5">
        <w:rPr>
          <w:b w:val="0"/>
          <w:snapToGrid w:val="0"/>
        </w:rPr>
        <w:t xml:space="preserve">vůči dvaceti největším dodavatelům </w:t>
      </w:r>
      <w:r w:rsidRPr="00D071E5">
        <w:rPr>
          <w:b w:val="0"/>
          <w:snapToGrid w:val="0"/>
        </w:rPr>
        <w:t>včetně identifikace příslušných věřitelů aktualizovaný ke dni odeslání seznamu;</w:t>
      </w:r>
    </w:p>
    <w:p w14:paraId="176AAC35" w14:textId="77777777" w:rsidR="00526F3A" w:rsidRPr="00D071E5" w:rsidRDefault="00526F3A" w:rsidP="00526F3A">
      <w:pPr>
        <w:rPr>
          <w:lang w:val="cs-CZ" w:eastAsia="fr-FR"/>
        </w:rPr>
      </w:pPr>
    </w:p>
    <w:p w14:paraId="725D1ACF" w14:textId="77777777" w:rsidR="00526F3A" w:rsidRPr="00D071E5" w:rsidRDefault="00526F3A" w:rsidP="00526F3A">
      <w:pPr>
        <w:pStyle w:val="Nadpis7"/>
        <w:numPr>
          <w:ilvl w:val="6"/>
          <w:numId w:val="38"/>
        </w:numPr>
        <w:tabs>
          <w:tab w:val="left" w:pos="708"/>
        </w:tabs>
        <w:ind w:left="2268" w:hanging="425"/>
        <w:jc w:val="both"/>
        <w:rPr>
          <w:b w:val="0"/>
          <w:snapToGrid w:val="0"/>
        </w:rPr>
      </w:pPr>
      <w:r w:rsidRPr="00D071E5">
        <w:rPr>
          <w:b w:val="0"/>
          <w:snapToGrid w:val="0"/>
        </w:rPr>
        <w:t>seznam zaměstnanců aktualizovaný ke dni odeslání seznamu;</w:t>
      </w:r>
    </w:p>
    <w:p w14:paraId="78DA61D2" w14:textId="77777777" w:rsidR="00526F3A" w:rsidRDefault="00526F3A" w:rsidP="00526F3A">
      <w:pPr>
        <w:rPr>
          <w:lang w:val="cs-CZ" w:eastAsia="fr-FR"/>
        </w:rPr>
      </w:pPr>
    </w:p>
    <w:p w14:paraId="6CE7A168" w14:textId="77777777" w:rsidR="00526F3A" w:rsidRDefault="00526F3A" w:rsidP="00526F3A">
      <w:pPr>
        <w:pStyle w:val="Nadpis7"/>
        <w:numPr>
          <w:ilvl w:val="6"/>
          <w:numId w:val="38"/>
        </w:numPr>
        <w:tabs>
          <w:tab w:val="left" w:pos="708"/>
        </w:tabs>
        <w:ind w:left="2268" w:hanging="425"/>
        <w:jc w:val="both"/>
        <w:rPr>
          <w:b w:val="0"/>
          <w:snapToGrid w:val="0"/>
        </w:rPr>
      </w:pPr>
      <w:r>
        <w:rPr>
          <w:b w:val="0"/>
          <w:snapToGrid w:val="0"/>
        </w:rPr>
        <w:t xml:space="preserve">stav hotovostních prostředků Dlužníka ke každému dni bezprostředně předcházejícího </w:t>
      </w:r>
      <w:r w:rsidR="00D071E5">
        <w:rPr>
          <w:b w:val="0"/>
          <w:snapToGrid w:val="0"/>
        </w:rPr>
        <w:t>měsíce</w:t>
      </w:r>
      <w:r>
        <w:rPr>
          <w:b w:val="0"/>
          <w:snapToGrid w:val="0"/>
        </w:rPr>
        <w:t>;</w:t>
      </w:r>
    </w:p>
    <w:p w14:paraId="0D28172F" w14:textId="77777777" w:rsidR="00526F3A" w:rsidRDefault="00526F3A" w:rsidP="00526F3A">
      <w:pPr>
        <w:rPr>
          <w:lang w:val="cs-CZ" w:eastAsia="fr-FR"/>
        </w:rPr>
      </w:pPr>
    </w:p>
    <w:p w14:paraId="560E180D" w14:textId="77777777" w:rsidR="006A347D" w:rsidRDefault="006A347D" w:rsidP="00AA156E">
      <w:pPr>
        <w:pStyle w:val="Nadpis4"/>
        <w:numPr>
          <w:ilvl w:val="3"/>
          <w:numId w:val="38"/>
        </w:numPr>
        <w:tabs>
          <w:tab w:val="clear" w:pos="2520"/>
        </w:tabs>
        <w:ind w:left="1843" w:hanging="709"/>
        <w:rPr>
          <w:sz w:val="22"/>
          <w:szCs w:val="22"/>
        </w:rPr>
      </w:pPr>
      <w:r w:rsidRPr="006A347D">
        <w:rPr>
          <w:sz w:val="22"/>
          <w:szCs w:val="22"/>
        </w:rPr>
        <w:t>bez zbytečného odkladu po uzavření této smlouvy veškeré detailní plány těžby, útlumu či konzervace důlních děl provozovaných Dlužníkem, přičemž takové plány je Dlužník povinen průběžně a bez zbytečného odkladu zasílat Věřiteli kdykoli poté, co došlo k jakékoliv jejich změně nebo poté, co byla taková změna navržena příslušnému orgánu státní správy</w:t>
      </w:r>
      <w:r>
        <w:rPr>
          <w:sz w:val="22"/>
          <w:szCs w:val="22"/>
        </w:rPr>
        <w:t>;</w:t>
      </w:r>
    </w:p>
    <w:p w14:paraId="75BD8A7A" w14:textId="77777777" w:rsidR="00FE7729" w:rsidRDefault="00FE7729" w:rsidP="00AA156E">
      <w:pPr>
        <w:pStyle w:val="Nadpis4"/>
        <w:numPr>
          <w:ilvl w:val="3"/>
          <w:numId w:val="38"/>
        </w:numPr>
        <w:tabs>
          <w:tab w:val="clear" w:pos="2520"/>
        </w:tabs>
        <w:ind w:left="1843" w:hanging="709"/>
        <w:rPr>
          <w:snapToGrid w:val="0"/>
          <w:sz w:val="22"/>
          <w:szCs w:val="22"/>
        </w:rPr>
      </w:pPr>
      <w:r w:rsidRPr="00FE7729">
        <w:rPr>
          <w:sz w:val="22"/>
          <w:szCs w:val="22"/>
        </w:rPr>
        <w:t>veškeré dokumenty odesílané insolvenčnímu soudu nebo kterémukoliv účastníku insolvenčního řízení ohledně Dlužníka</w:t>
      </w:r>
      <w:r w:rsidR="004F26D1">
        <w:rPr>
          <w:sz w:val="22"/>
          <w:szCs w:val="22"/>
        </w:rPr>
        <w:t>, jaké si Věřitel vyžádá;</w:t>
      </w:r>
      <w:r w:rsidR="00811C93" w:rsidRPr="00BF76CE">
        <w:rPr>
          <w:snapToGrid w:val="0"/>
          <w:sz w:val="22"/>
          <w:szCs w:val="22"/>
        </w:rPr>
        <w:t xml:space="preserve"> </w:t>
      </w:r>
    </w:p>
    <w:p w14:paraId="03766FC6" w14:textId="77777777" w:rsidR="00FE7729" w:rsidRDefault="00FE7729" w:rsidP="00FE7729">
      <w:pPr>
        <w:pStyle w:val="Nadpis4"/>
        <w:numPr>
          <w:ilvl w:val="3"/>
          <w:numId w:val="38"/>
        </w:numPr>
        <w:tabs>
          <w:tab w:val="clear" w:pos="2520"/>
        </w:tabs>
        <w:ind w:left="1843" w:hanging="709"/>
        <w:rPr>
          <w:snapToGrid w:val="0"/>
          <w:sz w:val="22"/>
          <w:szCs w:val="22"/>
        </w:rPr>
      </w:pPr>
      <w:r w:rsidRPr="00BF76CE">
        <w:rPr>
          <w:snapToGrid w:val="0"/>
          <w:sz w:val="22"/>
          <w:szCs w:val="22"/>
        </w:rPr>
        <w:t>takové další informace a dokumenty o podnikání, hospodářské a finanční situaci nebo právním postavení Dlužníka, jaké si Věřitel vyžádá</w:t>
      </w:r>
      <w:r>
        <w:rPr>
          <w:snapToGrid w:val="0"/>
          <w:sz w:val="22"/>
          <w:szCs w:val="22"/>
        </w:rPr>
        <w:t>,</w:t>
      </w:r>
    </w:p>
    <w:p w14:paraId="71AA9F5F" w14:textId="77777777" w:rsidR="006A347D" w:rsidRDefault="00811C93" w:rsidP="00AA156E">
      <w:pPr>
        <w:pStyle w:val="Nadpis4"/>
        <w:numPr>
          <w:ilvl w:val="3"/>
          <w:numId w:val="38"/>
        </w:numPr>
        <w:tabs>
          <w:tab w:val="clear" w:pos="2520"/>
        </w:tabs>
        <w:ind w:left="1843" w:hanging="709"/>
        <w:rPr>
          <w:sz w:val="22"/>
          <w:szCs w:val="22"/>
        </w:rPr>
      </w:pPr>
      <w:r w:rsidRPr="00BF76CE">
        <w:rPr>
          <w:snapToGrid w:val="0"/>
          <w:sz w:val="22"/>
          <w:szCs w:val="22"/>
        </w:rPr>
        <w:t>Dlužník je povinen na žádost Věřitele umožnit Věřiteli, nebo jakékoli třetí osobě jím pověřené, přístup k</w:t>
      </w:r>
      <w:r w:rsidR="006A347D">
        <w:rPr>
          <w:snapToGrid w:val="0"/>
          <w:sz w:val="22"/>
          <w:szCs w:val="22"/>
        </w:rPr>
        <w:t> </w:t>
      </w:r>
      <w:r w:rsidRPr="00BF76CE">
        <w:rPr>
          <w:snapToGrid w:val="0"/>
          <w:sz w:val="22"/>
          <w:szCs w:val="22"/>
        </w:rPr>
        <w:t>účetním</w:t>
      </w:r>
      <w:r w:rsidR="006A347D">
        <w:rPr>
          <w:snapToGrid w:val="0"/>
          <w:sz w:val="22"/>
          <w:szCs w:val="22"/>
        </w:rPr>
        <w:t>,</w:t>
      </w:r>
      <w:r w:rsidRPr="00BF76CE">
        <w:rPr>
          <w:snapToGrid w:val="0"/>
          <w:sz w:val="22"/>
          <w:szCs w:val="22"/>
        </w:rPr>
        <w:t xml:space="preserve"> finančním </w:t>
      </w:r>
      <w:r w:rsidR="006A347D">
        <w:rPr>
          <w:snapToGrid w:val="0"/>
          <w:sz w:val="22"/>
          <w:szCs w:val="22"/>
        </w:rPr>
        <w:t xml:space="preserve">a právním </w:t>
      </w:r>
      <w:r w:rsidRPr="00BF76CE">
        <w:rPr>
          <w:snapToGrid w:val="0"/>
          <w:sz w:val="22"/>
          <w:szCs w:val="22"/>
        </w:rPr>
        <w:t>záznamům</w:t>
      </w:r>
      <w:r w:rsidR="00FE7729">
        <w:rPr>
          <w:snapToGrid w:val="0"/>
          <w:sz w:val="22"/>
          <w:szCs w:val="22"/>
        </w:rPr>
        <w:t xml:space="preserve"> a vykonání prověrky Věřitelem</w:t>
      </w:r>
      <w:r w:rsidRPr="00BF76CE">
        <w:rPr>
          <w:snapToGrid w:val="0"/>
          <w:sz w:val="22"/>
          <w:szCs w:val="22"/>
        </w:rPr>
        <w:t xml:space="preserve">, a za tím účelem umožnit Věřiteli, nebo jakékoli třetí osobě jím pověřené, vstup do prostor Dlužníka, a to </w:t>
      </w:r>
      <w:r w:rsidRPr="00BF76CE">
        <w:rPr>
          <w:sz w:val="22"/>
          <w:szCs w:val="22"/>
        </w:rPr>
        <w:t>po předcházející písemné výzvě doručené s přiměřeným předstihem předem.</w:t>
      </w:r>
    </w:p>
    <w:p w14:paraId="39B0F24D" w14:textId="7787D183" w:rsidR="00FC1017" w:rsidRPr="006009F0" w:rsidRDefault="00892B11" w:rsidP="004F3B19">
      <w:pPr>
        <w:widowControl/>
        <w:numPr>
          <w:ilvl w:val="0"/>
          <w:numId w:val="21"/>
        </w:numPr>
        <w:autoSpaceDE w:val="0"/>
        <w:spacing w:after="240"/>
        <w:jc w:val="both"/>
        <w:rPr>
          <w:b/>
          <w:i/>
          <w:noProof w:val="0"/>
          <w:snapToGrid w:val="0"/>
          <w:sz w:val="22"/>
          <w:szCs w:val="22"/>
          <w:lang w:val="cs-CZ"/>
        </w:rPr>
      </w:pPr>
      <w:r w:rsidRPr="006009F0">
        <w:rPr>
          <w:b/>
          <w:i/>
          <w:sz w:val="22"/>
          <w:szCs w:val="22"/>
          <w:lang w:val="cs-CZ"/>
        </w:rPr>
        <w:t xml:space="preserve">Nominované osoby. </w:t>
      </w:r>
      <w:r w:rsidR="004D1B6D" w:rsidRPr="006009F0">
        <w:rPr>
          <w:sz w:val="22"/>
          <w:szCs w:val="22"/>
          <w:lang w:val="cs-CZ"/>
        </w:rPr>
        <w:t>Věřitel má</w:t>
      </w:r>
      <w:r w:rsidR="004D1B6D" w:rsidRPr="006009F0">
        <w:rPr>
          <w:b/>
          <w:i/>
          <w:sz w:val="22"/>
          <w:szCs w:val="22"/>
          <w:lang w:val="cs-CZ"/>
        </w:rPr>
        <w:t xml:space="preserve"> </w:t>
      </w:r>
      <w:r w:rsidR="004D1B6D" w:rsidRPr="006009F0">
        <w:rPr>
          <w:sz w:val="22"/>
          <w:szCs w:val="22"/>
          <w:lang w:val="cs-CZ"/>
        </w:rPr>
        <w:t xml:space="preserve">právo, aby každá z Funkcí byla </w:t>
      </w:r>
      <w:r w:rsidR="006B1DC6" w:rsidRPr="006009F0">
        <w:rPr>
          <w:sz w:val="22"/>
          <w:szCs w:val="22"/>
          <w:lang w:val="cs-CZ"/>
        </w:rPr>
        <w:t xml:space="preserve">za podmínek dále uvedených </w:t>
      </w:r>
      <w:r w:rsidR="004D1B6D" w:rsidRPr="006009F0">
        <w:rPr>
          <w:sz w:val="22"/>
          <w:szCs w:val="22"/>
          <w:lang w:val="cs-CZ"/>
        </w:rPr>
        <w:t xml:space="preserve">obsazena jednou Nominovanou osobou. </w:t>
      </w:r>
      <w:r w:rsidR="00FC1017" w:rsidRPr="006009F0">
        <w:rPr>
          <w:sz w:val="22"/>
          <w:szCs w:val="22"/>
          <w:lang w:val="cs-CZ"/>
        </w:rPr>
        <w:t xml:space="preserve">Dlužník </w:t>
      </w:r>
      <w:r w:rsidR="00703DF1" w:rsidRPr="006009F0">
        <w:rPr>
          <w:sz w:val="22"/>
          <w:szCs w:val="22"/>
          <w:lang w:val="cs-CZ"/>
        </w:rPr>
        <w:t xml:space="preserve">se zavazuje zajistit promptně poté, kdy Věřitel oznámí Dlužníku jméno Nominované osoby, </w:t>
      </w:r>
      <w:r w:rsidR="004D1B6D" w:rsidRPr="006009F0">
        <w:rPr>
          <w:sz w:val="22"/>
          <w:szCs w:val="22"/>
          <w:lang w:val="cs-CZ"/>
        </w:rPr>
        <w:t xml:space="preserve">ustanovení této </w:t>
      </w:r>
      <w:r w:rsidR="00703DF1" w:rsidRPr="006009F0">
        <w:rPr>
          <w:sz w:val="22"/>
          <w:szCs w:val="22"/>
          <w:lang w:val="cs-CZ"/>
        </w:rPr>
        <w:t>osob</w:t>
      </w:r>
      <w:r w:rsidR="004D1B6D" w:rsidRPr="006009F0">
        <w:rPr>
          <w:sz w:val="22"/>
          <w:szCs w:val="22"/>
          <w:lang w:val="cs-CZ"/>
        </w:rPr>
        <w:t>y</w:t>
      </w:r>
      <w:r w:rsidR="00703DF1" w:rsidRPr="006009F0">
        <w:rPr>
          <w:sz w:val="22"/>
          <w:szCs w:val="22"/>
          <w:lang w:val="cs-CZ"/>
        </w:rPr>
        <w:t xml:space="preserve"> do Funkce</w:t>
      </w:r>
      <w:r w:rsidR="003C3277" w:rsidRPr="006009F0">
        <w:rPr>
          <w:sz w:val="22"/>
          <w:szCs w:val="22"/>
          <w:lang w:val="cs-CZ"/>
        </w:rPr>
        <w:t xml:space="preserve">, pokud není dále stanoveno jinak. </w:t>
      </w:r>
      <w:r w:rsidR="00703DF1" w:rsidRPr="006009F0">
        <w:rPr>
          <w:sz w:val="22"/>
          <w:szCs w:val="22"/>
          <w:lang w:val="cs-CZ"/>
        </w:rPr>
        <w:t xml:space="preserve">Dlužník se zavazuje zajistit promptně poté, kdy Věřitel oznámí Dlužníku záměr odvolat Nominovanou osobu z Funkce, </w:t>
      </w:r>
      <w:r w:rsidR="00BF1FF6">
        <w:rPr>
          <w:sz w:val="22"/>
          <w:szCs w:val="22"/>
          <w:lang w:val="cs-CZ"/>
        </w:rPr>
        <w:t xml:space="preserve">odvolání této Nominované osoby </w:t>
      </w:r>
      <w:r w:rsidR="00703DF1" w:rsidRPr="006009F0">
        <w:rPr>
          <w:sz w:val="22"/>
          <w:szCs w:val="22"/>
          <w:lang w:val="cs-CZ"/>
        </w:rPr>
        <w:t>z</w:t>
      </w:r>
      <w:r w:rsidR="00C64E6E" w:rsidRPr="006009F0">
        <w:rPr>
          <w:sz w:val="22"/>
          <w:szCs w:val="22"/>
          <w:lang w:val="cs-CZ"/>
        </w:rPr>
        <w:t> </w:t>
      </w:r>
      <w:r w:rsidR="00703DF1" w:rsidRPr="006009F0">
        <w:rPr>
          <w:sz w:val="22"/>
          <w:szCs w:val="22"/>
          <w:lang w:val="cs-CZ"/>
        </w:rPr>
        <w:t>Funkce</w:t>
      </w:r>
      <w:r w:rsidR="00C64E6E" w:rsidRPr="006009F0">
        <w:rPr>
          <w:sz w:val="22"/>
          <w:szCs w:val="22"/>
          <w:lang w:val="cs-CZ"/>
        </w:rPr>
        <w:t xml:space="preserve">; pokud není stanoveno dále jinak, z jiného důvodu Dlužník Nominovanou osobu </w:t>
      </w:r>
      <w:r w:rsidR="0038196F" w:rsidRPr="006009F0">
        <w:rPr>
          <w:sz w:val="22"/>
          <w:szCs w:val="22"/>
          <w:lang w:val="cs-CZ"/>
        </w:rPr>
        <w:t xml:space="preserve">z Funkce </w:t>
      </w:r>
      <w:r w:rsidR="00C64E6E" w:rsidRPr="006009F0">
        <w:rPr>
          <w:sz w:val="22"/>
          <w:szCs w:val="22"/>
          <w:lang w:val="cs-CZ"/>
        </w:rPr>
        <w:t>odvolat nemůže</w:t>
      </w:r>
      <w:r w:rsidR="00703DF1" w:rsidRPr="006009F0">
        <w:rPr>
          <w:sz w:val="22"/>
          <w:szCs w:val="22"/>
          <w:lang w:val="cs-CZ"/>
        </w:rPr>
        <w:t xml:space="preserve">. </w:t>
      </w:r>
      <w:r w:rsidR="00203D78">
        <w:rPr>
          <w:sz w:val="22"/>
          <w:szCs w:val="22"/>
        </w:rPr>
        <w:t xml:space="preserve">Dlužník je </w:t>
      </w:r>
      <w:r w:rsidR="00203D78" w:rsidRPr="006009F0">
        <w:rPr>
          <w:sz w:val="22"/>
          <w:szCs w:val="22"/>
        </w:rPr>
        <w:t xml:space="preserve">povinen </w:t>
      </w:r>
      <w:r w:rsidR="00203D78">
        <w:rPr>
          <w:sz w:val="22"/>
          <w:szCs w:val="22"/>
        </w:rPr>
        <w:t xml:space="preserve">neustanovit Nominovanou osobu do Funkce nebo ji z funkce odvolat v případě, kdy tato osoba zcela zjevně nesplňuje požadavky na výkon Funkce, výkonem své Funkce porušuje povinnosti závazné pro takovou osobu z právních předpisů nebo smluvních jednání nebo její neustavení do Funkce nebo odvolání z Funkce </w:t>
      </w:r>
      <w:r w:rsidR="00203D78" w:rsidRPr="006009F0">
        <w:rPr>
          <w:sz w:val="22"/>
          <w:szCs w:val="22"/>
        </w:rPr>
        <w:t>vyžaduje</w:t>
      </w:r>
      <w:r w:rsidR="00203D78">
        <w:rPr>
          <w:sz w:val="22"/>
          <w:szCs w:val="22"/>
        </w:rPr>
        <w:t xml:space="preserve"> jiný důležitý zájem Dlužníka</w:t>
      </w:r>
      <w:r w:rsidR="00203D78" w:rsidRPr="006009F0">
        <w:rPr>
          <w:sz w:val="22"/>
          <w:szCs w:val="22"/>
        </w:rPr>
        <w:t>; o důvodech je povinen Věřitele bezodkladně informovat</w:t>
      </w:r>
      <w:r w:rsidR="00203D78">
        <w:rPr>
          <w:sz w:val="22"/>
          <w:szCs w:val="22"/>
        </w:rPr>
        <w:t xml:space="preserve"> a umožnit mu nominovat jinou osobu</w:t>
      </w:r>
      <w:r w:rsidR="006009F0" w:rsidRPr="006009F0">
        <w:rPr>
          <w:sz w:val="22"/>
          <w:szCs w:val="22"/>
          <w:lang w:val="cs-CZ"/>
        </w:rPr>
        <w:t xml:space="preserve">. </w:t>
      </w:r>
      <w:r w:rsidR="00703DF1" w:rsidRPr="006009F0">
        <w:rPr>
          <w:sz w:val="22"/>
          <w:szCs w:val="22"/>
          <w:lang w:val="cs-CZ"/>
        </w:rPr>
        <w:t>Pro zamezení pochybností, náklady na ustanovení, odvolání a působení Nominované osoby ve Funkci nese Dlužník.</w:t>
      </w:r>
      <w:r w:rsidR="006009F0" w:rsidRPr="006009F0">
        <w:rPr>
          <w:sz w:val="22"/>
          <w:szCs w:val="22"/>
          <w:lang w:val="cs-CZ"/>
        </w:rPr>
        <w:t xml:space="preserve"> Pro zamezení pochybností, Věřitel není odpovědný za výkon Funkce Nominovanou osobou. </w:t>
      </w:r>
      <w:r w:rsidR="0038199E" w:rsidRPr="006009F0">
        <w:rPr>
          <w:sz w:val="22"/>
          <w:szCs w:val="22"/>
          <w:lang w:val="cs-CZ"/>
        </w:rPr>
        <w:t xml:space="preserve">Nominovaná osoba je </w:t>
      </w:r>
      <w:r w:rsidR="009265DE" w:rsidRPr="006009F0">
        <w:rPr>
          <w:sz w:val="22"/>
          <w:szCs w:val="22"/>
          <w:lang w:val="cs-CZ"/>
        </w:rPr>
        <w:t>při výkonu své funkce vždy povinna dodržovat veškeré závazné právní předpisy</w:t>
      </w:r>
      <w:r w:rsidR="0038199E" w:rsidRPr="006009F0">
        <w:rPr>
          <w:sz w:val="22"/>
          <w:szCs w:val="22"/>
          <w:lang w:val="cs-CZ"/>
        </w:rPr>
        <w:t xml:space="preserve"> a interní směrnice Dlužníka</w:t>
      </w:r>
      <w:r w:rsidR="004D1B6D" w:rsidRPr="006009F0">
        <w:rPr>
          <w:sz w:val="22"/>
          <w:szCs w:val="22"/>
          <w:lang w:val="cs-CZ"/>
        </w:rPr>
        <w:t xml:space="preserve">; Věřitel však není oprávněn udílet Nominované osobě pokyny týkající se výkonu Funkce. </w:t>
      </w:r>
      <w:r w:rsidR="00496851" w:rsidRPr="006009F0">
        <w:rPr>
          <w:sz w:val="22"/>
          <w:szCs w:val="22"/>
          <w:lang w:val="cs-CZ"/>
        </w:rPr>
        <w:t>Věřitel není povinen zajistit Nominovanou osobu pro výkon jedné nebo více Funkcí. V případě, kdy k</w:t>
      </w:r>
      <w:r w:rsidR="009265DE" w:rsidRPr="006009F0">
        <w:rPr>
          <w:sz w:val="22"/>
          <w:szCs w:val="22"/>
          <w:lang w:val="cs-CZ"/>
        </w:rPr>
        <w:t xml:space="preserve"> ustanovení nebo odvolání Nominované osoby nebo </w:t>
      </w:r>
      <w:r w:rsidR="00496851" w:rsidRPr="006009F0">
        <w:rPr>
          <w:sz w:val="22"/>
          <w:szCs w:val="22"/>
          <w:lang w:val="cs-CZ"/>
        </w:rPr>
        <w:t xml:space="preserve">úkonu týkajícímu se Nominované osoby podle tohoto odstavce (i) je třeba souhlasu jiného orgánu než představenstva Dlužníka a tento souhlas není získán, není Dlužník v prodlení se splněním své povinnosti z tohoto důvodu, ledaže Dlužník nevyvinul veškeré přiměřené úsilí ke získání takového souhlasu. </w:t>
      </w:r>
    </w:p>
    <w:p w14:paraId="544C584D" w14:textId="323A0300" w:rsidR="00496851" w:rsidRPr="004C7EF7" w:rsidRDefault="00496851" w:rsidP="00FC1017">
      <w:pPr>
        <w:widowControl/>
        <w:numPr>
          <w:ilvl w:val="0"/>
          <w:numId w:val="21"/>
        </w:numPr>
        <w:autoSpaceDE w:val="0"/>
        <w:spacing w:after="240"/>
        <w:jc w:val="both"/>
        <w:rPr>
          <w:sz w:val="22"/>
          <w:szCs w:val="22"/>
        </w:rPr>
      </w:pPr>
      <w:r w:rsidRPr="004F26D1">
        <w:rPr>
          <w:b/>
          <w:i/>
          <w:sz w:val="22"/>
          <w:szCs w:val="22"/>
        </w:rPr>
        <w:t>Odborný monitoring.</w:t>
      </w:r>
      <w:r w:rsidRPr="004F26D1">
        <w:rPr>
          <w:sz w:val="22"/>
          <w:szCs w:val="22"/>
        </w:rPr>
        <w:t xml:space="preserve"> Věř</w:t>
      </w:r>
      <w:r w:rsidR="0058736C" w:rsidRPr="004F26D1">
        <w:rPr>
          <w:sz w:val="22"/>
          <w:szCs w:val="22"/>
        </w:rPr>
        <w:t>i</w:t>
      </w:r>
      <w:r w:rsidRPr="004F26D1">
        <w:rPr>
          <w:sz w:val="22"/>
          <w:szCs w:val="22"/>
        </w:rPr>
        <w:t>tel je oprávněn, aby jím určená osoba prováděla odborný monitoring Dlužníka po technické a provozní stránce</w:t>
      </w:r>
      <w:r w:rsidR="006009F0">
        <w:rPr>
          <w:sz w:val="22"/>
          <w:szCs w:val="22"/>
        </w:rPr>
        <w:t>.</w:t>
      </w:r>
      <w:r w:rsidRPr="004F26D1">
        <w:rPr>
          <w:sz w:val="22"/>
          <w:szCs w:val="22"/>
        </w:rPr>
        <w:t xml:space="preserve"> </w:t>
      </w:r>
      <w:r w:rsidR="006009F0">
        <w:rPr>
          <w:sz w:val="22"/>
          <w:szCs w:val="22"/>
        </w:rPr>
        <w:t>N</w:t>
      </w:r>
      <w:r w:rsidRPr="004F26D1">
        <w:rPr>
          <w:sz w:val="22"/>
          <w:szCs w:val="22"/>
        </w:rPr>
        <w:t xml:space="preserve">áklady odborného monitoringu </w:t>
      </w:r>
      <w:r w:rsidRPr="004F26D1">
        <w:rPr>
          <w:sz w:val="22"/>
          <w:szCs w:val="22"/>
        </w:rPr>
        <w:lastRenderedPageBreak/>
        <w:t xml:space="preserve">nejvýše v obvyklé </w:t>
      </w:r>
      <w:r w:rsidR="009265DE" w:rsidRPr="004F26D1">
        <w:rPr>
          <w:sz w:val="22"/>
          <w:szCs w:val="22"/>
        </w:rPr>
        <w:t xml:space="preserve">tržní </w:t>
      </w:r>
      <w:r w:rsidRPr="004F26D1">
        <w:rPr>
          <w:sz w:val="22"/>
          <w:szCs w:val="22"/>
        </w:rPr>
        <w:t>výši nese Dlužník</w:t>
      </w:r>
      <w:r w:rsidR="006009F0">
        <w:rPr>
          <w:sz w:val="22"/>
          <w:szCs w:val="22"/>
        </w:rPr>
        <w:t xml:space="preserve">, pokud náklady nepřesáhnou </w:t>
      </w:r>
      <w:r w:rsidR="00B12B5A" w:rsidRPr="00B12B5A">
        <w:rPr>
          <w:sz w:val="22"/>
          <w:szCs w:val="22"/>
        </w:rPr>
        <w:t xml:space="preserve">50.000 </w:t>
      </w:r>
      <w:r w:rsidR="006009F0" w:rsidRPr="00B12B5A">
        <w:rPr>
          <w:sz w:val="22"/>
          <w:szCs w:val="22"/>
        </w:rPr>
        <w:t>Kč v daném kalendářním měsíci</w:t>
      </w:r>
      <w:r w:rsidR="00E04DD6" w:rsidRPr="00B12B5A">
        <w:rPr>
          <w:sz w:val="22"/>
          <w:szCs w:val="22"/>
        </w:rPr>
        <w:t xml:space="preserve"> nebo s vynaložením nákladů souhlasil </w:t>
      </w:r>
      <w:r w:rsidR="006009F0" w:rsidRPr="00B12B5A">
        <w:rPr>
          <w:sz w:val="22"/>
          <w:szCs w:val="22"/>
        </w:rPr>
        <w:t>Dlužník.</w:t>
      </w:r>
      <w:r w:rsidRPr="00B12B5A">
        <w:rPr>
          <w:sz w:val="22"/>
          <w:szCs w:val="22"/>
        </w:rPr>
        <w:t xml:space="preserve"> </w:t>
      </w:r>
      <w:r w:rsidR="004958FD" w:rsidRPr="004958FD">
        <w:rPr>
          <w:sz w:val="22"/>
          <w:szCs w:val="22"/>
        </w:rPr>
        <w:t>Budou-li náklady na vypracování monitoringu hrazeny Dlužníkem ve smyslu předchozí věty, budou v</w:t>
      </w:r>
      <w:r w:rsidR="00787873">
        <w:rPr>
          <w:sz w:val="22"/>
          <w:szCs w:val="22"/>
        </w:rPr>
        <w:t>ýsledky odborného monitoringu předkládané Věřiteli současně poskytnuty Dlužníkovi, s tím, že náklady budou splatné proti předložení výsledné zprávy.</w:t>
      </w:r>
      <w:r w:rsidR="004C7EF7">
        <w:rPr>
          <w:sz w:val="22"/>
          <w:szCs w:val="22"/>
        </w:rPr>
        <w:t xml:space="preserve"> </w:t>
      </w:r>
      <w:r w:rsidR="004C7EF7" w:rsidRPr="004C7EF7">
        <w:rPr>
          <w:sz w:val="22"/>
          <w:szCs w:val="22"/>
        </w:rPr>
        <w:t>Dlužník se zavazuje spolupracovat se subjektem provádějícím monitoring na zpracování analýzy současné ekonomiky a provozních aspektů těžební činnosti Dlužníka, a to s ohledem na výnosnost provozu jednotlivých důlních děl a možnost případného postupného ukončení provozu některých těžebních zařízení, a předávat tomuto subjektu všechny potřebné informace.</w:t>
      </w:r>
      <w:r w:rsidR="00787873">
        <w:rPr>
          <w:sz w:val="22"/>
          <w:szCs w:val="22"/>
        </w:rPr>
        <w:t xml:space="preserve"> </w:t>
      </w:r>
    </w:p>
    <w:p w14:paraId="0FE46422" w14:textId="77777777" w:rsidR="006E5ACB" w:rsidRPr="006E5ACB" w:rsidRDefault="006E5ACB" w:rsidP="006E5ACB">
      <w:pPr>
        <w:widowControl/>
        <w:numPr>
          <w:ilvl w:val="0"/>
          <w:numId w:val="21"/>
        </w:numPr>
        <w:autoSpaceDE w:val="0"/>
        <w:spacing w:after="240"/>
        <w:jc w:val="both"/>
        <w:rPr>
          <w:sz w:val="22"/>
          <w:szCs w:val="22"/>
          <w:lang w:val="cs-CZ"/>
        </w:rPr>
      </w:pPr>
      <w:bookmarkStart w:id="3" w:name="_Ref293592665"/>
      <w:r w:rsidRPr="006E5ACB">
        <w:rPr>
          <w:b/>
          <w:i/>
          <w:sz w:val="22"/>
          <w:szCs w:val="22"/>
          <w:lang w:val="cs-CZ"/>
        </w:rPr>
        <w:t xml:space="preserve">Nakládání s majetkem. </w:t>
      </w:r>
      <w:r w:rsidRPr="006E5ACB">
        <w:rPr>
          <w:sz w:val="22"/>
          <w:szCs w:val="22"/>
          <w:lang w:val="cs-CZ"/>
        </w:rPr>
        <w:t xml:space="preserve">Dlužník nesmí bez předchozího </w:t>
      </w:r>
      <w:r w:rsidR="0058736C">
        <w:rPr>
          <w:sz w:val="22"/>
          <w:szCs w:val="22"/>
          <w:lang w:val="cs-CZ"/>
        </w:rPr>
        <w:t xml:space="preserve">písemného </w:t>
      </w:r>
      <w:r w:rsidRPr="006E5ACB">
        <w:rPr>
          <w:sz w:val="22"/>
          <w:szCs w:val="22"/>
          <w:lang w:val="cs-CZ"/>
        </w:rPr>
        <w:t>souhlasu Věřitele prodat, převést, pronajmout či propachtovat svůj majetek, zřídit k němu jiná věcná práva, než jsou Přípustná práva třetí osoby, či s ním jakkoli jinak nakládat v rámci jedné transakce nebo v rámci více transakcí.</w:t>
      </w:r>
      <w:bookmarkEnd w:id="3"/>
      <w:r w:rsidRPr="006E5ACB">
        <w:rPr>
          <w:sz w:val="22"/>
          <w:szCs w:val="22"/>
          <w:lang w:val="cs-CZ"/>
        </w:rPr>
        <w:t xml:space="preserve"> Ustanovení předchozí věty se nevztahuje na:</w:t>
      </w:r>
    </w:p>
    <w:p w14:paraId="47E21DE1" w14:textId="77777777" w:rsidR="006E5ACB" w:rsidRPr="006E5ACB" w:rsidRDefault="006E5ACB" w:rsidP="006E5ACB">
      <w:pPr>
        <w:pStyle w:val="AOAltHead4"/>
        <w:numPr>
          <w:ilvl w:val="3"/>
          <w:numId w:val="44"/>
        </w:numPr>
        <w:spacing w:before="120" w:after="120" w:line="240" w:lineRule="auto"/>
        <w:rPr>
          <w:rFonts w:ascii="Times New Roman" w:eastAsia="Times New Roman" w:hAnsi="Times New Roman"/>
          <w:noProof/>
          <w:lang w:val="cs-CZ"/>
        </w:rPr>
      </w:pPr>
      <w:r w:rsidRPr="006E5ACB">
        <w:rPr>
          <w:rFonts w:ascii="Times New Roman" w:eastAsia="Times New Roman" w:hAnsi="Times New Roman"/>
          <w:noProof/>
          <w:lang w:val="cs-CZ"/>
        </w:rPr>
        <w:t xml:space="preserve">jakékoli dispozice s majetkem Dlužníka za obvyklých tržních podmínek v rámci obvyklého podnikání Dlužníka, </w:t>
      </w:r>
    </w:p>
    <w:p w14:paraId="48A11D0D" w14:textId="77777777" w:rsidR="009265DE" w:rsidRDefault="006E5ACB" w:rsidP="006E5ACB">
      <w:pPr>
        <w:pStyle w:val="AOAltHead4"/>
        <w:numPr>
          <w:ilvl w:val="3"/>
          <w:numId w:val="44"/>
        </w:numPr>
        <w:spacing w:before="120" w:after="120" w:line="240" w:lineRule="auto"/>
        <w:rPr>
          <w:rFonts w:ascii="Times New Roman" w:eastAsia="Times New Roman" w:hAnsi="Times New Roman"/>
          <w:noProof/>
          <w:lang w:val="cs-CZ"/>
        </w:rPr>
      </w:pPr>
      <w:r>
        <w:rPr>
          <w:rFonts w:ascii="Times New Roman" w:eastAsia="Times New Roman" w:hAnsi="Times New Roman"/>
          <w:noProof/>
          <w:lang w:val="cs-CZ"/>
        </w:rPr>
        <w:t>takové nakládání s </w:t>
      </w:r>
      <w:r w:rsidRPr="006E5ACB">
        <w:rPr>
          <w:rFonts w:ascii="Times New Roman" w:eastAsia="Times New Roman" w:hAnsi="Times New Roman"/>
          <w:noProof/>
          <w:lang w:val="cs-CZ"/>
        </w:rPr>
        <w:t>majetk</w:t>
      </w:r>
      <w:r>
        <w:rPr>
          <w:rFonts w:ascii="Times New Roman" w:eastAsia="Times New Roman" w:hAnsi="Times New Roman"/>
          <w:noProof/>
          <w:lang w:val="cs-CZ"/>
        </w:rPr>
        <w:t xml:space="preserve">em, kdy je za dosavadní </w:t>
      </w:r>
      <w:r w:rsidRPr="006E5ACB">
        <w:rPr>
          <w:rFonts w:ascii="Times New Roman" w:eastAsia="Times New Roman" w:hAnsi="Times New Roman"/>
          <w:noProof/>
          <w:lang w:val="cs-CZ"/>
        </w:rPr>
        <w:t xml:space="preserve">majetek </w:t>
      </w:r>
      <w:r>
        <w:rPr>
          <w:rFonts w:ascii="Times New Roman" w:eastAsia="Times New Roman" w:hAnsi="Times New Roman"/>
          <w:noProof/>
          <w:lang w:val="cs-CZ"/>
        </w:rPr>
        <w:t xml:space="preserve">získáván majetek </w:t>
      </w:r>
      <w:r w:rsidRPr="006E5ACB">
        <w:rPr>
          <w:rFonts w:ascii="Times New Roman" w:eastAsia="Times New Roman" w:hAnsi="Times New Roman"/>
          <w:noProof/>
          <w:lang w:val="cs-CZ"/>
        </w:rPr>
        <w:t>srovnatelné nebo vyšší kvality a srovnatelného nebo většího množství</w:t>
      </w:r>
      <w:r w:rsidR="009265DE">
        <w:rPr>
          <w:rFonts w:ascii="Times New Roman" w:eastAsia="Times New Roman" w:hAnsi="Times New Roman"/>
          <w:noProof/>
          <w:lang w:val="cs-CZ"/>
        </w:rPr>
        <w:t>, a</w:t>
      </w:r>
    </w:p>
    <w:p w14:paraId="67E44D2B" w14:textId="77777777" w:rsidR="006E5ACB" w:rsidRPr="006E5ACB" w:rsidRDefault="009265DE" w:rsidP="006E5ACB">
      <w:pPr>
        <w:pStyle w:val="AOAltHead4"/>
        <w:numPr>
          <w:ilvl w:val="3"/>
          <w:numId w:val="44"/>
        </w:numPr>
        <w:spacing w:before="120" w:after="120" w:line="240" w:lineRule="auto"/>
        <w:rPr>
          <w:rFonts w:ascii="Times New Roman" w:eastAsia="Times New Roman" w:hAnsi="Times New Roman"/>
          <w:noProof/>
          <w:lang w:val="cs-CZ"/>
        </w:rPr>
      </w:pPr>
      <w:r>
        <w:rPr>
          <w:rFonts w:ascii="Times New Roman" w:eastAsia="Times New Roman" w:hAnsi="Times New Roman"/>
          <w:noProof/>
          <w:lang w:val="cs-CZ"/>
        </w:rPr>
        <w:t>jakékoli dispozice v rámci výměny opotřebeného nebo zcizení nepotřebného majetku Dlužníka</w:t>
      </w:r>
      <w:r w:rsidR="006E5ACB" w:rsidRPr="006E5ACB">
        <w:rPr>
          <w:rFonts w:ascii="Times New Roman" w:eastAsia="Times New Roman" w:hAnsi="Times New Roman"/>
          <w:noProof/>
          <w:lang w:val="cs-CZ"/>
        </w:rPr>
        <w:t>.</w:t>
      </w:r>
    </w:p>
    <w:p w14:paraId="3C715578" w14:textId="0BB1ED6E" w:rsidR="006E5ACB" w:rsidRPr="00E04DD6" w:rsidRDefault="00FC1017" w:rsidP="00AA156E">
      <w:pPr>
        <w:widowControl/>
        <w:numPr>
          <w:ilvl w:val="0"/>
          <w:numId w:val="21"/>
        </w:numPr>
        <w:autoSpaceDE w:val="0"/>
        <w:spacing w:after="240"/>
        <w:jc w:val="both"/>
        <w:rPr>
          <w:b/>
          <w:i/>
          <w:noProof w:val="0"/>
          <w:snapToGrid w:val="0"/>
          <w:sz w:val="22"/>
          <w:szCs w:val="22"/>
          <w:lang w:val="cs-CZ"/>
        </w:rPr>
      </w:pPr>
      <w:r>
        <w:rPr>
          <w:b/>
          <w:i/>
          <w:sz w:val="22"/>
          <w:szCs w:val="22"/>
          <w:lang w:val="cs-CZ"/>
        </w:rPr>
        <w:t>Změny smluv, z nichž vyplývají Pohl</w:t>
      </w:r>
      <w:r w:rsidR="00FE7729">
        <w:rPr>
          <w:b/>
          <w:i/>
          <w:sz w:val="22"/>
          <w:szCs w:val="22"/>
          <w:lang w:val="cs-CZ"/>
        </w:rPr>
        <w:t>e</w:t>
      </w:r>
      <w:r>
        <w:rPr>
          <w:b/>
          <w:i/>
          <w:sz w:val="22"/>
          <w:szCs w:val="22"/>
          <w:lang w:val="cs-CZ"/>
        </w:rPr>
        <w:t>dávky</w:t>
      </w:r>
      <w:r w:rsidR="006E5ACB" w:rsidRPr="006E5ACB">
        <w:rPr>
          <w:b/>
          <w:i/>
          <w:sz w:val="22"/>
          <w:szCs w:val="22"/>
          <w:lang w:val="cs-CZ"/>
        </w:rPr>
        <w:t>.</w:t>
      </w:r>
      <w:r>
        <w:rPr>
          <w:b/>
          <w:i/>
          <w:sz w:val="22"/>
          <w:szCs w:val="22"/>
          <w:lang w:val="cs-CZ"/>
        </w:rPr>
        <w:t xml:space="preserve"> </w:t>
      </w:r>
      <w:r w:rsidRPr="00FC1017">
        <w:rPr>
          <w:sz w:val="22"/>
          <w:szCs w:val="22"/>
          <w:lang w:val="cs-CZ"/>
        </w:rPr>
        <w:t>Dlužník</w:t>
      </w:r>
      <w:r>
        <w:rPr>
          <w:sz w:val="22"/>
          <w:szCs w:val="22"/>
          <w:lang w:val="cs-CZ"/>
        </w:rPr>
        <w:t xml:space="preserve"> nesmí bez předchozho souhlasu Věřitele dohodou nebo jiným právním jednáním změnit smlouvy, z nichž vyplývají Pohledávky</w:t>
      </w:r>
      <w:r w:rsidR="00C41FE3">
        <w:rPr>
          <w:sz w:val="22"/>
          <w:szCs w:val="22"/>
          <w:lang w:val="cs-CZ"/>
        </w:rPr>
        <w:t>.</w:t>
      </w:r>
      <w:r>
        <w:rPr>
          <w:b/>
          <w:i/>
          <w:sz w:val="22"/>
          <w:szCs w:val="22"/>
          <w:lang w:val="cs-CZ"/>
        </w:rPr>
        <w:t xml:space="preserve"> </w:t>
      </w:r>
    </w:p>
    <w:p w14:paraId="62E8B72E" w14:textId="77777777" w:rsidR="00E04DD6" w:rsidRDefault="00E04DD6" w:rsidP="00AA156E">
      <w:pPr>
        <w:widowControl/>
        <w:numPr>
          <w:ilvl w:val="0"/>
          <w:numId w:val="21"/>
        </w:numPr>
        <w:autoSpaceDE w:val="0"/>
        <w:spacing w:after="240"/>
        <w:jc w:val="both"/>
        <w:rPr>
          <w:b/>
          <w:i/>
          <w:noProof w:val="0"/>
          <w:snapToGrid w:val="0"/>
          <w:sz w:val="22"/>
          <w:szCs w:val="22"/>
          <w:lang w:val="cs-CZ"/>
        </w:rPr>
      </w:pPr>
      <w:r>
        <w:rPr>
          <w:b/>
          <w:i/>
          <w:sz w:val="22"/>
          <w:szCs w:val="22"/>
          <w:lang w:val="cs-CZ"/>
        </w:rPr>
        <w:t xml:space="preserve">Úvěrové financování poskytnuté jinou osobou. </w:t>
      </w:r>
      <w:r w:rsidRPr="006E5ACB">
        <w:rPr>
          <w:sz w:val="22"/>
          <w:szCs w:val="22"/>
          <w:lang w:val="cs-CZ"/>
        </w:rPr>
        <w:t xml:space="preserve">Dlužník nesmí bez předchozího </w:t>
      </w:r>
      <w:r>
        <w:rPr>
          <w:sz w:val="22"/>
          <w:szCs w:val="22"/>
          <w:lang w:val="cs-CZ"/>
        </w:rPr>
        <w:t xml:space="preserve">písemného </w:t>
      </w:r>
      <w:r w:rsidRPr="006E5ACB">
        <w:rPr>
          <w:sz w:val="22"/>
          <w:szCs w:val="22"/>
          <w:lang w:val="cs-CZ"/>
        </w:rPr>
        <w:t xml:space="preserve">souhlasu Věřitele </w:t>
      </w:r>
      <w:r>
        <w:rPr>
          <w:sz w:val="22"/>
          <w:szCs w:val="22"/>
          <w:lang w:val="cs-CZ"/>
        </w:rPr>
        <w:t>uzavřít úvěrové financování ve smyslu § 41 odst. 1 Insolvenčního zákona s osobou jinou než je Věřitel.</w:t>
      </w:r>
    </w:p>
    <w:p w14:paraId="14C850B5" w14:textId="4D52DC29" w:rsidR="00DB4DD0" w:rsidRPr="00BF76CE" w:rsidRDefault="006E5ACB" w:rsidP="00AA156E">
      <w:pPr>
        <w:widowControl/>
        <w:numPr>
          <w:ilvl w:val="0"/>
          <w:numId w:val="21"/>
        </w:numPr>
        <w:autoSpaceDE w:val="0"/>
        <w:spacing w:after="240"/>
        <w:jc w:val="both"/>
        <w:rPr>
          <w:b/>
          <w:i/>
          <w:noProof w:val="0"/>
          <w:snapToGrid w:val="0"/>
          <w:sz w:val="22"/>
          <w:szCs w:val="22"/>
          <w:lang w:val="cs-CZ"/>
        </w:rPr>
      </w:pPr>
      <w:r w:rsidRPr="00BF76CE">
        <w:rPr>
          <w:b/>
          <w:i/>
          <w:noProof w:val="0"/>
          <w:snapToGrid w:val="0"/>
          <w:sz w:val="22"/>
          <w:szCs w:val="22"/>
          <w:lang w:val="cs-CZ"/>
        </w:rPr>
        <w:t xml:space="preserve">Souhlas Věřitele.  </w:t>
      </w:r>
      <w:r w:rsidR="00DB4DD0" w:rsidRPr="00BF76CE">
        <w:rPr>
          <w:noProof w:val="0"/>
          <w:snapToGrid w:val="0"/>
          <w:sz w:val="22"/>
          <w:szCs w:val="22"/>
          <w:lang w:val="cs-CZ"/>
        </w:rPr>
        <w:t xml:space="preserve">Vyžaduje-li se dle této Smlouvy předchozí souhlas Věřitele, je Věřitel povinen vyjádřit svůj souhlas nebo odůvodněný nesouhlas nejpozději do </w:t>
      </w:r>
      <w:r w:rsidR="00B137F9">
        <w:rPr>
          <w:noProof w:val="0"/>
          <w:snapToGrid w:val="0"/>
          <w:sz w:val="22"/>
          <w:szCs w:val="22"/>
          <w:lang w:val="cs-CZ"/>
        </w:rPr>
        <w:t>1</w:t>
      </w:r>
      <w:r w:rsidR="00DB4DD0" w:rsidRPr="00BF76CE">
        <w:rPr>
          <w:noProof w:val="0"/>
          <w:snapToGrid w:val="0"/>
          <w:sz w:val="22"/>
          <w:szCs w:val="22"/>
          <w:lang w:val="cs-CZ"/>
        </w:rPr>
        <w:t>0 Pracovních dnů ode dne doručení písemné žádosti Dlužníka o jeho udělení Věřiteli</w:t>
      </w:r>
      <w:r w:rsidR="00E04DD6">
        <w:rPr>
          <w:noProof w:val="0"/>
          <w:snapToGrid w:val="0"/>
          <w:sz w:val="22"/>
          <w:szCs w:val="22"/>
          <w:lang w:val="cs-CZ"/>
        </w:rPr>
        <w:t>, a</w:t>
      </w:r>
      <w:r w:rsidR="00B137F9">
        <w:rPr>
          <w:noProof w:val="0"/>
          <w:snapToGrid w:val="0"/>
          <w:sz w:val="22"/>
          <w:szCs w:val="22"/>
          <w:lang w:val="cs-CZ"/>
        </w:rPr>
        <w:t xml:space="preserve"> </w:t>
      </w:r>
      <w:r w:rsidR="00E04DD6">
        <w:rPr>
          <w:noProof w:val="0"/>
          <w:snapToGrid w:val="0"/>
          <w:sz w:val="22"/>
          <w:szCs w:val="22"/>
          <w:lang w:val="cs-CZ"/>
        </w:rPr>
        <w:t>v případě předchozího souhlasu Věřitele podle čl. 7 písm. (l)</w:t>
      </w:r>
      <w:r w:rsidR="00B137F9">
        <w:rPr>
          <w:noProof w:val="0"/>
          <w:snapToGrid w:val="0"/>
          <w:sz w:val="22"/>
          <w:szCs w:val="22"/>
          <w:lang w:val="cs-CZ"/>
        </w:rPr>
        <w:t xml:space="preserve">, </w:t>
      </w:r>
      <w:r w:rsidR="00A67ACC">
        <w:rPr>
          <w:noProof w:val="0"/>
          <w:snapToGrid w:val="0"/>
          <w:sz w:val="22"/>
          <w:szCs w:val="22"/>
          <w:lang w:val="cs-CZ"/>
        </w:rPr>
        <w:t xml:space="preserve">do </w:t>
      </w:r>
      <w:r w:rsidR="00B137F9">
        <w:rPr>
          <w:noProof w:val="0"/>
          <w:snapToGrid w:val="0"/>
          <w:sz w:val="22"/>
          <w:szCs w:val="22"/>
          <w:lang w:val="cs-CZ"/>
        </w:rPr>
        <w:t xml:space="preserve">5 Pracovních dnů. V případě, že se Věřitel v příslušné lhůtě nevyjádří, má se za to, že svůj souhlas poskytl. </w:t>
      </w:r>
    </w:p>
    <w:p w14:paraId="63CCDFEE" w14:textId="77777777" w:rsidR="00067E5C" w:rsidRPr="00BF76CE" w:rsidRDefault="00067E5C" w:rsidP="00067E5C">
      <w:pPr>
        <w:pStyle w:val="Nadpis1"/>
        <w:widowControl/>
        <w:suppressAutoHyphens w:val="0"/>
        <w:spacing w:before="360"/>
        <w:ind w:left="0"/>
        <w:rPr>
          <w:noProof w:val="0"/>
          <w:sz w:val="22"/>
          <w:szCs w:val="22"/>
        </w:rPr>
      </w:pPr>
      <w:r w:rsidRPr="00BF76CE">
        <w:rPr>
          <w:noProof w:val="0"/>
          <w:sz w:val="22"/>
          <w:szCs w:val="22"/>
        </w:rPr>
        <w:br/>
        <w:t xml:space="preserve">Zajištění </w:t>
      </w:r>
    </w:p>
    <w:p w14:paraId="45B7A5CC" w14:textId="77777777" w:rsidR="00067E5C" w:rsidRPr="00BF76CE" w:rsidRDefault="00411253" w:rsidP="00411253">
      <w:pPr>
        <w:pStyle w:val="Nadpis2"/>
        <w:keepNext w:val="0"/>
        <w:widowControl/>
        <w:tabs>
          <w:tab w:val="clear" w:pos="0"/>
        </w:tabs>
        <w:suppressAutoHyphens w:val="0"/>
        <w:ind w:left="720" w:hanging="720"/>
        <w:jc w:val="both"/>
        <w:rPr>
          <w:sz w:val="22"/>
          <w:szCs w:val="22"/>
        </w:rPr>
      </w:pPr>
      <w:r w:rsidRPr="00BF76CE">
        <w:rPr>
          <w:b/>
          <w:sz w:val="22"/>
          <w:szCs w:val="22"/>
        </w:rPr>
        <w:t>Zajištění.</w:t>
      </w:r>
      <w:r w:rsidRPr="00BF76CE">
        <w:rPr>
          <w:sz w:val="22"/>
          <w:szCs w:val="22"/>
        </w:rPr>
        <w:t xml:space="preserve">  </w:t>
      </w:r>
      <w:r w:rsidR="00067E5C" w:rsidRPr="00BF76CE">
        <w:rPr>
          <w:sz w:val="22"/>
          <w:szCs w:val="22"/>
        </w:rPr>
        <w:t xml:space="preserve">Dlužník zřídí nebo zajistí zřízení zajištění uvedeného v tomto článku </w:t>
      </w:r>
      <w:r w:rsidR="00966D2C" w:rsidRPr="00BF76CE">
        <w:rPr>
          <w:sz w:val="22"/>
          <w:szCs w:val="22"/>
        </w:rPr>
        <w:t xml:space="preserve">8 </w:t>
      </w:r>
      <w:r w:rsidR="00067E5C" w:rsidRPr="00BF76CE">
        <w:rPr>
          <w:sz w:val="22"/>
          <w:szCs w:val="22"/>
        </w:rPr>
        <w:t>za účelem zajištění veškerých peněžitých dluhů Dlužníka vůči Věřiteli z </w:t>
      </w:r>
      <w:r w:rsidR="00966D2C" w:rsidRPr="00BF76CE">
        <w:rPr>
          <w:sz w:val="22"/>
          <w:szCs w:val="22"/>
        </w:rPr>
        <w:t xml:space="preserve"> Finančních dokumentů</w:t>
      </w:r>
      <w:r w:rsidR="00522155" w:rsidRPr="00BF76CE">
        <w:rPr>
          <w:sz w:val="22"/>
          <w:szCs w:val="22"/>
        </w:rPr>
        <w:t>, včetně mimo jiné (nikoli však pouze) dluhů odpovídající</w:t>
      </w:r>
      <w:r w:rsidR="00D22D81">
        <w:rPr>
          <w:sz w:val="22"/>
          <w:szCs w:val="22"/>
        </w:rPr>
        <w:t>ch</w:t>
      </w:r>
      <w:r w:rsidR="00522155" w:rsidRPr="00BF76CE">
        <w:rPr>
          <w:sz w:val="22"/>
          <w:szCs w:val="22"/>
        </w:rPr>
        <w:t xml:space="preserve"> pohledávkám splatný</w:t>
      </w:r>
      <w:r w:rsidR="00D22D81">
        <w:rPr>
          <w:sz w:val="22"/>
          <w:szCs w:val="22"/>
        </w:rPr>
        <w:t>m</w:t>
      </w:r>
      <w:r w:rsidR="00522155" w:rsidRPr="00BF76CE">
        <w:rPr>
          <w:sz w:val="22"/>
          <w:szCs w:val="22"/>
        </w:rPr>
        <w:t xml:space="preserve"> v důsledku</w:t>
      </w:r>
      <w:r w:rsidR="00966D2C" w:rsidRPr="00BF76CE">
        <w:rPr>
          <w:sz w:val="22"/>
          <w:szCs w:val="22"/>
        </w:rPr>
        <w:t xml:space="preserve"> </w:t>
      </w:r>
      <w:r w:rsidR="00522155" w:rsidRPr="00BF76CE">
        <w:rPr>
          <w:sz w:val="22"/>
          <w:szCs w:val="22"/>
        </w:rPr>
        <w:t xml:space="preserve">prohlášení </w:t>
      </w:r>
      <w:r w:rsidR="00CE1885" w:rsidRPr="00BF76CE">
        <w:rPr>
          <w:sz w:val="22"/>
          <w:szCs w:val="22"/>
        </w:rPr>
        <w:t>konkurs</w:t>
      </w:r>
      <w:r w:rsidR="00522155" w:rsidRPr="00BF76CE">
        <w:rPr>
          <w:sz w:val="22"/>
          <w:szCs w:val="22"/>
        </w:rPr>
        <w:t>u</w:t>
      </w:r>
      <w:r w:rsidR="00CE1885" w:rsidRPr="00BF76CE">
        <w:rPr>
          <w:sz w:val="22"/>
          <w:szCs w:val="22"/>
        </w:rPr>
        <w:t xml:space="preserve"> Dlužníka</w:t>
      </w:r>
      <w:r w:rsidR="00522155" w:rsidRPr="00BF76CE">
        <w:rPr>
          <w:sz w:val="22"/>
          <w:szCs w:val="22"/>
        </w:rPr>
        <w:t xml:space="preserve">, </w:t>
      </w:r>
      <w:r w:rsidR="000E10AE" w:rsidRPr="00BF76CE">
        <w:rPr>
          <w:sz w:val="22"/>
          <w:szCs w:val="22"/>
        </w:rPr>
        <w:t>a bude takové Z</w:t>
      </w:r>
      <w:r w:rsidR="00067E5C" w:rsidRPr="00BF76CE">
        <w:rPr>
          <w:sz w:val="22"/>
          <w:szCs w:val="22"/>
        </w:rPr>
        <w:t>ajištění řádně udržovat v plném rozsahu až do okamžiku splnění veškerých dluhů Dlužníka</w:t>
      </w:r>
      <w:r w:rsidR="00966D2C" w:rsidRPr="00BF76CE">
        <w:rPr>
          <w:sz w:val="22"/>
          <w:szCs w:val="22"/>
        </w:rPr>
        <w:t xml:space="preserve"> z Finančních dokumentů</w:t>
      </w:r>
      <w:r w:rsidR="00067E5C" w:rsidRPr="00BF76CE">
        <w:rPr>
          <w:sz w:val="22"/>
          <w:szCs w:val="22"/>
        </w:rPr>
        <w:t>:</w:t>
      </w:r>
    </w:p>
    <w:p w14:paraId="31605203" w14:textId="217D00F8" w:rsidR="009202B6" w:rsidRDefault="009202B6" w:rsidP="00AA156E">
      <w:pPr>
        <w:widowControl/>
        <w:numPr>
          <w:ilvl w:val="0"/>
          <w:numId w:val="24"/>
        </w:numPr>
        <w:tabs>
          <w:tab w:val="clear" w:pos="1065"/>
        </w:tabs>
        <w:autoSpaceDE w:val="0"/>
        <w:spacing w:after="240"/>
        <w:ind w:left="1276" w:hanging="567"/>
        <w:jc w:val="both"/>
        <w:rPr>
          <w:noProof w:val="0"/>
          <w:sz w:val="22"/>
          <w:szCs w:val="22"/>
          <w:lang w:val="cs-CZ"/>
        </w:rPr>
      </w:pPr>
      <w:r w:rsidRPr="00BF76CE">
        <w:rPr>
          <w:b/>
          <w:i/>
          <w:noProof w:val="0"/>
          <w:sz w:val="22"/>
          <w:szCs w:val="22"/>
          <w:lang w:val="cs-CZ"/>
        </w:rPr>
        <w:t>Zástavní právo k</w:t>
      </w:r>
      <w:r>
        <w:rPr>
          <w:b/>
          <w:i/>
          <w:noProof w:val="0"/>
          <w:sz w:val="22"/>
          <w:szCs w:val="22"/>
          <w:lang w:val="cs-CZ"/>
        </w:rPr>
        <w:t> Pohledávkám</w:t>
      </w:r>
      <w:r w:rsidRPr="00BF76CE">
        <w:rPr>
          <w:b/>
          <w:noProof w:val="0"/>
          <w:sz w:val="22"/>
          <w:szCs w:val="22"/>
          <w:lang w:val="cs-CZ"/>
        </w:rPr>
        <w:t>.</w:t>
      </w:r>
      <w:r w:rsidRPr="00BF76CE">
        <w:rPr>
          <w:noProof w:val="0"/>
          <w:sz w:val="22"/>
          <w:szCs w:val="22"/>
          <w:lang w:val="cs-CZ"/>
        </w:rPr>
        <w:t xml:space="preserve">  Dlužník zřídí ve prospěch Věřitele nejpozději ke dni podání první Žádosti o čerpání zástavní právo prvního pořadí k</w:t>
      </w:r>
      <w:r>
        <w:rPr>
          <w:noProof w:val="0"/>
          <w:sz w:val="22"/>
          <w:szCs w:val="22"/>
          <w:lang w:val="cs-CZ"/>
        </w:rPr>
        <w:t> Pohledávkám.</w:t>
      </w:r>
    </w:p>
    <w:p w14:paraId="4C302EDC" w14:textId="40F9470C" w:rsidR="00C41FE3" w:rsidRDefault="00C41FE3" w:rsidP="00AA156E">
      <w:pPr>
        <w:widowControl/>
        <w:numPr>
          <w:ilvl w:val="0"/>
          <w:numId w:val="24"/>
        </w:numPr>
        <w:tabs>
          <w:tab w:val="clear" w:pos="1065"/>
        </w:tabs>
        <w:autoSpaceDE w:val="0"/>
        <w:spacing w:after="240"/>
        <w:ind w:left="1276" w:hanging="567"/>
        <w:jc w:val="both"/>
        <w:rPr>
          <w:noProof w:val="0"/>
          <w:sz w:val="22"/>
          <w:szCs w:val="22"/>
          <w:lang w:val="cs-CZ"/>
        </w:rPr>
      </w:pPr>
      <w:r w:rsidRPr="00BF76CE">
        <w:rPr>
          <w:b/>
          <w:i/>
          <w:noProof w:val="0"/>
          <w:sz w:val="22"/>
          <w:szCs w:val="22"/>
          <w:lang w:val="cs-CZ"/>
        </w:rPr>
        <w:t>Zástavní právo k</w:t>
      </w:r>
      <w:r>
        <w:rPr>
          <w:b/>
          <w:i/>
          <w:noProof w:val="0"/>
          <w:sz w:val="22"/>
          <w:szCs w:val="22"/>
          <w:lang w:val="cs-CZ"/>
        </w:rPr>
        <w:t> A</w:t>
      </w:r>
      <w:r w:rsidRPr="009202B6">
        <w:rPr>
          <w:b/>
          <w:i/>
          <w:noProof w:val="0"/>
          <w:sz w:val="22"/>
          <w:szCs w:val="22"/>
          <w:lang w:val="cs-CZ"/>
        </w:rPr>
        <w:t>kciím</w:t>
      </w:r>
      <w:r>
        <w:rPr>
          <w:b/>
          <w:i/>
          <w:noProof w:val="0"/>
          <w:sz w:val="22"/>
          <w:szCs w:val="22"/>
          <w:lang w:val="cs-CZ"/>
        </w:rPr>
        <w:t xml:space="preserve"> HBZS</w:t>
      </w:r>
      <w:r w:rsidRPr="009202B6">
        <w:rPr>
          <w:b/>
          <w:i/>
          <w:noProof w:val="0"/>
          <w:sz w:val="22"/>
          <w:szCs w:val="22"/>
        </w:rPr>
        <w:t>.</w:t>
      </w:r>
      <w:r>
        <w:rPr>
          <w:b/>
          <w:i/>
          <w:noProof w:val="0"/>
          <w:sz w:val="22"/>
          <w:szCs w:val="22"/>
        </w:rPr>
        <w:t xml:space="preserve"> </w:t>
      </w:r>
      <w:r w:rsidRPr="00BF76CE">
        <w:rPr>
          <w:noProof w:val="0"/>
          <w:sz w:val="22"/>
          <w:szCs w:val="22"/>
          <w:lang w:val="cs-CZ"/>
        </w:rPr>
        <w:t>Dlužník zřídí ve prospěch Věřitele nejpozději ke dni podání první Žádosti o čerpání zástavní právo prvního pořadí k</w:t>
      </w:r>
      <w:r>
        <w:rPr>
          <w:noProof w:val="0"/>
          <w:sz w:val="22"/>
          <w:szCs w:val="22"/>
          <w:lang w:val="cs-CZ"/>
        </w:rPr>
        <w:t> Akciím HBZS</w:t>
      </w:r>
    </w:p>
    <w:p w14:paraId="5736FAD4" w14:textId="77777777" w:rsidR="006851AA" w:rsidRPr="009202B6" w:rsidRDefault="00067E5C" w:rsidP="00AA156E">
      <w:pPr>
        <w:widowControl/>
        <w:numPr>
          <w:ilvl w:val="0"/>
          <w:numId w:val="24"/>
        </w:numPr>
        <w:tabs>
          <w:tab w:val="clear" w:pos="1065"/>
        </w:tabs>
        <w:autoSpaceDE w:val="0"/>
        <w:spacing w:after="240"/>
        <w:ind w:left="1276" w:hanging="567"/>
        <w:jc w:val="both"/>
        <w:rPr>
          <w:noProof w:val="0"/>
          <w:sz w:val="22"/>
          <w:szCs w:val="22"/>
          <w:lang w:val="cs-CZ"/>
        </w:rPr>
      </w:pPr>
      <w:r w:rsidRPr="00BF76CE">
        <w:rPr>
          <w:b/>
          <w:i/>
          <w:noProof w:val="0"/>
          <w:sz w:val="22"/>
          <w:szCs w:val="22"/>
          <w:lang w:val="cs-CZ"/>
        </w:rPr>
        <w:t>Zástav</w:t>
      </w:r>
      <w:r w:rsidR="00641A46" w:rsidRPr="00BF76CE">
        <w:rPr>
          <w:b/>
          <w:i/>
          <w:noProof w:val="0"/>
          <w:sz w:val="22"/>
          <w:szCs w:val="22"/>
          <w:lang w:val="cs-CZ"/>
        </w:rPr>
        <w:t>ní právo k </w:t>
      </w:r>
      <w:r w:rsidR="009202B6">
        <w:rPr>
          <w:b/>
          <w:i/>
          <w:noProof w:val="0"/>
          <w:sz w:val="22"/>
          <w:szCs w:val="22"/>
          <w:lang w:val="cs-CZ"/>
        </w:rPr>
        <w:t>Z</w:t>
      </w:r>
      <w:r w:rsidR="00641A46" w:rsidRPr="00BF76CE">
        <w:rPr>
          <w:b/>
          <w:i/>
          <w:noProof w:val="0"/>
          <w:sz w:val="22"/>
          <w:szCs w:val="22"/>
          <w:lang w:val="cs-CZ"/>
        </w:rPr>
        <w:t>ávodu</w:t>
      </w:r>
      <w:r w:rsidRPr="00BF76CE">
        <w:rPr>
          <w:b/>
          <w:noProof w:val="0"/>
          <w:sz w:val="22"/>
          <w:szCs w:val="22"/>
          <w:lang w:val="cs-CZ"/>
        </w:rPr>
        <w:t>.</w:t>
      </w:r>
      <w:r w:rsidRPr="00BF76CE">
        <w:rPr>
          <w:noProof w:val="0"/>
          <w:sz w:val="22"/>
          <w:szCs w:val="22"/>
          <w:lang w:val="cs-CZ"/>
        </w:rPr>
        <w:t xml:space="preserve">  Dlužník </w:t>
      </w:r>
      <w:r w:rsidR="00641A46" w:rsidRPr="00BF76CE">
        <w:rPr>
          <w:noProof w:val="0"/>
          <w:sz w:val="22"/>
          <w:szCs w:val="22"/>
          <w:lang w:val="cs-CZ"/>
        </w:rPr>
        <w:t>zřídí</w:t>
      </w:r>
      <w:r w:rsidRPr="00BF76CE">
        <w:rPr>
          <w:noProof w:val="0"/>
          <w:sz w:val="22"/>
          <w:szCs w:val="22"/>
          <w:lang w:val="cs-CZ"/>
        </w:rPr>
        <w:t xml:space="preserve"> </w:t>
      </w:r>
      <w:r w:rsidR="00641A46" w:rsidRPr="00BF76CE">
        <w:rPr>
          <w:noProof w:val="0"/>
          <w:sz w:val="22"/>
          <w:szCs w:val="22"/>
          <w:lang w:val="cs-CZ"/>
        </w:rPr>
        <w:t xml:space="preserve">ve prospěch Věřitele nejpozději </w:t>
      </w:r>
      <w:r w:rsidR="00A21433" w:rsidRPr="00BF76CE">
        <w:rPr>
          <w:noProof w:val="0"/>
          <w:sz w:val="22"/>
          <w:szCs w:val="22"/>
          <w:lang w:val="cs-CZ"/>
        </w:rPr>
        <w:t>ke dni po</w:t>
      </w:r>
      <w:r w:rsidR="00641A46" w:rsidRPr="00BF76CE">
        <w:rPr>
          <w:noProof w:val="0"/>
          <w:sz w:val="22"/>
          <w:szCs w:val="22"/>
          <w:lang w:val="cs-CZ"/>
        </w:rPr>
        <w:t>dání první Žádosti o čerpání (i)</w:t>
      </w:r>
      <w:r w:rsidR="00641A46" w:rsidRPr="00BF76CE">
        <w:rPr>
          <w:b/>
          <w:i/>
          <w:noProof w:val="0"/>
          <w:sz w:val="22"/>
          <w:szCs w:val="22"/>
          <w:lang w:val="cs-CZ"/>
        </w:rPr>
        <w:t xml:space="preserve"> </w:t>
      </w:r>
      <w:r w:rsidRPr="00BF76CE">
        <w:rPr>
          <w:noProof w:val="0"/>
          <w:sz w:val="22"/>
          <w:szCs w:val="22"/>
          <w:lang w:val="cs-CZ"/>
        </w:rPr>
        <w:t xml:space="preserve">zástavní právo prvního pořadí </w:t>
      </w:r>
      <w:r w:rsidR="00641A46" w:rsidRPr="00BF76CE">
        <w:rPr>
          <w:noProof w:val="0"/>
          <w:sz w:val="22"/>
          <w:szCs w:val="22"/>
          <w:lang w:val="cs-CZ"/>
        </w:rPr>
        <w:t xml:space="preserve">k Závodu, a (ii) </w:t>
      </w:r>
      <w:r w:rsidR="00641A46" w:rsidRPr="00BF76CE">
        <w:rPr>
          <w:noProof w:val="0"/>
          <w:snapToGrid w:val="0"/>
          <w:sz w:val="22"/>
          <w:szCs w:val="22"/>
          <w:lang w:val="cs-CZ"/>
        </w:rPr>
        <w:t xml:space="preserve">věcněprávní zákaz zřízení jiného zástavního práva k Závodu Dlužníka ve smyslu ustanovení § 1309 </w:t>
      </w:r>
      <w:r w:rsidR="00641A46" w:rsidRPr="00BF76CE">
        <w:rPr>
          <w:noProof w:val="0"/>
          <w:snapToGrid w:val="0"/>
          <w:sz w:val="22"/>
          <w:szCs w:val="22"/>
          <w:lang w:val="cs-CZ"/>
        </w:rPr>
        <w:lastRenderedPageBreak/>
        <w:t>odst. 2 Občanského zákoníku</w:t>
      </w:r>
      <w:r w:rsidR="000E10AE" w:rsidRPr="00BF76CE">
        <w:rPr>
          <w:noProof w:val="0"/>
          <w:sz w:val="22"/>
          <w:szCs w:val="22"/>
          <w:lang w:val="cs-CZ"/>
        </w:rPr>
        <w:t xml:space="preserve">, </w:t>
      </w:r>
      <w:r w:rsidRPr="00BF76CE">
        <w:rPr>
          <w:noProof w:val="0"/>
          <w:sz w:val="22"/>
          <w:szCs w:val="22"/>
          <w:lang w:val="cs-CZ"/>
        </w:rPr>
        <w:t>a to na základě zástavní smlouvy ve formě a obsahu přijatelném pro Věřitele</w:t>
      </w:r>
      <w:r w:rsidR="00641A46" w:rsidRPr="00BF76CE">
        <w:rPr>
          <w:noProof w:val="0"/>
          <w:sz w:val="22"/>
          <w:szCs w:val="22"/>
          <w:lang w:val="cs-CZ"/>
        </w:rPr>
        <w:t>.</w:t>
      </w:r>
      <w:r w:rsidR="00286AC5" w:rsidRPr="00BF76CE">
        <w:rPr>
          <w:noProof w:val="0"/>
          <w:snapToGrid w:val="0"/>
          <w:sz w:val="22"/>
          <w:szCs w:val="22"/>
          <w:lang w:val="cs-CZ"/>
        </w:rPr>
        <w:t xml:space="preserve"> </w:t>
      </w:r>
    </w:p>
    <w:p w14:paraId="73418AA1" w14:textId="47905550" w:rsidR="009202B6" w:rsidRPr="00277D15" w:rsidRDefault="009202B6" w:rsidP="009202B6">
      <w:pPr>
        <w:widowControl/>
        <w:autoSpaceDE w:val="0"/>
        <w:spacing w:after="240"/>
        <w:ind w:left="709"/>
        <w:jc w:val="both"/>
        <w:rPr>
          <w:noProof w:val="0"/>
          <w:sz w:val="22"/>
          <w:szCs w:val="22"/>
          <w:lang w:val="cs-CZ"/>
        </w:rPr>
      </w:pPr>
      <w:r>
        <w:rPr>
          <w:noProof w:val="0"/>
          <w:sz w:val="22"/>
          <w:szCs w:val="22"/>
          <w:lang w:val="cs-CZ"/>
        </w:rPr>
        <w:t xml:space="preserve">Dlužník je povinen zajistit, aby </w:t>
      </w:r>
      <w:r w:rsidR="007C5DA9">
        <w:rPr>
          <w:noProof w:val="0"/>
          <w:sz w:val="22"/>
          <w:szCs w:val="22"/>
          <w:lang w:val="cs-CZ"/>
        </w:rPr>
        <w:t xml:space="preserve">smlouva o zřízení zástavního práva k </w:t>
      </w:r>
      <w:r w:rsidR="007C5DA9" w:rsidRPr="007C5DA9">
        <w:rPr>
          <w:noProof w:val="0"/>
          <w:sz w:val="22"/>
          <w:szCs w:val="22"/>
          <w:lang w:val="cs-CZ"/>
        </w:rPr>
        <w:t xml:space="preserve">Pohledávkám </w:t>
      </w:r>
      <w:r w:rsidR="007C5DA9">
        <w:rPr>
          <w:noProof w:val="0"/>
          <w:sz w:val="22"/>
          <w:szCs w:val="22"/>
          <w:lang w:val="cs-CZ"/>
        </w:rPr>
        <w:t xml:space="preserve">dle odstavce (a) </w:t>
      </w:r>
      <w:r w:rsidR="00C41FE3" w:rsidRPr="007C5DA9">
        <w:rPr>
          <w:noProof w:val="0"/>
          <w:sz w:val="22"/>
          <w:szCs w:val="22"/>
          <w:lang w:val="cs-CZ"/>
        </w:rPr>
        <w:t xml:space="preserve">a </w:t>
      </w:r>
      <w:r w:rsidR="00C41FE3">
        <w:rPr>
          <w:noProof w:val="0"/>
          <w:sz w:val="22"/>
          <w:szCs w:val="22"/>
          <w:lang w:val="cs-CZ"/>
        </w:rPr>
        <w:t xml:space="preserve">smlouva o zřízení zástavního práva </w:t>
      </w:r>
      <w:r w:rsidR="00C41FE3" w:rsidRPr="007C5DA9">
        <w:rPr>
          <w:noProof w:val="0"/>
          <w:sz w:val="22"/>
          <w:szCs w:val="22"/>
          <w:lang w:val="cs-CZ"/>
        </w:rPr>
        <w:t>k Akciím HBZS</w:t>
      </w:r>
      <w:r w:rsidR="00C41FE3">
        <w:rPr>
          <w:noProof w:val="0"/>
          <w:sz w:val="22"/>
          <w:szCs w:val="22"/>
          <w:lang w:val="cs-CZ"/>
        </w:rPr>
        <w:t xml:space="preserve"> dle odstavce (b) </w:t>
      </w:r>
      <w:r w:rsidR="007C5DA9">
        <w:rPr>
          <w:noProof w:val="0"/>
          <w:sz w:val="22"/>
          <w:szCs w:val="22"/>
          <w:lang w:val="cs-CZ"/>
        </w:rPr>
        <w:t>byla uzavřena před vznikem zástavního práva k Závodu, a dále aby z</w:t>
      </w:r>
      <w:r>
        <w:rPr>
          <w:noProof w:val="0"/>
          <w:sz w:val="22"/>
          <w:szCs w:val="22"/>
          <w:lang w:val="cs-CZ"/>
        </w:rPr>
        <w:t>ástavní práv</w:t>
      </w:r>
      <w:r w:rsidR="007C5DA9">
        <w:rPr>
          <w:noProof w:val="0"/>
          <w:sz w:val="22"/>
          <w:szCs w:val="22"/>
          <w:lang w:val="cs-CZ"/>
        </w:rPr>
        <w:t>a</w:t>
      </w:r>
      <w:r>
        <w:rPr>
          <w:noProof w:val="0"/>
          <w:sz w:val="22"/>
          <w:szCs w:val="22"/>
          <w:lang w:val="cs-CZ"/>
        </w:rPr>
        <w:t xml:space="preserve"> k </w:t>
      </w:r>
      <w:r w:rsidRPr="009202B6">
        <w:rPr>
          <w:noProof w:val="0"/>
          <w:sz w:val="22"/>
          <w:szCs w:val="22"/>
          <w:lang w:val="cs-CZ"/>
        </w:rPr>
        <w:t xml:space="preserve">Pohledávkám </w:t>
      </w:r>
      <w:r w:rsidR="00C41FE3" w:rsidRPr="009202B6">
        <w:rPr>
          <w:noProof w:val="0"/>
          <w:sz w:val="22"/>
          <w:szCs w:val="22"/>
          <w:lang w:val="cs-CZ"/>
        </w:rPr>
        <w:t>a k Akciím HBZS</w:t>
      </w:r>
      <w:r w:rsidR="00C41FE3">
        <w:rPr>
          <w:noProof w:val="0"/>
          <w:sz w:val="22"/>
          <w:szCs w:val="22"/>
          <w:lang w:val="cs-CZ"/>
        </w:rPr>
        <w:t xml:space="preserve"> </w:t>
      </w:r>
      <w:r>
        <w:rPr>
          <w:noProof w:val="0"/>
          <w:sz w:val="22"/>
          <w:szCs w:val="22"/>
          <w:lang w:val="cs-CZ"/>
        </w:rPr>
        <w:t>vznikl</w:t>
      </w:r>
      <w:r w:rsidR="007C5DA9">
        <w:rPr>
          <w:noProof w:val="0"/>
          <w:sz w:val="22"/>
          <w:szCs w:val="22"/>
          <w:lang w:val="cs-CZ"/>
        </w:rPr>
        <w:t>a</w:t>
      </w:r>
      <w:r>
        <w:rPr>
          <w:noProof w:val="0"/>
          <w:sz w:val="22"/>
          <w:szCs w:val="22"/>
          <w:lang w:val="cs-CZ"/>
        </w:rPr>
        <w:t xml:space="preserve"> před zastavením Závodu</w:t>
      </w:r>
      <w:r w:rsidR="007C5DA9">
        <w:rPr>
          <w:noProof w:val="0"/>
          <w:sz w:val="22"/>
          <w:szCs w:val="22"/>
          <w:lang w:val="cs-CZ"/>
        </w:rPr>
        <w:t>.</w:t>
      </w:r>
    </w:p>
    <w:p w14:paraId="347026BE" w14:textId="77777777" w:rsidR="001024A8" w:rsidRPr="00BF76CE" w:rsidRDefault="001024A8" w:rsidP="001024A8">
      <w:pPr>
        <w:pStyle w:val="Nadpis1"/>
        <w:widowControl/>
        <w:suppressAutoHyphens w:val="0"/>
        <w:spacing w:before="360"/>
        <w:ind w:left="0"/>
        <w:rPr>
          <w:noProof w:val="0"/>
          <w:sz w:val="22"/>
          <w:szCs w:val="22"/>
        </w:rPr>
      </w:pPr>
      <w:r w:rsidRPr="00BF76CE">
        <w:rPr>
          <w:noProof w:val="0"/>
          <w:sz w:val="22"/>
          <w:szCs w:val="22"/>
        </w:rPr>
        <w:br/>
        <w:t xml:space="preserve">případy porušení </w:t>
      </w:r>
    </w:p>
    <w:p w14:paraId="4D8B225C" w14:textId="77777777" w:rsidR="00A012D9" w:rsidRPr="00BF76CE" w:rsidRDefault="00411253" w:rsidP="00411253">
      <w:pPr>
        <w:pStyle w:val="Nadpis2"/>
        <w:keepNext w:val="0"/>
        <w:widowControl/>
        <w:tabs>
          <w:tab w:val="clear" w:pos="0"/>
        </w:tabs>
        <w:suppressAutoHyphens w:val="0"/>
        <w:ind w:left="720" w:hanging="720"/>
        <w:jc w:val="both"/>
        <w:rPr>
          <w:sz w:val="22"/>
          <w:szCs w:val="22"/>
        </w:rPr>
      </w:pPr>
      <w:r w:rsidRPr="00BF76CE">
        <w:rPr>
          <w:b/>
          <w:sz w:val="22"/>
          <w:szCs w:val="22"/>
        </w:rPr>
        <w:t>Případy porušení.</w:t>
      </w:r>
      <w:r w:rsidRPr="00BF76CE">
        <w:rPr>
          <w:sz w:val="22"/>
          <w:szCs w:val="22"/>
        </w:rPr>
        <w:t xml:space="preserve">  </w:t>
      </w:r>
      <w:r w:rsidR="00A012D9" w:rsidRPr="00BF76CE">
        <w:rPr>
          <w:sz w:val="22"/>
          <w:szCs w:val="22"/>
        </w:rPr>
        <w:t>Případ porušení zakládá každá z těchto okolností a/nebo událostí (dále jen „</w:t>
      </w:r>
      <w:r w:rsidR="00A012D9" w:rsidRPr="00BF76CE">
        <w:rPr>
          <w:b/>
          <w:sz w:val="22"/>
          <w:szCs w:val="22"/>
        </w:rPr>
        <w:t>Případ porušení</w:t>
      </w:r>
      <w:r w:rsidR="00A012D9" w:rsidRPr="00BF76CE">
        <w:rPr>
          <w:sz w:val="22"/>
          <w:szCs w:val="22"/>
        </w:rPr>
        <w:t>“):</w:t>
      </w:r>
    </w:p>
    <w:p w14:paraId="6DB20D5E" w14:textId="77777777" w:rsidR="002625CA" w:rsidRPr="00BF76CE" w:rsidRDefault="00A012D9" w:rsidP="00AA156E">
      <w:pPr>
        <w:widowControl/>
        <w:numPr>
          <w:ilvl w:val="0"/>
          <w:numId w:val="26"/>
        </w:numPr>
        <w:tabs>
          <w:tab w:val="clear" w:pos="1065"/>
        </w:tabs>
        <w:autoSpaceDE w:val="0"/>
        <w:spacing w:after="240"/>
        <w:ind w:left="1276" w:hanging="567"/>
        <w:jc w:val="both"/>
        <w:rPr>
          <w:noProof w:val="0"/>
          <w:sz w:val="22"/>
          <w:szCs w:val="22"/>
          <w:lang w:val="cs-CZ"/>
        </w:rPr>
      </w:pPr>
      <w:r w:rsidRPr="00BF76CE">
        <w:rPr>
          <w:b/>
          <w:bCs/>
          <w:i/>
          <w:iCs/>
          <w:noProof w:val="0"/>
          <w:sz w:val="22"/>
          <w:szCs w:val="22"/>
          <w:lang w:val="cs-CZ"/>
        </w:rPr>
        <w:t xml:space="preserve">Neplacení.  </w:t>
      </w:r>
      <w:r w:rsidRPr="00BF76CE">
        <w:rPr>
          <w:noProof w:val="0"/>
          <w:sz w:val="22"/>
          <w:szCs w:val="22"/>
          <w:lang w:val="cs-CZ"/>
        </w:rPr>
        <w:t xml:space="preserve"> </w:t>
      </w:r>
    </w:p>
    <w:p w14:paraId="62B7C934" w14:textId="77777777" w:rsidR="00A012D9" w:rsidRPr="00BF76CE" w:rsidRDefault="002625CA" w:rsidP="002625CA">
      <w:pPr>
        <w:pStyle w:val="Nadpis4"/>
        <w:tabs>
          <w:tab w:val="clear" w:pos="2520"/>
        </w:tabs>
        <w:ind w:hanging="742"/>
        <w:rPr>
          <w:sz w:val="22"/>
          <w:szCs w:val="22"/>
        </w:rPr>
      </w:pPr>
      <w:r w:rsidRPr="00BF76CE">
        <w:rPr>
          <w:sz w:val="22"/>
          <w:szCs w:val="22"/>
        </w:rPr>
        <w:t xml:space="preserve">Dlužník </w:t>
      </w:r>
      <w:r w:rsidR="00A012D9" w:rsidRPr="00BF76CE">
        <w:rPr>
          <w:sz w:val="22"/>
          <w:szCs w:val="22"/>
        </w:rPr>
        <w:t xml:space="preserve">neuhradí jakýkoli svůj peněžitý dluh vyplývající z této Smlouvy </w:t>
      </w:r>
      <w:r w:rsidR="00A012D9" w:rsidRPr="00BF76CE">
        <w:rPr>
          <w:snapToGrid w:val="0"/>
          <w:sz w:val="22"/>
          <w:szCs w:val="22"/>
        </w:rPr>
        <w:t>a/nebo jakéhokoli jiného Finančního dokumentu</w:t>
      </w:r>
      <w:r w:rsidR="00B93216" w:rsidRPr="00BF76CE">
        <w:rPr>
          <w:sz w:val="22"/>
          <w:szCs w:val="22"/>
        </w:rPr>
        <w:t xml:space="preserve"> ke dni jeho splatnosti.</w:t>
      </w:r>
    </w:p>
    <w:p w14:paraId="3FAECC0C" w14:textId="77777777" w:rsidR="002625CA" w:rsidRPr="00BF76CE" w:rsidRDefault="002625CA" w:rsidP="002625CA">
      <w:pPr>
        <w:pStyle w:val="Nadpis4"/>
        <w:tabs>
          <w:tab w:val="clear" w:pos="2520"/>
        </w:tabs>
        <w:ind w:hanging="742"/>
        <w:rPr>
          <w:sz w:val="22"/>
          <w:szCs w:val="22"/>
        </w:rPr>
      </w:pPr>
      <w:r w:rsidRPr="00BF76CE">
        <w:rPr>
          <w:sz w:val="22"/>
          <w:szCs w:val="22"/>
        </w:rPr>
        <w:t>Případ porušení dle tohoto článku 9.1(a) (</w:t>
      </w:r>
      <w:r w:rsidRPr="00BF76CE">
        <w:rPr>
          <w:i/>
          <w:sz w:val="22"/>
          <w:szCs w:val="22"/>
        </w:rPr>
        <w:t>Neplacení</w:t>
      </w:r>
      <w:r w:rsidRPr="00BF76CE">
        <w:rPr>
          <w:sz w:val="22"/>
          <w:szCs w:val="22"/>
        </w:rPr>
        <w:t>) nenastane, pokud Dlužník prokáže Věřiteli, že neuhrazení je způsobeno administrativní chybou nebo technickou poruchou, a současně je takový závazek uhrazen do tří (3) Pracovních dnů po dni jeho splatnosti.</w:t>
      </w:r>
    </w:p>
    <w:p w14:paraId="2FD6C160" w14:textId="77777777" w:rsidR="00A012D9" w:rsidRPr="00BF76CE" w:rsidRDefault="00A012D9" w:rsidP="00AA156E">
      <w:pPr>
        <w:widowControl/>
        <w:numPr>
          <w:ilvl w:val="0"/>
          <w:numId w:val="26"/>
        </w:numPr>
        <w:autoSpaceDE w:val="0"/>
        <w:spacing w:after="240"/>
        <w:ind w:left="1276" w:hanging="567"/>
        <w:jc w:val="both"/>
        <w:rPr>
          <w:noProof w:val="0"/>
          <w:sz w:val="22"/>
          <w:szCs w:val="22"/>
          <w:lang w:val="cs-CZ"/>
        </w:rPr>
      </w:pPr>
      <w:r w:rsidRPr="00BF76CE">
        <w:rPr>
          <w:b/>
          <w:bCs/>
          <w:i/>
          <w:iCs/>
          <w:noProof w:val="0"/>
          <w:sz w:val="22"/>
          <w:szCs w:val="22"/>
          <w:lang w:val="cs-CZ"/>
        </w:rPr>
        <w:t xml:space="preserve"> </w:t>
      </w:r>
      <w:r w:rsidRPr="00BF76CE">
        <w:rPr>
          <w:b/>
          <w:bCs/>
          <w:i/>
          <w:iCs/>
          <w:noProof w:val="0"/>
          <w:sz w:val="22"/>
          <w:szCs w:val="22"/>
          <w:lang w:val="cs-CZ"/>
        </w:rPr>
        <w:tab/>
        <w:t>Nesplnění závazků.</w:t>
      </w:r>
      <w:r w:rsidRPr="00BF76CE">
        <w:rPr>
          <w:noProof w:val="0"/>
          <w:sz w:val="22"/>
          <w:szCs w:val="22"/>
          <w:lang w:val="cs-CZ"/>
        </w:rPr>
        <w:t xml:space="preserve">  </w:t>
      </w:r>
      <w:r w:rsidR="00E67941" w:rsidRPr="00BF76CE">
        <w:rPr>
          <w:noProof w:val="0"/>
          <w:snapToGrid w:val="0"/>
          <w:color w:val="000000"/>
          <w:sz w:val="22"/>
          <w:szCs w:val="22"/>
          <w:lang w:val="cs-CZ"/>
        </w:rPr>
        <w:t xml:space="preserve">Dlužník </w:t>
      </w:r>
      <w:r w:rsidR="00B7396E" w:rsidRPr="00BF76CE">
        <w:rPr>
          <w:noProof w:val="0"/>
          <w:snapToGrid w:val="0"/>
          <w:sz w:val="22"/>
          <w:szCs w:val="22"/>
          <w:lang w:val="cs-CZ"/>
        </w:rPr>
        <w:t xml:space="preserve">nesplní řádně a včas kteroukoli svoji povinnost z Finančního dokumentu </w:t>
      </w:r>
      <w:r w:rsidRPr="00BF76CE">
        <w:rPr>
          <w:noProof w:val="0"/>
          <w:sz w:val="22"/>
          <w:szCs w:val="22"/>
          <w:lang w:val="cs-CZ"/>
        </w:rPr>
        <w:t>(jin</w:t>
      </w:r>
      <w:r w:rsidR="00D22D81">
        <w:rPr>
          <w:noProof w:val="0"/>
          <w:sz w:val="22"/>
          <w:szCs w:val="22"/>
          <w:lang w:val="cs-CZ"/>
        </w:rPr>
        <w:t>ou</w:t>
      </w:r>
      <w:r w:rsidRPr="00BF76CE">
        <w:rPr>
          <w:noProof w:val="0"/>
          <w:sz w:val="22"/>
          <w:szCs w:val="22"/>
          <w:lang w:val="cs-CZ"/>
        </w:rPr>
        <w:t xml:space="preserve"> než závazek, na který odkazuje článek </w:t>
      </w:r>
      <w:r w:rsidR="00B7396E" w:rsidRPr="00BF76CE">
        <w:rPr>
          <w:noProof w:val="0"/>
          <w:sz w:val="22"/>
          <w:szCs w:val="22"/>
          <w:lang w:val="cs-CZ"/>
        </w:rPr>
        <w:t xml:space="preserve">9, odst. </w:t>
      </w:r>
      <w:r w:rsidRPr="00BF76CE">
        <w:rPr>
          <w:noProof w:val="0"/>
          <w:sz w:val="22"/>
          <w:szCs w:val="22"/>
          <w:lang w:val="cs-CZ"/>
        </w:rPr>
        <w:t xml:space="preserve">(a) výše) a takový závazek nebyl splněn ani v dodatečné lhůtě </w:t>
      </w:r>
      <w:r w:rsidR="00E67941" w:rsidRPr="00BF76CE">
        <w:rPr>
          <w:noProof w:val="0"/>
          <w:sz w:val="22"/>
          <w:szCs w:val="22"/>
          <w:lang w:val="cs-CZ"/>
        </w:rPr>
        <w:t xml:space="preserve">dvaceti </w:t>
      </w:r>
      <w:r w:rsidRPr="00BF76CE">
        <w:rPr>
          <w:noProof w:val="0"/>
          <w:sz w:val="22"/>
          <w:szCs w:val="22"/>
          <w:lang w:val="cs-CZ"/>
        </w:rPr>
        <w:t>(</w:t>
      </w:r>
      <w:r w:rsidR="00E67941" w:rsidRPr="00BF76CE">
        <w:rPr>
          <w:noProof w:val="0"/>
          <w:sz w:val="22"/>
          <w:szCs w:val="22"/>
          <w:lang w:val="cs-CZ"/>
        </w:rPr>
        <w:t>2</w:t>
      </w:r>
      <w:r w:rsidRPr="00BF76CE">
        <w:rPr>
          <w:noProof w:val="0"/>
          <w:sz w:val="22"/>
          <w:szCs w:val="22"/>
          <w:lang w:val="cs-CZ"/>
        </w:rPr>
        <w:t xml:space="preserve">0) </w:t>
      </w:r>
      <w:r w:rsidR="00E67941" w:rsidRPr="00BF76CE">
        <w:rPr>
          <w:noProof w:val="0"/>
          <w:sz w:val="22"/>
          <w:szCs w:val="22"/>
          <w:lang w:val="cs-CZ"/>
        </w:rPr>
        <w:t xml:space="preserve">Pracovních </w:t>
      </w:r>
      <w:r w:rsidRPr="00BF76CE">
        <w:rPr>
          <w:noProof w:val="0"/>
          <w:sz w:val="22"/>
          <w:szCs w:val="22"/>
          <w:lang w:val="cs-CZ"/>
        </w:rPr>
        <w:t xml:space="preserve">dnů od okamžiku, kdy se </w:t>
      </w:r>
      <w:r w:rsidR="00E67941" w:rsidRPr="00BF76CE">
        <w:rPr>
          <w:noProof w:val="0"/>
          <w:sz w:val="22"/>
          <w:szCs w:val="22"/>
          <w:lang w:val="cs-CZ"/>
        </w:rPr>
        <w:t xml:space="preserve">Dlužník </w:t>
      </w:r>
      <w:r w:rsidRPr="00BF76CE">
        <w:rPr>
          <w:noProof w:val="0"/>
          <w:sz w:val="22"/>
          <w:szCs w:val="22"/>
          <w:lang w:val="cs-CZ"/>
        </w:rPr>
        <w:t xml:space="preserve">o takovém porušení dozvěděl nebo od okamžiku, kdy </w:t>
      </w:r>
      <w:r w:rsidR="00E67941" w:rsidRPr="00BF76CE">
        <w:rPr>
          <w:noProof w:val="0"/>
          <w:sz w:val="22"/>
          <w:szCs w:val="22"/>
          <w:lang w:val="cs-CZ"/>
        </w:rPr>
        <w:t xml:space="preserve">Dlužníka </w:t>
      </w:r>
      <w:r w:rsidRPr="00BF76CE">
        <w:rPr>
          <w:noProof w:val="0"/>
          <w:sz w:val="22"/>
          <w:szCs w:val="22"/>
          <w:lang w:val="cs-CZ"/>
        </w:rPr>
        <w:t xml:space="preserve">k jeho odstranění Věřitel </w:t>
      </w:r>
      <w:r w:rsidR="000A74F9" w:rsidRPr="00BF76CE">
        <w:rPr>
          <w:noProof w:val="0"/>
          <w:sz w:val="22"/>
          <w:szCs w:val="22"/>
          <w:lang w:val="cs-CZ"/>
        </w:rPr>
        <w:t xml:space="preserve">vyzval </w:t>
      </w:r>
      <w:r w:rsidRPr="00BF76CE">
        <w:rPr>
          <w:noProof w:val="0"/>
          <w:sz w:val="22"/>
          <w:szCs w:val="22"/>
          <w:lang w:val="cs-CZ"/>
        </w:rPr>
        <w:t>(za předpokladu, že takové porušení závazku je odstranitelné a mohlo být</w:t>
      </w:r>
      <w:r w:rsidR="00411253" w:rsidRPr="00BF76CE">
        <w:rPr>
          <w:noProof w:val="0"/>
          <w:sz w:val="22"/>
          <w:szCs w:val="22"/>
          <w:lang w:val="cs-CZ"/>
        </w:rPr>
        <w:t xml:space="preserve"> </w:t>
      </w:r>
      <w:r w:rsidR="00B93216" w:rsidRPr="00BF76CE">
        <w:rPr>
          <w:noProof w:val="0"/>
          <w:sz w:val="22"/>
          <w:szCs w:val="22"/>
          <w:lang w:val="cs-CZ"/>
        </w:rPr>
        <w:t>odstraněno)</w:t>
      </w:r>
      <w:r w:rsidR="00095101" w:rsidRPr="00BF76CE">
        <w:rPr>
          <w:noProof w:val="0"/>
          <w:sz w:val="22"/>
          <w:szCs w:val="22"/>
          <w:lang w:val="cs-CZ"/>
        </w:rPr>
        <w:t>, podle toho co nastane dříve</w:t>
      </w:r>
      <w:r w:rsidR="00B93216" w:rsidRPr="00BF76CE">
        <w:rPr>
          <w:noProof w:val="0"/>
          <w:sz w:val="22"/>
          <w:szCs w:val="22"/>
          <w:lang w:val="cs-CZ"/>
        </w:rPr>
        <w:t>.</w:t>
      </w:r>
    </w:p>
    <w:p w14:paraId="5CC5519F" w14:textId="77777777" w:rsidR="00A012D9" w:rsidRPr="00BF76CE" w:rsidRDefault="00A012D9" w:rsidP="00AA156E">
      <w:pPr>
        <w:widowControl/>
        <w:numPr>
          <w:ilvl w:val="0"/>
          <w:numId w:val="26"/>
        </w:numPr>
        <w:autoSpaceDE w:val="0"/>
        <w:spacing w:after="240"/>
        <w:ind w:left="1276" w:hanging="567"/>
        <w:jc w:val="both"/>
        <w:rPr>
          <w:noProof w:val="0"/>
          <w:sz w:val="22"/>
          <w:szCs w:val="22"/>
          <w:lang w:val="cs-CZ"/>
        </w:rPr>
      </w:pPr>
      <w:r w:rsidRPr="00BF76CE">
        <w:rPr>
          <w:b/>
          <w:bCs/>
          <w:i/>
          <w:iCs/>
          <w:noProof w:val="0"/>
          <w:sz w:val="22"/>
          <w:szCs w:val="22"/>
          <w:lang w:val="cs-CZ"/>
        </w:rPr>
        <w:t xml:space="preserve"> </w:t>
      </w:r>
      <w:r w:rsidRPr="00BF76CE">
        <w:rPr>
          <w:b/>
          <w:bCs/>
          <w:i/>
          <w:iCs/>
          <w:noProof w:val="0"/>
          <w:sz w:val="22"/>
          <w:szCs w:val="22"/>
          <w:lang w:val="cs-CZ"/>
        </w:rPr>
        <w:tab/>
        <w:t>Uvedení nesprávných informací.</w:t>
      </w:r>
      <w:r w:rsidRPr="00BF76CE">
        <w:rPr>
          <w:noProof w:val="0"/>
          <w:sz w:val="22"/>
          <w:szCs w:val="22"/>
          <w:lang w:val="cs-CZ"/>
        </w:rPr>
        <w:t xml:space="preserve">  Jakékoli prohlášení nebo ujištění </w:t>
      </w:r>
      <w:r w:rsidR="00095101" w:rsidRPr="00BF76CE">
        <w:rPr>
          <w:noProof w:val="0"/>
          <w:sz w:val="22"/>
          <w:szCs w:val="22"/>
          <w:lang w:val="cs-CZ"/>
        </w:rPr>
        <w:t xml:space="preserve">Dlužníka </w:t>
      </w:r>
      <w:r w:rsidR="00FB5568" w:rsidRPr="00BF76CE">
        <w:rPr>
          <w:noProof w:val="0"/>
          <w:sz w:val="22"/>
          <w:szCs w:val="22"/>
          <w:lang w:val="cs-CZ"/>
        </w:rPr>
        <w:t xml:space="preserve">uvedené ve Finančním dokumentu </w:t>
      </w:r>
      <w:r w:rsidR="00095101" w:rsidRPr="00BF76CE">
        <w:rPr>
          <w:noProof w:val="0"/>
          <w:sz w:val="22"/>
          <w:szCs w:val="22"/>
          <w:lang w:val="cs-CZ"/>
        </w:rPr>
        <w:t>Dlužníkem</w:t>
      </w:r>
      <w:r w:rsidRPr="00BF76CE">
        <w:rPr>
          <w:noProof w:val="0"/>
          <w:sz w:val="22"/>
          <w:szCs w:val="22"/>
          <w:lang w:val="cs-CZ"/>
        </w:rPr>
        <w:t xml:space="preserve">, je nebo se ukáže být </w:t>
      </w:r>
      <w:r w:rsidR="00A1153F" w:rsidRPr="00BF76CE">
        <w:rPr>
          <w:noProof w:val="0"/>
          <w:sz w:val="22"/>
          <w:szCs w:val="22"/>
          <w:lang w:val="cs-CZ"/>
        </w:rPr>
        <w:t xml:space="preserve">v podstatném ohledu </w:t>
      </w:r>
      <w:r w:rsidRPr="00BF76CE">
        <w:rPr>
          <w:noProof w:val="0"/>
          <w:sz w:val="22"/>
          <w:szCs w:val="22"/>
          <w:lang w:val="cs-CZ"/>
        </w:rPr>
        <w:t xml:space="preserve">nepravdivé, neúplné nebo </w:t>
      </w:r>
      <w:r w:rsidR="00FB5568" w:rsidRPr="00BF76CE">
        <w:rPr>
          <w:noProof w:val="0"/>
          <w:sz w:val="22"/>
          <w:szCs w:val="22"/>
          <w:lang w:val="cs-CZ"/>
        </w:rPr>
        <w:t xml:space="preserve">zavádějící </w:t>
      </w:r>
      <w:r w:rsidRPr="00BF76CE">
        <w:rPr>
          <w:noProof w:val="0"/>
          <w:sz w:val="22"/>
          <w:szCs w:val="22"/>
          <w:lang w:val="cs-CZ"/>
        </w:rPr>
        <w:t xml:space="preserve">a </w:t>
      </w:r>
      <w:r w:rsidR="00D22D81" w:rsidRPr="00BF76CE">
        <w:rPr>
          <w:noProof w:val="0"/>
          <w:sz w:val="22"/>
          <w:szCs w:val="22"/>
          <w:lang w:val="cs-CZ"/>
        </w:rPr>
        <w:t xml:space="preserve">je-li </w:t>
      </w:r>
      <w:r w:rsidRPr="00BF76CE">
        <w:rPr>
          <w:noProof w:val="0"/>
          <w:sz w:val="22"/>
          <w:szCs w:val="22"/>
          <w:lang w:val="cs-CZ"/>
        </w:rPr>
        <w:t>vzniklý stav napravitelný</w:t>
      </w:r>
      <w:r w:rsidR="00D22D81">
        <w:rPr>
          <w:noProof w:val="0"/>
          <w:sz w:val="22"/>
          <w:szCs w:val="22"/>
          <w:lang w:val="cs-CZ"/>
        </w:rPr>
        <w:t>,</w:t>
      </w:r>
      <w:r w:rsidRPr="00BF76CE">
        <w:rPr>
          <w:noProof w:val="0"/>
          <w:sz w:val="22"/>
          <w:szCs w:val="22"/>
          <w:lang w:val="cs-CZ"/>
        </w:rPr>
        <w:t xml:space="preserve"> nebude napraven do </w:t>
      </w:r>
      <w:r w:rsidR="00095101" w:rsidRPr="00BF76CE">
        <w:rPr>
          <w:noProof w:val="0"/>
          <w:sz w:val="22"/>
          <w:szCs w:val="22"/>
          <w:lang w:val="cs-CZ"/>
        </w:rPr>
        <w:t xml:space="preserve">dvaceti </w:t>
      </w:r>
      <w:r w:rsidRPr="00BF76CE">
        <w:rPr>
          <w:noProof w:val="0"/>
          <w:sz w:val="22"/>
          <w:szCs w:val="22"/>
          <w:lang w:val="cs-CZ"/>
        </w:rPr>
        <w:t>(</w:t>
      </w:r>
      <w:r w:rsidR="00095101" w:rsidRPr="00BF76CE">
        <w:rPr>
          <w:noProof w:val="0"/>
          <w:sz w:val="22"/>
          <w:szCs w:val="22"/>
          <w:lang w:val="cs-CZ"/>
        </w:rPr>
        <w:t>2</w:t>
      </w:r>
      <w:r w:rsidRPr="00BF76CE">
        <w:rPr>
          <w:noProof w:val="0"/>
          <w:sz w:val="22"/>
          <w:szCs w:val="22"/>
          <w:lang w:val="cs-CZ"/>
        </w:rPr>
        <w:t xml:space="preserve">0) </w:t>
      </w:r>
      <w:r w:rsidR="00095101" w:rsidRPr="00BF76CE">
        <w:rPr>
          <w:noProof w:val="0"/>
          <w:sz w:val="22"/>
          <w:szCs w:val="22"/>
          <w:lang w:val="cs-CZ"/>
        </w:rPr>
        <w:t xml:space="preserve">Pracovních </w:t>
      </w:r>
      <w:r w:rsidRPr="00BF76CE">
        <w:rPr>
          <w:noProof w:val="0"/>
          <w:sz w:val="22"/>
          <w:szCs w:val="22"/>
          <w:lang w:val="cs-CZ"/>
        </w:rPr>
        <w:t xml:space="preserve">dnů od okamžiku, kdy se </w:t>
      </w:r>
      <w:r w:rsidR="00095101" w:rsidRPr="00BF76CE">
        <w:rPr>
          <w:noProof w:val="0"/>
          <w:sz w:val="22"/>
          <w:szCs w:val="22"/>
          <w:lang w:val="cs-CZ"/>
        </w:rPr>
        <w:t xml:space="preserve">Dlužník </w:t>
      </w:r>
      <w:r w:rsidRPr="00BF76CE">
        <w:rPr>
          <w:noProof w:val="0"/>
          <w:sz w:val="22"/>
          <w:szCs w:val="22"/>
          <w:lang w:val="cs-CZ"/>
        </w:rPr>
        <w:t xml:space="preserve">o takovém porušení dozvěděl nebo od okamžiku, kdy </w:t>
      </w:r>
      <w:r w:rsidR="00095101" w:rsidRPr="00BF76CE">
        <w:rPr>
          <w:noProof w:val="0"/>
          <w:sz w:val="22"/>
          <w:szCs w:val="22"/>
          <w:lang w:val="cs-CZ"/>
        </w:rPr>
        <w:t xml:space="preserve">Dlužníka </w:t>
      </w:r>
      <w:r w:rsidRPr="00BF76CE">
        <w:rPr>
          <w:noProof w:val="0"/>
          <w:sz w:val="22"/>
          <w:szCs w:val="22"/>
          <w:lang w:val="cs-CZ"/>
        </w:rPr>
        <w:t>k jeho odstranění Věřitel</w:t>
      </w:r>
      <w:r w:rsidR="00411253" w:rsidRPr="00BF76CE">
        <w:rPr>
          <w:noProof w:val="0"/>
          <w:sz w:val="22"/>
          <w:szCs w:val="22"/>
          <w:lang w:val="cs-CZ"/>
        </w:rPr>
        <w:t xml:space="preserve"> vyzval</w:t>
      </w:r>
      <w:r w:rsidR="00095101" w:rsidRPr="00BF76CE">
        <w:rPr>
          <w:noProof w:val="0"/>
          <w:sz w:val="22"/>
          <w:szCs w:val="22"/>
          <w:lang w:val="cs-CZ"/>
        </w:rPr>
        <w:t>, podle toho co nastane dříve</w:t>
      </w:r>
      <w:r w:rsidR="00B93216" w:rsidRPr="00BF76CE">
        <w:rPr>
          <w:noProof w:val="0"/>
          <w:sz w:val="22"/>
          <w:szCs w:val="22"/>
          <w:lang w:val="cs-CZ"/>
        </w:rPr>
        <w:t>.</w:t>
      </w:r>
    </w:p>
    <w:p w14:paraId="18D9211F" w14:textId="77777777" w:rsidR="00A012D9" w:rsidRPr="00BF76CE" w:rsidRDefault="00A012D9" w:rsidP="00AA156E">
      <w:pPr>
        <w:widowControl/>
        <w:numPr>
          <w:ilvl w:val="0"/>
          <w:numId w:val="26"/>
        </w:numPr>
        <w:autoSpaceDE w:val="0"/>
        <w:spacing w:after="240"/>
        <w:ind w:left="1276" w:hanging="567"/>
        <w:jc w:val="both"/>
        <w:rPr>
          <w:noProof w:val="0"/>
          <w:sz w:val="22"/>
          <w:szCs w:val="22"/>
          <w:lang w:val="cs-CZ"/>
        </w:rPr>
      </w:pPr>
      <w:r w:rsidRPr="00BF76CE">
        <w:rPr>
          <w:b/>
          <w:i/>
          <w:noProof w:val="0"/>
          <w:sz w:val="22"/>
          <w:szCs w:val="22"/>
          <w:lang w:val="cs-CZ"/>
        </w:rPr>
        <w:t xml:space="preserve"> </w:t>
      </w:r>
      <w:r w:rsidRPr="00BF76CE">
        <w:rPr>
          <w:b/>
          <w:bCs/>
          <w:i/>
          <w:iCs/>
          <w:noProof w:val="0"/>
          <w:sz w:val="22"/>
          <w:szCs w:val="22"/>
          <w:lang w:val="cs-CZ"/>
        </w:rPr>
        <w:t xml:space="preserve"> </w:t>
      </w:r>
      <w:r w:rsidRPr="00BF76CE">
        <w:rPr>
          <w:b/>
          <w:bCs/>
          <w:i/>
          <w:iCs/>
          <w:noProof w:val="0"/>
          <w:sz w:val="22"/>
          <w:szCs w:val="22"/>
          <w:lang w:val="cs-CZ"/>
        </w:rPr>
        <w:tab/>
        <w:t>Nesplnění vykonatelného soudního rozhodnutí.</w:t>
      </w:r>
      <w:r w:rsidRPr="00BF76CE">
        <w:rPr>
          <w:noProof w:val="0"/>
          <w:sz w:val="22"/>
          <w:szCs w:val="22"/>
          <w:lang w:val="cs-CZ"/>
        </w:rPr>
        <w:t xml:space="preserve">  Dlužník nesplní vykonatelné soudní, správní nebo jiné rozhodnutí orgánu veřejné správy nebo rozhodnutí rozhodčího soudu</w:t>
      </w:r>
      <w:r w:rsidR="0058727E" w:rsidRPr="00BF76CE">
        <w:rPr>
          <w:noProof w:val="0"/>
          <w:sz w:val="22"/>
          <w:szCs w:val="22"/>
          <w:lang w:val="cs-CZ"/>
        </w:rPr>
        <w:t xml:space="preserve"> ani v dodatečné lhůtě d</w:t>
      </w:r>
      <w:r w:rsidR="0006689B" w:rsidRPr="00BF76CE">
        <w:rPr>
          <w:noProof w:val="0"/>
          <w:sz w:val="22"/>
          <w:szCs w:val="22"/>
          <w:lang w:val="cs-CZ"/>
        </w:rPr>
        <w:t xml:space="preserve">vaceti </w:t>
      </w:r>
      <w:r w:rsidR="0058727E" w:rsidRPr="00BF76CE">
        <w:rPr>
          <w:noProof w:val="0"/>
          <w:sz w:val="22"/>
          <w:szCs w:val="22"/>
          <w:lang w:val="cs-CZ"/>
        </w:rPr>
        <w:t>(</w:t>
      </w:r>
      <w:r w:rsidR="0006689B" w:rsidRPr="00BF76CE">
        <w:rPr>
          <w:noProof w:val="0"/>
          <w:sz w:val="22"/>
          <w:szCs w:val="22"/>
          <w:lang w:val="cs-CZ"/>
        </w:rPr>
        <w:t>2</w:t>
      </w:r>
      <w:r w:rsidR="0058727E" w:rsidRPr="00BF76CE">
        <w:rPr>
          <w:noProof w:val="0"/>
          <w:sz w:val="22"/>
          <w:szCs w:val="22"/>
          <w:lang w:val="cs-CZ"/>
        </w:rPr>
        <w:t xml:space="preserve">0) </w:t>
      </w:r>
      <w:r w:rsidR="0006689B" w:rsidRPr="00BF76CE">
        <w:rPr>
          <w:noProof w:val="0"/>
          <w:sz w:val="22"/>
          <w:szCs w:val="22"/>
          <w:lang w:val="cs-CZ"/>
        </w:rPr>
        <w:t xml:space="preserve">Pracovních </w:t>
      </w:r>
      <w:r w:rsidR="0058727E" w:rsidRPr="00BF76CE">
        <w:rPr>
          <w:noProof w:val="0"/>
          <w:sz w:val="22"/>
          <w:szCs w:val="22"/>
          <w:lang w:val="cs-CZ"/>
        </w:rPr>
        <w:t>dnů od okamžiku, kdy Dlužník je povinen a toto nesplnění může mít Podstatný nepříznivý dopad</w:t>
      </w:r>
      <w:r w:rsidRPr="00BF76CE">
        <w:rPr>
          <w:noProof w:val="0"/>
          <w:sz w:val="22"/>
          <w:szCs w:val="22"/>
          <w:lang w:val="cs-CZ"/>
        </w:rPr>
        <w:t>.</w:t>
      </w:r>
    </w:p>
    <w:p w14:paraId="5CD86C5D" w14:textId="77777777" w:rsidR="00A012D9" w:rsidRPr="00BF76CE" w:rsidRDefault="00A012D9" w:rsidP="00AA156E">
      <w:pPr>
        <w:widowControl/>
        <w:numPr>
          <w:ilvl w:val="0"/>
          <w:numId w:val="26"/>
        </w:numPr>
        <w:tabs>
          <w:tab w:val="clear" w:pos="1065"/>
        </w:tabs>
        <w:autoSpaceDE w:val="0"/>
        <w:spacing w:after="240"/>
        <w:ind w:left="1276" w:hanging="567"/>
        <w:jc w:val="both"/>
        <w:rPr>
          <w:noProof w:val="0"/>
          <w:sz w:val="22"/>
          <w:szCs w:val="22"/>
          <w:lang w:val="cs-CZ"/>
        </w:rPr>
      </w:pPr>
      <w:r w:rsidRPr="00BF76CE">
        <w:rPr>
          <w:b/>
          <w:bCs/>
          <w:i/>
          <w:iCs/>
          <w:noProof w:val="0"/>
          <w:color w:val="000000"/>
          <w:sz w:val="22"/>
          <w:szCs w:val="22"/>
          <w:lang w:val="cs-CZ"/>
        </w:rPr>
        <w:t>Zrušení.</w:t>
      </w:r>
      <w:r w:rsidRPr="00BF76CE">
        <w:rPr>
          <w:noProof w:val="0"/>
          <w:color w:val="000000"/>
          <w:sz w:val="22"/>
          <w:szCs w:val="22"/>
          <w:lang w:val="cs-CZ"/>
        </w:rPr>
        <w:t xml:space="preserve">  Soud, valná hromada nebo jiný oprávněný orgán rozhodne o zrušení </w:t>
      </w:r>
      <w:r w:rsidR="00B93A1D" w:rsidRPr="00BF76CE">
        <w:rPr>
          <w:noProof w:val="0"/>
          <w:color w:val="000000"/>
          <w:sz w:val="22"/>
          <w:szCs w:val="22"/>
          <w:lang w:val="cs-CZ"/>
        </w:rPr>
        <w:t xml:space="preserve">Dlužníka </w:t>
      </w:r>
      <w:r w:rsidRPr="00BF76CE">
        <w:rPr>
          <w:noProof w:val="0"/>
          <w:color w:val="000000"/>
          <w:sz w:val="22"/>
          <w:szCs w:val="22"/>
          <w:lang w:val="cs-CZ"/>
        </w:rPr>
        <w:t>s likvidací či bez likvidace.</w:t>
      </w:r>
    </w:p>
    <w:p w14:paraId="75C21E46" w14:textId="77777777" w:rsidR="00B93216" w:rsidRPr="00BF76CE" w:rsidRDefault="00204ACB" w:rsidP="00AA156E">
      <w:pPr>
        <w:widowControl/>
        <w:numPr>
          <w:ilvl w:val="0"/>
          <w:numId w:val="26"/>
        </w:numPr>
        <w:tabs>
          <w:tab w:val="clear" w:pos="1065"/>
        </w:tabs>
        <w:autoSpaceDE w:val="0"/>
        <w:spacing w:after="240"/>
        <w:ind w:left="1276" w:hanging="567"/>
        <w:jc w:val="both"/>
        <w:rPr>
          <w:noProof w:val="0"/>
          <w:sz w:val="22"/>
          <w:szCs w:val="22"/>
          <w:lang w:val="cs-CZ"/>
        </w:rPr>
      </w:pPr>
      <w:r w:rsidRPr="00BF76CE">
        <w:rPr>
          <w:b/>
          <w:bCs/>
          <w:i/>
          <w:iCs/>
          <w:noProof w:val="0"/>
          <w:sz w:val="22"/>
          <w:szCs w:val="22"/>
          <w:lang w:val="cs-CZ"/>
        </w:rPr>
        <w:t xml:space="preserve">Závaznost </w:t>
      </w:r>
      <w:r w:rsidR="00A012D9" w:rsidRPr="00BF76CE">
        <w:rPr>
          <w:b/>
          <w:bCs/>
          <w:i/>
          <w:iCs/>
          <w:noProof w:val="0"/>
          <w:sz w:val="22"/>
          <w:szCs w:val="22"/>
          <w:lang w:val="cs-CZ"/>
        </w:rPr>
        <w:t>a přípustnost.</w:t>
      </w:r>
      <w:r w:rsidR="00A012D9" w:rsidRPr="00BF76CE">
        <w:rPr>
          <w:noProof w:val="0"/>
          <w:sz w:val="22"/>
          <w:szCs w:val="22"/>
          <w:lang w:val="cs-CZ"/>
        </w:rPr>
        <w:t xml:space="preserve">  </w:t>
      </w:r>
    </w:p>
    <w:p w14:paraId="33105240" w14:textId="77777777" w:rsidR="00A012D9" w:rsidRPr="00BF76CE" w:rsidRDefault="00B93216" w:rsidP="00AA156E">
      <w:pPr>
        <w:pStyle w:val="Nadpis4"/>
        <w:numPr>
          <w:ilvl w:val="3"/>
          <w:numId w:val="27"/>
        </w:numPr>
        <w:tabs>
          <w:tab w:val="clear" w:pos="2520"/>
        </w:tabs>
        <w:ind w:hanging="742"/>
        <w:rPr>
          <w:rStyle w:val="StyleHeading3BlackChar"/>
          <w:sz w:val="22"/>
          <w:szCs w:val="22"/>
        </w:rPr>
      </w:pPr>
      <w:r w:rsidRPr="00BF76CE">
        <w:rPr>
          <w:snapToGrid w:val="0"/>
          <w:sz w:val="22"/>
          <w:szCs w:val="22"/>
        </w:rPr>
        <w:t xml:space="preserve">Plnění povinností </w:t>
      </w:r>
      <w:r w:rsidR="002C7C05" w:rsidRPr="00BF76CE">
        <w:rPr>
          <w:snapToGrid w:val="0"/>
          <w:sz w:val="22"/>
          <w:szCs w:val="22"/>
        </w:rPr>
        <w:t xml:space="preserve">Dlužníka </w:t>
      </w:r>
      <w:r w:rsidRPr="00BF76CE">
        <w:rPr>
          <w:snapToGrid w:val="0"/>
          <w:sz w:val="22"/>
          <w:szCs w:val="22"/>
        </w:rPr>
        <w:t xml:space="preserve">podle Finančních dokumentů je nebo se stane protiprávní nebo některá z těchto povinností přestane být platná, závazná </w:t>
      </w:r>
      <w:r w:rsidRPr="00BF76CE">
        <w:rPr>
          <w:snapToGrid w:val="0"/>
          <w:color w:val="000000"/>
          <w:sz w:val="22"/>
          <w:szCs w:val="22"/>
        </w:rPr>
        <w:t>nebo</w:t>
      </w:r>
      <w:r w:rsidRPr="00BF76CE">
        <w:rPr>
          <w:snapToGrid w:val="0"/>
          <w:sz w:val="22"/>
          <w:szCs w:val="22"/>
        </w:rPr>
        <w:t xml:space="preserve"> vymahatelná a tato skutečnost bude mít </w:t>
      </w:r>
      <w:r w:rsidR="0058727E" w:rsidRPr="00BF76CE">
        <w:rPr>
          <w:snapToGrid w:val="0"/>
          <w:sz w:val="22"/>
          <w:szCs w:val="22"/>
        </w:rPr>
        <w:t xml:space="preserve">Podstatný nepříznivý dopad </w:t>
      </w:r>
      <w:r w:rsidR="0058727E" w:rsidRPr="00BF76CE">
        <w:rPr>
          <w:sz w:val="22"/>
          <w:szCs w:val="22"/>
        </w:rPr>
        <w:t xml:space="preserve">a dále za podmínky, že nedojde k zahájení jednání a dohodě o nahrazení nebo úpravě takové smluvní </w:t>
      </w:r>
      <w:r w:rsidR="0058727E" w:rsidRPr="00BF76CE">
        <w:rPr>
          <w:snapToGrid w:val="0"/>
          <w:sz w:val="22"/>
          <w:szCs w:val="22"/>
        </w:rPr>
        <w:t xml:space="preserve">povinností tak, aby mohla být platná, závazná </w:t>
      </w:r>
      <w:r w:rsidR="0058727E" w:rsidRPr="00BF76CE">
        <w:rPr>
          <w:snapToGrid w:val="0"/>
          <w:color w:val="000000"/>
          <w:sz w:val="22"/>
          <w:szCs w:val="22"/>
        </w:rPr>
        <w:t>nebo</w:t>
      </w:r>
      <w:r w:rsidR="0058727E" w:rsidRPr="00BF76CE">
        <w:rPr>
          <w:snapToGrid w:val="0"/>
          <w:sz w:val="22"/>
          <w:szCs w:val="22"/>
        </w:rPr>
        <w:t xml:space="preserve"> vymahatelná</w:t>
      </w:r>
      <w:r w:rsidR="0058727E" w:rsidRPr="00BF76CE">
        <w:rPr>
          <w:sz w:val="22"/>
          <w:szCs w:val="22"/>
        </w:rPr>
        <w:t xml:space="preserve"> ani ve  lhůtě dvaceti (20) Pracovních dnů od okamžiku, kdy </w:t>
      </w:r>
      <w:r w:rsidR="002C7C05" w:rsidRPr="00BF76CE">
        <w:rPr>
          <w:sz w:val="22"/>
          <w:szCs w:val="22"/>
        </w:rPr>
        <w:t xml:space="preserve">Dlužníka </w:t>
      </w:r>
      <w:r w:rsidR="0058727E" w:rsidRPr="00BF76CE">
        <w:rPr>
          <w:sz w:val="22"/>
          <w:szCs w:val="22"/>
        </w:rPr>
        <w:t xml:space="preserve">k uzavření dohody o nahrazení nebo úpravě takové smluvní </w:t>
      </w:r>
      <w:r w:rsidR="0058727E" w:rsidRPr="00BF76CE">
        <w:rPr>
          <w:snapToGrid w:val="0"/>
          <w:sz w:val="22"/>
          <w:szCs w:val="22"/>
        </w:rPr>
        <w:lastRenderedPageBreak/>
        <w:t xml:space="preserve">povinností tak, aby mohla být platná, závazná </w:t>
      </w:r>
      <w:r w:rsidR="0058727E" w:rsidRPr="00BF76CE">
        <w:rPr>
          <w:snapToGrid w:val="0"/>
          <w:color w:val="000000"/>
          <w:sz w:val="22"/>
          <w:szCs w:val="22"/>
        </w:rPr>
        <w:t>nebo</w:t>
      </w:r>
      <w:r w:rsidR="0058727E" w:rsidRPr="00BF76CE">
        <w:rPr>
          <w:snapToGrid w:val="0"/>
          <w:sz w:val="22"/>
          <w:szCs w:val="22"/>
        </w:rPr>
        <w:t xml:space="preserve"> vymahatelná</w:t>
      </w:r>
      <w:r w:rsidR="0058727E" w:rsidRPr="00BF76CE" w:rsidDel="00291BB9">
        <w:rPr>
          <w:sz w:val="22"/>
          <w:szCs w:val="22"/>
        </w:rPr>
        <w:t xml:space="preserve"> </w:t>
      </w:r>
      <w:r w:rsidR="0058727E" w:rsidRPr="00BF76CE">
        <w:rPr>
          <w:sz w:val="22"/>
          <w:szCs w:val="22"/>
        </w:rPr>
        <w:t>Věřitel vyzval</w:t>
      </w:r>
      <w:r w:rsidR="00A012D9" w:rsidRPr="00BF76CE">
        <w:rPr>
          <w:rStyle w:val="StyleHeading3BlackChar"/>
          <w:sz w:val="22"/>
          <w:szCs w:val="22"/>
        </w:rPr>
        <w:t>;</w:t>
      </w:r>
    </w:p>
    <w:p w14:paraId="14302D9B" w14:textId="77777777" w:rsidR="00B93216" w:rsidRPr="00BF76CE" w:rsidRDefault="00204ACB" w:rsidP="00AA156E">
      <w:pPr>
        <w:pStyle w:val="Nadpis4"/>
        <w:numPr>
          <w:ilvl w:val="3"/>
          <w:numId w:val="27"/>
        </w:numPr>
        <w:tabs>
          <w:tab w:val="clear" w:pos="2520"/>
        </w:tabs>
        <w:ind w:hanging="742"/>
        <w:rPr>
          <w:snapToGrid w:val="0"/>
          <w:sz w:val="22"/>
          <w:szCs w:val="22"/>
        </w:rPr>
      </w:pPr>
      <w:r w:rsidRPr="00BF76CE">
        <w:rPr>
          <w:snapToGrid w:val="0"/>
          <w:sz w:val="22"/>
          <w:szCs w:val="22"/>
        </w:rPr>
        <w:t xml:space="preserve">Kterýkoli z </w:t>
      </w:r>
      <w:r w:rsidR="00B93216" w:rsidRPr="00BF76CE">
        <w:rPr>
          <w:snapToGrid w:val="0"/>
          <w:sz w:val="22"/>
          <w:szCs w:val="22"/>
        </w:rPr>
        <w:t>Finančních dokumentů se stane neplatným nebo nevymahatelným;</w:t>
      </w:r>
    </w:p>
    <w:p w14:paraId="17524A4F" w14:textId="77777777" w:rsidR="00B93216" w:rsidRPr="00BF76CE" w:rsidRDefault="00B93216" w:rsidP="00AA156E">
      <w:pPr>
        <w:pStyle w:val="Nadpis4"/>
        <w:numPr>
          <w:ilvl w:val="3"/>
          <w:numId w:val="27"/>
        </w:numPr>
        <w:tabs>
          <w:tab w:val="clear" w:pos="2520"/>
        </w:tabs>
        <w:ind w:hanging="742"/>
        <w:rPr>
          <w:snapToGrid w:val="0"/>
          <w:sz w:val="22"/>
          <w:szCs w:val="22"/>
        </w:rPr>
      </w:pPr>
      <w:r w:rsidRPr="00BF76CE">
        <w:rPr>
          <w:snapToGrid w:val="0"/>
          <w:sz w:val="22"/>
          <w:szCs w:val="22"/>
        </w:rPr>
        <w:t>Kterékoli Zajištění zanikne nebo se stane neplatným nebo nevymahatelným.</w:t>
      </w:r>
    </w:p>
    <w:p w14:paraId="4AF9789D" w14:textId="77777777" w:rsidR="00224E9E" w:rsidRPr="00BF76CE" w:rsidRDefault="00224E9E" w:rsidP="00AA156E">
      <w:pPr>
        <w:widowControl/>
        <w:numPr>
          <w:ilvl w:val="0"/>
          <w:numId w:val="26"/>
        </w:numPr>
        <w:tabs>
          <w:tab w:val="clear" w:pos="1065"/>
        </w:tabs>
        <w:autoSpaceDE w:val="0"/>
        <w:spacing w:after="240"/>
        <w:ind w:left="1276" w:hanging="567"/>
        <w:jc w:val="both"/>
        <w:rPr>
          <w:b/>
          <w:bCs/>
          <w:i/>
          <w:iCs/>
          <w:noProof w:val="0"/>
          <w:sz w:val="22"/>
          <w:szCs w:val="22"/>
          <w:lang w:val="cs-CZ"/>
        </w:rPr>
      </w:pPr>
      <w:r w:rsidRPr="00BF76CE">
        <w:rPr>
          <w:b/>
          <w:bCs/>
          <w:i/>
          <w:iCs/>
          <w:noProof w:val="0"/>
          <w:sz w:val="22"/>
          <w:szCs w:val="22"/>
          <w:lang w:val="cs-CZ"/>
        </w:rPr>
        <w:t>Podnikání Dlužníka.</w:t>
      </w:r>
    </w:p>
    <w:p w14:paraId="5F94F68D" w14:textId="77777777" w:rsidR="00224E9E" w:rsidRPr="00BF76CE" w:rsidRDefault="00224E9E" w:rsidP="00224E9E">
      <w:pPr>
        <w:pStyle w:val="wText1"/>
        <w:ind w:left="1276"/>
        <w:rPr>
          <w:rFonts w:cs="Times New Roman"/>
          <w:snapToGrid w:val="0"/>
          <w:sz w:val="22"/>
        </w:rPr>
      </w:pPr>
      <w:r w:rsidRPr="00BF76CE">
        <w:rPr>
          <w:rFonts w:cs="Times New Roman"/>
          <w:snapToGrid w:val="0"/>
          <w:sz w:val="22"/>
        </w:rPr>
        <w:t xml:space="preserve">Bez předchozího písemného souhlasu </w:t>
      </w:r>
      <w:r w:rsidR="0058727E" w:rsidRPr="00BF76CE">
        <w:rPr>
          <w:rFonts w:cs="Times New Roman"/>
          <w:snapToGrid w:val="0"/>
          <w:sz w:val="22"/>
        </w:rPr>
        <w:t>V</w:t>
      </w:r>
      <w:r w:rsidRPr="00BF76CE">
        <w:rPr>
          <w:rFonts w:cs="Times New Roman"/>
          <w:snapToGrid w:val="0"/>
          <w:sz w:val="22"/>
        </w:rPr>
        <w:t>ěřitel</w:t>
      </w:r>
      <w:r w:rsidR="0058727E" w:rsidRPr="00BF76CE">
        <w:rPr>
          <w:rFonts w:cs="Times New Roman"/>
          <w:snapToGrid w:val="0"/>
          <w:sz w:val="22"/>
        </w:rPr>
        <w:t>e</w:t>
      </w:r>
      <w:r w:rsidRPr="00BF76CE">
        <w:rPr>
          <w:rFonts w:cs="Times New Roman"/>
          <w:snapToGrid w:val="0"/>
          <w:sz w:val="22"/>
        </w:rPr>
        <w:t>:</w:t>
      </w:r>
    </w:p>
    <w:p w14:paraId="70C35F0E" w14:textId="77777777" w:rsidR="00224E9E" w:rsidRPr="00BF76CE" w:rsidRDefault="00224E9E" w:rsidP="00AA156E">
      <w:pPr>
        <w:pStyle w:val="Nadpis3"/>
        <w:keepNext w:val="0"/>
        <w:widowControl/>
        <w:numPr>
          <w:ilvl w:val="2"/>
          <w:numId w:val="28"/>
        </w:numPr>
        <w:tabs>
          <w:tab w:val="clear" w:pos="1440"/>
        </w:tabs>
        <w:suppressAutoHyphens w:val="0"/>
        <w:spacing w:after="180"/>
        <w:ind w:left="2127"/>
        <w:jc w:val="both"/>
        <w:rPr>
          <w:snapToGrid w:val="0"/>
          <w:sz w:val="22"/>
          <w:szCs w:val="22"/>
        </w:rPr>
      </w:pPr>
      <w:r w:rsidRPr="00BF76CE">
        <w:rPr>
          <w:snapToGrid w:val="0"/>
          <w:sz w:val="22"/>
          <w:szCs w:val="22"/>
        </w:rPr>
        <w:t xml:space="preserve">Dlužník přestane provozovat svou hlavní </w:t>
      </w:r>
      <w:r w:rsidRPr="00BF76CE">
        <w:rPr>
          <w:snapToGrid w:val="0"/>
          <w:color w:val="000000"/>
          <w:sz w:val="22"/>
          <w:szCs w:val="22"/>
        </w:rPr>
        <w:t>podnikatelskou</w:t>
      </w:r>
      <w:r w:rsidRPr="00BF76CE">
        <w:rPr>
          <w:snapToGrid w:val="0"/>
          <w:sz w:val="22"/>
          <w:szCs w:val="22"/>
        </w:rPr>
        <w:t xml:space="preserve"> činnost vykonávanou ke dni uzavření této Smlouvy; nebo</w:t>
      </w:r>
    </w:p>
    <w:p w14:paraId="12228224" w14:textId="77777777" w:rsidR="00224E9E" w:rsidRPr="00BF76CE" w:rsidRDefault="00224E9E" w:rsidP="00AA156E">
      <w:pPr>
        <w:pStyle w:val="Nadpis3"/>
        <w:keepNext w:val="0"/>
        <w:widowControl/>
        <w:numPr>
          <w:ilvl w:val="2"/>
          <w:numId w:val="28"/>
        </w:numPr>
        <w:tabs>
          <w:tab w:val="clear" w:pos="1440"/>
        </w:tabs>
        <w:suppressAutoHyphens w:val="0"/>
        <w:spacing w:after="180"/>
        <w:ind w:left="2127"/>
        <w:jc w:val="both"/>
        <w:rPr>
          <w:snapToGrid w:val="0"/>
          <w:sz w:val="22"/>
          <w:szCs w:val="22"/>
        </w:rPr>
      </w:pPr>
      <w:r w:rsidRPr="00BF76CE">
        <w:rPr>
          <w:snapToGrid w:val="0"/>
          <w:sz w:val="22"/>
          <w:szCs w:val="22"/>
        </w:rPr>
        <w:t>dojde k</w:t>
      </w:r>
      <w:r w:rsidR="003D06B7" w:rsidRPr="00BF76CE">
        <w:rPr>
          <w:snapToGrid w:val="0"/>
          <w:sz w:val="22"/>
          <w:szCs w:val="22"/>
        </w:rPr>
        <w:t xml:space="preserve"> podstatné </w:t>
      </w:r>
      <w:r w:rsidRPr="00BF76CE">
        <w:rPr>
          <w:snapToGrid w:val="0"/>
          <w:sz w:val="22"/>
          <w:szCs w:val="22"/>
        </w:rPr>
        <w:t>změně předmětu podnikání Dlužníka, která není vyvolána změnou příslušných právních předpisů; nebo</w:t>
      </w:r>
    </w:p>
    <w:p w14:paraId="50E761D7" w14:textId="77777777" w:rsidR="00224E9E" w:rsidRPr="00BF76CE" w:rsidRDefault="00224E9E" w:rsidP="00AA156E">
      <w:pPr>
        <w:pStyle w:val="Nadpis3"/>
        <w:keepNext w:val="0"/>
        <w:widowControl/>
        <w:numPr>
          <w:ilvl w:val="2"/>
          <w:numId w:val="28"/>
        </w:numPr>
        <w:tabs>
          <w:tab w:val="clear" w:pos="1440"/>
        </w:tabs>
        <w:suppressAutoHyphens w:val="0"/>
        <w:spacing w:after="180"/>
        <w:ind w:left="2127"/>
        <w:jc w:val="both"/>
        <w:rPr>
          <w:snapToGrid w:val="0"/>
          <w:sz w:val="22"/>
          <w:szCs w:val="22"/>
        </w:rPr>
      </w:pPr>
      <w:r w:rsidRPr="00BF76CE">
        <w:rPr>
          <w:snapToGrid w:val="0"/>
          <w:sz w:val="22"/>
          <w:szCs w:val="22"/>
        </w:rPr>
        <w:t xml:space="preserve">Dlužník přestane udržovat jakékoli povolení nezbytné pro zachování současného rozsahu své </w:t>
      </w:r>
      <w:r w:rsidR="003D06B7" w:rsidRPr="00BF76CE">
        <w:rPr>
          <w:snapToGrid w:val="0"/>
          <w:sz w:val="22"/>
          <w:szCs w:val="22"/>
        </w:rPr>
        <w:t xml:space="preserve">hlavní </w:t>
      </w:r>
      <w:r w:rsidRPr="00BF76CE">
        <w:rPr>
          <w:snapToGrid w:val="0"/>
          <w:sz w:val="22"/>
          <w:szCs w:val="22"/>
        </w:rPr>
        <w:t>podnikatelské činnosti</w:t>
      </w:r>
      <w:r w:rsidR="003D06B7" w:rsidRPr="00BF76CE">
        <w:rPr>
          <w:snapToGrid w:val="0"/>
          <w:sz w:val="22"/>
          <w:szCs w:val="22"/>
        </w:rPr>
        <w:t xml:space="preserve"> vykonávané ke dni uzavření této Smlouvy</w:t>
      </w:r>
      <w:r w:rsidRPr="00BF76CE">
        <w:rPr>
          <w:snapToGrid w:val="0"/>
          <w:sz w:val="22"/>
          <w:szCs w:val="22"/>
        </w:rPr>
        <w:t>.</w:t>
      </w:r>
    </w:p>
    <w:p w14:paraId="57A148E0" w14:textId="77777777" w:rsidR="008F238D" w:rsidRPr="00BF76CE" w:rsidRDefault="008F238D" w:rsidP="00AA156E">
      <w:pPr>
        <w:widowControl/>
        <w:numPr>
          <w:ilvl w:val="0"/>
          <w:numId w:val="26"/>
        </w:numPr>
        <w:tabs>
          <w:tab w:val="clear" w:pos="1065"/>
        </w:tabs>
        <w:autoSpaceDE w:val="0"/>
        <w:spacing w:after="240"/>
        <w:ind w:left="1276" w:hanging="567"/>
        <w:jc w:val="both"/>
        <w:rPr>
          <w:b/>
          <w:bCs/>
          <w:i/>
          <w:iCs/>
          <w:noProof w:val="0"/>
          <w:sz w:val="22"/>
          <w:szCs w:val="22"/>
          <w:lang w:val="cs-CZ"/>
        </w:rPr>
      </w:pPr>
      <w:r w:rsidRPr="00BF76CE">
        <w:rPr>
          <w:b/>
          <w:bCs/>
          <w:i/>
          <w:iCs/>
          <w:noProof w:val="0"/>
          <w:sz w:val="22"/>
          <w:szCs w:val="22"/>
          <w:lang w:val="cs-CZ"/>
        </w:rPr>
        <w:t>Přeměny společností.</w:t>
      </w:r>
    </w:p>
    <w:p w14:paraId="6175960F" w14:textId="77777777" w:rsidR="008F238D" w:rsidRPr="00BF76CE" w:rsidRDefault="008F238D" w:rsidP="008F238D">
      <w:pPr>
        <w:pStyle w:val="wText1"/>
        <w:ind w:left="1276"/>
        <w:rPr>
          <w:rFonts w:cs="Times New Roman"/>
          <w:snapToGrid w:val="0"/>
          <w:sz w:val="22"/>
        </w:rPr>
      </w:pPr>
      <w:r w:rsidRPr="00BF76CE">
        <w:rPr>
          <w:rFonts w:cs="Times New Roman"/>
          <w:snapToGrid w:val="0"/>
          <w:sz w:val="22"/>
        </w:rPr>
        <w:t>Bez předchozího písemného souhlasu Věřitele dojde k některé z níže uvedených skutečností</w:t>
      </w:r>
      <w:r w:rsidR="00E92803" w:rsidRPr="00BF76CE">
        <w:rPr>
          <w:rFonts w:cs="Times New Roman"/>
          <w:snapToGrid w:val="0"/>
          <w:sz w:val="22"/>
        </w:rPr>
        <w:t xml:space="preserve"> (a) k fúzi Dlužníka s jakoukoli společností, (b) k rozdělení Dlužníka na dvě nebo více společností, (c) ke změně právní formy Dlužníka, a (d) ke snížení základního kapitálu Dlužníka, nebo (e) k jiné přeměně Dlužníka podle zákona č. 125/2008 Sb., o přeměnách obchodních společností a družstev, ve znění pozdějších předpisů. </w:t>
      </w:r>
    </w:p>
    <w:p w14:paraId="770AB1BC" w14:textId="77777777" w:rsidR="00E92803" w:rsidRPr="00BF76CE" w:rsidRDefault="00E92803" w:rsidP="00AA156E">
      <w:pPr>
        <w:widowControl/>
        <w:numPr>
          <w:ilvl w:val="0"/>
          <w:numId w:val="26"/>
        </w:numPr>
        <w:tabs>
          <w:tab w:val="clear" w:pos="1065"/>
        </w:tabs>
        <w:autoSpaceDE w:val="0"/>
        <w:spacing w:after="240"/>
        <w:ind w:left="1276" w:hanging="567"/>
        <w:jc w:val="both"/>
        <w:rPr>
          <w:b/>
          <w:bCs/>
          <w:i/>
          <w:iCs/>
          <w:noProof w:val="0"/>
          <w:sz w:val="22"/>
          <w:szCs w:val="22"/>
          <w:lang w:val="cs-CZ"/>
        </w:rPr>
      </w:pPr>
      <w:r w:rsidRPr="00BF76CE">
        <w:rPr>
          <w:b/>
          <w:bCs/>
          <w:i/>
          <w:iCs/>
          <w:noProof w:val="0"/>
          <w:sz w:val="22"/>
          <w:szCs w:val="22"/>
          <w:lang w:val="cs-CZ"/>
        </w:rPr>
        <w:t xml:space="preserve">Vyplacení dividend. </w:t>
      </w:r>
      <w:r w:rsidRPr="00BF76CE">
        <w:rPr>
          <w:noProof w:val="0"/>
          <w:snapToGrid w:val="0"/>
          <w:sz w:val="22"/>
          <w:szCs w:val="22"/>
          <w:lang w:val="cs-CZ"/>
        </w:rPr>
        <w:t xml:space="preserve">Dlužník bez předchozího písemného souhlasu Věřitele provede </w:t>
      </w:r>
      <w:r w:rsidR="0029659B" w:rsidRPr="00BF76CE">
        <w:rPr>
          <w:noProof w:val="0"/>
          <w:sz w:val="22"/>
          <w:szCs w:val="22"/>
          <w:lang w:val="cs-CZ"/>
        </w:rPr>
        <w:t>výplatu nebo rozdělení jakýchkoli finančních prostředků z titulu dividendy nebo jiného podílu na zisku, vrácení příplatku mimo základní kapitál, (zá)půjček či úvěrů, nebo jiné obdobné plnění</w:t>
      </w:r>
      <w:r w:rsidR="0029659B" w:rsidRPr="00BF76CE">
        <w:rPr>
          <w:noProof w:val="0"/>
          <w:snapToGrid w:val="0"/>
          <w:sz w:val="22"/>
          <w:szCs w:val="22"/>
          <w:lang w:val="cs-CZ"/>
        </w:rPr>
        <w:t xml:space="preserve"> ve prospěch svých </w:t>
      </w:r>
      <w:r w:rsidR="002C7C05" w:rsidRPr="00BF76CE">
        <w:rPr>
          <w:noProof w:val="0"/>
          <w:snapToGrid w:val="0"/>
          <w:sz w:val="22"/>
          <w:szCs w:val="22"/>
          <w:lang w:val="cs-CZ"/>
        </w:rPr>
        <w:t>a</w:t>
      </w:r>
      <w:r w:rsidR="0029659B" w:rsidRPr="00BF76CE">
        <w:rPr>
          <w:noProof w:val="0"/>
          <w:snapToGrid w:val="0"/>
          <w:sz w:val="22"/>
          <w:szCs w:val="22"/>
          <w:lang w:val="cs-CZ"/>
        </w:rPr>
        <w:t>kcionářů nebo s nimi spřízněných osob</w:t>
      </w:r>
      <w:r w:rsidRPr="00BF76CE">
        <w:rPr>
          <w:noProof w:val="0"/>
          <w:snapToGrid w:val="0"/>
          <w:sz w:val="22"/>
          <w:szCs w:val="22"/>
          <w:lang w:val="cs-CZ"/>
        </w:rPr>
        <w:t>.</w:t>
      </w:r>
    </w:p>
    <w:p w14:paraId="705175E6" w14:textId="77777777" w:rsidR="00224E9E" w:rsidRPr="00D22D81" w:rsidRDefault="0029659B" w:rsidP="00AA156E">
      <w:pPr>
        <w:widowControl/>
        <w:numPr>
          <w:ilvl w:val="0"/>
          <w:numId w:val="26"/>
        </w:numPr>
        <w:tabs>
          <w:tab w:val="clear" w:pos="1065"/>
        </w:tabs>
        <w:autoSpaceDE w:val="0"/>
        <w:spacing w:after="240"/>
        <w:ind w:left="1276" w:hanging="567"/>
        <w:jc w:val="both"/>
        <w:rPr>
          <w:noProof w:val="0"/>
          <w:sz w:val="22"/>
          <w:szCs w:val="22"/>
          <w:lang w:val="cs-CZ"/>
        </w:rPr>
      </w:pPr>
      <w:r w:rsidRPr="00BF76CE">
        <w:rPr>
          <w:b/>
          <w:i/>
          <w:noProof w:val="0"/>
          <w:snapToGrid w:val="0"/>
          <w:sz w:val="22"/>
          <w:szCs w:val="22"/>
          <w:lang w:val="cs-CZ"/>
        </w:rPr>
        <w:t>Zajištění.</w:t>
      </w:r>
      <w:r w:rsidRPr="00BF76CE">
        <w:rPr>
          <w:noProof w:val="0"/>
          <w:snapToGrid w:val="0"/>
          <w:sz w:val="22"/>
          <w:szCs w:val="22"/>
          <w:lang w:val="cs-CZ"/>
        </w:rPr>
        <w:t xml:space="preserve"> Nebude zřízeno jakékoli jiné Zajištění způsobem</w:t>
      </w:r>
      <w:r w:rsidR="00522155" w:rsidRPr="00BF76CE">
        <w:rPr>
          <w:noProof w:val="0"/>
          <w:snapToGrid w:val="0"/>
          <w:sz w:val="22"/>
          <w:szCs w:val="22"/>
          <w:lang w:val="cs-CZ"/>
        </w:rPr>
        <w:t xml:space="preserve">, v rozsahu </w:t>
      </w:r>
      <w:r w:rsidRPr="00BF76CE">
        <w:rPr>
          <w:noProof w:val="0"/>
          <w:snapToGrid w:val="0"/>
          <w:sz w:val="22"/>
          <w:szCs w:val="22"/>
          <w:lang w:val="cs-CZ"/>
        </w:rPr>
        <w:t>a/nebo ve lhůtě dojednané ve Finančních dokumentech.</w:t>
      </w:r>
    </w:p>
    <w:p w14:paraId="0024FB75" w14:textId="77777777" w:rsidR="00EC21C1" w:rsidRPr="00EC21C1" w:rsidRDefault="00EC21C1" w:rsidP="00EC21C1">
      <w:pPr>
        <w:widowControl/>
        <w:numPr>
          <w:ilvl w:val="0"/>
          <w:numId w:val="26"/>
        </w:numPr>
        <w:tabs>
          <w:tab w:val="clear" w:pos="1065"/>
        </w:tabs>
        <w:autoSpaceDE w:val="0"/>
        <w:spacing w:after="240"/>
        <w:ind w:left="1276" w:hanging="567"/>
        <w:jc w:val="both"/>
        <w:rPr>
          <w:noProof w:val="0"/>
          <w:sz w:val="22"/>
          <w:szCs w:val="22"/>
          <w:lang w:val="cs-CZ"/>
        </w:rPr>
      </w:pPr>
      <w:r>
        <w:rPr>
          <w:b/>
          <w:i/>
          <w:noProof w:val="0"/>
          <w:snapToGrid w:val="0"/>
          <w:sz w:val="22"/>
          <w:szCs w:val="22"/>
          <w:lang w:val="cs-CZ"/>
        </w:rPr>
        <w:t xml:space="preserve">Prodlení s úhradou seniorních pohledávek. </w:t>
      </w:r>
      <w:r w:rsidRPr="00EC21C1">
        <w:rPr>
          <w:noProof w:val="0"/>
          <w:snapToGrid w:val="0"/>
          <w:sz w:val="22"/>
          <w:szCs w:val="22"/>
          <w:lang w:val="cs-CZ"/>
        </w:rPr>
        <w:t>Dlužník je v prodlení s úhradou pohledávek za majetkovou podstatou</w:t>
      </w:r>
      <w:r>
        <w:rPr>
          <w:noProof w:val="0"/>
          <w:snapToGrid w:val="0"/>
          <w:sz w:val="22"/>
          <w:szCs w:val="22"/>
          <w:lang w:val="cs-CZ"/>
        </w:rPr>
        <w:t xml:space="preserve">, </w:t>
      </w:r>
      <w:r w:rsidRPr="00EC21C1">
        <w:rPr>
          <w:sz w:val="22"/>
          <w:szCs w:val="22"/>
        </w:rPr>
        <w:t>pohledávek postavených na roveň pohledávkám za majetkovou podstatou</w:t>
      </w:r>
      <w:r w:rsidRPr="00EC21C1">
        <w:rPr>
          <w:noProof w:val="0"/>
          <w:snapToGrid w:val="0"/>
          <w:sz w:val="22"/>
          <w:szCs w:val="22"/>
          <w:lang w:val="cs-CZ"/>
        </w:rPr>
        <w:t xml:space="preserve"> </w:t>
      </w:r>
      <w:r>
        <w:rPr>
          <w:noProof w:val="0"/>
          <w:snapToGrid w:val="0"/>
          <w:sz w:val="22"/>
          <w:szCs w:val="22"/>
          <w:lang w:val="cs-CZ"/>
        </w:rPr>
        <w:t xml:space="preserve">nebo </w:t>
      </w:r>
      <w:r w:rsidRPr="00EC21C1">
        <w:rPr>
          <w:noProof w:val="0"/>
          <w:snapToGrid w:val="0"/>
          <w:sz w:val="22"/>
          <w:szCs w:val="22"/>
          <w:lang w:val="cs-CZ"/>
        </w:rPr>
        <w:t>pohledávek zajištěných věřitelů</w:t>
      </w:r>
      <w:r w:rsidR="006E7F66">
        <w:rPr>
          <w:noProof w:val="0"/>
          <w:snapToGrid w:val="0"/>
          <w:sz w:val="22"/>
          <w:szCs w:val="22"/>
          <w:lang w:val="cs-CZ"/>
        </w:rPr>
        <w:t>, které vzniknou po datu účinnosti této Smlouvy,</w:t>
      </w:r>
      <w:r w:rsidRPr="00EC21C1">
        <w:rPr>
          <w:noProof w:val="0"/>
          <w:snapToGrid w:val="0"/>
          <w:sz w:val="22"/>
          <w:szCs w:val="22"/>
          <w:lang w:val="cs-CZ"/>
        </w:rPr>
        <w:t xml:space="preserve"> delším jak dvacet (20) Pracovních dnů.</w:t>
      </w:r>
    </w:p>
    <w:p w14:paraId="25CF7792" w14:textId="77777777" w:rsidR="0029659B" w:rsidRPr="00BF76CE" w:rsidRDefault="0029659B" w:rsidP="00AA156E">
      <w:pPr>
        <w:widowControl/>
        <w:numPr>
          <w:ilvl w:val="0"/>
          <w:numId w:val="26"/>
        </w:numPr>
        <w:tabs>
          <w:tab w:val="clear" w:pos="1065"/>
        </w:tabs>
        <w:autoSpaceDE w:val="0"/>
        <w:spacing w:after="240"/>
        <w:ind w:left="1276" w:hanging="567"/>
        <w:jc w:val="both"/>
        <w:rPr>
          <w:noProof w:val="0"/>
          <w:sz w:val="22"/>
          <w:szCs w:val="22"/>
          <w:lang w:val="cs-CZ"/>
        </w:rPr>
      </w:pPr>
      <w:r w:rsidRPr="00BF76CE">
        <w:rPr>
          <w:b/>
          <w:i/>
          <w:noProof w:val="0"/>
          <w:sz w:val="22"/>
          <w:szCs w:val="22"/>
          <w:lang w:val="cs-CZ"/>
        </w:rPr>
        <w:t>Podstatná nepříznivá změna.</w:t>
      </w:r>
      <w:r w:rsidRPr="00BF76CE">
        <w:rPr>
          <w:noProof w:val="0"/>
          <w:sz w:val="22"/>
          <w:szCs w:val="22"/>
          <w:lang w:val="cs-CZ"/>
        </w:rPr>
        <w:t xml:space="preserve"> </w:t>
      </w:r>
      <w:r w:rsidRPr="00BF76CE">
        <w:rPr>
          <w:noProof w:val="0"/>
          <w:snapToGrid w:val="0"/>
          <w:sz w:val="22"/>
          <w:szCs w:val="22"/>
          <w:lang w:val="cs-CZ"/>
        </w:rPr>
        <w:t>Nastane taková skutečnost, která má podle rozumného a odůvodněného mínění Věřitele Podstatný nepříznivý dopad.</w:t>
      </w:r>
    </w:p>
    <w:p w14:paraId="232ADB22" w14:textId="77777777" w:rsidR="00B27FD9" w:rsidRPr="00BF76CE" w:rsidRDefault="00B27FD9" w:rsidP="00AA156E">
      <w:pPr>
        <w:widowControl/>
        <w:numPr>
          <w:ilvl w:val="0"/>
          <w:numId w:val="26"/>
        </w:numPr>
        <w:tabs>
          <w:tab w:val="clear" w:pos="1065"/>
        </w:tabs>
        <w:autoSpaceDE w:val="0"/>
        <w:spacing w:after="240"/>
        <w:ind w:left="1276" w:hanging="567"/>
        <w:jc w:val="both"/>
        <w:rPr>
          <w:b/>
          <w:noProof w:val="0"/>
          <w:sz w:val="22"/>
          <w:szCs w:val="22"/>
          <w:lang w:val="cs-CZ"/>
        </w:rPr>
      </w:pPr>
      <w:r w:rsidRPr="00BF76CE">
        <w:rPr>
          <w:b/>
          <w:i/>
          <w:noProof w:val="0"/>
          <w:sz w:val="22"/>
          <w:szCs w:val="22"/>
          <w:lang w:val="cs-CZ"/>
        </w:rPr>
        <w:t xml:space="preserve">Prohlášení konkursu.  </w:t>
      </w:r>
      <w:r w:rsidR="00204ACB" w:rsidRPr="00BF76CE">
        <w:rPr>
          <w:noProof w:val="0"/>
          <w:sz w:val="22"/>
          <w:szCs w:val="22"/>
          <w:lang w:val="cs-CZ"/>
        </w:rPr>
        <w:t>Insolvenční soud prohlásí konkurs na majetek</w:t>
      </w:r>
      <w:r w:rsidR="00204ACB" w:rsidRPr="00BF76CE">
        <w:rPr>
          <w:b/>
          <w:noProof w:val="0"/>
          <w:sz w:val="22"/>
          <w:szCs w:val="22"/>
          <w:lang w:val="cs-CZ"/>
        </w:rPr>
        <w:t xml:space="preserve"> </w:t>
      </w:r>
      <w:r w:rsidRPr="00BF76CE">
        <w:rPr>
          <w:noProof w:val="0"/>
          <w:sz w:val="22"/>
          <w:szCs w:val="22"/>
          <w:lang w:val="cs-CZ"/>
        </w:rPr>
        <w:t>Dlužníka</w:t>
      </w:r>
      <w:r w:rsidR="00594A37">
        <w:rPr>
          <w:noProof w:val="0"/>
          <w:sz w:val="22"/>
          <w:szCs w:val="22"/>
          <w:lang w:val="cs-CZ"/>
        </w:rPr>
        <w:t>, resp. rozhodne o přeměně reorganizace Dlužníka v konkurs</w:t>
      </w:r>
      <w:r w:rsidRPr="00BF76CE">
        <w:rPr>
          <w:noProof w:val="0"/>
          <w:sz w:val="22"/>
          <w:szCs w:val="22"/>
          <w:lang w:val="cs-CZ"/>
        </w:rPr>
        <w:t xml:space="preserve">. </w:t>
      </w:r>
      <w:r w:rsidRPr="00BF76CE">
        <w:rPr>
          <w:b/>
          <w:noProof w:val="0"/>
          <w:sz w:val="22"/>
          <w:szCs w:val="22"/>
          <w:lang w:val="cs-CZ"/>
        </w:rPr>
        <w:t xml:space="preserve"> </w:t>
      </w:r>
    </w:p>
    <w:p w14:paraId="3E2566F7" w14:textId="77777777" w:rsidR="00A012D9" w:rsidRPr="00BF76CE" w:rsidRDefault="00A012D9" w:rsidP="00411253">
      <w:pPr>
        <w:pStyle w:val="Nadpis2"/>
        <w:keepNext w:val="0"/>
        <w:widowControl/>
        <w:tabs>
          <w:tab w:val="clear" w:pos="0"/>
        </w:tabs>
        <w:suppressAutoHyphens w:val="0"/>
        <w:ind w:left="720" w:hanging="720"/>
        <w:jc w:val="both"/>
        <w:rPr>
          <w:b/>
          <w:sz w:val="22"/>
          <w:szCs w:val="22"/>
        </w:rPr>
      </w:pPr>
      <w:r w:rsidRPr="00BF76CE">
        <w:rPr>
          <w:b/>
          <w:sz w:val="22"/>
          <w:szCs w:val="22"/>
        </w:rPr>
        <w:t>Práva Věřitele.</w:t>
      </w:r>
      <w:r w:rsidRPr="00BF76CE">
        <w:rPr>
          <w:sz w:val="22"/>
          <w:szCs w:val="22"/>
        </w:rPr>
        <w:t xml:space="preserve">  Pokud nastane kterýkoli Případ porušení</w:t>
      </w:r>
      <w:r w:rsidR="00204ACB" w:rsidRPr="00BF76CE">
        <w:rPr>
          <w:sz w:val="22"/>
          <w:szCs w:val="22"/>
        </w:rPr>
        <w:t xml:space="preserve"> uvedený článku 9.1</w:t>
      </w:r>
      <w:r w:rsidR="00654557" w:rsidRPr="00BF76CE">
        <w:rPr>
          <w:sz w:val="22"/>
          <w:szCs w:val="22"/>
        </w:rPr>
        <w:t xml:space="preserve"> odst. (a) až (</w:t>
      </w:r>
      <w:r w:rsidR="00F64E5E">
        <w:rPr>
          <w:sz w:val="22"/>
          <w:szCs w:val="22"/>
        </w:rPr>
        <w:t>l</w:t>
      </w:r>
      <w:r w:rsidR="00B27FD9" w:rsidRPr="00BF76CE">
        <w:rPr>
          <w:sz w:val="22"/>
          <w:szCs w:val="22"/>
        </w:rPr>
        <w:t>)</w:t>
      </w:r>
      <w:r w:rsidRPr="00BF76CE">
        <w:rPr>
          <w:sz w:val="22"/>
          <w:szCs w:val="22"/>
        </w:rPr>
        <w:t xml:space="preserve">, je Věřitel kdykoli poté oprávněn na základě písemného oznámení doručeném Dlužníkovi: </w:t>
      </w:r>
    </w:p>
    <w:p w14:paraId="3BEBF3BD" w14:textId="77777777" w:rsidR="00A012D9" w:rsidRPr="00BF76CE" w:rsidRDefault="00A012D9" w:rsidP="00AA156E">
      <w:pPr>
        <w:widowControl/>
        <w:numPr>
          <w:ilvl w:val="0"/>
          <w:numId w:val="25"/>
        </w:numPr>
        <w:tabs>
          <w:tab w:val="clear" w:pos="1065"/>
        </w:tabs>
        <w:autoSpaceDE w:val="0"/>
        <w:spacing w:after="240"/>
        <w:ind w:left="1276" w:hanging="567"/>
        <w:jc w:val="both"/>
        <w:rPr>
          <w:noProof w:val="0"/>
          <w:sz w:val="22"/>
          <w:szCs w:val="22"/>
          <w:lang w:val="cs-CZ"/>
        </w:rPr>
      </w:pPr>
      <w:r w:rsidRPr="00BF76CE">
        <w:rPr>
          <w:noProof w:val="0"/>
          <w:sz w:val="22"/>
          <w:szCs w:val="22"/>
          <w:lang w:val="cs-CZ"/>
        </w:rPr>
        <w:t>vyhlásit okamžitou splatnost všech dlužných částek na základě této Smlouvy</w:t>
      </w:r>
      <w:r w:rsidR="00B55282" w:rsidRPr="00BF76CE">
        <w:rPr>
          <w:noProof w:val="0"/>
          <w:sz w:val="22"/>
          <w:szCs w:val="22"/>
          <w:lang w:val="cs-CZ"/>
        </w:rPr>
        <w:t xml:space="preserve"> nebo jiných Finančních dokumentů</w:t>
      </w:r>
      <w:r w:rsidRPr="00BF76CE">
        <w:rPr>
          <w:noProof w:val="0"/>
          <w:sz w:val="22"/>
          <w:szCs w:val="22"/>
          <w:lang w:val="cs-CZ"/>
        </w:rPr>
        <w:t xml:space="preserve">, na základě čehož se </w:t>
      </w:r>
      <w:r w:rsidR="00B55282" w:rsidRPr="00BF76CE">
        <w:rPr>
          <w:noProof w:val="0"/>
          <w:sz w:val="22"/>
          <w:szCs w:val="22"/>
          <w:lang w:val="cs-CZ"/>
        </w:rPr>
        <w:t xml:space="preserve">všechna Čerpání </w:t>
      </w:r>
      <w:r w:rsidRPr="00BF76CE">
        <w:rPr>
          <w:noProof w:val="0"/>
          <w:sz w:val="22"/>
          <w:szCs w:val="22"/>
          <w:lang w:val="cs-CZ"/>
        </w:rPr>
        <w:t>stan</w:t>
      </w:r>
      <w:r w:rsidR="00B55282" w:rsidRPr="00BF76CE">
        <w:rPr>
          <w:noProof w:val="0"/>
          <w:sz w:val="22"/>
          <w:szCs w:val="22"/>
          <w:lang w:val="cs-CZ"/>
        </w:rPr>
        <w:t>ou</w:t>
      </w:r>
      <w:r w:rsidRPr="00BF76CE">
        <w:rPr>
          <w:noProof w:val="0"/>
          <w:sz w:val="22"/>
          <w:szCs w:val="22"/>
          <w:lang w:val="cs-CZ"/>
        </w:rPr>
        <w:t xml:space="preserve"> spl</w:t>
      </w:r>
      <w:r w:rsidR="00DA041C" w:rsidRPr="00BF76CE">
        <w:rPr>
          <w:noProof w:val="0"/>
          <w:sz w:val="22"/>
          <w:szCs w:val="22"/>
          <w:lang w:val="cs-CZ"/>
        </w:rPr>
        <w:t>atnými</w:t>
      </w:r>
      <w:r w:rsidRPr="00BF76CE">
        <w:rPr>
          <w:noProof w:val="0"/>
          <w:sz w:val="22"/>
          <w:szCs w:val="22"/>
          <w:lang w:val="cs-CZ"/>
        </w:rPr>
        <w:t xml:space="preserve"> společně s přirostlými, ale </w:t>
      </w:r>
      <w:r w:rsidR="00CE1885" w:rsidRPr="00BF76CE">
        <w:rPr>
          <w:noProof w:val="0"/>
          <w:sz w:val="22"/>
          <w:szCs w:val="22"/>
          <w:lang w:val="cs-CZ"/>
        </w:rPr>
        <w:t xml:space="preserve">dosud </w:t>
      </w:r>
      <w:r w:rsidRPr="00BF76CE">
        <w:rPr>
          <w:noProof w:val="0"/>
          <w:sz w:val="22"/>
          <w:szCs w:val="22"/>
          <w:lang w:val="cs-CZ"/>
        </w:rPr>
        <w:t>nesplacenými úroky</w:t>
      </w:r>
      <w:r w:rsidR="00DA041C" w:rsidRPr="00BF76CE">
        <w:rPr>
          <w:noProof w:val="0"/>
          <w:sz w:val="22"/>
          <w:szCs w:val="22"/>
          <w:lang w:val="cs-CZ"/>
        </w:rPr>
        <w:t xml:space="preserve"> a dalšími částkami, které Dlužník dluží na základě této Smlouvy nebo jiných Finančních dokumentů</w:t>
      </w:r>
      <w:r w:rsidRPr="00BF76CE">
        <w:rPr>
          <w:noProof w:val="0"/>
          <w:sz w:val="22"/>
          <w:szCs w:val="22"/>
          <w:lang w:val="cs-CZ"/>
        </w:rPr>
        <w:t xml:space="preserve">; </w:t>
      </w:r>
    </w:p>
    <w:p w14:paraId="65F2639D" w14:textId="77777777" w:rsidR="00A012D9" w:rsidRPr="00BF76CE" w:rsidRDefault="00A012D9" w:rsidP="00AA156E">
      <w:pPr>
        <w:widowControl/>
        <w:numPr>
          <w:ilvl w:val="0"/>
          <w:numId w:val="25"/>
        </w:numPr>
        <w:tabs>
          <w:tab w:val="clear" w:pos="1065"/>
        </w:tabs>
        <w:autoSpaceDE w:val="0"/>
        <w:spacing w:after="240"/>
        <w:ind w:left="1276" w:hanging="567"/>
        <w:jc w:val="both"/>
        <w:rPr>
          <w:noProof w:val="0"/>
          <w:sz w:val="22"/>
          <w:szCs w:val="22"/>
          <w:lang w:val="cs-CZ"/>
        </w:rPr>
      </w:pPr>
      <w:r w:rsidRPr="00BF76CE">
        <w:rPr>
          <w:noProof w:val="0"/>
          <w:sz w:val="22"/>
          <w:szCs w:val="22"/>
          <w:lang w:val="cs-CZ"/>
        </w:rPr>
        <w:lastRenderedPageBreak/>
        <w:t xml:space="preserve">vyhlásit splatnost </w:t>
      </w:r>
      <w:r w:rsidR="00DA041C" w:rsidRPr="00BF76CE">
        <w:rPr>
          <w:noProof w:val="0"/>
          <w:sz w:val="22"/>
          <w:szCs w:val="22"/>
          <w:lang w:val="cs-CZ"/>
        </w:rPr>
        <w:t>všech Čerpání</w:t>
      </w:r>
      <w:r w:rsidRPr="00BF76CE">
        <w:rPr>
          <w:noProof w:val="0"/>
          <w:sz w:val="22"/>
          <w:szCs w:val="22"/>
          <w:lang w:val="cs-CZ"/>
        </w:rPr>
        <w:t xml:space="preserve"> (nebo jak</w:t>
      </w:r>
      <w:r w:rsidR="00DA041C" w:rsidRPr="00BF76CE">
        <w:rPr>
          <w:noProof w:val="0"/>
          <w:sz w:val="22"/>
          <w:szCs w:val="22"/>
          <w:lang w:val="cs-CZ"/>
        </w:rPr>
        <w:t xml:space="preserve">ýchkoli </w:t>
      </w:r>
      <w:r w:rsidRPr="00BF76CE">
        <w:rPr>
          <w:noProof w:val="0"/>
          <w:sz w:val="22"/>
          <w:szCs w:val="22"/>
          <w:lang w:val="cs-CZ"/>
        </w:rPr>
        <w:t>její</w:t>
      </w:r>
      <w:r w:rsidR="00DA041C" w:rsidRPr="00BF76CE">
        <w:rPr>
          <w:noProof w:val="0"/>
          <w:sz w:val="22"/>
          <w:szCs w:val="22"/>
          <w:lang w:val="cs-CZ"/>
        </w:rPr>
        <w:t>ch</w:t>
      </w:r>
      <w:r w:rsidRPr="00BF76CE">
        <w:rPr>
          <w:noProof w:val="0"/>
          <w:sz w:val="22"/>
          <w:szCs w:val="22"/>
          <w:lang w:val="cs-CZ"/>
        </w:rPr>
        <w:t xml:space="preserve"> části) na další výzvu Věřitele;</w:t>
      </w:r>
    </w:p>
    <w:p w14:paraId="1EE46297" w14:textId="77777777" w:rsidR="00D20AE6" w:rsidRPr="00BF76CE" w:rsidRDefault="00D20AE6" w:rsidP="00AA156E">
      <w:pPr>
        <w:widowControl/>
        <w:numPr>
          <w:ilvl w:val="0"/>
          <w:numId w:val="25"/>
        </w:numPr>
        <w:tabs>
          <w:tab w:val="clear" w:pos="1065"/>
        </w:tabs>
        <w:autoSpaceDE w:val="0"/>
        <w:spacing w:after="240"/>
        <w:ind w:left="1276" w:hanging="567"/>
        <w:jc w:val="both"/>
        <w:rPr>
          <w:noProof w:val="0"/>
          <w:sz w:val="22"/>
          <w:szCs w:val="22"/>
          <w:lang w:val="cs-CZ"/>
        </w:rPr>
      </w:pPr>
      <w:r w:rsidRPr="00BF76CE">
        <w:rPr>
          <w:noProof w:val="0"/>
          <w:snapToGrid w:val="0"/>
          <w:sz w:val="22"/>
          <w:szCs w:val="22"/>
          <w:lang w:val="cs-CZ"/>
        </w:rPr>
        <w:t xml:space="preserve">oznámit Dlužníkovi, že </w:t>
      </w:r>
      <w:r w:rsidR="00204ACB" w:rsidRPr="00BF76CE">
        <w:rPr>
          <w:noProof w:val="0"/>
          <w:snapToGrid w:val="0"/>
          <w:sz w:val="22"/>
          <w:szCs w:val="22"/>
          <w:lang w:val="cs-CZ"/>
        </w:rPr>
        <w:t>se Využitelný</w:t>
      </w:r>
      <w:r w:rsidR="00375621" w:rsidRPr="00BF76CE">
        <w:rPr>
          <w:noProof w:val="0"/>
          <w:snapToGrid w:val="0"/>
          <w:sz w:val="22"/>
          <w:szCs w:val="22"/>
          <w:lang w:val="cs-CZ"/>
        </w:rPr>
        <w:t xml:space="preserve"> </w:t>
      </w:r>
      <w:r w:rsidRPr="00BF76CE">
        <w:rPr>
          <w:noProof w:val="0"/>
          <w:snapToGrid w:val="0"/>
          <w:sz w:val="22"/>
          <w:szCs w:val="22"/>
          <w:lang w:val="cs-CZ"/>
        </w:rPr>
        <w:t>příslib částečně nebo úplně ruší;</w:t>
      </w:r>
    </w:p>
    <w:p w14:paraId="3AA70B8E" w14:textId="77777777" w:rsidR="008836C9" w:rsidRPr="00BF76CE" w:rsidRDefault="008836C9" w:rsidP="00AA156E">
      <w:pPr>
        <w:widowControl/>
        <w:numPr>
          <w:ilvl w:val="0"/>
          <w:numId w:val="25"/>
        </w:numPr>
        <w:tabs>
          <w:tab w:val="clear" w:pos="1065"/>
        </w:tabs>
        <w:autoSpaceDE w:val="0"/>
        <w:spacing w:after="240"/>
        <w:ind w:left="1276" w:hanging="567"/>
        <w:jc w:val="both"/>
        <w:rPr>
          <w:noProof w:val="0"/>
          <w:sz w:val="22"/>
          <w:szCs w:val="22"/>
          <w:lang w:val="cs-CZ"/>
        </w:rPr>
      </w:pPr>
      <w:r w:rsidRPr="00BF76CE">
        <w:rPr>
          <w:noProof w:val="0"/>
          <w:snapToGrid w:val="0"/>
          <w:sz w:val="22"/>
          <w:szCs w:val="22"/>
          <w:lang w:val="cs-CZ"/>
        </w:rPr>
        <w:t>vykonat jakákoli další práva mu pro ty případy svěřená na základě Finančních dokumentů a/nebo příslušných právních předpisů, včetně veškerých práv, která Věřiteli vyplývají ze Zajišťovací dokumentace a/nebo ze Zajištění.</w:t>
      </w:r>
    </w:p>
    <w:p w14:paraId="3573121D" w14:textId="77777777" w:rsidR="00CE1885" w:rsidRPr="00BF76CE" w:rsidRDefault="00CE1885" w:rsidP="00B27FD9">
      <w:pPr>
        <w:pStyle w:val="Nadpis2"/>
        <w:keepNext w:val="0"/>
        <w:widowControl/>
        <w:tabs>
          <w:tab w:val="clear" w:pos="0"/>
        </w:tabs>
        <w:suppressAutoHyphens w:val="0"/>
        <w:ind w:left="720" w:hanging="720"/>
        <w:jc w:val="both"/>
        <w:rPr>
          <w:sz w:val="22"/>
          <w:szCs w:val="22"/>
        </w:rPr>
      </w:pPr>
      <w:r w:rsidRPr="00BF76CE">
        <w:rPr>
          <w:b/>
          <w:sz w:val="22"/>
          <w:szCs w:val="22"/>
        </w:rPr>
        <w:t>Okamžitá splatnost</w:t>
      </w:r>
      <w:r w:rsidR="00B27FD9" w:rsidRPr="00BF76CE">
        <w:rPr>
          <w:b/>
          <w:sz w:val="22"/>
          <w:szCs w:val="22"/>
        </w:rPr>
        <w:t>.</w:t>
      </w:r>
      <w:r w:rsidR="00B27FD9" w:rsidRPr="00BF76CE">
        <w:rPr>
          <w:sz w:val="22"/>
          <w:szCs w:val="22"/>
        </w:rPr>
        <w:t xml:space="preserve">  Pokud nastane Případ porušení</w:t>
      </w:r>
      <w:r w:rsidR="00204ACB" w:rsidRPr="00BF76CE">
        <w:rPr>
          <w:sz w:val="22"/>
          <w:szCs w:val="22"/>
        </w:rPr>
        <w:t xml:space="preserve"> uvedený v č</w:t>
      </w:r>
      <w:r w:rsidRPr="00BF76CE">
        <w:rPr>
          <w:sz w:val="22"/>
          <w:szCs w:val="22"/>
        </w:rPr>
        <w:t>lánku 9.1</w:t>
      </w:r>
      <w:r w:rsidR="00204ACB" w:rsidRPr="00BF76CE">
        <w:rPr>
          <w:sz w:val="22"/>
          <w:szCs w:val="22"/>
        </w:rPr>
        <w:t xml:space="preserve"> odst. </w:t>
      </w:r>
      <w:r w:rsidR="00654557" w:rsidRPr="00BF76CE">
        <w:rPr>
          <w:sz w:val="22"/>
          <w:szCs w:val="22"/>
        </w:rPr>
        <w:t>(</w:t>
      </w:r>
      <w:r w:rsidR="00594A37">
        <w:rPr>
          <w:sz w:val="22"/>
          <w:szCs w:val="22"/>
        </w:rPr>
        <w:t>m</w:t>
      </w:r>
      <w:r w:rsidRPr="00BF76CE">
        <w:rPr>
          <w:sz w:val="22"/>
          <w:szCs w:val="22"/>
        </w:rPr>
        <w:t>):</w:t>
      </w:r>
    </w:p>
    <w:p w14:paraId="1A8ABFF9" w14:textId="77777777" w:rsidR="00CE1885" w:rsidRPr="00BF76CE" w:rsidRDefault="00CE1885" w:rsidP="00AA156E">
      <w:pPr>
        <w:widowControl/>
        <w:numPr>
          <w:ilvl w:val="0"/>
          <w:numId w:val="37"/>
        </w:numPr>
        <w:tabs>
          <w:tab w:val="clear" w:pos="1065"/>
        </w:tabs>
        <w:autoSpaceDE w:val="0"/>
        <w:spacing w:after="240"/>
        <w:ind w:left="1276" w:hanging="567"/>
        <w:jc w:val="both"/>
        <w:rPr>
          <w:noProof w:val="0"/>
          <w:sz w:val="22"/>
          <w:szCs w:val="22"/>
          <w:lang w:val="cs-CZ"/>
        </w:rPr>
      </w:pPr>
      <w:r w:rsidRPr="00BF76CE">
        <w:rPr>
          <w:noProof w:val="0"/>
          <w:sz w:val="22"/>
          <w:szCs w:val="22"/>
          <w:lang w:val="cs-CZ"/>
        </w:rPr>
        <w:t>všechna Čerpání se stanou okamžitě splatnými společně s přirostlými, ale dosud nesplacenými úroky a dalšími částkami, které Dlužník dluží na základě této Smlouvy nebo jiných Finančních dokumentů;</w:t>
      </w:r>
    </w:p>
    <w:p w14:paraId="57F37A57" w14:textId="77777777" w:rsidR="00B27FD9" w:rsidRPr="00BF76CE" w:rsidRDefault="00204ACB" w:rsidP="00AA156E">
      <w:pPr>
        <w:widowControl/>
        <w:numPr>
          <w:ilvl w:val="0"/>
          <w:numId w:val="37"/>
        </w:numPr>
        <w:tabs>
          <w:tab w:val="clear" w:pos="1065"/>
        </w:tabs>
        <w:autoSpaceDE w:val="0"/>
        <w:spacing w:after="240"/>
        <w:ind w:left="1276" w:hanging="567"/>
        <w:jc w:val="both"/>
        <w:rPr>
          <w:noProof w:val="0"/>
          <w:sz w:val="22"/>
          <w:szCs w:val="22"/>
          <w:lang w:val="cs-CZ"/>
        </w:rPr>
      </w:pPr>
      <w:r w:rsidRPr="00BF76CE">
        <w:rPr>
          <w:noProof w:val="0"/>
          <w:snapToGrid w:val="0"/>
          <w:sz w:val="22"/>
          <w:szCs w:val="22"/>
          <w:lang w:val="cs-CZ"/>
        </w:rPr>
        <w:t>Využitelný příslib</w:t>
      </w:r>
      <w:r w:rsidR="00CE1885" w:rsidRPr="00BF76CE">
        <w:rPr>
          <w:noProof w:val="0"/>
          <w:snapToGrid w:val="0"/>
          <w:sz w:val="22"/>
          <w:szCs w:val="22"/>
          <w:lang w:val="cs-CZ"/>
        </w:rPr>
        <w:t xml:space="preserve"> se v plném rozsahu ruší;</w:t>
      </w:r>
    </w:p>
    <w:p w14:paraId="32A92F00" w14:textId="77777777" w:rsidR="00CE1885" w:rsidRPr="00797941" w:rsidRDefault="00CE1885" w:rsidP="00AA156E">
      <w:pPr>
        <w:widowControl/>
        <w:numPr>
          <w:ilvl w:val="0"/>
          <w:numId w:val="37"/>
        </w:numPr>
        <w:tabs>
          <w:tab w:val="clear" w:pos="1065"/>
        </w:tabs>
        <w:autoSpaceDE w:val="0"/>
        <w:spacing w:after="240"/>
        <w:ind w:left="1276" w:hanging="567"/>
        <w:jc w:val="both"/>
        <w:rPr>
          <w:noProof w:val="0"/>
          <w:sz w:val="22"/>
          <w:szCs w:val="22"/>
          <w:lang w:val="cs-CZ"/>
        </w:rPr>
      </w:pPr>
      <w:r w:rsidRPr="00BF76CE">
        <w:rPr>
          <w:noProof w:val="0"/>
          <w:snapToGrid w:val="0"/>
          <w:sz w:val="22"/>
          <w:szCs w:val="22"/>
          <w:lang w:val="cs-CZ"/>
        </w:rPr>
        <w:t>je Věřitel oprávněn vykonat jakákoli další práva, pro ty případy jemu svěřená na základě Finančních dokumentů a/nebo příslušných právních předpisů, včetně veškerých práv, která Věřiteli vyplývají ze Zajišťovací dokumentace a/nebo ze Zajištění.</w:t>
      </w:r>
    </w:p>
    <w:p w14:paraId="1F7CF336" w14:textId="77777777" w:rsidR="00F64E5E" w:rsidRPr="00F64E5E" w:rsidRDefault="00F64E5E" w:rsidP="00F64E5E">
      <w:pPr>
        <w:pStyle w:val="Nadpis2"/>
        <w:jc w:val="both"/>
        <w:rPr>
          <w:snapToGrid w:val="0"/>
          <w:sz w:val="22"/>
          <w:szCs w:val="22"/>
        </w:rPr>
      </w:pPr>
      <w:r w:rsidRPr="00F64E5E">
        <w:rPr>
          <w:b/>
          <w:sz w:val="22"/>
          <w:szCs w:val="22"/>
        </w:rPr>
        <w:t>Trvání Smlouvy v Případě porušení.</w:t>
      </w:r>
      <w:r w:rsidRPr="00F64E5E">
        <w:rPr>
          <w:sz w:val="22"/>
          <w:szCs w:val="22"/>
        </w:rPr>
        <w:t xml:space="preserve"> </w:t>
      </w:r>
      <w:r w:rsidRPr="00F64E5E">
        <w:rPr>
          <w:snapToGrid w:val="0"/>
          <w:sz w:val="22"/>
          <w:szCs w:val="22"/>
        </w:rPr>
        <w:t xml:space="preserve">Pro odstranění všech pochybností se výslovně sjednává, že nastane-li </w:t>
      </w:r>
      <w:r>
        <w:rPr>
          <w:snapToGrid w:val="0"/>
          <w:sz w:val="22"/>
          <w:szCs w:val="22"/>
        </w:rPr>
        <w:t xml:space="preserve">jakýkoliv </w:t>
      </w:r>
      <w:r w:rsidRPr="00F64E5E">
        <w:rPr>
          <w:sz w:val="22"/>
          <w:szCs w:val="22"/>
        </w:rPr>
        <w:t xml:space="preserve">Případ porušení uvedený v článku 9.1, tato Smlouva nezaniká a nastávají toliko skutečnosti uvedené výše v článku </w:t>
      </w:r>
      <w:r>
        <w:rPr>
          <w:sz w:val="22"/>
          <w:szCs w:val="22"/>
        </w:rPr>
        <w:t xml:space="preserve">9.2 a </w:t>
      </w:r>
      <w:r w:rsidRPr="00F64E5E">
        <w:rPr>
          <w:sz w:val="22"/>
          <w:szCs w:val="22"/>
        </w:rPr>
        <w:t>9.3</w:t>
      </w:r>
      <w:r>
        <w:rPr>
          <w:sz w:val="22"/>
          <w:szCs w:val="22"/>
        </w:rPr>
        <w:t>.</w:t>
      </w:r>
    </w:p>
    <w:p w14:paraId="178B1ACA" w14:textId="77777777" w:rsidR="003732D7" w:rsidRPr="00BF76CE" w:rsidRDefault="002076C3" w:rsidP="00646F3B">
      <w:pPr>
        <w:pStyle w:val="Nadpis1"/>
        <w:widowControl/>
        <w:suppressAutoHyphens w:val="0"/>
        <w:spacing w:before="360"/>
        <w:ind w:left="0"/>
        <w:rPr>
          <w:noProof w:val="0"/>
          <w:sz w:val="22"/>
          <w:szCs w:val="22"/>
        </w:rPr>
      </w:pPr>
      <w:bookmarkStart w:id="4" w:name="_Toc112211860"/>
      <w:r w:rsidRPr="00BF76CE">
        <w:rPr>
          <w:noProof w:val="0"/>
          <w:sz w:val="22"/>
          <w:szCs w:val="22"/>
        </w:rPr>
        <w:br/>
      </w:r>
      <w:r w:rsidR="003732D7" w:rsidRPr="00BF76CE">
        <w:rPr>
          <w:noProof w:val="0"/>
          <w:sz w:val="22"/>
          <w:szCs w:val="22"/>
        </w:rPr>
        <w:t>POSTOUPENÍ A PŘEVODY</w:t>
      </w:r>
      <w:bookmarkEnd w:id="4"/>
    </w:p>
    <w:p w14:paraId="4E8F6563" w14:textId="77777777" w:rsidR="006B3602" w:rsidRPr="00BF76CE" w:rsidRDefault="006B3602" w:rsidP="003732D7">
      <w:pPr>
        <w:pStyle w:val="Nadpis2"/>
        <w:keepNext w:val="0"/>
        <w:widowControl/>
        <w:tabs>
          <w:tab w:val="clear" w:pos="0"/>
        </w:tabs>
        <w:suppressAutoHyphens w:val="0"/>
        <w:ind w:left="720" w:hanging="720"/>
        <w:jc w:val="both"/>
        <w:rPr>
          <w:sz w:val="22"/>
          <w:szCs w:val="22"/>
        </w:rPr>
      </w:pPr>
      <w:r w:rsidRPr="00BF76CE">
        <w:rPr>
          <w:b/>
          <w:sz w:val="22"/>
          <w:szCs w:val="22"/>
        </w:rPr>
        <w:t>Postoupení Dlužníka</w:t>
      </w:r>
      <w:r w:rsidRPr="00BF76CE">
        <w:rPr>
          <w:sz w:val="22"/>
          <w:szCs w:val="22"/>
        </w:rPr>
        <w:t>.  Dlužník není oprávněn postoupit vešker</w:t>
      </w:r>
      <w:r w:rsidR="0058736C">
        <w:rPr>
          <w:sz w:val="22"/>
          <w:szCs w:val="22"/>
        </w:rPr>
        <w:t>á</w:t>
      </w:r>
      <w:r w:rsidRPr="00BF76CE">
        <w:rPr>
          <w:sz w:val="22"/>
          <w:szCs w:val="22"/>
        </w:rPr>
        <w:t xml:space="preserve"> ani někter</w:t>
      </w:r>
      <w:r w:rsidR="0058736C">
        <w:rPr>
          <w:sz w:val="22"/>
          <w:szCs w:val="22"/>
        </w:rPr>
        <w:t>á</w:t>
      </w:r>
      <w:r w:rsidRPr="00BF76CE">
        <w:rPr>
          <w:sz w:val="22"/>
          <w:szCs w:val="22"/>
        </w:rPr>
        <w:t xml:space="preserve"> sv</w:t>
      </w:r>
      <w:r w:rsidR="00FB1A58">
        <w:rPr>
          <w:sz w:val="22"/>
          <w:szCs w:val="22"/>
        </w:rPr>
        <w:t>á</w:t>
      </w:r>
      <w:r w:rsidRPr="00BF76CE">
        <w:rPr>
          <w:sz w:val="22"/>
          <w:szCs w:val="22"/>
        </w:rPr>
        <w:t xml:space="preserve"> </w:t>
      </w:r>
      <w:r w:rsidR="007C6A2E" w:rsidRPr="00BF76CE">
        <w:rPr>
          <w:sz w:val="22"/>
          <w:szCs w:val="22"/>
        </w:rPr>
        <w:t xml:space="preserve">práva </w:t>
      </w:r>
      <w:r w:rsidRPr="00BF76CE">
        <w:rPr>
          <w:sz w:val="22"/>
          <w:szCs w:val="22"/>
        </w:rPr>
        <w:t>nebo převést všechna nebo část svých práv a povinností, jež mu vyplývají z této Smlouvy nebo jiných Finančních dokumentů nebo tuto Smlouvu nebo kterýkoli jiný Finanční dokument jako celek, bez předchozího písemného souhlasu Věřitele.</w:t>
      </w:r>
    </w:p>
    <w:p w14:paraId="6E317508" w14:textId="77777777" w:rsidR="004F26D1" w:rsidRDefault="006B3602" w:rsidP="00354534">
      <w:pPr>
        <w:pStyle w:val="Nadpis2"/>
        <w:keepNext w:val="0"/>
        <w:widowControl/>
        <w:tabs>
          <w:tab w:val="clear" w:pos="0"/>
        </w:tabs>
        <w:suppressAutoHyphens w:val="0"/>
        <w:ind w:left="720" w:hanging="720"/>
        <w:jc w:val="both"/>
        <w:rPr>
          <w:sz w:val="22"/>
          <w:szCs w:val="22"/>
        </w:rPr>
      </w:pPr>
      <w:r w:rsidRPr="00BF76CE">
        <w:rPr>
          <w:b/>
          <w:sz w:val="22"/>
          <w:szCs w:val="22"/>
        </w:rPr>
        <w:t>Postoupení Věřitele</w:t>
      </w:r>
      <w:r w:rsidRPr="00BF76CE">
        <w:rPr>
          <w:sz w:val="22"/>
          <w:szCs w:val="22"/>
        </w:rPr>
        <w:t xml:space="preserve">.  </w:t>
      </w:r>
      <w:r w:rsidR="00375621" w:rsidRPr="00BF76CE">
        <w:rPr>
          <w:sz w:val="22"/>
          <w:szCs w:val="22"/>
        </w:rPr>
        <w:t xml:space="preserve">Věřitel může </w:t>
      </w:r>
      <w:r w:rsidR="004F26D1" w:rsidRPr="00BF76CE">
        <w:rPr>
          <w:sz w:val="22"/>
          <w:szCs w:val="22"/>
        </w:rPr>
        <w:t>kdykoli v plném rozsahu nebo zčásti postoupit svá práva a/nebo převést své povinnosti vyplývající z této Smlouvy, a to</w:t>
      </w:r>
      <w:r w:rsidR="004F26D1">
        <w:rPr>
          <w:sz w:val="22"/>
          <w:szCs w:val="22"/>
        </w:rPr>
        <w:t>:</w:t>
      </w:r>
    </w:p>
    <w:p w14:paraId="7A63AD96" w14:textId="77777777" w:rsidR="004F26D1" w:rsidRDefault="004F26D1" w:rsidP="004F26D1">
      <w:pPr>
        <w:widowControl/>
        <w:numPr>
          <w:ilvl w:val="0"/>
          <w:numId w:val="35"/>
        </w:numPr>
        <w:tabs>
          <w:tab w:val="clear" w:pos="1065"/>
        </w:tabs>
        <w:autoSpaceDE w:val="0"/>
        <w:spacing w:after="240"/>
        <w:ind w:left="1276" w:hanging="567"/>
        <w:jc w:val="both"/>
        <w:rPr>
          <w:noProof w:val="0"/>
          <w:sz w:val="22"/>
          <w:szCs w:val="22"/>
          <w:lang w:val="cs-CZ"/>
        </w:rPr>
      </w:pPr>
      <w:r w:rsidRPr="00BF76CE">
        <w:rPr>
          <w:noProof w:val="0"/>
          <w:sz w:val="22"/>
          <w:szCs w:val="22"/>
          <w:lang w:val="cs-CZ"/>
        </w:rPr>
        <w:t>bez souhlasu Dlužníka, pokud nastane a trvá Případ porušení na kteroukoli jinou osobu;</w:t>
      </w:r>
      <w:r w:rsidR="008F62B1">
        <w:rPr>
          <w:noProof w:val="0"/>
          <w:sz w:val="22"/>
          <w:szCs w:val="22"/>
          <w:lang w:val="cs-CZ"/>
        </w:rPr>
        <w:t xml:space="preserve"> nebo</w:t>
      </w:r>
    </w:p>
    <w:p w14:paraId="5D075318" w14:textId="77777777" w:rsidR="004F26D1" w:rsidRPr="00BF76CE" w:rsidRDefault="004F26D1" w:rsidP="004F26D1">
      <w:pPr>
        <w:widowControl/>
        <w:numPr>
          <w:ilvl w:val="0"/>
          <w:numId w:val="35"/>
        </w:numPr>
        <w:tabs>
          <w:tab w:val="clear" w:pos="1065"/>
        </w:tabs>
        <w:autoSpaceDE w:val="0"/>
        <w:spacing w:after="240"/>
        <w:ind w:left="1276" w:hanging="567"/>
        <w:jc w:val="both"/>
        <w:rPr>
          <w:noProof w:val="0"/>
          <w:sz w:val="22"/>
          <w:szCs w:val="22"/>
          <w:lang w:val="cs-CZ"/>
        </w:rPr>
      </w:pPr>
      <w:r>
        <w:rPr>
          <w:noProof w:val="0"/>
          <w:sz w:val="22"/>
          <w:szCs w:val="22"/>
          <w:lang w:val="cs-CZ"/>
        </w:rPr>
        <w:t>bez souhlasu Dlužníka na kteroukoli osobu, která je ovládána Českou republikou</w:t>
      </w:r>
      <w:r w:rsidR="008F62B1">
        <w:rPr>
          <w:noProof w:val="0"/>
          <w:sz w:val="22"/>
          <w:szCs w:val="22"/>
          <w:lang w:val="cs-CZ"/>
        </w:rPr>
        <w:t xml:space="preserve"> nebo v níž má Česká republika majetkovou účast umožňující její ovládání</w:t>
      </w:r>
      <w:r>
        <w:rPr>
          <w:noProof w:val="0"/>
          <w:sz w:val="22"/>
          <w:szCs w:val="22"/>
          <w:lang w:val="cs-CZ"/>
        </w:rPr>
        <w:t xml:space="preserve">; </w:t>
      </w:r>
      <w:r w:rsidRPr="00BF76CE">
        <w:rPr>
          <w:noProof w:val="0"/>
          <w:sz w:val="22"/>
          <w:szCs w:val="22"/>
          <w:lang w:val="cs-CZ"/>
        </w:rPr>
        <w:t>nebo</w:t>
      </w:r>
    </w:p>
    <w:p w14:paraId="7D0BA671" w14:textId="77777777" w:rsidR="004F26D1" w:rsidRDefault="004F26D1" w:rsidP="004F26D1">
      <w:pPr>
        <w:widowControl/>
        <w:numPr>
          <w:ilvl w:val="0"/>
          <w:numId w:val="35"/>
        </w:numPr>
        <w:tabs>
          <w:tab w:val="clear" w:pos="1065"/>
        </w:tabs>
        <w:autoSpaceDE w:val="0"/>
        <w:spacing w:after="240"/>
        <w:ind w:left="1276" w:hanging="567"/>
        <w:jc w:val="both"/>
        <w:rPr>
          <w:b/>
          <w:sz w:val="22"/>
          <w:szCs w:val="22"/>
        </w:rPr>
      </w:pPr>
      <w:r w:rsidRPr="00BF76CE">
        <w:rPr>
          <w:noProof w:val="0"/>
          <w:sz w:val="22"/>
          <w:szCs w:val="22"/>
          <w:lang w:val="cs-CZ"/>
        </w:rPr>
        <w:t>v jiných případech, s předchozím souhlasem Dlužníka (který nebude bezdůvodně odepřen) na kteroukoli jinou osobu, přičemž platí, že pokud Dlužník nevyjádří svůj nesouhlas do dvac</w:t>
      </w:r>
      <w:r w:rsidR="008F62B1">
        <w:rPr>
          <w:noProof w:val="0"/>
          <w:sz w:val="22"/>
          <w:szCs w:val="22"/>
          <w:lang w:val="cs-CZ"/>
        </w:rPr>
        <w:t>e</w:t>
      </w:r>
      <w:r w:rsidRPr="00BF76CE">
        <w:rPr>
          <w:noProof w:val="0"/>
          <w:sz w:val="22"/>
          <w:szCs w:val="22"/>
          <w:lang w:val="cs-CZ"/>
        </w:rPr>
        <w:t>ti (20) Pracovních dnů od doručení příslušné žádosti Věřitele, souhlasí s takovým postoupením nebo převodem</w:t>
      </w:r>
      <w:r w:rsidR="008F62B1">
        <w:rPr>
          <w:noProof w:val="0"/>
          <w:sz w:val="22"/>
          <w:szCs w:val="22"/>
          <w:lang w:val="cs-CZ"/>
        </w:rPr>
        <w:t>.</w:t>
      </w:r>
    </w:p>
    <w:p w14:paraId="42FD3E61" w14:textId="77777777" w:rsidR="00354534" w:rsidRPr="00BF76CE" w:rsidRDefault="004F26D1" w:rsidP="004F26D1">
      <w:pPr>
        <w:pStyle w:val="Nadpis2"/>
        <w:keepNext w:val="0"/>
        <w:widowControl/>
        <w:numPr>
          <w:ilvl w:val="0"/>
          <w:numId w:val="0"/>
        </w:numPr>
        <w:suppressAutoHyphens w:val="0"/>
        <w:ind w:left="720"/>
        <w:jc w:val="both"/>
        <w:rPr>
          <w:sz w:val="22"/>
          <w:szCs w:val="22"/>
        </w:rPr>
      </w:pPr>
      <w:r w:rsidRPr="00BF76CE" w:rsidDel="004F26D1">
        <w:rPr>
          <w:sz w:val="22"/>
          <w:szCs w:val="22"/>
        </w:rPr>
        <w:t xml:space="preserve"> </w:t>
      </w:r>
    </w:p>
    <w:p w14:paraId="084ED680" w14:textId="77777777" w:rsidR="003732D7" w:rsidRPr="00BF76CE" w:rsidRDefault="002076C3" w:rsidP="00646F3B">
      <w:pPr>
        <w:pStyle w:val="Nadpis1"/>
        <w:widowControl/>
        <w:suppressAutoHyphens w:val="0"/>
        <w:spacing w:before="360"/>
        <w:ind w:left="0"/>
        <w:rPr>
          <w:noProof w:val="0"/>
          <w:sz w:val="22"/>
          <w:szCs w:val="22"/>
        </w:rPr>
      </w:pPr>
      <w:r w:rsidRPr="00BF76CE">
        <w:rPr>
          <w:noProof w:val="0"/>
          <w:sz w:val="22"/>
          <w:szCs w:val="22"/>
        </w:rPr>
        <w:br/>
      </w:r>
      <w:r w:rsidR="003732D7" w:rsidRPr="00BF76CE">
        <w:rPr>
          <w:noProof w:val="0"/>
          <w:sz w:val="22"/>
          <w:szCs w:val="22"/>
        </w:rPr>
        <w:t>ZÁVĚREČNÁ USTANOVENÍ</w:t>
      </w:r>
    </w:p>
    <w:p w14:paraId="53879602" w14:textId="77777777" w:rsidR="00B77C55" w:rsidRPr="00BF76CE" w:rsidRDefault="00B77C55" w:rsidP="00B77C55">
      <w:pPr>
        <w:pStyle w:val="Nadpis2"/>
        <w:keepNext w:val="0"/>
        <w:widowControl/>
        <w:tabs>
          <w:tab w:val="clear" w:pos="0"/>
        </w:tabs>
        <w:suppressAutoHyphens w:val="0"/>
        <w:ind w:left="720" w:hanging="720"/>
        <w:jc w:val="both"/>
        <w:rPr>
          <w:sz w:val="22"/>
          <w:szCs w:val="22"/>
        </w:rPr>
      </w:pPr>
      <w:r w:rsidRPr="00BF76CE">
        <w:rPr>
          <w:b/>
          <w:sz w:val="22"/>
          <w:szCs w:val="22"/>
        </w:rPr>
        <w:t>Důvěrnost informací.</w:t>
      </w:r>
      <w:r w:rsidRPr="00BF76CE">
        <w:rPr>
          <w:sz w:val="22"/>
          <w:szCs w:val="22"/>
        </w:rPr>
        <w:t xml:space="preserve"> Každá Strana je povinna (i) nakládat s veškerými informacemi, které jsou obsahem této Smlouvy, jež získala nebo obdržela v důsledku uzavření této Smlouvy nebo plnění povinností z ní vyplývajících a v souvislosti s jednáními ohledně uzavření této Smlouvy, nebo s informacemi týkajícími se druhé Strany či její skupiny, jako s informacemi </w:t>
      </w:r>
      <w:r w:rsidRPr="00BF76CE">
        <w:rPr>
          <w:sz w:val="22"/>
          <w:szCs w:val="22"/>
        </w:rPr>
        <w:lastRenderedPageBreak/>
        <w:t>přísně důvěrnými a (ii) bez předchozího písemného souhlasu příslušné Strany tyto důvěrné informace nezveřejnit ani jinak nesdělit žádné třetí osobě.</w:t>
      </w:r>
    </w:p>
    <w:p w14:paraId="1392BCB2" w14:textId="77777777" w:rsidR="003732D7" w:rsidRPr="00BF76CE" w:rsidRDefault="00B77C55" w:rsidP="00B77C55">
      <w:pPr>
        <w:pStyle w:val="Nadpis2"/>
        <w:keepNext w:val="0"/>
        <w:widowControl/>
        <w:numPr>
          <w:ilvl w:val="0"/>
          <w:numId w:val="0"/>
        </w:numPr>
        <w:suppressAutoHyphens w:val="0"/>
        <w:ind w:left="720"/>
        <w:jc w:val="both"/>
        <w:rPr>
          <w:sz w:val="22"/>
          <w:szCs w:val="22"/>
        </w:rPr>
      </w:pPr>
      <w:r w:rsidRPr="00BF76CE">
        <w:rPr>
          <w:sz w:val="22"/>
          <w:szCs w:val="22"/>
        </w:rPr>
        <w:t xml:space="preserve">Povinnost zachovávat důvěrnost informací podle ustanovení tohoto článku 11.1 této Smlouvy se nevztahuje v příslušném rozsahu na následující případy: (i) sdělení důvěrných informací je vyžadováno soudem, právními předpisy, rozhodnutím orgánu státní správy nebo jiným státním orgánem nebo orgánem dohledu v souladu a na základě zákona; (ii) důvěrné informace jsou nebo se stanou veřejně dostupnými jinak než v důsledku jejich neoprávněného zveřejnění v rozporu s touto Smlouvou; (iii) sdělení důvěrných informací účetním pro účely vedení účetních záznamů dané </w:t>
      </w:r>
      <w:r w:rsidR="005E0974" w:rsidRPr="00BF76CE">
        <w:rPr>
          <w:sz w:val="22"/>
          <w:szCs w:val="22"/>
        </w:rPr>
        <w:t>S</w:t>
      </w:r>
      <w:r w:rsidRPr="00BF76CE">
        <w:rPr>
          <w:sz w:val="22"/>
          <w:szCs w:val="22"/>
        </w:rPr>
        <w:t xml:space="preserve">trany nebo auditorům pro účely auditu účetní závěrky dané Strany; nebo (iv) sdělení důvěrných informací </w:t>
      </w:r>
      <w:r w:rsidR="00947953" w:rsidRPr="00BF76CE">
        <w:rPr>
          <w:sz w:val="22"/>
          <w:szCs w:val="22"/>
        </w:rPr>
        <w:t xml:space="preserve">prozatímnímu věřitelskému výboru, insolvenčnímu správci, </w:t>
      </w:r>
      <w:r w:rsidRPr="00BF76CE">
        <w:rPr>
          <w:sz w:val="22"/>
          <w:szCs w:val="22"/>
        </w:rPr>
        <w:t xml:space="preserve">odborným poradcům nebo spřízněným osobám </w:t>
      </w:r>
      <w:r w:rsidR="005E0974" w:rsidRPr="00BF76CE">
        <w:rPr>
          <w:sz w:val="22"/>
          <w:szCs w:val="22"/>
        </w:rPr>
        <w:t>S</w:t>
      </w:r>
      <w:r w:rsidRPr="00BF76CE">
        <w:rPr>
          <w:sz w:val="22"/>
          <w:szCs w:val="22"/>
        </w:rPr>
        <w:t>trany</w:t>
      </w:r>
      <w:r w:rsidR="00947953" w:rsidRPr="00BF76CE">
        <w:rPr>
          <w:sz w:val="22"/>
          <w:szCs w:val="22"/>
        </w:rPr>
        <w:t xml:space="preserve">, prozatímnímu věřitelskému výboru, insolvenčnímu správci, a to </w:t>
      </w:r>
      <w:r w:rsidRPr="00BF76CE">
        <w:rPr>
          <w:sz w:val="22"/>
          <w:szCs w:val="22"/>
        </w:rPr>
        <w:t>za účelem realizace transakcí předpokládaných touto Smlouvou za podmínky, že příjemci důvěrných informací jsou vázáni povinností zachování důvěrnosti nejméně ve stejném rozsahu, jako je stanoveno v tomto článku 11.1 této Smlouvy.</w:t>
      </w:r>
    </w:p>
    <w:p w14:paraId="7F5DB6B3" w14:textId="77777777" w:rsidR="006D444D" w:rsidRPr="00BF76CE" w:rsidRDefault="006D444D" w:rsidP="006D444D">
      <w:pPr>
        <w:pStyle w:val="Nadpis2"/>
        <w:keepNext w:val="0"/>
        <w:widowControl/>
        <w:tabs>
          <w:tab w:val="clear" w:pos="0"/>
        </w:tabs>
        <w:suppressAutoHyphens w:val="0"/>
        <w:ind w:left="720" w:hanging="720"/>
        <w:jc w:val="both"/>
        <w:rPr>
          <w:sz w:val="22"/>
          <w:szCs w:val="22"/>
        </w:rPr>
      </w:pPr>
      <w:r w:rsidRPr="00BF76CE">
        <w:rPr>
          <w:b/>
          <w:sz w:val="22"/>
          <w:szCs w:val="22"/>
        </w:rPr>
        <w:t>Doručování.</w:t>
      </w:r>
      <w:r w:rsidRPr="00BF76CE">
        <w:rPr>
          <w:i/>
          <w:sz w:val="22"/>
          <w:szCs w:val="22"/>
        </w:rPr>
        <w:t xml:space="preserve"> </w:t>
      </w:r>
      <w:bookmarkStart w:id="5" w:name="_Toc170655761"/>
      <w:r w:rsidRPr="00BF76CE">
        <w:rPr>
          <w:sz w:val="22"/>
          <w:szCs w:val="22"/>
        </w:rPr>
        <w:t>Jakákoli oznámení nebo jiné dokumenty, které mají být poskytnuty Věřiteli nebo Dlužníkovi na základě této Smlouvy nebo některého Finančního dokumentu, musejí být (i) doručeny osobně nebo (ii) zaslány poštovní zásilkou na adresu uvedenou níže nebo na jinou adresu na území České republiky, která bude písemně sdělena jednou ze Stran druhé.</w:t>
      </w:r>
      <w:bookmarkEnd w:id="5"/>
    </w:p>
    <w:p w14:paraId="49370084" w14:textId="77777777" w:rsidR="006D444D" w:rsidRPr="00BF76CE" w:rsidRDefault="006D444D" w:rsidP="006D444D">
      <w:pPr>
        <w:pStyle w:val="Zkladntext"/>
        <w:ind w:left="709"/>
        <w:rPr>
          <w:sz w:val="22"/>
          <w:szCs w:val="22"/>
          <w:lang w:val="cs-CZ"/>
        </w:rPr>
      </w:pPr>
      <w:r w:rsidRPr="00BF76CE">
        <w:rPr>
          <w:sz w:val="22"/>
          <w:szCs w:val="22"/>
          <w:u w:val="single"/>
          <w:lang w:val="cs-CZ"/>
        </w:rPr>
        <w:t>V případě Věřitele</w:t>
      </w:r>
      <w:r w:rsidRPr="00BF76CE">
        <w:rPr>
          <w:sz w:val="22"/>
          <w:szCs w:val="22"/>
          <w:lang w:val="cs-CZ"/>
        </w:rPr>
        <w:t xml:space="preserve">: </w:t>
      </w:r>
    </w:p>
    <w:p w14:paraId="5E1B9BCC" w14:textId="77777777" w:rsidR="006D444D" w:rsidRPr="00BF76CE" w:rsidRDefault="0080201B" w:rsidP="006D444D">
      <w:pPr>
        <w:pStyle w:val="Zkladntext"/>
        <w:ind w:left="709"/>
        <w:rPr>
          <w:sz w:val="22"/>
          <w:szCs w:val="22"/>
          <w:lang w:val="cs-CZ"/>
        </w:rPr>
      </w:pPr>
      <w:r>
        <w:rPr>
          <w:sz w:val="22"/>
          <w:szCs w:val="22"/>
          <w:lang w:val="cs-CZ"/>
        </w:rPr>
        <w:t>PRISKO a.s.</w:t>
      </w:r>
    </w:p>
    <w:p w14:paraId="6434C4C3" w14:textId="77777777" w:rsidR="0080201B" w:rsidRDefault="0080201B" w:rsidP="006D444D">
      <w:pPr>
        <w:pStyle w:val="Zkladntext"/>
        <w:ind w:left="709"/>
        <w:jc w:val="left"/>
        <w:rPr>
          <w:sz w:val="22"/>
          <w:szCs w:val="22"/>
        </w:rPr>
      </w:pPr>
      <w:r w:rsidRPr="00EB48BE">
        <w:rPr>
          <w:sz w:val="22"/>
          <w:szCs w:val="22"/>
        </w:rPr>
        <w:t>Thámova 181/20, Karlín, 186 00 Praha 8</w:t>
      </w:r>
    </w:p>
    <w:p w14:paraId="576D5D02" w14:textId="77777777" w:rsidR="002A2DAC" w:rsidRPr="00BF76CE" w:rsidRDefault="006D444D" w:rsidP="006D444D">
      <w:pPr>
        <w:pStyle w:val="Zkladntext"/>
        <w:ind w:left="709"/>
        <w:jc w:val="left"/>
        <w:rPr>
          <w:sz w:val="22"/>
          <w:szCs w:val="22"/>
          <w:lang w:val="cs-CZ"/>
        </w:rPr>
      </w:pPr>
      <w:r w:rsidRPr="00BF76CE">
        <w:rPr>
          <w:bCs/>
          <w:sz w:val="22"/>
          <w:szCs w:val="22"/>
          <w:lang w:val="cs-CZ"/>
        </w:rPr>
        <w:t xml:space="preserve">Česká republika </w:t>
      </w:r>
      <w:r w:rsidRPr="00BF76CE">
        <w:rPr>
          <w:sz w:val="22"/>
          <w:szCs w:val="22"/>
          <w:lang w:val="cs-CZ"/>
        </w:rPr>
        <w:t xml:space="preserve"> </w:t>
      </w:r>
    </w:p>
    <w:p w14:paraId="1995EC59" w14:textId="77777777" w:rsidR="00CE79DD" w:rsidRPr="00BF76CE" w:rsidRDefault="00CE79DD" w:rsidP="006D444D">
      <w:pPr>
        <w:pStyle w:val="Zkladntext"/>
        <w:ind w:left="709"/>
        <w:jc w:val="left"/>
        <w:rPr>
          <w:sz w:val="22"/>
          <w:szCs w:val="22"/>
          <w:lang w:val="cs-CZ"/>
        </w:rPr>
      </w:pPr>
    </w:p>
    <w:p w14:paraId="2798C4E9" w14:textId="77777777" w:rsidR="006D444D" w:rsidRPr="00BF76CE" w:rsidRDefault="00CE79DD" w:rsidP="006D444D">
      <w:pPr>
        <w:pStyle w:val="Zkladntext"/>
        <w:ind w:left="709"/>
        <w:jc w:val="left"/>
        <w:rPr>
          <w:sz w:val="22"/>
          <w:szCs w:val="22"/>
          <w:lang w:val="cs-CZ"/>
        </w:rPr>
      </w:pPr>
      <w:r w:rsidRPr="00BF76CE">
        <w:rPr>
          <w:sz w:val="22"/>
          <w:szCs w:val="22"/>
          <w:lang w:val="cs-CZ"/>
        </w:rPr>
        <w:t xml:space="preserve">K rukám:  </w:t>
      </w:r>
      <w:r w:rsidR="0080201B">
        <w:rPr>
          <w:sz w:val="22"/>
          <w:szCs w:val="22"/>
          <w:lang w:val="cs-CZ"/>
        </w:rPr>
        <w:t>Ing. Marian Klásek</w:t>
      </w:r>
      <w:r w:rsidR="006D444D" w:rsidRPr="00BF76CE">
        <w:rPr>
          <w:sz w:val="22"/>
          <w:szCs w:val="22"/>
          <w:lang w:val="cs-CZ"/>
        </w:rPr>
        <w:br/>
        <w:t xml:space="preserve">E-mail: </w:t>
      </w:r>
      <w:r w:rsidR="0080201B" w:rsidRPr="0080201B">
        <w:rPr>
          <w:sz w:val="22"/>
          <w:szCs w:val="22"/>
          <w:lang w:val="cs-CZ"/>
        </w:rPr>
        <w:t>marian.klasek@prisko.cz</w:t>
      </w:r>
    </w:p>
    <w:p w14:paraId="2AC6E96D" w14:textId="77777777" w:rsidR="006D444D" w:rsidRPr="00BF76CE" w:rsidRDefault="006D444D" w:rsidP="006D444D">
      <w:pPr>
        <w:pStyle w:val="Zkladntext"/>
        <w:ind w:left="709"/>
        <w:jc w:val="left"/>
        <w:rPr>
          <w:sz w:val="22"/>
          <w:szCs w:val="22"/>
          <w:lang w:val="cs-CZ"/>
        </w:rPr>
      </w:pPr>
    </w:p>
    <w:p w14:paraId="2BF5B8B7" w14:textId="77777777" w:rsidR="006D444D" w:rsidRPr="00BF76CE" w:rsidRDefault="006D444D" w:rsidP="006D444D">
      <w:pPr>
        <w:pStyle w:val="Zkladntext"/>
        <w:ind w:left="709"/>
        <w:rPr>
          <w:sz w:val="22"/>
          <w:szCs w:val="22"/>
          <w:lang w:val="cs-CZ"/>
        </w:rPr>
      </w:pPr>
      <w:r w:rsidRPr="00BF76CE">
        <w:rPr>
          <w:sz w:val="22"/>
          <w:szCs w:val="22"/>
          <w:u w:val="single"/>
          <w:lang w:val="cs-CZ"/>
        </w:rPr>
        <w:t>V případě Dlužníka</w:t>
      </w:r>
      <w:r w:rsidRPr="00BF76CE">
        <w:rPr>
          <w:sz w:val="22"/>
          <w:szCs w:val="22"/>
          <w:lang w:val="cs-CZ"/>
        </w:rPr>
        <w:t xml:space="preserve">: </w:t>
      </w:r>
    </w:p>
    <w:p w14:paraId="2579FD45" w14:textId="77777777" w:rsidR="00C90EEC" w:rsidRPr="00BF76CE" w:rsidRDefault="00ED1D5B" w:rsidP="006D444D">
      <w:pPr>
        <w:pStyle w:val="Zkladntext"/>
        <w:ind w:left="709"/>
        <w:jc w:val="left"/>
        <w:rPr>
          <w:sz w:val="22"/>
          <w:szCs w:val="22"/>
          <w:lang w:val="cs-CZ"/>
        </w:rPr>
      </w:pPr>
      <w:r w:rsidRPr="00BF76CE">
        <w:rPr>
          <w:sz w:val="22"/>
          <w:szCs w:val="22"/>
          <w:lang w:val="cs-CZ"/>
        </w:rPr>
        <w:t>OKD, a.s.</w:t>
      </w:r>
      <w:r w:rsidR="006D444D" w:rsidRPr="00BF76CE">
        <w:rPr>
          <w:sz w:val="22"/>
          <w:szCs w:val="22"/>
          <w:lang w:val="cs-CZ"/>
        </w:rPr>
        <w:t xml:space="preserve"> </w:t>
      </w:r>
      <w:r w:rsidR="006D444D" w:rsidRPr="00BF76CE">
        <w:rPr>
          <w:rStyle w:val="ZkladntextChar"/>
          <w:sz w:val="22"/>
          <w:szCs w:val="22"/>
          <w:lang w:val="cs-CZ"/>
        </w:rPr>
        <w:br/>
      </w:r>
      <w:r w:rsidR="002A2DAC" w:rsidRPr="00BF76CE">
        <w:rPr>
          <w:sz w:val="22"/>
          <w:szCs w:val="22"/>
          <w:lang w:val="cs-CZ"/>
        </w:rPr>
        <w:t>Stonavská 2179, Doly, 735 06 Karviná</w:t>
      </w:r>
    </w:p>
    <w:p w14:paraId="53F5F6C3" w14:textId="77777777" w:rsidR="006D444D" w:rsidRPr="00BF76CE" w:rsidRDefault="00C90EEC" w:rsidP="006D444D">
      <w:pPr>
        <w:pStyle w:val="Zkladntext"/>
        <w:ind w:left="709"/>
        <w:jc w:val="left"/>
        <w:rPr>
          <w:sz w:val="22"/>
          <w:szCs w:val="22"/>
          <w:lang w:val="cs-CZ"/>
        </w:rPr>
      </w:pPr>
      <w:r w:rsidRPr="00BF76CE">
        <w:rPr>
          <w:sz w:val="22"/>
          <w:szCs w:val="22"/>
          <w:lang w:val="cs-CZ"/>
        </w:rPr>
        <w:t>Česká republika</w:t>
      </w:r>
    </w:p>
    <w:p w14:paraId="1E08879C" w14:textId="77777777" w:rsidR="002A2DAC" w:rsidRPr="00BF76CE" w:rsidRDefault="002A2DAC" w:rsidP="006D444D">
      <w:pPr>
        <w:pStyle w:val="Zkladntext"/>
        <w:ind w:left="709"/>
        <w:jc w:val="left"/>
        <w:rPr>
          <w:sz w:val="22"/>
          <w:szCs w:val="22"/>
          <w:lang w:val="cs-CZ"/>
        </w:rPr>
      </w:pPr>
    </w:p>
    <w:p w14:paraId="48472D4F" w14:textId="3A77EB59" w:rsidR="00CE79DD" w:rsidRPr="00BF76CE" w:rsidRDefault="00CE79DD" w:rsidP="006D444D">
      <w:pPr>
        <w:pStyle w:val="Zkladntext"/>
        <w:ind w:left="709"/>
        <w:jc w:val="left"/>
        <w:rPr>
          <w:sz w:val="22"/>
          <w:szCs w:val="22"/>
          <w:lang w:val="cs-CZ"/>
        </w:rPr>
      </w:pPr>
      <w:r w:rsidRPr="00BF76CE">
        <w:rPr>
          <w:sz w:val="22"/>
          <w:szCs w:val="22"/>
          <w:lang w:val="cs-CZ"/>
        </w:rPr>
        <w:t xml:space="preserve">K rukám:  </w:t>
      </w:r>
      <w:r w:rsidR="00232DC5" w:rsidRPr="00232DC5">
        <w:rPr>
          <w:sz w:val="22"/>
          <w:szCs w:val="22"/>
          <w:lang w:val="cs-CZ"/>
        </w:rPr>
        <w:t>Ing. Antonín Klimša, MBA</w:t>
      </w:r>
    </w:p>
    <w:p w14:paraId="6DA20E08" w14:textId="6D804E12" w:rsidR="006D444D" w:rsidRPr="00BF76CE" w:rsidRDefault="006D444D" w:rsidP="006D444D">
      <w:pPr>
        <w:pStyle w:val="Zkladntext"/>
        <w:ind w:left="709"/>
        <w:jc w:val="left"/>
        <w:rPr>
          <w:sz w:val="22"/>
          <w:szCs w:val="22"/>
          <w:lang w:val="cs-CZ"/>
        </w:rPr>
      </w:pPr>
      <w:r w:rsidRPr="00BF76CE">
        <w:rPr>
          <w:sz w:val="22"/>
          <w:szCs w:val="22"/>
          <w:lang w:val="cs-CZ"/>
        </w:rPr>
        <w:t xml:space="preserve">E-mail: </w:t>
      </w:r>
      <w:r w:rsidR="00ED1D5B" w:rsidRPr="00BF76CE">
        <w:rPr>
          <w:sz w:val="22"/>
          <w:szCs w:val="22"/>
          <w:lang w:val="cs-CZ"/>
        </w:rPr>
        <w:t xml:space="preserve"> </w:t>
      </w:r>
      <w:hyperlink r:id="rId17" w:history="1">
        <w:r w:rsidR="00232DC5" w:rsidRPr="00232DC5">
          <w:rPr>
            <w:sz w:val="22"/>
            <w:szCs w:val="22"/>
          </w:rPr>
          <w:t>antonin.klimsa@okd.cz</w:t>
        </w:r>
      </w:hyperlink>
      <w:r w:rsidR="00C90EEC" w:rsidRPr="00BF76CE">
        <w:rPr>
          <w:sz w:val="22"/>
          <w:szCs w:val="22"/>
          <w:lang w:val="cs-CZ"/>
        </w:rPr>
        <w:t xml:space="preserve"> </w:t>
      </w:r>
    </w:p>
    <w:p w14:paraId="7D013D0B" w14:textId="77777777" w:rsidR="006D444D" w:rsidRPr="00BF76CE" w:rsidRDefault="006D444D" w:rsidP="006D444D">
      <w:pPr>
        <w:pStyle w:val="Zkladntext"/>
        <w:ind w:left="709"/>
        <w:jc w:val="left"/>
        <w:rPr>
          <w:sz w:val="22"/>
          <w:szCs w:val="22"/>
          <w:lang w:val="cs-CZ"/>
        </w:rPr>
      </w:pPr>
    </w:p>
    <w:p w14:paraId="338FBDD1" w14:textId="77777777" w:rsidR="006D444D" w:rsidRPr="00BF76CE" w:rsidRDefault="006D444D" w:rsidP="006D444D">
      <w:pPr>
        <w:pStyle w:val="Zkladntext"/>
        <w:ind w:left="709"/>
        <w:jc w:val="left"/>
        <w:rPr>
          <w:sz w:val="22"/>
          <w:szCs w:val="22"/>
          <w:lang w:val="cs-CZ"/>
        </w:rPr>
      </w:pPr>
      <w:r w:rsidRPr="00BF76CE">
        <w:rPr>
          <w:sz w:val="22"/>
          <w:szCs w:val="22"/>
          <w:lang w:val="cs-CZ"/>
        </w:rPr>
        <w:t>Jakékoli oznámení nebo dokument se považuje za doručené:</w:t>
      </w:r>
    </w:p>
    <w:p w14:paraId="2C71C747" w14:textId="77777777" w:rsidR="006D444D" w:rsidRPr="00BF76CE" w:rsidRDefault="006D444D" w:rsidP="006D444D">
      <w:pPr>
        <w:pStyle w:val="Zkladntext"/>
        <w:ind w:left="709"/>
        <w:jc w:val="left"/>
        <w:rPr>
          <w:sz w:val="22"/>
          <w:szCs w:val="22"/>
          <w:lang w:val="cs-CZ"/>
        </w:rPr>
      </w:pPr>
    </w:p>
    <w:p w14:paraId="23F6CC28" w14:textId="77777777" w:rsidR="006D444D" w:rsidRPr="00BF76CE" w:rsidRDefault="006D444D" w:rsidP="00AA156E">
      <w:pPr>
        <w:widowControl/>
        <w:numPr>
          <w:ilvl w:val="0"/>
          <w:numId w:val="29"/>
        </w:numPr>
        <w:tabs>
          <w:tab w:val="clear" w:pos="1065"/>
        </w:tabs>
        <w:autoSpaceDE w:val="0"/>
        <w:spacing w:after="240"/>
        <w:ind w:left="1418" w:hanging="709"/>
        <w:jc w:val="both"/>
        <w:rPr>
          <w:noProof w:val="0"/>
          <w:sz w:val="22"/>
          <w:szCs w:val="22"/>
          <w:lang w:val="cs-CZ"/>
        </w:rPr>
      </w:pPr>
      <w:r w:rsidRPr="00BF76CE">
        <w:rPr>
          <w:noProof w:val="0"/>
          <w:sz w:val="22"/>
          <w:szCs w:val="22"/>
          <w:lang w:val="cs-CZ"/>
        </w:rPr>
        <w:t>v případě osobního doručování převzetím adresátem nebo jím pověřenou osobou nebo okamžikem odmítnutí převzetí zásilky, a</w:t>
      </w:r>
    </w:p>
    <w:p w14:paraId="4E02DA72" w14:textId="77777777" w:rsidR="003732D7" w:rsidRPr="00BF76CE" w:rsidRDefault="006D444D" w:rsidP="00AA156E">
      <w:pPr>
        <w:widowControl/>
        <w:numPr>
          <w:ilvl w:val="0"/>
          <w:numId w:val="29"/>
        </w:numPr>
        <w:tabs>
          <w:tab w:val="clear" w:pos="1065"/>
        </w:tabs>
        <w:autoSpaceDE w:val="0"/>
        <w:spacing w:after="240"/>
        <w:ind w:left="1418" w:hanging="709"/>
        <w:jc w:val="both"/>
        <w:rPr>
          <w:noProof w:val="0"/>
          <w:sz w:val="22"/>
          <w:szCs w:val="22"/>
          <w:lang w:val="cs-CZ"/>
        </w:rPr>
      </w:pPr>
      <w:r w:rsidRPr="00BF76CE">
        <w:rPr>
          <w:noProof w:val="0"/>
          <w:sz w:val="22"/>
          <w:szCs w:val="22"/>
          <w:lang w:val="cs-CZ"/>
        </w:rPr>
        <w:t xml:space="preserve">v případě poštovního doručování třetím (3.) kalendářním dnem následujícím po dni, kdy byla zásilka předána k přepravě a to za předpokladu, že do tří kalendářních dnů po odevzdání zásilky k přepravě byl přijímající </w:t>
      </w:r>
      <w:r w:rsidR="005E0974" w:rsidRPr="00BF76CE">
        <w:rPr>
          <w:noProof w:val="0"/>
          <w:sz w:val="22"/>
          <w:szCs w:val="22"/>
          <w:lang w:val="cs-CZ"/>
        </w:rPr>
        <w:t>S</w:t>
      </w:r>
      <w:r w:rsidRPr="00BF76CE">
        <w:rPr>
          <w:noProof w:val="0"/>
          <w:sz w:val="22"/>
          <w:szCs w:val="22"/>
          <w:lang w:val="cs-CZ"/>
        </w:rPr>
        <w:t xml:space="preserve">traně zaslán odesílající </w:t>
      </w:r>
      <w:r w:rsidR="00ED1D5B" w:rsidRPr="00BF76CE">
        <w:rPr>
          <w:noProof w:val="0"/>
          <w:sz w:val="22"/>
          <w:szCs w:val="22"/>
          <w:lang w:val="cs-CZ"/>
        </w:rPr>
        <w:t>s</w:t>
      </w:r>
      <w:r w:rsidRPr="00BF76CE">
        <w:rPr>
          <w:noProof w:val="0"/>
          <w:sz w:val="22"/>
          <w:szCs w:val="22"/>
          <w:lang w:val="cs-CZ"/>
        </w:rPr>
        <w:t>tranou e-mail na e-mailovou adresu uvedenou výše obsahující stejnou zprávu nebo sdělení.</w:t>
      </w:r>
    </w:p>
    <w:p w14:paraId="5E831EEE" w14:textId="77777777" w:rsidR="00B94352" w:rsidRPr="00BF76CE" w:rsidRDefault="00B94352" w:rsidP="00B94352">
      <w:pPr>
        <w:pStyle w:val="Nadpis2"/>
        <w:keepNext w:val="0"/>
        <w:widowControl/>
        <w:tabs>
          <w:tab w:val="clear" w:pos="0"/>
        </w:tabs>
        <w:suppressAutoHyphens w:val="0"/>
        <w:ind w:left="720" w:hanging="720"/>
        <w:jc w:val="both"/>
        <w:rPr>
          <w:sz w:val="22"/>
          <w:szCs w:val="22"/>
        </w:rPr>
      </w:pPr>
      <w:r w:rsidRPr="00BF76CE">
        <w:rPr>
          <w:b/>
          <w:sz w:val="22"/>
          <w:szCs w:val="22"/>
        </w:rPr>
        <w:t>Započtení.</w:t>
      </w:r>
      <w:r w:rsidRPr="00BF76CE">
        <w:rPr>
          <w:sz w:val="22"/>
          <w:szCs w:val="22"/>
        </w:rPr>
        <w:t xml:space="preserve"> Věřitel je oprávněn kdykoli započíst jakékoliv své splatné pohledávky za Dlužníkem proti jakýmkoliv pohledávkám Dlužníka za Věřitelem bez ohledu na splatnost pohledávek Dlužníka, a dále bez ohledu na m</w:t>
      </w:r>
      <w:bookmarkStart w:id="6" w:name="_GoBack"/>
      <w:bookmarkEnd w:id="6"/>
      <w:r w:rsidRPr="00BF76CE">
        <w:rPr>
          <w:sz w:val="22"/>
          <w:szCs w:val="22"/>
        </w:rPr>
        <w:t>ěnu, ve které jsou denominovány, a právní vztah, ze kterého vyplývají.</w:t>
      </w:r>
      <w:r w:rsidR="00D11D04">
        <w:rPr>
          <w:sz w:val="22"/>
          <w:szCs w:val="22"/>
        </w:rPr>
        <w:t xml:space="preserve"> Dlužník není </w:t>
      </w:r>
      <w:r w:rsidR="00D11D04" w:rsidRPr="00BF76CE">
        <w:rPr>
          <w:sz w:val="22"/>
          <w:szCs w:val="22"/>
        </w:rPr>
        <w:t xml:space="preserve">oprávněn započíst své pohledávky za </w:t>
      </w:r>
      <w:r w:rsidR="00D11D04">
        <w:rPr>
          <w:sz w:val="22"/>
          <w:szCs w:val="22"/>
        </w:rPr>
        <w:t xml:space="preserve">Věřitelem </w:t>
      </w:r>
      <w:r w:rsidR="00D11D04" w:rsidRPr="00BF76CE">
        <w:rPr>
          <w:sz w:val="22"/>
          <w:szCs w:val="22"/>
        </w:rPr>
        <w:t xml:space="preserve">proti jakýmkoliv pohledávkám </w:t>
      </w:r>
      <w:r w:rsidR="00D11D04">
        <w:rPr>
          <w:sz w:val="22"/>
          <w:szCs w:val="22"/>
        </w:rPr>
        <w:t xml:space="preserve">Věřitele </w:t>
      </w:r>
      <w:r w:rsidR="00D11D04" w:rsidRPr="00BF76CE">
        <w:rPr>
          <w:sz w:val="22"/>
          <w:szCs w:val="22"/>
        </w:rPr>
        <w:t xml:space="preserve">za </w:t>
      </w:r>
      <w:r w:rsidR="00D11D04">
        <w:rPr>
          <w:sz w:val="22"/>
          <w:szCs w:val="22"/>
        </w:rPr>
        <w:t xml:space="preserve">Dlužníkem bez </w:t>
      </w:r>
      <w:r w:rsidR="0058736C">
        <w:rPr>
          <w:sz w:val="22"/>
          <w:szCs w:val="22"/>
        </w:rPr>
        <w:t xml:space="preserve">předchozího </w:t>
      </w:r>
      <w:r w:rsidR="00D11D04">
        <w:rPr>
          <w:sz w:val="22"/>
          <w:szCs w:val="22"/>
        </w:rPr>
        <w:t>písemného souhlasu Věřitele.</w:t>
      </w:r>
    </w:p>
    <w:p w14:paraId="6746704B" w14:textId="77777777" w:rsidR="003732D7" w:rsidRPr="00BF76CE" w:rsidRDefault="003732D7" w:rsidP="003732D7">
      <w:pPr>
        <w:pStyle w:val="Nadpis2"/>
        <w:keepNext w:val="0"/>
        <w:widowControl/>
        <w:tabs>
          <w:tab w:val="clear" w:pos="0"/>
        </w:tabs>
        <w:suppressAutoHyphens w:val="0"/>
        <w:ind w:left="720" w:hanging="720"/>
        <w:jc w:val="both"/>
        <w:rPr>
          <w:sz w:val="22"/>
          <w:szCs w:val="22"/>
        </w:rPr>
      </w:pPr>
      <w:r w:rsidRPr="00BF76CE">
        <w:rPr>
          <w:b/>
          <w:sz w:val="22"/>
          <w:szCs w:val="22"/>
        </w:rPr>
        <w:lastRenderedPageBreak/>
        <w:t>Dodatky.</w:t>
      </w:r>
      <w:r w:rsidRPr="00BF76CE">
        <w:rPr>
          <w:sz w:val="22"/>
          <w:szCs w:val="22"/>
        </w:rPr>
        <w:t xml:space="preserve"> Tuto Smlouvu lze měnit a doplňovat pouze na základě písemné dohody Stran</w:t>
      </w:r>
      <w:r w:rsidR="00F6008F" w:rsidRPr="00BF76CE">
        <w:rPr>
          <w:sz w:val="22"/>
          <w:szCs w:val="22"/>
        </w:rPr>
        <w:t>, jež bude mít formu dodatku k této Smlouvě</w:t>
      </w:r>
      <w:r w:rsidRPr="00BF76CE">
        <w:rPr>
          <w:sz w:val="22"/>
          <w:szCs w:val="22"/>
        </w:rPr>
        <w:t>.</w:t>
      </w:r>
    </w:p>
    <w:p w14:paraId="144ED34D" w14:textId="77777777" w:rsidR="003732D7" w:rsidRPr="00BF76CE" w:rsidRDefault="003732D7" w:rsidP="003732D7">
      <w:pPr>
        <w:pStyle w:val="Nadpis2"/>
        <w:keepNext w:val="0"/>
        <w:widowControl/>
        <w:tabs>
          <w:tab w:val="clear" w:pos="0"/>
        </w:tabs>
        <w:suppressAutoHyphens w:val="0"/>
        <w:ind w:left="720" w:hanging="720"/>
        <w:jc w:val="both"/>
        <w:rPr>
          <w:sz w:val="22"/>
          <w:szCs w:val="22"/>
        </w:rPr>
      </w:pPr>
      <w:r w:rsidRPr="00BF76CE">
        <w:rPr>
          <w:b/>
          <w:sz w:val="22"/>
          <w:szCs w:val="22"/>
        </w:rPr>
        <w:t>Úplná dohoda.</w:t>
      </w:r>
      <w:r w:rsidRPr="00BF76CE">
        <w:rPr>
          <w:sz w:val="22"/>
          <w:szCs w:val="22"/>
        </w:rPr>
        <w:t xml:space="preserve"> Tato Smlouva a dokumenty, na něž se odkazuje, obsahují úplnou dohodu Stran o předmětu této Smlouvy a nahrazují veškeré předchozí dohody Stran ve vztahu k předmětu této Smlouvy.</w:t>
      </w:r>
    </w:p>
    <w:p w14:paraId="2F0CF396" w14:textId="77777777" w:rsidR="007677AE" w:rsidRPr="00BF76CE" w:rsidRDefault="007677AE" w:rsidP="003732D7">
      <w:pPr>
        <w:pStyle w:val="Nadpis2"/>
        <w:keepNext w:val="0"/>
        <w:widowControl/>
        <w:tabs>
          <w:tab w:val="clear" w:pos="0"/>
        </w:tabs>
        <w:suppressAutoHyphens w:val="0"/>
        <w:ind w:left="720" w:hanging="720"/>
        <w:jc w:val="both"/>
        <w:rPr>
          <w:b/>
          <w:sz w:val="22"/>
          <w:szCs w:val="22"/>
        </w:rPr>
      </w:pPr>
      <w:r w:rsidRPr="00BF76CE">
        <w:rPr>
          <w:b/>
          <w:sz w:val="22"/>
          <w:szCs w:val="22"/>
        </w:rPr>
        <w:t>Oddělitelnost.</w:t>
      </w:r>
      <w:r w:rsidR="00796912" w:rsidRPr="00BF76CE">
        <w:rPr>
          <w:b/>
          <w:sz w:val="22"/>
          <w:szCs w:val="22"/>
        </w:rPr>
        <w:t xml:space="preserve"> </w:t>
      </w:r>
      <w:r w:rsidR="00796912" w:rsidRPr="00BF76CE">
        <w:rPr>
          <w:sz w:val="22"/>
          <w:szCs w:val="22"/>
        </w:rPr>
        <w:t>Pokud některé ustanovení této Smlouvy je nebo se stane v jakémkoli ohledu nezákonným, neplatným nebo nevymahatelným podle práva kteréhokoli právního řádu, nebude tím dotčena ani oslabena platnost a vymahatelnost ostatních ustanovení této Smlouvy, ani platnost a vymahatelnost tohoto ustanovení v rámci práva jakéhokoli jiného právního řádu.</w:t>
      </w:r>
      <w:r w:rsidRPr="00BF76CE">
        <w:rPr>
          <w:sz w:val="22"/>
          <w:szCs w:val="22"/>
        </w:rPr>
        <w:t xml:space="preserve">  </w:t>
      </w:r>
    </w:p>
    <w:p w14:paraId="1EE98754" w14:textId="77777777" w:rsidR="008D25DF" w:rsidRPr="00BF76CE" w:rsidRDefault="003732D7" w:rsidP="003732D7">
      <w:pPr>
        <w:pStyle w:val="Nadpis2"/>
        <w:keepNext w:val="0"/>
        <w:widowControl/>
        <w:tabs>
          <w:tab w:val="clear" w:pos="0"/>
        </w:tabs>
        <w:suppressAutoHyphens w:val="0"/>
        <w:ind w:left="720" w:hanging="720"/>
        <w:jc w:val="both"/>
        <w:rPr>
          <w:sz w:val="22"/>
          <w:szCs w:val="22"/>
        </w:rPr>
      </w:pPr>
      <w:r w:rsidRPr="00BF76CE">
        <w:rPr>
          <w:b/>
          <w:sz w:val="22"/>
          <w:szCs w:val="22"/>
        </w:rPr>
        <w:t>Rozhodné právo.</w:t>
      </w:r>
      <w:r w:rsidRPr="00BF76CE">
        <w:rPr>
          <w:sz w:val="22"/>
          <w:szCs w:val="22"/>
        </w:rPr>
        <w:t xml:space="preserve"> Tato Smlouva se řídí a vykládá v souladu s právem České republiky.</w:t>
      </w:r>
      <w:r w:rsidR="008937F7" w:rsidRPr="00BF76CE">
        <w:rPr>
          <w:sz w:val="22"/>
          <w:szCs w:val="22"/>
        </w:rPr>
        <w:t xml:space="preserve"> </w:t>
      </w:r>
    </w:p>
    <w:p w14:paraId="7FF96014" w14:textId="77777777" w:rsidR="008D25DF" w:rsidRPr="00BF76CE" w:rsidRDefault="008D25DF" w:rsidP="00EF4803">
      <w:pPr>
        <w:pStyle w:val="Nadpis3"/>
        <w:keepNext w:val="0"/>
        <w:widowControl/>
        <w:numPr>
          <w:ilvl w:val="2"/>
          <w:numId w:val="14"/>
        </w:numPr>
        <w:suppressAutoHyphens w:val="0"/>
        <w:spacing w:after="180"/>
        <w:jc w:val="both"/>
        <w:rPr>
          <w:b/>
          <w:sz w:val="22"/>
          <w:szCs w:val="22"/>
        </w:rPr>
      </w:pPr>
      <w:r w:rsidRPr="00BF76CE">
        <w:rPr>
          <w:sz w:val="22"/>
          <w:szCs w:val="22"/>
        </w:rPr>
        <w:t>Strany sjednávají (v maximálním rozsahu povoleném právními předpisy České republiky), že následující ustanovení Občanského zákoníku se pro účely této Smlouvy nepoužijí:</w:t>
      </w:r>
      <w:r w:rsidRPr="00BF76CE">
        <w:rPr>
          <w:snapToGrid w:val="0"/>
          <w:sz w:val="22"/>
          <w:szCs w:val="22"/>
        </w:rPr>
        <w:t xml:space="preserve"> § 558 odst. 2 (v rozsahu, v jakém stanoví, že obchodní zvyklost má přednost před ustanovením zákona, jež nemá donucující účinky), </w:t>
      </w:r>
      <w:r w:rsidRPr="00BF76CE">
        <w:rPr>
          <w:sz w:val="22"/>
          <w:szCs w:val="22"/>
        </w:rPr>
        <w:t xml:space="preserve">§ 1126 – 1137, § 1139, § 1400 – 1474, </w:t>
      </w:r>
      <w:r w:rsidRPr="00BF76CE">
        <w:rPr>
          <w:snapToGrid w:val="0"/>
          <w:sz w:val="22"/>
          <w:szCs w:val="22"/>
        </w:rPr>
        <w:t xml:space="preserve">§ 1740 odst. 3, § 1748, § 1799, § 1800, §1805 odst. 2, </w:t>
      </w:r>
      <w:r w:rsidRPr="00BF76CE">
        <w:rPr>
          <w:sz w:val="22"/>
          <w:szCs w:val="22"/>
        </w:rPr>
        <w:t xml:space="preserve">§ 1868, § 1871 odst. 2, </w:t>
      </w:r>
      <w:r w:rsidRPr="00BF76CE">
        <w:rPr>
          <w:snapToGrid w:val="0"/>
          <w:sz w:val="22"/>
          <w:szCs w:val="22"/>
        </w:rPr>
        <w:t xml:space="preserve">§ 1913, § 1931 (věta druhá), § 1932, § 1933, § 1950, § 1951, § 1952 odst. 2, § 1970 (pro vyloučení pochybností strany stanoví, že tímto vyloučením nejsou dotčena ustanovení této Smlouvy upravující úrok z prodlení), § 1971, § 1978 odst. 2, § 1980, § 1987 odst. 2, § 1995 odst. 2, § 2007, § 2396 až 2399 a </w:t>
      </w:r>
      <w:r w:rsidRPr="00BF76CE">
        <w:rPr>
          <w:sz w:val="22"/>
          <w:szCs w:val="22"/>
        </w:rPr>
        <w:t>§ 2438</w:t>
      </w:r>
      <w:r w:rsidRPr="00BF76CE">
        <w:rPr>
          <w:snapToGrid w:val="0"/>
          <w:sz w:val="22"/>
          <w:szCs w:val="22"/>
        </w:rPr>
        <w:t>.</w:t>
      </w:r>
    </w:p>
    <w:p w14:paraId="1CE7D2CF" w14:textId="77777777" w:rsidR="008D25DF" w:rsidRPr="00BF76CE" w:rsidRDefault="008D25DF" w:rsidP="00EF4803">
      <w:pPr>
        <w:pStyle w:val="Nadpis3"/>
        <w:keepNext w:val="0"/>
        <w:widowControl/>
        <w:numPr>
          <w:ilvl w:val="2"/>
          <w:numId w:val="14"/>
        </w:numPr>
        <w:suppressAutoHyphens w:val="0"/>
        <w:spacing w:after="180"/>
        <w:jc w:val="both"/>
        <w:rPr>
          <w:sz w:val="22"/>
          <w:szCs w:val="22"/>
        </w:rPr>
      </w:pPr>
      <w:r w:rsidRPr="00BF76CE">
        <w:rPr>
          <w:sz w:val="22"/>
          <w:szCs w:val="22"/>
        </w:rPr>
        <w:t>Strany sjednávají (v maximálním rozsahu povoleném právními předpisy České republiky), že:</w:t>
      </w:r>
    </w:p>
    <w:p w14:paraId="048F0647" w14:textId="77777777" w:rsidR="008D25DF" w:rsidRPr="00BF76CE" w:rsidRDefault="008D25DF" w:rsidP="00AA156E">
      <w:pPr>
        <w:pStyle w:val="Nadpis4"/>
        <w:numPr>
          <w:ilvl w:val="3"/>
          <w:numId w:val="30"/>
        </w:numPr>
        <w:spacing w:after="180"/>
        <w:rPr>
          <w:sz w:val="22"/>
          <w:szCs w:val="22"/>
        </w:rPr>
      </w:pPr>
      <w:r w:rsidRPr="00BF76CE">
        <w:rPr>
          <w:sz w:val="22"/>
          <w:szCs w:val="22"/>
        </w:rPr>
        <w:t xml:space="preserve">každá ze Stran ponese nebezpečí změny okolností ve smyslu § 1765 odst. 2 Občanského zákoníku; </w:t>
      </w:r>
    </w:p>
    <w:p w14:paraId="7DF0724F" w14:textId="77777777" w:rsidR="008D25DF" w:rsidRPr="00BF76CE" w:rsidRDefault="008D25DF" w:rsidP="00AA156E">
      <w:pPr>
        <w:pStyle w:val="Nadpis4"/>
        <w:numPr>
          <w:ilvl w:val="3"/>
          <w:numId w:val="30"/>
        </w:numPr>
        <w:spacing w:after="180"/>
        <w:rPr>
          <w:sz w:val="22"/>
          <w:szCs w:val="22"/>
        </w:rPr>
      </w:pPr>
      <w:r w:rsidRPr="00BF76CE">
        <w:rPr>
          <w:sz w:val="22"/>
          <w:szCs w:val="22"/>
        </w:rPr>
        <w:t>Dlužník není oprávněn ukončit tuto Smlouvu podle § 2000 odst. 1 Občanského zákoníku; a</w:t>
      </w:r>
    </w:p>
    <w:p w14:paraId="0C5E3A76" w14:textId="77777777" w:rsidR="003732D7" w:rsidRPr="00BF76CE" w:rsidRDefault="008D25DF" w:rsidP="00AA156E">
      <w:pPr>
        <w:pStyle w:val="Nadpis4"/>
        <w:numPr>
          <w:ilvl w:val="3"/>
          <w:numId w:val="30"/>
        </w:numPr>
        <w:spacing w:after="180"/>
        <w:rPr>
          <w:sz w:val="22"/>
          <w:szCs w:val="22"/>
        </w:rPr>
      </w:pPr>
      <w:r w:rsidRPr="00BF76CE">
        <w:rPr>
          <w:sz w:val="22"/>
          <w:szCs w:val="22"/>
        </w:rPr>
        <w:t>Věřitel není povinen přijmout plnění z této Smlouvy od osoby jiné, než je Dlužník.</w:t>
      </w:r>
    </w:p>
    <w:p w14:paraId="15F57ACA" w14:textId="77777777" w:rsidR="00CD75C7" w:rsidRPr="00BF76CE" w:rsidRDefault="00CD75C7" w:rsidP="003732D7">
      <w:pPr>
        <w:pStyle w:val="Nadpis2"/>
        <w:keepNext w:val="0"/>
        <w:widowControl/>
        <w:tabs>
          <w:tab w:val="clear" w:pos="0"/>
        </w:tabs>
        <w:suppressAutoHyphens w:val="0"/>
        <w:ind w:left="720" w:hanging="720"/>
        <w:jc w:val="both"/>
        <w:rPr>
          <w:sz w:val="22"/>
          <w:szCs w:val="22"/>
        </w:rPr>
      </w:pPr>
      <w:r w:rsidRPr="00BF76CE">
        <w:rPr>
          <w:b/>
          <w:sz w:val="22"/>
          <w:szCs w:val="22"/>
        </w:rPr>
        <w:t>Obvyklé podmínky.</w:t>
      </w:r>
      <w:r w:rsidRPr="00BF76CE">
        <w:rPr>
          <w:sz w:val="22"/>
          <w:szCs w:val="22"/>
        </w:rPr>
        <w:t xml:space="preserve"> Strany konstatují a činí nesporným, že tato Smlouva byla ujednána za podmínek v obchodním styku obvyklých</w:t>
      </w:r>
      <w:r w:rsidR="00C66527" w:rsidRPr="00BF76CE">
        <w:rPr>
          <w:sz w:val="22"/>
          <w:szCs w:val="22"/>
        </w:rPr>
        <w:t>,</w:t>
      </w:r>
      <w:r w:rsidRPr="00BF76CE">
        <w:rPr>
          <w:sz w:val="22"/>
          <w:szCs w:val="22"/>
        </w:rPr>
        <w:t xml:space="preserve"> žádné z ustanovení této Smlouvy není možné považovat za nedůvodně zvýhodňující některou ze Stran</w:t>
      </w:r>
      <w:r w:rsidR="00C66527" w:rsidRPr="00BF76CE">
        <w:rPr>
          <w:sz w:val="22"/>
          <w:szCs w:val="22"/>
        </w:rPr>
        <w:t xml:space="preserve"> a vzájemná plnění Stran nejsou v hrubém nepoměru</w:t>
      </w:r>
      <w:r w:rsidRPr="00BF76CE">
        <w:rPr>
          <w:sz w:val="22"/>
          <w:szCs w:val="22"/>
        </w:rPr>
        <w:t xml:space="preserve">. Strany dále konstatují a činí nesporným, že byly pro účely jednání o podmínkách této Smlouvy, </w:t>
      </w:r>
      <w:r w:rsidR="00991067" w:rsidRPr="00BF76CE">
        <w:rPr>
          <w:sz w:val="22"/>
          <w:szCs w:val="22"/>
        </w:rPr>
        <w:t>řádně</w:t>
      </w:r>
      <w:r w:rsidRPr="00BF76CE">
        <w:rPr>
          <w:sz w:val="22"/>
          <w:szCs w:val="22"/>
        </w:rPr>
        <w:t xml:space="preserve"> </w:t>
      </w:r>
      <w:r w:rsidR="00991067" w:rsidRPr="00BF76CE">
        <w:rPr>
          <w:sz w:val="22"/>
          <w:szCs w:val="22"/>
        </w:rPr>
        <w:t xml:space="preserve">právně </w:t>
      </w:r>
      <w:r w:rsidRPr="00BF76CE">
        <w:rPr>
          <w:sz w:val="22"/>
          <w:szCs w:val="22"/>
        </w:rPr>
        <w:t>zastoupeny</w:t>
      </w:r>
      <w:r w:rsidR="00991067" w:rsidRPr="00BF76CE">
        <w:rPr>
          <w:sz w:val="22"/>
          <w:szCs w:val="22"/>
        </w:rPr>
        <w:t>, rozumí plně obsahu této Smlouvy, a plně se všemi riziky, včetně rizika změny poměrů, akceptují práva a povinnosti v této Smlouvě sjednané</w:t>
      </w:r>
      <w:r w:rsidRPr="00BF76CE">
        <w:rPr>
          <w:sz w:val="22"/>
          <w:szCs w:val="22"/>
        </w:rPr>
        <w:t xml:space="preserve">. </w:t>
      </w:r>
    </w:p>
    <w:p w14:paraId="05745A86" w14:textId="5DA0729D" w:rsidR="00F96E34" w:rsidRPr="00BF76CE" w:rsidRDefault="007052E6" w:rsidP="00F96E34">
      <w:pPr>
        <w:pStyle w:val="Nadpis2"/>
        <w:keepNext w:val="0"/>
        <w:widowControl/>
        <w:tabs>
          <w:tab w:val="clear" w:pos="0"/>
        </w:tabs>
        <w:suppressAutoHyphens w:val="0"/>
        <w:ind w:left="720" w:hanging="720"/>
        <w:jc w:val="both"/>
        <w:rPr>
          <w:sz w:val="22"/>
          <w:szCs w:val="22"/>
        </w:rPr>
      </w:pPr>
      <w:r w:rsidRPr="00BF76CE">
        <w:rPr>
          <w:b/>
          <w:sz w:val="22"/>
          <w:szCs w:val="22"/>
        </w:rPr>
        <w:t>Ú</w:t>
      </w:r>
      <w:r w:rsidR="003732D7" w:rsidRPr="00BF76CE">
        <w:rPr>
          <w:b/>
          <w:sz w:val="22"/>
          <w:szCs w:val="22"/>
        </w:rPr>
        <w:t xml:space="preserve">činnost. </w:t>
      </w:r>
      <w:r w:rsidR="003732D7" w:rsidRPr="00BF76CE">
        <w:rPr>
          <w:sz w:val="22"/>
          <w:szCs w:val="22"/>
        </w:rPr>
        <w:t xml:space="preserve">Tato Smlouva nabývá účinnosti </w:t>
      </w:r>
      <w:r w:rsidR="00D25483">
        <w:rPr>
          <w:sz w:val="22"/>
          <w:szCs w:val="22"/>
        </w:rPr>
        <w:t xml:space="preserve">okamžikem, kdy </w:t>
      </w:r>
      <w:r w:rsidR="008C6B01" w:rsidRPr="00BF76CE">
        <w:rPr>
          <w:sz w:val="22"/>
          <w:szCs w:val="22"/>
        </w:rPr>
        <w:t xml:space="preserve">rozhodnutí o povolení reorganizace Dlužníka </w:t>
      </w:r>
      <w:r w:rsidR="00947953" w:rsidRPr="00BF76CE">
        <w:rPr>
          <w:sz w:val="22"/>
          <w:szCs w:val="22"/>
        </w:rPr>
        <w:t>insolvenčním soudem</w:t>
      </w:r>
      <w:r w:rsidR="00D25483">
        <w:rPr>
          <w:sz w:val="22"/>
          <w:szCs w:val="22"/>
        </w:rPr>
        <w:t xml:space="preserve"> nabude právní moci, tj. </w:t>
      </w:r>
      <w:r w:rsidR="00D25483" w:rsidRPr="00BF76CE">
        <w:rPr>
          <w:sz w:val="22"/>
          <w:szCs w:val="22"/>
        </w:rPr>
        <w:t>okamžikem, ke kterému dojde k</w:t>
      </w:r>
      <w:r w:rsidR="00D25483">
        <w:rPr>
          <w:sz w:val="22"/>
          <w:szCs w:val="22"/>
        </w:rPr>
        <w:t> </w:t>
      </w:r>
      <w:r w:rsidR="00D25483" w:rsidRPr="00BF76CE">
        <w:rPr>
          <w:sz w:val="22"/>
          <w:szCs w:val="22"/>
        </w:rPr>
        <w:t>vyhlášení</w:t>
      </w:r>
      <w:r w:rsidR="00D25483">
        <w:rPr>
          <w:sz w:val="22"/>
          <w:szCs w:val="22"/>
        </w:rPr>
        <w:t xml:space="preserve"> tohoto rozhodnutí</w:t>
      </w:r>
      <w:r w:rsidR="0084416F">
        <w:rPr>
          <w:sz w:val="22"/>
          <w:szCs w:val="22"/>
        </w:rPr>
        <w:t xml:space="preserve">, nebo, podpisu obou Stran, a to v případě, že k podpisu obou Stran dojde po </w:t>
      </w:r>
      <w:r w:rsidR="004C7EF7">
        <w:rPr>
          <w:sz w:val="22"/>
          <w:szCs w:val="22"/>
        </w:rPr>
        <w:t xml:space="preserve">nabytí právní moci </w:t>
      </w:r>
      <w:r w:rsidR="0084416F" w:rsidRPr="00BF76CE">
        <w:rPr>
          <w:sz w:val="22"/>
          <w:szCs w:val="22"/>
        </w:rPr>
        <w:t>rozhodnutí o povolení reorganizace Dlužníka</w:t>
      </w:r>
      <w:r w:rsidR="00E31239">
        <w:rPr>
          <w:sz w:val="22"/>
          <w:szCs w:val="22"/>
        </w:rPr>
        <w:t>; nestane-li se tak do 3</w:t>
      </w:r>
      <w:r w:rsidR="00910EA3">
        <w:rPr>
          <w:sz w:val="22"/>
          <w:szCs w:val="22"/>
        </w:rPr>
        <w:t>1</w:t>
      </w:r>
      <w:r w:rsidR="00E31239">
        <w:rPr>
          <w:sz w:val="22"/>
          <w:szCs w:val="22"/>
        </w:rPr>
        <w:t xml:space="preserve">. </w:t>
      </w:r>
      <w:r w:rsidR="00910EA3">
        <w:rPr>
          <w:sz w:val="22"/>
          <w:szCs w:val="22"/>
        </w:rPr>
        <w:t xml:space="preserve">srpna </w:t>
      </w:r>
      <w:r w:rsidR="00E31239">
        <w:rPr>
          <w:sz w:val="22"/>
          <w:szCs w:val="22"/>
        </w:rPr>
        <w:t>2016</w:t>
      </w:r>
      <w:r w:rsidR="00E060F1">
        <w:rPr>
          <w:sz w:val="22"/>
          <w:szCs w:val="22"/>
        </w:rPr>
        <w:t xml:space="preserve">, nebo pokud před uplynutím této lhůty </w:t>
      </w:r>
      <w:r w:rsidR="00E060F1" w:rsidRPr="00BF76CE">
        <w:rPr>
          <w:sz w:val="22"/>
          <w:szCs w:val="22"/>
        </w:rPr>
        <w:t>insolvenční soud</w:t>
      </w:r>
      <w:r w:rsidR="00E060F1">
        <w:rPr>
          <w:sz w:val="22"/>
          <w:szCs w:val="22"/>
        </w:rPr>
        <w:t xml:space="preserve"> rozhodne o prohlášení konkursu Dlužníka</w:t>
      </w:r>
      <w:r w:rsidR="00E31239">
        <w:rPr>
          <w:sz w:val="22"/>
          <w:szCs w:val="22"/>
        </w:rPr>
        <w:t>, tato Smlouva se ruší.</w:t>
      </w:r>
    </w:p>
    <w:p w14:paraId="5BC17090" w14:textId="77777777" w:rsidR="007B23FE" w:rsidRPr="00BF76CE" w:rsidRDefault="003732D7" w:rsidP="007B23FE">
      <w:pPr>
        <w:pStyle w:val="Nadpis2"/>
        <w:keepNext w:val="0"/>
        <w:widowControl/>
        <w:tabs>
          <w:tab w:val="clear" w:pos="0"/>
        </w:tabs>
        <w:suppressAutoHyphens w:val="0"/>
        <w:ind w:left="720" w:hanging="720"/>
        <w:jc w:val="both"/>
        <w:rPr>
          <w:sz w:val="22"/>
          <w:szCs w:val="22"/>
        </w:rPr>
      </w:pPr>
      <w:r w:rsidRPr="00BF76CE">
        <w:rPr>
          <w:b/>
          <w:sz w:val="22"/>
          <w:szCs w:val="22"/>
        </w:rPr>
        <w:t>Vyhotovení.</w:t>
      </w:r>
      <w:r w:rsidRPr="00BF76CE">
        <w:rPr>
          <w:sz w:val="22"/>
          <w:szCs w:val="22"/>
        </w:rPr>
        <w:t xml:space="preserve"> Tato Smlouva byla vyhotovena ve dvou (2) vyhotoveních v českém jazyce. Každá Strana obdrží p</w:t>
      </w:r>
      <w:r w:rsidR="00F96E34" w:rsidRPr="00BF76CE">
        <w:rPr>
          <w:sz w:val="22"/>
          <w:szCs w:val="22"/>
        </w:rPr>
        <w:t>o jednom (1) vyhotovení Smlouvy.</w:t>
      </w:r>
    </w:p>
    <w:p w14:paraId="270832C2" w14:textId="77777777" w:rsidR="007B23FE" w:rsidRDefault="007B23FE" w:rsidP="007B23FE">
      <w:pPr>
        <w:jc w:val="center"/>
        <w:rPr>
          <w:i/>
          <w:noProof w:val="0"/>
          <w:sz w:val="22"/>
          <w:szCs w:val="22"/>
          <w:lang w:val="cs-CZ"/>
        </w:rPr>
      </w:pPr>
      <w:r w:rsidRPr="00BF76CE">
        <w:rPr>
          <w:i/>
          <w:noProof w:val="0"/>
          <w:sz w:val="22"/>
          <w:szCs w:val="22"/>
          <w:lang w:val="cs-CZ"/>
        </w:rPr>
        <w:t>&lt;podpisy Stran následují&gt;</w:t>
      </w:r>
    </w:p>
    <w:p w14:paraId="00900C48" w14:textId="77777777" w:rsidR="00FB1A58" w:rsidRDefault="00FB1A58">
      <w:pPr>
        <w:widowControl/>
        <w:suppressAutoHyphens w:val="0"/>
        <w:rPr>
          <w:i/>
          <w:noProof w:val="0"/>
          <w:sz w:val="22"/>
          <w:szCs w:val="22"/>
          <w:lang w:val="cs-CZ"/>
        </w:rPr>
      </w:pPr>
      <w:r>
        <w:rPr>
          <w:i/>
          <w:noProof w:val="0"/>
          <w:sz w:val="22"/>
          <w:szCs w:val="22"/>
          <w:lang w:val="cs-CZ"/>
        </w:rPr>
        <w:br w:type="page"/>
      </w:r>
    </w:p>
    <w:p w14:paraId="3133C46E" w14:textId="77777777" w:rsidR="00FB1A58" w:rsidRPr="00BF76CE" w:rsidRDefault="00FB1A58" w:rsidP="007B23FE">
      <w:pPr>
        <w:jc w:val="center"/>
        <w:rPr>
          <w:rFonts w:eastAsia="MS Mincho"/>
          <w:i/>
          <w:noProof w:val="0"/>
          <w:sz w:val="22"/>
          <w:szCs w:val="22"/>
          <w:lang w:val="cs-CZ"/>
        </w:rPr>
      </w:pPr>
    </w:p>
    <w:p w14:paraId="2A037220" w14:textId="77777777" w:rsidR="007B23FE" w:rsidRPr="00BF76CE" w:rsidRDefault="007B23FE">
      <w:pPr>
        <w:widowControl/>
        <w:suppressAutoHyphens w:val="0"/>
        <w:rPr>
          <w:rFonts w:eastAsia="MS Mincho"/>
          <w:b/>
          <w:noProof w:val="0"/>
          <w:sz w:val="22"/>
          <w:szCs w:val="22"/>
          <w:lang w:val="cs-CZ"/>
        </w:rPr>
      </w:pPr>
    </w:p>
    <w:p w14:paraId="613E0383" w14:textId="77777777" w:rsidR="003732D7" w:rsidRPr="00BF76CE" w:rsidRDefault="004B1146" w:rsidP="008234E5">
      <w:pPr>
        <w:pStyle w:val="wText1"/>
        <w:ind w:left="0"/>
        <w:rPr>
          <w:rFonts w:cs="Times New Roman"/>
          <w:sz w:val="22"/>
        </w:rPr>
      </w:pPr>
      <w:r w:rsidRPr="00BF76CE">
        <w:rPr>
          <w:rFonts w:cs="Times New Roman"/>
          <w:b/>
          <w:sz w:val="22"/>
        </w:rPr>
        <w:t>STRANY TÍMTO PROHLAŠUJÍ</w:t>
      </w:r>
      <w:r w:rsidR="003732D7" w:rsidRPr="00BF76CE">
        <w:rPr>
          <w:rFonts w:cs="Times New Roman"/>
          <w:sz w:val="22"/>
        </w:rPr>
        <w:t>, že tato Smlouva vyjadřuje jejich pravou a svobodnou vůli a na důkaz toho k ní připojují níže podpisy</w:t>
      </w:r>
      <w:r w:rsidR="007052E6" w:rsidRPr="00BF76CE">
        <w:rPr>
          <w:rFonts w:cs="Times New Roman"/>
          <w:sz w:val="22"/>
        </w:rPr>
        <w:t xml:space="preserve"> své či podpisy osob oprávněných za ně jednat</w:t>
      </w:r>
      <w:r w:rsidR="003732D7" w:rsidRPr="00BF76CE">
        <w:rPr>
          <w:rFonts w:cs="Times New Roman"/>
          <w:sz w:val="22"/>
        </w:rPr>
        <w:t>.</w:t>
      </w:r>
    </w:p>
    <w:p w14:paraId="23199E88" w14:textId="77777777" w:rsidR="003732D7" w:rsidRPr="00BF76CE" w:rsidRDefault="003732D7" w:rsidP="003732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noProof w:val="0"/>
          <w:sz w:val="22"/>
          <w:szCs w:val="22"/>
          <w:lang w:val="cs-CZ"/>
        </w:rPr>
      </w:pPr>
    </w:p>
    <w:tbl>
      <w:tblPr>
        <w:tblW w:w="10205" w:type="dxa"/>
        <w:tblLook w:val="0000" w:firstRow="0" w:lastRow="0" w:firstColumn="0" w:lastColumn="0" w:noHBand="0" w:noVBand="0"/>
      </w:tblPr>
      <w:tblGrid>
        <w:gridCol w:w="4428"/>
        <w:gridCol w:w="925"/>
        <w:gridCol w:w="738"/>
        <w:gridCol w:w="3759"/>
        <w:gridCol w:w="355"/>
      </w:tblGrid>
      <w:tr w:rsidR="007B23FE" w:rsidRPr="00BF76CE" w14:paraId="130D7A6B" w14:textId="77777777" w:rsidTr="00BE4733">
        <w:trPr>
          <w:trHeight w:val="450"/>
        </w:trPr>
        <w:tc>
          <w:tcPr>
            <w:tcW w:w="5353" w:type="dxa"/>
            <w:gridSpan w:val="2"/>
            <w:tcBorders>
              <w:top w:val="nil"/>
              <w:left w:val="nil"/>
              <w:right w:val="nil"/>
            </w:tcBorders>
          </w:tcPr>
          <w:p w14:paraId="28E392C9" w14:textId="77777777" w:rsidR="007B23FE" w:rsidRPr="00BF76CE" w:rsidRDefault="00DA7C30" w:rsidP="00BE4733">
            <w:pPr>
              <w:pStyle w:val="Textpoznpodarou"/>
              <w:rPr>
                <w:b/>
                <w:sz w:val="22"/>
                <w:szCs w:val="22"/>
              </w:rPr>
            </w:pPr>
            <w:r w:rsidRPr="00963ADA">
              <w:rPr>
                <w:b/>
                <w:sz w:val="22"/>
                <w:szCs w:val="22"/>
              </w:rPr>
              <w:t>PRISKO a.s.</w:t>
            </w:r>
            <w:r w:rsidR="004220EC" w:rsidRPr="00BF76CE">
              <w:rPr>
                <w:rStyle w:val="Siln"/>
                <w:sz w:val="22"/>
                <w:szCs w:val="22"/>
              </w:rPr>
              <w:t>,</w:t>
            </w:r>
            <w:r w:rsidR="00A82972" w:rsidRPr="00BF76CE">
              <w:rPr>
                <w:rStyle w:val="Siln"/>
                <w:sz w:val="22"/>
                <w:szCs w:val="22"/>
              </w:rPr>
              <w:t xml:space="preserve"> </w:t>
            </w:r>
            <w:r w:rsidR="007B23FE" w:rsidRPr="00BF76CE">
              <w:rPr>
                <w:b/>
                <w:bCs/>
                <w:sz w:val="22"/>
                <w:szCs w:val="22"/>
              </w:rPr>
              <w:t>jako Věřitel</w:t>
            </w:r>
          </w:p>
          <w:p w14:paraId="3D82F885" w14:textId="77777777" w:rsidR="007B23FE" w:rsidRPr="00BF76CE" w:rsidRDefault="007B23FE" w:rsidP="00BE4733">
            <w:pPr>
              <w:pStyle w:val="Textpoznpodarou"/>
              <w:rPr>
                <w:b/>
                <w:sz w:val="22"/>
                <w:szCs w:val="22"/>
              </w:rPr>
            </w:pPr>
          </w:p>
          <w:p w14:paraId="6484D570" w14:textId="77777777" w:rsidR="007B23FE" w:rsidRPr="00BF76CE" w:rsidRDefault="007B23FE" w:rsidP="00BE4733">
            <w:pPr>
              <w:rPr>
                <w:b/>
                <w:noProof w:val="0"/>
                <w:sz w:val="22"/>
                <w:szCs w:val="22"/>
                <w:lang w:val="cs-CZ"/>
              </w:rPr>
            </w:pPr>
          </w:p>
          <w:p w14:paraId="56FD22B2" w14:textId="77777777" w:rsidR="007B23FE" w:rsidRPr="00BF76CE" w:rsidRDefault="007B23FE" w:rsidP="00BE4733">
            <w:pPr>
              <w:rPr>
                <w:b/>
                <w:noProof w:val="0"/>
                <w:sz w:val="22"/>
                <w:szCs w:val="22"/>
                <w:lang w:val="cs-CZ"/>
              </w:rPr>
            </w:pPr>
          </w:p>
          <w:p w14:paraId="4828EDEA" w14:textId="77777777" w:rsidR="007B23FE" w:rsidRPr="00BF76CE" w:rsidRDefault="007B23FE" w:rsidP="00BE4733">
            <w:pPr>
              <w:rPr>
                <w:b/>
                <w:noProof w:val="0"/>
                <w:sz w:val="22"/>
                <w:szCs w:val="22"/>
                <w:lang w:val="cs-CZ"/>
              </w:rPr>
            </w:pPr>
          </w:p>
        </w:tc>
        <w:tc>
          <w:tcPr>
            <w:tcW w:w="738" w:type="dxa"/>
          </w:tcPr>
          <w:p w14:paraId="653C0F62" w14:textId="77777777" w:rsidR="007B23FE" w:rsidRPr="00BF76CE" w:rsidRDefault="007B23FE" w:rsidP="00BE4733">
            <w:pPr>
              <w:pStyle w:val="Textpoznpodarou"/>
              <w:rPr>
                <w:sz w:val="22"/>
                <w:szCs w:val="22"/>
              </w:rPr>
            </w:pPr>
          </w:p>
        </w:tc>
        <w:tc>
          <w:tcPr>
            <w:tcW w:w="4114" w:type="dxa"/>
            <w:gridSpan w:val="2"/>
          </w:tcPr>
          <w:p w14:paraId="4C271996" w14:textId="77777777" w:rsidR="007B23FE" w:rsidRPr="00BF76CE" w:rsidRDefault="007B23FE" w:rsidP="00BE4733">
            <w:pPr>
              <w:pStyle w:val="Textpoznpodarou"/>
              <w:rPr>
                <w:sz w:val="22"/>
                <w:szCs w:val="22"/>
              </w:rPr>
            </w:pPr>
          </w:p>
        </w:tc>
      </w:tr>
      <w:tr w:rsidR="007B23FE" w:rsidRPr="00BF76CE" w14:paraId="6CC1207D" w14:textId="77777777" w:rsidTr="00BE4733">
        <w:trPr>
          <w:gridAfter w:val="1"/>
          <w:wAfter w:w="355" w:type="dxa"/>
        </w:trPr>
        <w:tc>
          <w:tcPr>
            <w:tcW w:w="4428" w:type="dxa"/>
          </w:tcPr>
          <w:p w14:paraId="071E1611" w14:textId="77777777" w:rsidR="007B23FE" w:rsidRPr="00BF76CE" w:rsidRDefault="007B23FE" w:rsidP="00BE4733">
            <w:pPr>
              <w:pStyle w:val="Text"/>
              <w:keepNext/>
              <w:tabs>
                <w:tab w:val="left" w:leader="underscore" w:pos="4200"/>
              </w:tabs>
              <w:spacing w:after="0"/>
              <w:ind w:firstLine="0"/>
              <w:rPr>
                <w:sz w:val="22"/>
                <w:szCs w:val="22"/>
                <w:lang w:val="cs-CZ"/>
              </w:rPr>
            </w:pPr>
            <w:r w:rsidRPr="00BF76CE">
              <w:rPr>
                <w:sz w:val="22"/>
                <w:szCs w:val="22"/>
                <w:lang w:val="cs-CZ"/>
              </w:rPr>
              <w:t>Podpis:</w:t>
            </w:r>
            <w:r w:rsidRPr="00BF76CE">
              <w:rPr>
                <w:sz w:val="22"/>
                <w:szCs w:val="22"/>
                <w:lang w:val="cs-CZ"/>
              </w:rPr>
              <w:tab/>
            </w:r>
          </w:p>
        </w:tc>
        <w:tc>
          <w:tcPr>
            <w:tcW w:w="5422" w:type="dxa"/>
            <w:gridSpan w:val="3"/>
          </w:tcPr>
          <w:p w14:paraId="284150AF" w14:textId="77777777" w:rsidR="007B23FE" w:rsidRPr="00BF76CE" w:rsidRDefault="007B23FE" w:rsidP="00BE4733">
            <w:pPr>
              <w:pStyle w:val="Text"/>
              <w:keepNext/>
              <w:tabs>
                <w:tab w:val="left" w:leader="underscore" w:pos="4200"/>
              </w:tabs>
              <w:spacing w:after="0"/>
              <w:ind w:firstLine="0"/>
              <w:rPr>
                <w:sz w:val="22"/>
                <w:szCs w:val="22"/>
                <w:lang w:val="cs-CZ"/>
              </w:rPr>
            </w:pPr>
          </w:p>
        </w:tc>
      </w:tr>
      <w:tr w:rsidR="007B23FE" w:rsidRPr="00BF76CE" w14:paraId="5F716DBB" w14:textId="77777777" w:rsidTr="00BE4733">
        <w:trPr>
          <w:gridAfter w:val="1"/>
          <w:wAfter w:w="355" w:type="dxa"/>
        </w:trPr>
        <w:tc>
          <w:tcPr>
            <w:tcW w:w="4428" w:type="dxa"/>
          </w:tcPr>
          <w:p w14:paraId="48085039" w14:textId="77777777" w:rsidR="007B23FE" w:rsidRPr="00BF76CE" w:rsidRDefault="007B23FE" w:rsidP="00BE4733">
            <w:pPr>
              <w:pStyle w:val="Text"/>
              <w:keepNext/>
              <w:spacing w:after="0"/>
              <w:ind w:firstLine="0"/>
              <w:rPr>
                <w:sz w:val="22"/>
                <w:szCs w:val="22"/>
                <w:lang w:val="cs-CZ"/>
              </w:rPr>
            </w:pPr>
            <w:r w:rsidRPr="00BF76CE">
              <w:rPr>
                <w:sz w:val="22"/>
                <w:szCs w:val="22"/>
                <w:lang w:val="cs-CZ"/>
              </w:rPr>
              <w:t xml:space="preserve">Jméno: </w:t>
            </w:r>
            <w:r w:rsidR="00CE301A" w:rsidRPr="00BF76CE">
              <w:rPr>
                <w:sz w:val="22"/>
                <w:szCs w:val="22"/>
                <w:lang w:val="cs-CZ"/>
              </w:rPr>
              <w:t xml:space="preserve"> </w:t>
            </w:r>
          </w:p>
          <w:p w14:paraId="01FA7B72" w14:textId="77777777" w:rsidR="007B23FE" w:rsidRPr="00BF76CE" w:rsidRDefault="007B23FE" w:rsidP="00A82972">
            <w:pPr>
              <w:pStyle w:val="Text"/>
              <w:keepNext/>
              <w:spacing w:after="0"/>
              <w:ind w:firstLine="0"/>
              <w:rPr>
                <w:sz w:val="22"/>
                <w:szCs w:val="22"/>
                <w:lang w:val="cs-CZ"/>
              </w:rPr>
            </w:pPr>
            <w:r w:rsidRPr="00BF76CE">
              <w:rPr>
                <w:sz w:val="22"/>
                <w:szCs w:val="22"/>
                <w:lang w:val="cs-CZ"/>
              </w:rPr>
              <w:t xml:space="preserve">Funkce: </w:t>
            </w:r>
          </w:p>
          <w:p w14:paraId="015E64A3" w14:textId="77777777" w:rsidR="003955E9" w:rsidRPr="00BF76CE" w:rsidRDefault="003955E9" w:rsidP="00A82972">
            <w:pPr>
              <w:pStyle w:val="Text"/>
              <w:keepNext/>
              <w:spacing w:after="0"/>
              <w:ind w:firstLine="0"/>
              <w:rPr>
                <w:sz w:val="22"/>
                <w:szCs w:val="22"/>
                <w:lang w:val="cs-CZ"/>
              </w:rPr>
            </w:pPr>
          </w:p>
          <w:p w14:paraId="1D4778BE" w14:textId="77777777" w:rsidR="003955E9" w:rsidRPr="00BF76CE" w:rsidRDefault="003955E9" w:rsidP="00A82972">
            <w:pPr>
              <w:pStyle w:val="Text"/>
              <w:keepNext/>
              <w:spacing w:after="0"/>
              <w:ind w:firstLine="0"/>
              <w:rPr>
                <w:sz w:val="22"/>
                <w:szCs w:val="22"/>
                <w:lang w:val="cs-CZ"/>
              </w:rPr>
            </w:pPr>
          </w:p>
        </w:tc>
        <w:tc>
          <w:tcPr>
            <w:tcW w:w="5422" w:type="dxa"/>
            <w:gridSpan w:val="3"/>
          </w:tcPr>
          <w:p w14:paraId="59EFCBFC" w14:textId="77777777" w:rsidR="007B23FE" w:rsidRPr="00BF76CE" w:rsidRDefault="007B23FE" w:rsidP="00BE4733">
            <w:pPr>
              <w:pStyle w:val="Text"/>
              <w:keepNext/>
              <w:spacing w:after="0"/>
              <w:ind w:firstLine="0"/>
              <w:rPr>
                <w:sz w:val="22"/>
                <w:szCs w:val="22"/>
                <w:lang w:val="cs-CZ"/>
              </w:rPr>
            </w:pPr>
          </w:p>
        </w:tc>
      </w:tr>
      <w:tr w:rsidR="003955E9" w:rsidRPr="00BF76CE" w14:paraId="0C965F3B" w14:textId="77777777" w:rsidTr="00BE4733">
        <w:trPr>
          <w:gridAfter w:val="4"/>
          <w:wAfter w:w="5777" w:type="dxa"/>
        </w:trPr>
        <w:tc>
          <w:tcPr>
            <w:tcW w:w="4428" w:type="dxa"/>
          </w:tcPr>
          <w:p w14:paraId="1D8B85BD" w14:textId="77777777" w:rsidR="003955E9" w:rsidRPr="00BF76CE" w:rsidRDefault="003955E9" w:rsidP="00BE4733">
            <w:pPr>
              <w:pStyle w:val="Text"/>
              <w:keepNext/>
              <w:tabs>
                <w:tab w:val="left" w:leader="underscore" w:pos="4200"/>
              </w:tabs>
              <w:spacing w:after="0"/>
              <w:ind w:firstLine="0"/>
              <w:rPr>
                <w:sz w:val="22"/>
                <w:szCs w:val="22"/>
                <w:lang w:val="cs-CZ"/>
              </w:rPr>
            </w:pPr>
            <w:r w:rsidRPr="00BF76CE">
              <w:rPr>
                <w:sz w:val="22"/>
                <w:szCs w:val="22"/>
                <w:lang w:val="cs-CZ"/>
              </w:rPr>
              <w:t>Podpis:</w:t>
            </w:r>
            <w:r w:rsidRPr="00BF76CE">
              <w:rPr>
                <w:sz w:val="22"/>
                <w:szCs w:val="22"/>
                <w:lang w:val="cs-CZ"/>
              </w:rPr>
              <w:tab/>
            </w:r>
          </w:p>
        </w:tc>
      </w:tr>
      <w:tr w:rsidR="003955E9" w:rsidRPr="00BF76CE" w14:paraId="633B1D41" w14:textId="77777777" w:rsidTr="00BE4733">
        <w:trPr>
          <w:gridAfter w:val="4"/>
          <w:wAfter w:w="5777" w:type="dxa"/>
        </w:trPr>
        <w:tc>
          <w:tcPr>
            <w:tcW w:w="4428" w:type="dxa"/>
          </w:tcPr>
          <w:p w14:paraId="7FD01D6A" w14:textId="77777777" w:rsidR="003955E9" w:rsidRPr="00BF76CE" w:rsidRDefault="003955E9" w:rsidP="00BE4733">
            <w:pPr>
              <w:pStyle w:val="Text"/>
              <w:keepNext/>
              <w:spacing w:after="0"/>
              <w:ind w:firstLine="0"/>
              <w:rPr>
                <w:sz w:val="22"/>
                <w:szCs w:val="22"/>
                <w:lang w:val="cs-CZ"/>
              </w:rPr>
            </w:pPr>
            <w:r w:rsidRPr="00BF76CE">
              <w:rPr>
                <w:sz w:val="22"/>
                <w:szCs w:val="22"/>
                <w:lang w:val="cs-CZ"/>
              </w:rPr>
              <w:t xml:space="preserve">Jméno: </w:t>
            </w:r>
            <w:r w:rsidR="00CE301A" w:rsidRPr="00BF76CE">
              <w:rPr>
                <w:sz w:val="22"/>
                <w:szCs w:val="22"/>
                <w:lang w:val="cs-CZ"/>
              </w:rPr>
              <w:t xml:space="preserve"> </w:t>
            </w:r>
          </w:p>
          <w:p w14:paraId="6E057A8B" w14:textId="77777777" w:rsidR="003955E9" w:rsidRPr="00BF76CE" w:rsidRDefault="003955E9" w:rsidP="00AF6F4F">
            <w:pPr>
              <w:pStyle w:val="Text"/>
              <w:keepNext/>
              <w:spacing w:after="0"/>
              <w:ind w:firstLine="0"/>
              <w:rPr>
                <w:sz w:val="22"/>
                <w:szCs w:val="22"/>
                <w:lang w:val="cs-CZ"/>
              </w:rPr>
            </w:pPr>
            <w:r w:rsidRPr="00BF76CE">
              <w:rPr>
                <w:sz w:val="22"/>
                <w:szCs w:val="22"/>
                <w:lang w:val="cs-CZ"/>
              </w:rPr>
              <w:t xml:space="preserve">Funkce: </w:t>
            </w:r>
          </w:p>
        </w:tc>
      </w:tr>
    </w:tbl>
    <w:p w14:paraId="6DDE4311" w14:textId="77777777" w:rsidR="003732D7" w:rsidRPr="00BF76CE" w:rsidRDefault="003732D7" w:rsidP="003732D7">
      <w:pPr>
        <w:spacing w:before="120" w:after="120"/>
        <w:rPr>
          <w:bCs/>
          <w:noProof w:val="0"/>
          <w:sz w:val="22"/>
          <w:szCs w:val="22"/>
          <w:lang w:val="cs-CZ"/>
        </w:rPr>
      </w:pPr>
    </w:p>
    <w:p w14:paraId="02BFD811" w14:textId="77777777" w:rsidR="00FB7662" w:rsidRPr="00BF76CE" w:rsidRDefault="00FB7662" w:rsidP="003732D7">
      <w:pPr>
        <w:spacing w:before="120" w:after="120"/>
        <w:rPr>
          <w:bCs/>
          <w:noProof w:val="0"/>
          <w:sz w:val="22"/>
          <w:szCs w:val="22"/>
          <w:lang w:val="cs-CZ"/>
        </w:rPr>
      </w:pPr>
    </w:p>
    <w:tbl>
      <w:tblPr>
        <w:tblW w:w="10205" w:type="dxa"/>
        <w:tblLook w:val="0000" w:firstRow="0" w:lastRow="0" w:firstColumn="0" w:lastColumn="0" w:noHBand="0" w:noVBand="0"/>
      </w:tblPr>
      <w:tblGrid>
        <w:gridCol w:w="4428"/>
        <w:gridCol w:w="925"/>
        <w:gridCol w:w="738"/>
        <w:gridCol w:w="3759"/>
        <w:gridCol w:w="355"/>
      </w:tblGrid>
      <w:tr w:rsidR="003732D7" w:rsidRPr="00BF76CE" w14:paraId="30FC0A42" w14:textId="77777777" w:rsidTr="00D61B45">
        <w:trPr>
          <w:trHeight w:val="450"/>
        </w:trPr>
        <w:tc>
          <w:tcPr>
            <w:tcW w:w="5353" w:type="dxa"/>
            <w:gridSpan w:val="2"/>
            <w:tcBorders>
              <w:top w:val="nil"/>
              <w:left w:val="nil"/>
              <w:right w:val="nil"/>
            </w:tcBorders>
          </w:tcPr>
          <w:p w14:paraId="14D0C571" w14:textId="77777777" w:rsidR="003732D7" w:rsidRPr="00BF76CE" w:rsidRDefault="00AF6F4F" w:rsidP="00B67B74">
            <w:pPr>
              <w:pStyle w:val="Textpoznpodarou"/>
              <w:rPr>
                <w:b/>
                <w:sz w:val="22"/>
                <w:szCs w:val="22"/>
              </w:rPr>
            </w:pPr>
            <w:r w:rsidRPr="00BF76CE">
              <w:rPr>
                <w:b/>
                <w:bCs/>
                <w:sz w:val="22"/>
                <w:szCs w:val="22"/>
              </w:rPr>
              <w:t>OKD, a.s.</w:t>
            </w:r>
            <w:r w:rsidR="00A82972" w:rsidRPr="00BF76CE">
              <w:rPr>
                <w:b/>
                <w:bCs/>
                <w:sz w:val="22"/>
                <w:szCs w:val="22"/>
              </w:rPr>
              <w:t xml:space="preserve">, </w:t>
            </w:r>
            <w:r w:rsidR="003732D7" w:rsidRPr="00BF76CE">
              <w:rPr>
                <w:b/>
                <w:sz w:val="22"/>
                <w:szCs w:val="22"/>
              </w:rPr>
              <w:t>jako Dlužník</w:t>
            </w:r>
          </w:p>
          <w:p w14:paraId="28333B8C" w14:textId="77777777" w:rsidR="003732D7" w:rsidRPr="00BF76CE" w:rsidRDefault="003732D7" w:rsidP="00B67B74">
            <w:pPr>
              <w:pStyle w:val="Textpoznpodarou"/>
              <w:rPr>
                <w:b/>
                <w:sz w:val="22"/>
                <w:szCs w:val="22"/>
              </w:rPr>
            </w:pPr>
          </w:p>
          <w:p w14:paraId="50803CE1" w14:textId="77777777" w:rsidR="0037375A" w:rsidRPr="00BF76CE" w:rsidRDefault="0037375A" w:rsidP="00B67B74">
            <w:pPr>
              <w:rPr>
                <w:b/>
                <w:noProof w:val="0"/>
                <w:sz w:val="22"/>
                <w:szCs w:val="22"/>
                <w:lang w:val="cs-CZ"/>
              </w:rPr>
            </w:pPr>
          </w:p>
          <w:p w14:paraId="62AC6777" w14:textId="77777777" w:rsidR="007B23FE" w:rsidRPr="00BF76CE" w:rsidRDefault="007B23FE" w:rsidP="00B67B74">
            <w:pPr>
              <w:rPr>
                <w:b/>
                <w:noProof w:val="0"/>
                <w:sz w:val="22"/>
                <w:szCs w:val="22"/>
                <w:lang w:val="cs-CZ"/>
              </w:rPr>
            </w:pPr>
          </w:p>
        </w:tc>
        <w:tc>
          <w:tcPr>
            <w:tcW w:w="738" w:type="dxa"/>
          </w:tcPr>
          <w:p w14:paraId="0B0A375F" w14:textId="77777777" w:rsidR="003732D7" w:rsidRPr="00BF76CE" w:rsidRDefault="003732D7" w:rsidP="00B67B74">
            <w:pPr>
              <w:pStyle w:val="Textpoznpodarou"/>
              <w:rPr>
                <w:sz w:val="22"/>
                <w:szCs w:val="22"/>
              </w:rPr>
            </w:pPr>
          </w:p>
        </w:tc>
        <w:tc>
          <w:tcPr>
            <w:tcW w:w="4114" w:type="dxa"/>
            <w:gridSpan w:val="2"/>
          </w:tcPr>
          <w:p w14:paraId="21FAE3A6" w14:textId="77777777" w:rsidR="003732D7" w:rsidRPr="00BF76CE" w:rsidRDefault="003732D7" w:rsidP="00B67B74">
            <w:pPr>
              <w:pStyle w:val="Textpoznpodarou"/>
              <w:rPr>
                <w:sz w:val="22"/>
                <w:szCs w:val="22"/>
              </w:rPr>
            </w:pPr>
          </w:p>
        </w:tc>
      </w:tr>
      <w:tr w:rsidR="003732D7" w:rsidRPr="00BF76CE" w14:paraId="5509B065" w14:textId="77777777" w:rsidTr="00D61B45">
        <w:trPr>
          <w:gridAfter w:val="1"/>
          <w:wAfter w:w="355" w:type="dxa"/>
        </w:trPr>
        <w:tc>
          <w:tcPr>
            <w:tcW w:w="4428" w:type="dxa"/>
          </w:tcPr>
          <w:p w14:paraId="50224D3C" w14:textId="77777777" w:rsidR="0037375A" w:rsidRPr="00BF76CE" w:rsidRDefault="0037375A" w:rsidP="00B67B74">
            <w:pPr>
              <w:pStyle w:val="Text"/>
              <w:keepNext/>
              <w:tabs>
                <w:tab w:val="left" w:leader="underscore" w:pos="4200"/>
              </w:tabs>
              <w:spacing w:after="0"/>
              <w:ind w:firstLine="0"/>
              <w:rPr>
                <w:sz w:val="22"/>
                <w:szCs w:val="22"/>
                <w:lang w:val="cs-CZ"/>
              </w:rPr>
            </w:pPr>
          </w:p>
          <w:p w14:paraId="4EF9C6AB" w14:textId="77777777" w:rsidR="003732D7" w:rsidRPr="00BF76CE" w:rsidRDefault="003732D7" w:rsidP="00B67B74">
            <w:pPr>
              <w:pStyle w:val="Text"/>
              <w:keepNext/>
              <w:tabs>
                <w:tab w:val="left" w:leader="underscore" w:pos="4200"/>
              </w:tabs>
              <w:spacing w:after="0"/>
              <w:ind w:firstLine="0"/>
              <w:rPr>
                <w:sz w:val="22"/>
                <w:szCs w:val="22"/>
                <w:lang w:val="cs-CZ"/>
              </w:rPr>
            </w:pPr>
            <w:r w:rsidRPr="00BF76CE">
              <w:rPr>
                <w:sz w:val="22"/>
                <w:szCs w:val="22"/>
                <w:lang w:val="cs-CZ"/>
              </w:rPr>
              <w:t>Podpis:</w:t>
            </w:r>
            <w:r w:rsidRPr="00BF76CE">
              <w:rPr>
                <w:sz w:val="22"/>
                <w:szCs w:val="22"/>
                <w:lang w:val="cs-CZ"/>
              </w:rPr>
              <w:tab/>
            </w:r>
          </w:p>
        </w:tc>
        <w:tc>
          <w:tcPr>
            <w:tcW w:w="5422" w:type="dxa"/>
            <w:gridSpan w:val="3"/>
          </w:tcPr>
          <w:p w14:paraId="5F478016" w14:textId="77777777" w:rsidR="003732D7" w:rsidRPr="00BF76CE" w:rsidRDefault="003732D7" w:rsidP="00B67B74">
            <w:pPr>
              <w:pStyle w:val="Text"/>
              <w:keepNext/>
              <w:tabs>
                <w:tab w:val="left" w:leader="underscore" w:pos="4200"/>
              </w:tabs>
              <w:spacing w:after="0"/>
              <w:ind w:firstLine="0"/>
              <w:rPr>
                <w:sz w:val="22"/>
                <w:szCs w:val="22"/>
                <w:lang w:val="cs-CZ"/>
              </w:rPr>
            </w:pPr>
          </w:p>
        </w:tc>
      </w:tr>
      <w:tr w:rsidR="003732D7" w:rsidRPr="00BF76CE" w14:paraId="32A9C35D" w14:textId="77777777" w:rsidTr="00D61B45">
        <w:trPr>
          <w:gridAfter w:val="1"/>
          <w:wAfter w:w="355" w:type="dxa"/>
        </w:trPr>
        <w:tc>
          <w:tcPr>
            <w:tcW w:w="4428" w:type="dxa"/>
          </w:tcPr>
          <w:p w14:paraId="6FC0FBD0" w14:textId="77777777" w:rsidR="003732D7" w:rsidRPr="00BF76CE" w:rsidRDefault="003732D7" w:rsidP="00B67B74">
            <w:pPr>
              <w:pStyle w:val="Text"/>
              <w:keepNext/>
              <w:spacing w:after="0"/>
              <w:ind w:firstLine="0"/>
              <w:rPr>
                <w:sz w:val="22"/>
                <w:szCs w:val="22"/>
                <w:lang w:val="cs-CZ"/>
              </w:rPr>
            </w:pPr>
            <w:r w:rsidRPr="00BF76CE">
              <w:rPr>
                <w:sz w:val="22"/>
                <w:szCs w:val="22"/>
                <w:lang w:val="cs-CZ"/>
              </w:rPr>
              <w:t>Jméno</w:t>
            </w:r>
            <w:r w:rsidR="004B1146" w:rsidRPr="00BF76CE">
              <w:rPr>
                <w:sz w:val="22"/>
                <w:szCs w:val="22"/>
                <w:lang w:val="cs-CZ"/>
              </w:rPr>
              <w:t>:</w:t>
            </w:r>
            <w:r w:rsidR="00E67111" w:rsidRPr="00BF76CE">
              <w:rPr>
                <w:sz w:val="22"/>
                <w:szCs w:val="22"/>
                <w:lang w:val="cs-CZ"/>
              </w:rPr>
              <w:t xml:space="preserve"> </w:t>
            </w:r>
          </w:p>
          <w:p w14:paraId="598954B2" w14:textId="77777777" w:rsidR="003732D7" w:rsidRPr="00BF76CE" w:rsidRDefault="003732D7" w:rsidP="00AF6F4F">
            <w:pPr>
              <w:pStyle w:val="Text"/>
              <w:keepNext/>
              <w:spacing w:after="0"/>
              <w:ind w:firstLine="0"/>
              <w:rPr>
                <w:sz w:val="22"/>
                <w:szCs w:val="22"/>
                <w:lang w:val="cs-CZ"/>
              </w:rPr>
            </w:pPr>
            <w:r w:rsidRPr="00BF76CE">
              <w:rPr>
                <w:sz w:val="22"/>
                <w:szCs w:val="22"/>
                <w:lang w:val="cs-CZ"/>
              </w:rPr>
              <w:t>Funkce:</w:t>
            </w:r>
            <w:r w:rsidR="008276F0" w:rsidRPr="00BF76CE">
              <w:rPr>
                <w:sz w:val="22"/>
                <w:szCs w:val="22"/>
                <w:lang w:val="cs-CZ"/>
              </w:rPr>
              <w:t xml:space="preserve"> </w:t>
            </w:r>
            <w:r w:rsidR="00270D06" w:rsidRPr="00BF76CE">
              <w:rPr>
                <w:sz w:val="22"/>
                <w:szCs w:val="22"/>
                <w:lang w:val="cs-CZ"/>
              </w:rPr>
              <w:t xml:space="preserve"> </w:t>
            </w:r>
          </w:p>
        </w:tc>
        <w:tc>
          <w:tcPr>
            <w:tcW w:w="5422" w:type="dxa"/>
            <w:gridSpan w:val="3"/>
          </w:tcPr>
          <w:p w14:paraId="04830D81" w14:textId="77777777" w:rsidR="008276F0" w:rsidRPr="00BF76CE" w:rsidRDefault="008276F0" w:rsidP="00E67111">
            <w:pPr>
              <w:pStyle w:val="Text"/>
              <w:keepNext/>
              <w:spacing w:after="0"/>
              <w:ind w:firstLine="0"/>
              <w:rPr>
                <w:sz w:val="22"/>
                <w:szCs w:val="22"/>
                <w:lang w:val="cs-CZ"/>
              </w:rPr>
            </w:pPr>
          </w:p>
        </w:tc>
      </w:tr>
    </w:tbl>
    <w:p w14:paraId="35B894C9" w14:textId="77777777" w:rsidR="00270D06" w:rsidRPr="00BF76CE" w:rsidRDefault="00270D06" w:rsidP="00270D06">
      <w:pPr>
        <w:pStyle w:val="Zkladntext"/>
        <w:rPr>
          <w:sz w:val="22"/>
          <w:szCs w:val="22"/>
          <w:lang w:val="cs-CZ"/>
        </w:rPr>
      </w:pPr>
    </w:p>
    <w:tbl>
      <w:tblPr>
        <w:tblW w:w="10205" w:type="dxa"/>
        <w:tblLook w:val="0000" w:firstRow="0" w:lastRow="0" w:firstColumn="0" w:lastColumn="0" w:noHBand="0" w:noVBand="0"/>
      </w:tblPr>
      <w:tblGrid>
        <w:gridCol w:w="4588"/>
        <w:gridCol w:w="5617"/>
      </w:tblGrid>
      <w:tr w:rsidR="00270D06" w:rsidRPr="00BF76CE" w14:paraId="116AE506" w14:textId="77777777" w:rsidTr="00096C4F">
        <w:tc>
          <w:tcPr>
            <w:tcW w:w="4428" w:type="dxa"/>
          </w:tcPr>
          <w:p w14:paraId="0530C03C" w14:textId="77777777" w:rsidR="00270D06" w:rsidRPr="00BF76CE" w:rsidRDefault="00270D06" w:rsidP="00096C4F">
            <w:pPr>
              <w:pStyle w:val="Text"/>
              <w:keepNext/>
              <w:tabs>
                <w:tab w:val="left" w:leader="underscore" w:pos="4200"/>
              </w:tabs>
              <w:spacing w:after="0"/>
              <w:ind w:firstLine="0"/>
              <w:rPr>
                <w:sz w:val="22"/>
                <w:szCs w:val="22"/>
                <w:lang w:val="cs-CZ"/>
              </w:rPr>
            </w:pPr>
          </w:p>
          <w:p w14:paraId="3A4B6FC6" w14:textId="77777777" w:rsidR="00270D06" w:rsidRPr="00BF76CE" w:rsidRDefault="00270D06" w:rsidP="00096C4F">
            <w:pPr>
              <w:pStyle w:val="Text"/>
              <w:keepNext/>
              <w:tabs>
                <w:tab w:val="left" w:leader="underscore" w:pos="4200"/>
              </w:tabs>
              <w:spacing w:after="0"/>
              <w:ind w:firstLine="0"/>
              <w:rPr>
                <w:sz w:val="22"/>
                <w:szCs w:val="22"/>
                <w:lang w:val="cs-CZ"/>
              </w:rPr>
            </w:pPr>
            <w:r w:rsidRPr="00BF76CE">
              <w:rPr>
                <w:sz w:val="22"/>
                <w:szCs w:val="22"/>
                <w:lang w:val="cs-CZ"/>
              </w:rPr>
              <w:t>Podpis:</w:t>
            </w:r>
            <w:r w:rsidRPr="00BF76CE">
              <w:rPr>
                <w:sz w:val="22"/>
                <w:szCs w:val="22"/>
                <w:lang w:val="cs-CZ"/>
              </w:rPr>
              <w:tab/>
            </w:r>
          </w:p>
        </w:tc>
        <w:tc>
          <w:tcPr>
            <w:tcW w:w="5422" w:type="dxa"/>
          </w:tcPr>
          <w:p w14:paraId="7B0BDEAF" w14:textId="77777777" w:rsidR="00270D06" w:rsidRPr="00BF76CE" w:rsidRDefault="00270D06" w:rsidP="00096C4F">
            <w:pPr>
              <w:pStyle w:val="Text"/>
              <w:keepNext/>
              <w:tabs>
                <w:tab w:val="left" w:leader="underscore" w:pos="4200"/>
              </w:tabs>
              <w:spacing w:after="0"/>
              <w:ind w:firstLine="0"/>
              <w:rPr>
                <w:sz w:val="22"/>
                <w:szCs w:val="22"/>
                <w:lang w:val="cs-CZ"/>
              </w:rPr>
            </w:pPr>
          </w:p>
        </w:tc>
      </w:tr>
      <w:tr w:rsidR="00270D06" w:rsidRPr="00BF76CE" w14:paraId="30454532" w14:textId="77777777" w:rsidTr="00096C4F">
        <w:tc>
          <w:tcPr>
            <w:tcW w:w="4428" w:type="dxa"/>
          </w:tcPr>
          <w:p w14:paraId="4CE0DDFD" w14:textId="77777777" w:rsidR="00270D06" w:rsidRPr="00BF76CE" w:rsidRDefault="00270D06" w:rsidP="00096C4F">
            <w:pPr>
              <w:pStyle w:val="Text"/>
              <w:keepNext/>
              <w:spacing w:after="0"/>
              <w:ind w:firstLine="0"/>
              <w:rPr>
                <w:sz w:val="22"/>
                <w:szCs w:val="22"/>
                <w:lang w:val="cs-CZ"/>
              </w:rPr>
            </w:pPr>
            <w:r w:rsidRPr="00BF76CE">
              <w:rPr>
                <w:sz w:val="22"/>
                <w:szCs w:val="22"/>
                <w:lang w:val="cs-CZ"/>
              </w:rPr>
              <w:t xml:space="preserve">Jméno: </w:t>
            </w:r>
          </w:p>
          <w:p w14:paraId="69B0FF56" w14:textId="77777777" w:rsidR="00270D06" w:rsidRPr="00BF76CE" w:rsidRDefault="00270D06" w:rsidP="00AF6F4F">
            <w:pPr>
              <w:pStyle w:val="Text"/>
              <w:keepNext/>
              <w:spacing w:after="0"/>
              <w:ind w:firstLine="0"/>
              <w:rPr>
                <w:sz w:val="22"/>
                <w:szCs w:val="22"/>
                <w:lang w:val="cs-CZ"/>
              </w:rPr>
            </w:pPr>
            <w:r w:rsidRPr="00BF76CE">
              <w:rPr>
                <w:sz w:val="22"/>
                <w:szCs w:val="22"/>
                <w:lang w:val="cs-CZ"/>
              </w:rPr>
              <w:t xml:space="preserve">Funkce: </w:t>
            </w:r>
          </w:p>
        </w:tc>
        <w:tc>
          <w:tcPr>
            <w:tcW w:w="5422" w:type="dxa"/>
          </w:tcPr>
          <w:p w14:paraId="46406A92" w14:textId="77777777" w:rsidR="00270D06" w:rsidRPr="00BF76CE" w:rsidRDefault="00270D06" w:rsidP="00096C4F">
            <w:pPr>
              <w:pStyle w:val="Text"/>
              <w:keepNext/>
              <w:spacing w:after="0"/>
              <w:ind w:firstLine="0"/>
              <w:rPr>
                <w:sz w:val="22"/>
                <w:szCs w:val="22"/>
                <w:lang w:val="cs-CZ"/>
              </w:rPr>
            </w:pPr>
          </w:p>
        </w:tc>
      </w:tr>
    </w:tbl>
    <w:p w14:paraId="6C7C670D" w14:textId="77777777" w:rsidR="00270D06" w:rsidRPr="00BF76CE" w:rsidRDefault="00270D06" w:rsidP="00270D06">
      <w:pPr>
        <w:pStyle w:val="Zkladntext"/>
        <w:rPr>
          <w:sz w:val="22"/>
          <w:szCs w:val="22"/>
          <w:lang w:val="cs-CZ"/>
        </w:rPr>
      </w:pPr>
    </w:p>
    <w:p w14:paraId="7B8A6065" w14:textId="77777777" w:rsidR="00D769B2" w:rsidRPr="00BF76CE" w:rsidRDefault="00D769B2">
      <w:pPr>
        <w:widowControl/>
        <w:suppressAutoHyphens w:val="0"/>
        <w:rPr>
          <w:b/>
          <w:caps/>
          <w:noProof w:val="0"/>
          <w:kern w:val="28"/>
          <w:sz w:val="22"/>
          <w:szCs w:val="22"/>
          <w:lang w:val="cs-CZ" w:eastAsia="cs-CZ"/>
        </w:rPr>
      </w:pPr>
      <w:r w:rsidRPr="00BF76CE">
        <w:rPr>
          <w:noProof w:val="0"/>
          <w:sz w:val="22"/>
          <w:szCs w:val="22"/>
          <w:lang w:val="cs-CZ" w:eastAsia="cs-CZ"/>
        </w:rPr>
        <w:br w:type="page"/>
      </w:r>
    </w:p>
    <w:p w14:paraId="06A0FA81" w14:textId="77777777" w:rsidR="004C6DE6" w:rsidRPr="00BF76CE" w:rsidRDefault="004C6DE6" w:rsidP="004C6DE6">
      <w:pPr>
        <w:pStyle w:val="Ploha1"/>
        <w:numPr>
          <w:ilvl w:val="0"/>
          <w:numId w:val="0"/>
        </w:numPr>
        <w:rPr>
          <w:sz w:val="22"/>
          <w:szCs w:val="22"/>
          <w:lang w:eastAsia="cs-CZ"/>
        </w:rPr>
      </w:pPr>
      <w:r w:rsidRPr="00BF76CE">
        <w:rPr>
          <w:sz w:val="22"/>
          <w:szCs w:val="22"/>
          <w:lang w:eastAsia="cs-CZ"/>
        </w:rPr>
        <w:lastRenderedPageBreak/>
        <w:t>PŘÍLOHA 1</w:t>
      </w:r>
    </w:p>
    <w:p w14:paraId="68B6EB6C" w14:textId="77777777" w:rsidR="007A3A3D" w:rsidRDefault="007A3A3D" w:rsidP="004C6DE6">
      <w:pPr>
        <w:pStyle w:val="Ploha1"/>
        <w:numPr>
          <w:ilvl w:val="0"/>
          <w:numId w:val="0"/>
        </w:numPr>
        <w:rPr>
          <w:sz w:val="22"/>
          <w:szCs w:val="22"/>
        </w:rPr>
      </w:pPr>
      <w:r>
        <w:rPr>
          <w:sz w:val="22"/>
          <w:szCs w:val="22"/>
        </w:rPr>
        <w:t>ODKLÁDACÍ PODMÍNKY A</w:t>
      </w:r>
    </w:p>
    <w:p w14:paraId="4C726FCA" w14:textId="77777777" w:rsidR="004C6DE6" w:rsidRPr="00BF76CE" w:rsidRDefault="004C6DE6" w:rsidP="004C6DE6">
      <w:pPr>
        <w:pStyle w:val="Ploha1"/>
        <w:numPr>
          <w:ilvl w:val="0"/>
          <w:numId w:val="0"/>
        </w:numPr>
        <w:rPr>
          <w:sz w:val="22"/>
          <w:szCs w:val="22"/>
        </w:rPr>
      </w:pPr>
      <w:r w:rsidRPr="00BF76CE">
        <w:rPr>
          <w:sz w:val="22"/>
          <w:szCs w:val="22"/>
        </w:rPr>
        <w:t xml:space="preserve">DOKUMENTY KE SPLNĚNÍ ODKLÁDACÍCH PODMÍNEK </w:t>
      </w:r>
    </w:p>
    <w:p w14:paraId="5D378541" w14:textId="77777777" w:rsidR="00FC024A" w:rsidRPr="00BF76CE" w:rsidRDefault="006A049B" w:rsidP="00FC024A">
      <w:pPr>
        <w:pStyle w:val="Text"/>
        <w:spacing w:after="180"/>
        <w:ind w:firstLine="0"/>
        <w:rPr>
          <w:b/>
          <w:sz w:val="22"/>
          <w:szCs w:val="22"/>
          <w:lang w:val="cs-CZ"/>
        </w:rPr>
      </w:pPr>
      <w:r w:rsidRPr="00BF76CE">
        <w:rPr>
          <w:b/>
          <w:sz w:val="22"/>
          <w:szCs w:val="22"/>
          <w:lang w:val="cs-CZ"/>
        </w:rPr>
        <w:t xml:space="preserve">Část A </w:t>
      </w:r>
      <w:r w:rsidR="00FB0E41">
        <w:rPr>
          <w:b/>
          <w:sz w:val="22"/>
          <w:szCs w:val="22"/>
          <w:lang w:val="cs-CZ"/>
        </w:rPr>
        <w:t xml:space="preserve">Podmínky týkající se společnosti Dlužníka </w:t>
      </w:r>
      <w:r w:rsidR="0085087C">
        <w:rPr>
          <w:b/>
          <w:sz w:val="22"/>
          <w:szCs w:val="22"/>
          <w:lang w:val="cs-CZ"/>
        </w:rPr>
        <w:t>a související dokumentace</w:t>
      </w:r>
    </w:p>
    <w:p w14:paraId="35FFE588" w14:textId="77777777" w:rsidR="004350B3" w:rsidRDefault="007A3A3D" w:rsidP="00EF4803">
      <w:pPr>
        <w:pStyle w:val="Zkladntext2"/>
        <w:widowControl/>
        <w:numPr>
          <w:ilvl w:val="0"/>
          <w:numId w:val="13"/>
        </w:numPr>
        <w:tabs>
          <w:tab w:val="clear" w:pos="1440"/>
          <w:tab w:val="num" w:pos="720"/>
          <w:tab w:val="left" w:pos="9000"/>
        </w:tabs>
        <w:suppressAutoHyphens w:val="0"/>
        <w:spacing w:after="180" w:line="240" w:lineRule="auto"/>
        <w:ind w:left="720" w:right="27"/>
        <w:jc w:val="both"/>
        <w:rPr>
          <w:noProof w:val="0"/>
          <w:sz w:val="22"/>
          <w:szCs w:val="22"/>
          <w:lang w:val="cs-CZ"/>
        </w:rPr>
      </w:pPr>
      <w:r w:rsidRPr="007A3A3D">
        <w:rPr>
          <w:noProof w:val="0"/>
          <w:sz w:val="22"/>
          <w:szCs w:val="22"/>
          <w:u w:val="single"/>
          <w:lang w:val="cs-CZ"/>
        </w:rPr>
        <w:t>Existence Dlužníka.</w:t>
      </w:r>
      <w:r>
        <w:rPr>
          <w:noProof w:val="0"/>
          <w:sz w:val="22"/>
          <w:szCs w:val="22"/>
          <w:lang w:val="cs-CZ"/>
        </w:rPr>
        <w:t xml:space="preserve"> </w:t>
      </w:r>
    </w:p>
    <w:p w14:paraId="351560DB" w14:textId="77777777" w:rsidR="00FC024A" w:rsidRPr="00BF76CE" w:rsidRDefault="00FC024A" w:rsidP="004350B3">
      <w:pPr>
        <w:pStyle w:val="Zkladntext2"/>
        <w:widowControl/>
        <w:numPr>
          <w:ilvl w:val="1"/>
          <w:numId w:val="13"/>
        </w:numPr>
        <w:tabs>
          <w:tab w:val="left" w:pos="9000"/>
        </w:tabs>
        <w:suppressAutoHyphens w:val="0"/>
        <w:spacing w:after="180" w:line="240" w:lineRule="auto"/>
        <w:ind w:right="27"/>
        <w:jc w:val="both"/>
        <w:rPr>
          <w:noProof w:val="0"/>
          <w:sz w:val="22"/>
          <w:szCs w:val="22"/>
          <w:lang w:val="cs-CZ"/>
        </w:rPr>
      </w:pPr>
      <w:r w:rsidRPr="004350B3">
        <w:rPr>
          <w:i/>
          <w:noProof w:val="0"/>
          <w:sz w:val="22"/>
          <w:szCs w:val="22"/>
          <w:lang w:val="cs-CZ"/>
        </w:rPr>
        <w:t>Originály nebo ověřené kopie zakladatelských dokumentů Dlužníka, platných stanov Dlužníka a aktuální výpis z obchodního rejstříku vztahující se k Dlužníkovi.</w:t>
      </w:r>
    </w:p>
    <w:p w14:paraId="10319238" w14:textId="77777777" w:rsidR="00FC024A" w:rsidRPr="00BF76CE" w:rsidRDefault="006A049B" w:rsidP="00FC024A">
      <w:pPr>
        <w:pStyle w:val="Zkladntextodsazen"/>
        <w:spacing w:after="180"/>
        <w:ind w:left="0" w:firstLine="0"/>
        <w:rPr>
          <w:b/>
          <w:sz w:val="22"/>
          <w:szCs w:val="22"/>
        </w:rPr>
      </w:pPr>
      <w:r w:rsidRPr="00BF76CE">
        <w:rPr>
          <w:b/>
          <w:sz w:val="22"/>
          <w:szCs w:val="22"/>
        </w:rPr>
        <w:t xml:space="preserve">Část B </w:t>
      </w:r>
      <w:r w:rsidR="00FB0E41">
        <w:rPr>
          <w:b/>
          <w:sz w:val="22"/>
          <w:szCs w:val="22"/>
        </w:rPr>
        <w:t xml:space="preserve">Podmínky týkající se Smlouvy a Zajištění </w:t>
      </w:r>
      <w:r w:rsidR="0085087C">
        <w:rPr>
          <w:b/>
          <w:sz w:val="22"/>
          <w:szCs w:val="22"/>
        </w:rPr>
        <w:t>a související dokumentace</w:t>
      </w:r>
    </w:p>
    <w:p w14:paraId="58C32DF5" w14:textId="77777777" w:rsidR="004350B3" w:rsidRDefault="004350B3" w:rsidP="00EA2550">
      <w:pPr>
        <w:pStyle w:val="Zkladntext2"/>
        <w:widowControl/>
        <w:numPr>
          <w:ilvl w:val="0"/>
          <w:numId w:val="15"/>
        </w:numPr>
        <w:tabs>
          <w:tab w:val="clear" w:pos="1440"/>
          <w:tab w:val="left" w:pos="9000"/>
        </w:tabs>
        <w:suppressAutoHyphens w:val="0"/>
        <w:spacing w:after="180" w:line="240" w:lineRule="auto"/>
        <w:ind w:left="709" w:right="27"/>
        <w:jc w:val="both"/>
        <w:rPr>
          <w:noProof w:val="0"/>
          <w:sz w:val="22"/>
          <w:szCs w:val="22"/>
          <w:lang w:val="cs-CZ"/>
        </w:rPr>
      </w:pPr>
      <w:r w:rsidRPr="004350B3">
        <w:rPr>
          <w:noProof w:val="0"/>
          <w:sz w:val="22"/>
          <w:szCs w:val="22"/>
          <w:u w:val="single"/>
          <w:lang w:val="cs-CZ"/>
        </w:rPr>
        <w:t>Platnost Úvěrové smlouvy.</w:t>
      </w:r>
      <w:r>
        <w:rPr>
          <w:noProof w:val="0"/>
          <w:sz w:val="22"/>
          <w:szCs w:val="22"/>
          <w:lang w:val="cs-CZ"/>
        </w:rPr>
        <w:t xml:space="preserve"> </w:t>
      </w:r>
    </w:p>
    <w:p w14:paraId="52C6F202" w14:textId="77777777" w:rsidR="00EA2550" w:rsidRPr="00BF76CE" w:rsidRDefault="00FC024A" w:rsidP="004350B3">
      <w:pPr>
        <w:pStyle w:val="Zkladntext2"/>
        <w:widowControl/>
        <w:numPr>
          <w:ilvl w:val="0"/>
          <w:numId w:val="40"/>
        </w:numPr>
        <w:tabs>
          <w:tab w:val="left" w:pos="9000"/>
        </w:tabs>
        <w:suppressAutoHyphens w:val="0"/>
        <w:spacing w:after="180" w:line="240" w:lineRule="auto"/>
        <w:ind w:right="27"/>
        <w:jc w:val="both"/>
        <w:rPr>
          <w:noProof w:val="0"/>
          <w:sz w:val="22"/>
          <w:szCs w:val="22"/>
          <w:lang w:val="cs-CZ"/>
        </w:rPr>
      </w:pPr>
      <w:r w:rsidRPr="004350B3">
        <w:rPr>
          <w:i/>
          <w:noProof w:val="0"/>
          <w:sz w:val="22"/>
          <w:szCs w:val="22"/>
          <w:lang w:val="cs-CZ"/>
        </w:rPr>
        <w:t>Tato Smlouva</w:t>
      </w:r>
      <w:r w:rsidR="004350B3" w:rsidRPr="004350B3">
        <w:rPr>
          <w:i/>
          <w:noProof w:val="0"/>
          <w:sz w:val="22"/>
          <w:szCs w:val="22"/>
          <w:lang w:val="cs-CZ"/>
        </w:rPr>
        <w:t xml:space="preserve"> podepsaná </w:t>
      </w:r>
      <w:r w:rsidR="004350B3">
        <w:rPr>
          <w:i/>
          <w:noProof w:val="0"/>
          <w:sz w:val="22"/>
          <w:szCs w:val="22"/>
          <w:lang w:val="cs-CZ"/>
        </w:rPr>
        <w:t xml:space="preserve">oprávněnými zástupci </w:t>
      </w:r>
      <w:r w:rsidR="004350B3" w:rsidRPr="004350B3">
        <w:rPr>
          <w:i/>
          <w:noProof w:val="0"/>
          <w:sz w:val="22"/>
          <w:szCs w:val="22"/>
          <w:lang w:val="cs-CZ"/>
        </w:rPr>
        <w:t>Dlužník</w:t>
      </w:r>
      <w:r w:rsidR="004350B3">
        <w:rPr>
          <w:i/>
          <w:noProof w:val="0"/>
          <w:sz w:val="22"/>
          <w:szCs w:val="22"/>
          <w:lang w:val="cs-CZ"/>
        </w:rPr>
        <w:t>a</w:t>
      </w:r>
      <w:r w:rsidR="004350B3" w:rsidRPr="004350B3">
        <w:rPr>
          <w:i/>
          <w:noProof w:val="0"/>
          <w:sz w:val="22"/>
          <w:szCs w:val="22"/>
          <w:lang w:val="cs-CZ"/>
        </w:rPr>
        <w:t xml:space="preserve"> a Věřitele</w:t>
      </w:r>
      <w:r w:rsidR="00EA2550" w:rsidRPr="004350B3">
        <w:rPr>
          <w:i/>
          <w:noProof w:val="0"/>
          <w:sz w:val="22"/>
          <w:szCs w:val="22"/>
          <w:lang w:val="cs-CZ"/>
        </w:rPr>
        <w:t>.</w:t>
      </w:r>
    </w:p>
    <w:p w14:paraId="353F270C" w14:textId="77777777" w:rsidR="004350B3" w:rsidRPr="004350B3" w:rsidRDefault="004350B3" w:rsidP="00EA2550">
      <w:pPr>
        <w:pStyle w:val="Zkladntext2"/>
        <w:widowControl/>
        <w:numPr>
          <w:ilvl w:val="0"/>
          <w:numId w:val="15"/>
        </w:numPr>
        <w:tabs>
          <w:tab w:val="clear" w:pos="1440"/>
          <w:tab w:val="left" w:pos="9000"/>
        </w:tabs>
        <w:suppressAutoHyphens w:val="0"/>
        <w:spacing w:after="180" w:line="240" w:lineRule="auto"/>
        <w:ind w:left="709" w:right="27"/>
        <w:jc w:val="both"/>
        <w:rPr>
          <w:i/>
          <w:noProof w:val="0"/>
          <w:sz w:val="22"/>
          <w:szCs w:val="22"/>
          <w:lang w:val="cs-CZ"/>
        </w:rPr>
      </w:pPr>
      <w:r>
        <w:rPr>
          <w:noProof w:val="0"/>
          <w:sz w:val="22"/>
          <w:szCs w:val="22"/>
          <w:u w:val="single"/>
          <w:lang w:val="cs-CZ"/>
        </w:rPr>
        <w:t>Z</w:t>
      </w:r>
      <w:r w:rsidRPr="004350B3">
        <w:rPr>
          <w:noProof w:val="0"/>
          <w:sz w:val="22"/>
          <w:szCs w:val="22"/>
          <w:u w:val="single"/>
          <w:lang w:val="cs-CZ"/>
        </w:rPr>
        <w:t>ajištění.</w:t>
      </w:r>
      <w:r>
        <w:rPr>
          <w:noProof w:val="0"/>
          <w:sz w:val="22"/>
          <w:szCs w:val="22"/>
          <w:lang w:val="cs-CZ"/>
        </w:rPr>
        <w:t xml:space="preserve"> </w:t>
      </w:r>
    </w:p>
    <w:p w14:paraId="52C9B58D" w14:textId="57DEF935" w:rsidR="00277EFF" w:rsidRDefault="00277EFF" w:rsidP="00277EFF">
      <w:pPr>
        <w:pStyle w:val="Zkladntext2"/>
        <w:widowControl/>
        <w:numPr>
          <w:ilvl w:val="0"/>
          <w:numId w:val="40"/>
        </w:numPr>
        <w:tabs>
          <w:tab w:val="left" w:pos="9000"/>
        </w:tabs>
        <w:suppressAutoHyphens w:val="0"/>
        <w:spacing w:after="180" w:line="240" w:lineRule="auto"/>
        <w:ind w:right="27"/>
        <w:jc w:val="both"/>
        <w:rPr>
          <w:i/>
          <w:noProof w:val="0"/>
          <w:sz w:val="22"/>
          <w:szCs w:val="22"/>
          <w:lang w:val="cs-CZ"/>
        </w:rPr>
      </w:pPr>
      <w:r>
        <w:rPr>
          <w:i/>
          <w:noProof w:val="0"/>
          <w:sz w:val="22"/>
          <w:szCs w:val="22"/>
          <w:lang w:val="cs-CZ"/>
        </w:rPr>
        <w:t>Smlouva o zřízení zástavního práva k pohledávkám Dlužníka (čl.8.1 (a) Smlouvy)</w:t>
      </w:r>
      <w:r w:rsidR="0084416F">
        <w:rPr>
          <w:i/>
          <w:noProof w:val="0"/>
          <w:sz w:val="22"/>
          <w:szCs w:val="22"/>
          <w:lang w:val="cs-CZ"/>
        </w:rPr>
        <w:t xml:space="preserve">, včetně kopie potvrzení o zápisu tohoto zástavního práva do Rejstříku zástav </w:t>
      </w:r>
      <w:r w:rsidR="00C41FE3" w:rsidRPr="00C41FE3">
        <w:rPr>
          <w:i/>
          <w:noProof w:val="0"/>
          <w:sz w:val="22"/>
          <w:szCs w:val="22"/>
          <w:lang w:val="cs-CZ"/>
        </w:rPr>
        <w:t xml:space="preserve"> </w:t>
      </w:r>
    </w:p>
    <w:p w14:paraId="45F02E5A" w14:textId="36F13DC7" w:rsidR="00C41FE3" w:rsidRPr="00C41FE3" w:rsidRDefault="00C41FE3" w:rsidP="00277EFF">
      <w:pPr>
        <w:pStyle w:val="Zkladntext2"/>
        <w:widowControl/>
        <w:numPr>
          <w:ilvl w:val="0"/>
          <w:numId w:val="40"/>
        </w:numPr>
        <w:tabs>
          <w:tab w:val="left" w:pos="9000"/>
        </w:tabs>
        <w:suppressAutoHyphens w:val="0"/>
        <w:spacing w:after="180" w:line="240" w:lineRule="auto"/>
        <w:ind w:right="27"/>
        <w:jc w:val="both"/>
        <w:rPr>
          <w:i/>
          <w:noProof w:val="0"/>
          <w:sz w:val="22"/>
          <w:szCs w:val="22"/>
          <w:lang w:val="cs-CZ"/>
        </w:rPr>
      </w:pPr>
      <w:r w:rsidRPr="00C41FE3">
        <w:rPr>
          <w:i/>
          <w:noProof w:val="0"/>
          <w:sz w:val="22"/>
          <w:szCs w:val="22"/>
          <w:lang w:val="cs-CZ"/>
        </w:rPr>
        <w:t>Smlouva o zřízení zástavního práva k Akciím HBZS (čl.8.1 (b) Smlouvy)</w:t>
      </w:r>
      <w:r w:rsidR="00835518">
        <w:rPr>
          <w:i/>
          <w:noProof w:val="0"/>
          <w:sz w:val="22"/>
          <w:szCs w:val="22"/>
          <w:lang w:val="cs-CZ"/>
        </w:rPr>
        <w:t xml:space="preserve"> a předání Akcií s vyznačeným zástavním rubopisem Věřiteli </w:t>
      </w:r>
    </w:p>
    <w:p w14:paraId="1F46B2EC" w14:textId="40816EAE" w:rsidR="00FC024A" w:rsidRDefault="00EA2550" w:rsidP="004350B3">
      <w:pPr>
        <w:pStyle w:val="Zkladntext2"/>
        <w:widowControl/>
        <w:numPr>
          <w:ilvl w:val="0"/>
          <w:numId w:val="40"/>
        </w:numPr>
        <w:tabs>
          <w:tab w:val="left" w:pos="9000"/>
        </w:tabs>
        <w:suppressAutoHyphens w:val="0"/>
        <w:spacing w:after="180" w:line="240" w:lineRule="auto"/>
        <w:ind w:right="27"/>
        <w:jc w:val="both"/>
        <w:rPr>
          <w:i/>
          <w:noProof w:val="0"/>
          <w:sz w:val="22"/>
          <w:szCs w:val="22"/>
          <w:lang w:val="cs-CZ"/>
        </w:rPr>
      </w:pPr>
      <w:r w:rsidRPr="004350B3">
        <w:rPr>
          <w:i/>
          <w:noProof w:val="0"/>
          <w:sz w:val="22"/>
          <w:szCs w:val="22"/>
          <w:lang w:val="cs-CZ"/>
        </w:rPr>
        <w:t>S</w:t>
      </w:r>
      <w:r w:rsidR="00FC024A" w:rsidRPr="004350B3">
        <w:rPr>
          <w:i/>
          <w:noProof w:val="0"/>
          <w:sz w:val="22"/>
          <w:szCs w:val="22"/>
          <w:lang w:val="cs-CZ"/>
        </w:rPr>
        <w:t>mlouv</w:t>
      </w:r>
      <w:r w:rsidR="006A29B0" w:rsidRPr="004350B3">
        <w:rPr>
          <w:i/>
          <w:noProof w:val="0"/>
          <w:sz w:val="22"/>
          <w:szCs w:val="22"/>
          <w:lang w:val="cs-CZ"/>
        </w:rPr>
        <w:t>a</w:t>
      </w:r>
      <w:r w:rsidR="00FC024A" w:rsidRPr="004350B3">
        <w:rPr>
          <w:i/>
          <w:noProof w:val="0"/>
          <w:sz w:val="22"/>
          <w:szCs w:val="22"/>
          <w:lang w:val="cs-CZ"/>
        </w:rPr>
        <w:t xml:space="preserve"> o zřízení zástavního práva k</w:t>
      </w:r>
      <w:r w:rsidR="006A29B0" w:rsidRPr="004350B3">
        <w:rPr>
          <w:i/>
          <w:noProof w:val="0"/>
          <w:sz w:val="22"/>
          <w:szCs w:val="22"/>
          <w:lang w:val="cs-CZ"/>
        </w:rPr>
        <w:t xml:space="preserve"> obchodnímu závodu a </w:t>
      </w:r>
      <w:r w:rsidR="009202B6">
        <w:rPr>
          <w:i/>
          <w:noProof w:val="0"/>
          <w:sz w:val="22"/>
          <w:szCs w:val="22"/>
          <w:lang w:val="cs-CZ"/>
        </w:rPr>
        <w:t xml:space="preserve">obsahující </w:t>
      </w:r>
      <w:r w:rsidR="006A29B0" w:rsidRPr="004350B3">
        <w:rPr>
          <w:i/>
          <w:noProof w:val="0"/>
          <w:sz w:val="22"/>
          <w:szCs w:val="22"/>
          <w:lang w:val="cs-CZ"/>
        </w:rPr>
        <w:t xml:space="preserve">věcněprávní </w:t>
      </w:r>
      <w:r w:rsidR="009202B6">
        <w:rPr>
          <w:i/>
          <w:noProof w:val="0"/>
          <w:sz w:val="22"/>
          <w:szCs w:val="22"/>
          <w:lang w:val="cs-CZ"/>
        </w:rPr>
        <w:t xml:space="preserve">ujednání o </w:t>
      </w:r>
      <w:r w:rsidR="006A29B0" w:rsidRPr="004350B3">
        <w:rPr>
          <w:i/>
          <w:noProof w:val="0"/>
          <w:sz w:val="22"/>
          <w:szCs w:val="22"/>
          <w:lang w:val="cs-CZ"/>
        </w:rPr>
        <w:t xml:space="preserve">zákazu zřízení jiného zástavního práva </w:t>
      </w:r>
      <w:r w:rsidR="00B83A3C">
        <w:rPr>
          <w:i/>
          <w:noProof w:val="0"/>
          <w:sz w:val="22"/>
          <w:szCs w:val="22"/>
          <w:lang w:val="cs-CZ"/>
        </w:rPr>
        <w:t xml:space="preserve">k </w:t>
      </w:r>
      <w:r w:rsidR="006A29B0" w:rsidRPr="004350B3">
        <w:rPr>
          <w:i/>
          <w:noProof w:val="0"/>
          <w:sz w:val="22"/>
          <w:szCs w:val="22"/>
          <w:lang w:val="cs-CZ"/>
        </w:rPr>
        <w:t>Závodu</w:t>
      </w:r>
      <w:r w:rsidR="00A8665A" w:rsidRPr="004350B3">
        <w:rPr>
          <w:i/>
          <w:noProof w:val="0"/>
          <w:sz w:val="22"/>
          <w:szCs w:val="22"/>
          <w:lang w:val="cs-CZ"/>
        </w:rPr>
        <w:t>,</w:t>
      </w:r>
      <w:r w:rsidR="006A29B0" w:rsidRPr="004350B3">
        <w:rPr>
          <w:i/>
          <w:noProof w:val="0"/>
          <w:sz w:val="22"/>
          <w:szCs w:val="22"/>
          <w:lang w:val="cs-CZ"/>
        </w:rPr>
        <w:t xml:space="preserve"> včetně kopie potvrzení o zápisu tohoto zástavního práva do Rejstříku zástav</w:t>
      </w:r>
      <w:r w:rsidR="004350B3">
        <w:rPr>
          <w:i/>
          <w:noProof w:val="0"/>
          <w:sz w:val="22"/>
          <w:szCs w:val="22"/>
          <w:lang w:val="cs-CZ"/>
        </w:rPr>
        <w:t xml:space="preserve"> (čl.8.1 (</w:t>
      </w:r>
      <w:r w:rsidR="00C41FE3">
        <w:rPr>
          <w:i/>
          <w:noProof w:val="0"/>
          <w:sz w:val="22"/>
          <w:szCs w:val="22"/>
          <w:lang w:val="cs-CZ"/>
        </w:rPr>
        <w:t>c</w:t>
      </w:r>
      <w:r w:rsidR="004350B3">
        <w:rPr>
          <w:i/>
          <w:noProof w:val="0"/>
          <w:sz w:val="22"/>
          <w:szCs w:val="22"/>
          <w:lang w:val="cs-CZ"/>
        </w:rPr>
        <w:t>) Smlouvy)</w:t>
      </w:r>
    </w:p>
    <w:p w14:paraId="764AD342" w14:textId="77777777" w:rsidR="00FC024A" w:rsidRPr="00BF76CE" w:rsidRDefault="006A049B" w:rsidP="00FC024A">
      <w:pPr>
        <w:pStyle w:val="Zkladntextodsazen"/>
        <w:keepNext/>
        <w:spacing w:after="180"/>
        <w:ind w:left="0" w:firstLine="0"/>
        <w:rPr>
          <w:b/>
          <w:sz w:val="22"/>
          <w:szCs w:val="22"/>
        </w:rPr>
      </w:pPr>
      <w:r w:rsidRPr="00BF76CE">
        <w:rPr>
          <w:b/>
          <w:sz w:val="22"/>
          <w:szCs w:val="22"/>
        </w:rPr>
        <w:t xml:space="preserve">Část C </w:t>
      </w:r>
      <w:r w:rsidR="00FC024A" w:rsidRPr="00BF76CE">
        <w:rPr>
          <w:b/>
          <w:sz w:val="22"/>
          <w:szCs w:val="22"/>
        </w:rPr>
        <w:t xml:space="preserve">Ostatní </w:t>
      </w:r>
      <w:r w:rsidR="00FB0E41">
        <w:rPr>
          <w:b/>
          <w:sz w:val="22"/>
          <w:szCs w:val="22"/>
        </w:rPr>
        <w:t xml:space="preserve">podmínky a </w:t>
      </w:r>
      <w:r w:rsidR="0085087C">
        <w:rPr>
          <w:b/>
          <w:sz w:val="22"/>
          <w:szCs w:val="22"/>
        </w:rPr>
        <w:t>související dokumentace</w:t>
      </w:r>
    </w:p>
    <w:p w14:paraId="2F978EC7" w14:textId="4B51C80B" w:rsidR="0054528E" w:rsidRPr="0054528E" w:rsidRDefault="0054528E" w:rsidP="00EA2550">
      <w:pPr>
        <w:pStyle w:val="Zkladntext2"/>
        <w:widowControl/>
        <w:numPr>
          <w:ilvl w:val="0"/>
          <w:numId w:val="16"/>
        </w:numPr>
        <w:tabs>
          <w:tab w:val="clear" w:pos="1440"/>
          <w:tab w:val="left" w:pos="9000"/>
        </w:tabs>
        <w:suppressAutoHyphens w:val="0"/>
        <w:spacing w:after="180" w:line="240" w:lineRule="auto"/>
        <w:ind w:left="709" w:right="27"/>
        <w:jc w:val="both"/>
        <w:rPr>
          <w:noProof w:val="0"/>
          <w:sz w:val="22"/>
          <w:szCs w:val="22"/>
          <w:u w:val="single"/>
          <w:lang w:val="cs-CZ"/>
        </w:rPr>
      </w:pPr>
      <w:r w:rsidRPr="0054528E">
        <w:rPr>
          <w:noProof w:val="0"/>
          <w:sz w:val="22"/>
          <w:szCs w:val="22"/>
          <w:u w:val="single"/>
          <w:lang w:val="cs-CZ"/>
        </w:rPr>
        <w:t xml:space="preserve">Schválení Zajišťovací dokumentace a zřízení Zajištění a plnění jejich podmínek </w:t>
      </w:r>
    </w:p>
    <w:p w14:paraId="644D2F40" w14:textId="495C6677" w:rsidR="00EA2550" w:rsidRPr="0054528E" w:rsidRDefault="00EA2550" w:rsidP="0054528E">
      <w:pPr>
        <w:pStyle w:val="Zkladntext2"/>
        <w:widowControl/>
        <w:numPr>
          <w:ilvl w:val="0"/>
          <w:numId w:val="41"/>
        </w:numPr>
        <w:tabs>
          <w:tab w:val="left" w:pos="9000"/>
        </w:tabs>
        <w:suppressAutoHyphens w:val="0"/>
        <w:spacing w:after="180" w:line="240" w:lineRule="auto"/>
        <w:ind w:right="27"/>
        <w:jc w:val="both"/>
        <w:rPr>
          <w:i/>
          <w:noProof w:val="0"/>
          <w:sz w:val="22"/>
          <w:szCs w:val="22"/>
          <w:lang w:val="cs-CZ"/>
        </w:rPr>
      </w:pPr>
      <w:r w:rsidRPr="0054528E">
        <w:rPr>
          <w:i/>
          <w:noProof w:val="0"/>
          <w:sz w:val="22"/>
          <w:szCs w:val="22"/>
          <w:lang w:val="cs-CZ"/>
        </w:rPr>
        <w:t>Kopie rozhodnutí insolvenčního správce jednajícího v působnosti valné hromady Dlužníka ve smyslu § 333 odst. 1 Insolvenčního zákona ve spojení s § 421 odst. 2, písm. m) Zákona o obchodních korporacích, které bude učiněno po datu pravomocného rozhodnutí o povolení reorganizace Dlužníka insolvenčním soudem a které bude schvalovat uzavření Zajišťovací dokumentace a zřízení Zajištění a plnění jejich podmíne</w:t>
      </w:r>
      <w:r w:rsidR="0054528E">
        <w:rPr>
          <w:i/>
          <w:noProof w:val="0"/>
          <w:sz w:val="22"/>
          <w:szCs w:val="22"/>
          <w:lang w:val="cs-CZ"/>
        </w:rPr>
        <w:t>k</w:t>
      </w:r>
    </w:p>
    <w:p w14:paraId="001A849E" w14:textId="77777777" w:rsidR="004C0B8B" w:rsidRPr="004C0B8B" w:rsidRDefault="004C0B8B" w:rsidP="00EA2550">
      <w:pPr>
        <w:pStyle w:val="Zkladntext2"/>
        <w:widowControl/>
        <w:numPr>
          <w:ilvl w:val="0"/>
          <w:numId w:val="16"/>
        </w:numPr>
        <w:tabs>
          <w:tab w:val="clear" w:pos="1440"/>
          <w:tab w:val="left" w:pos="9000"/>
        </w:tabs>
        <w:suppressAutoHyphens w:val="0"/>
        <w:spacing w:after="180" w:line="240" w:lineRule="auto"/>
        <w:ind w:left="709" w:right="27"/>
        <w:jc w:val="both"/>
        <w:rPr>
          <w:noProof w:val="0"/>
          <w:sz w:val="22"/>
          <w:szCs w:val="22"/>
          <w:u w:val="single"/>
          <w:lang w:val="cs-CZ"/>
        </w:rPr>
      </w:pPr>
      <w:r w:rsidRPr="004C0B8B">
        <w:rPr>
          <w:noProof w:val="0"/>
          <w:sz w:val="22"/>
          <w:szCs w:val="22"/>
          <w:u w:val="single"/>
          <w:lang w:val="cs-CZ"/>
        </w:rPr>
        <w:t>Vzdání se přednostního práva zajištěných věřitelů ve smyslu § 41 odst. 2 Insolvenčního zákona</w:t>
      </w:r>
      <w:r>
        <w:rPr>
          <w:noProof w:val="0"/>
          <w:sz w:val="22"/>
          <w:szCs w:val="22"/>
          <w:u w:val="single"/>
          <w:lang w:val="cs-CZ"/>
        </w:rPr>
        <w:t>.</w:t>
      </w:r>
    </w:p>
    <w:p w14:paraId="145E5720" w14:textId="77777777" w:rsidR="00AB6DBC" w:rsidRPr="00097FAA" w:rsidRDefault="00097FAA" w:rsidP="004C0B8B">
      <w:pPr>
        <w:pStyle w:val="Zkladntext2"/>
        <w:widowControl/>
        <w:numPr>
          <w:ilvl w:val="0"/>
          <w:numId w:val="41"/>
        </w:numPr>
        <w:tabs>
          <w:tab w:val="left" w:pos="9000"/>
        </w:tabs>
        <w:suppressAutoHyphens w:val="0"/>
        <w:spacing w:after="180" w:line="240" w:lineRule="auto"/>
        <w:ind w:right="27"/>
        <w:jc w:val="both"/>
        <w:rPr>
          <w:i/>
          <w:noProof w:val="0"/>
          <w:sz w:val="22"/>
          <w:szCs w:val="22"/>
          <w:lang w:val="cs-CZ"/>
        </w:rPr>
      </w:pPr>
      <w:r w:rsidRPr="00097FAA">
        <w:rPr>
          <w:i/>
          <w:noProof w:val="0"/>
          <w:sz w:val="22"/>
          <w:szCs w:val="22"/>
          <w:lang w:val="cs-CZ"/>
        </w:rPr>
        <w:t>Potvrzení Dlužníka o tom, že</w:t>
      </w:r>
      <w:r>
        <w:rPr>
          <w:i/>
          <w:noProof w:val="0"/>
          <w:sz w:val="22"/>
          <w:szCs w:val="22"/>
          <w:lang w:val="cs-CZ"/>
        </w:rPr>
        <w:t xml:space="preserve"> </w:t>
      </w:r>
      <w:r w:rsidR="00D342F5">
        <w:rPr>
          <w:i/>
          <w:noProof w:val="0"/>
          <w:sz w:val="22"/>
          <w:szCs w:val="22"/>
          <w:lang w:val="cs-CZ"/>
        </w:rPr>
        <w:t xml:space="preserve">se všechny osoby s právem dle </w:t>
      </w:r>
      <w:r>
        <w:rPr>
          <w:i/>
          <w:noProof w:val="0"/>
          <w:sz w:val="22"/>
          <w:szCs w:val="22"/>
          <w:lang w:val="cs-CZ"/>
        </w:rPr>
        <w:t xml:space="preserve">§ 41 odst. 2 Insolvenčního zákona </w:t>
      </w:r>
      <w:r w:rsidR="00D342F5">
        <w:rPr>
          <w:i/>
          <w:noProof w:val="0"/>
          <w:sz w:val="22"/>
          <w:szCs w:val="22"/>
          <w:lang w:val="cs-CZ"/>
        </w:rPr>
        <w:t>vzdal</w:t>
      </w:r>
      <w:r w:rsidR="00FB0E41">
        <w:rPr>
          <w:i/>
          <w:noProof w:val="0"/>
          <w:sz w:val="22"/>
          <w:szCs w:val="22"/>
          <w:lang w:val="cs-CZ"/>
        </w:rPr>
        <w:t>y</w:t>
      </w:r>
      <w:r w:rsidR="00D342F5">
        <w:rPr>
          <w:i/>
          <w:noProof w:val="0"/>
          <w:sz w:val="22"/>
          <w:szCs w:val="22"/>
          <w:lang w:val="cs-CZ"/>
        </w:rPr>
        <w:t xml:space="preserve"> </w:t>
      </w:r>
      <w:r w:rsidR="00FB0E41">
        <w:rPr>
          <w:i/>
          <w:noProof w:val="0"/>
          <w:sz w:val="22"/>
          <w:szCs w:val="22"/>
          <w:lang w:val="cs-CZ"/>
        </w:rPr>
        <w:t xml:space="preserve">tohoto </w:t>
      </w:r>
      <w:r w:rsidR="00D342F5" w:rsidRPr="004C0B8B">
        <w:rPr>
          <w:i/>
          <w:noProof w:val="0"/>
          <w:sz w:val="22"/>
          <w:szCs w:val="22"/>
          <w:lang w:val="cs-CZ"/>
        </w:rPr>
        <w:t xml:space="preserve">práva </w:t>
      </w:r>
    </w:p>
    <w:p w14:paraId="480C7943" w14:textId="77777777" w:rsidR="00FB0E41" w:rsidRPr="00BF76CE" w:rsidRDefault="00FB0E41" w:rsidP="00FB0E41">
      <w:pPr>
        <w:pStyle w:val="Zkladntextodsazen"/>
        <w:keepNext/>
        <w:spacing w:after="180"/>
        <w:ind w:left="0" w:firstLine="0"/>
        <w:rPr>
          <w:b/>
          <w:sz w:val="22"/>
          <w:szCs w:val="22"/>
        </w:rPr>
      </w:pPr>
      <w:r w:rsidRPr="00BF76CE">
        <w:rPr>
          <w:b/>
          <w:sz w:val="22"/>
          <w:szCs w:val="22"/>
        </w:rPr>
        <w:t xml:space="preserve">Část </w:t>
      </w:r>
      <w:r>
        <w:rPr>
          <w:b/>
          <w:sz w:val="22"/>
          <w:szCs w:val="22"/>
        </w:rPr>
        <w:t>D</w:t>
      </w:r>
      <w:r w:rsidRPr="00BF76CE">
        <w:rPr>
          <w:b/>
          <w:sz w:val="22"/>
          <w:szCs w:val="22"/>
        </w:rPr>
        <w:t xml:space="preserve"> Ostatní dokument</w:t>
      </w:r>
      <w:r>
        <w:rPr>
          <w:b/>
          <w:sz w:val="22"/>
          <w:szCs w:val="22"/>
        </w:rPr>
        <w:t>ace</w:t>
      </w:r>
    </w:p>
    <w:p w14:paraId="2194DE2F" w14:textId="77777777" w:rsidR="0085087C" w:rsidRPr="00FB0E41" w:rsidRDefault="0085087C" w:rsidP="0085087C">
      <w:pPr>
        <w:pStyle w:val="Zkladntext2"/>
        <w:widowControl/>
        <w:numPr>
          <w:ilvl w:val="0"/>
          <w:numId w:val="47"/>
        </w:numPr>
        <w:tabs>
          <w:tab w:val="clear" w:pos="1440"/>
          <w:tab w:val="left" w:pos="9000"/>
        </w:tabs>
        <w:suppressAutoHyphens w:val="0"/>
        <w:spacing w:after="180" w:line="240" w:lineRule="auto"/>
        <w:ind w:left="709" w:right="27" w:hanging="709"/>
        <w:jc w:val="both"/>
        <w:rPr>
          <w:noProof w:val="0"/>
          <w:sz w:val="22"/>
          <w:szCs w:val="22"/>
          <w:lang w:val="cs-CZ"/>
        </w:rPr>
      </w:pPr>
      <w:r w:rsidRPr="0085087C">
        <w:rPr>
          <w:noProof w:val="0"/>
          <w:sz w:val="22"/>
          <w:szCs w:val="22"/>
          <w:lang w:val="cs-CZ"/>
        </w:rPr>
        <w:t>Pravomocné usnesení insolvenčního soudu, kterým se povoluje reorganizace Dlužníka</w:t>
      </w:r>
      <w:r w:rsidRPr="00FB0E41">
        <w:rPr>
          <w:noProof w:val="0"/>
          <w:sz w:val="22"/>
          <w:szCs w:val="22"/>
          <w:lang w:val="cs-CZ"/>
        </w:rPr>
        <w:t>.</w:t>
      </w:r>
    </w:p>
    <w:p w14:paraId="671C6AC4" w14:textId="77777777" w:rsidR="0085087C" w:rsidRDefault="0085087C">
      <w:pPr>
        <w:widowControl/>
        <w:suppressAutoHyphens w:val="0"/>
        <w:rPr>
          <w:b/>
          <w:caps/>
          <w:noProof w:val="0"/>
          <w:kern w:val="28"/>
          <w:sz w:val="22"/>
          <w:szCs w:val="22"/>
          <w:lang w:val="cs-CZ" w:eastAsia="cs-CZ"/>
        </w:rPr>
      </w:pPr>
      <w:r>
        <w:rPr>
          <w:sz w:val="22"/>
          <w:szCs w:val="22"/>
          <w:lang w:eastAsia="cs-CZ"/>
        </w:rPr>
        <w:br w:type="page"/>
      </w:r>
    </w:p>
    <w:p w14:paraId="4838DC29" w14:textId="77777777" w:rsidR="003732D7" w:rsidRPr="00BF76CE" w:rsidRDefault="004C6DE6" w:rsidP="00D769B2">
      <w:pPr>
        <w:pStyle w:val="Ploha1"/>
        <w:numPr>
          <w:ilvl w:val="0"/>
          <w:numId w:val="0"/>
        </w:numPr>
        <w:rPr>
          <w:sz w:val="22"/>
          <w:szCs w:val="22"/>
          <w:lang w:eastAsia="cs-CZ"/>
        </w:rPr>
      </w:pPr>
      <w:r w:rsidRPr="00BF76CE">
        <w:rPr>
          <w:sz w:val="22"/>
          <w:szCs w:val="22"/>
          <w:lang w:eastAsia="cs-CZ"/>
        </w:rPr>
        <w:lastRenderedPageBreak/>
        <w:t>PŘÍLOHA 2</w:t>
      </w:r>
    </w:p>
    <w:p w14:paraId="4862ED81" w14:textId="77777777" w:rsidR="00D769B2" w:rsidRPr="00BF76CE" w:rsidRDefault="00D769B2" w:rsidP="00D769B2">
      <w:pPr>
        <w:pStyle w:val="Ploha1"/>
        <w:numPr>
          <w:ilvl w:val="0"/>
          <w:numId w:val="0"/>
        </w:numPr>
        <w:rPr>
          <w:sz w:val="22"/>
          <w:szCs w:val="22"/>
        </w:rPr>
      </w:pPr>
      <w:r w:rsidRPr="00BF76CE">
        <w:rPr>
          <w:sz w:val="22"/>
          <w:szCs w:val="22"/>
        </w:rPr>
        <w:t>Formulář Žádosti o čerpání</w:t>
      </w:r>
    </w:p>
    <w:p w14:paraId="163E5B30" w14:textId="77777777" w:rsidR="00D769B2" w:rsidRPr="00BF76CE" w:rsidRDefault="00D769B2" w:rsidP="00D769B2">
      <w:pPr>
        <w:tabs>
          <w:tab w:val="left" w:pos="142"/>
          <w:tab w:val="left" w:pos="851"/>
        </w:tabs>
        <w:autoSpaceDE w:val="0"/>
        <w:spacing w:after="240"/>
        <w:ind w:left="851" w:right="-45" w:hanging="851"/>
        <w:rPr>
          <w:bCs/>
          <w:noProof w:val="0"/>
          <w:sz w:val="22"/>
          <w:szCs w:val="22"/>
          <w:lang w:val="cs-CZ" w:eastAsia="ja-JP"/>
        </w:rPr>
      </w:pPr>
      <w:r w:rsidRPr="00BF76CE">
        <w:rPr>
          <w:noProof w:val="0"/>
          <w:sz w:val="22"/>
          <w:szCs w:val="22"/>
          <w:lang w:val="cs-CZ" w:eastAsia="cs-CZ"/>
        </w:rPr>
        <w:t>Od:</w:t>
      </w:r>
      <w:r w:rsidRPr="00BF76CE">
        <w:rPr>
          <w:noProof w:val="0"/>
          <w:sz w:val="22"/>
          <w:szCs w:val="22"/>
          <w:lang w:val="cs-CZ" w:eastAsia="cs-CZ"/>
        </w:rPr>
        <w:tab/>
      </w:r>
      <w:r w:rsidR="005D73A6" w:rsidRPr="00BF76CE">
        <w:rPr>
          <w:b/>
          <w:noProof w:val="0"/>
          <w:sz w:val="22"/>
          <w:szCs w:val="22"/>
          <w:lang w:val="cs-CZ" w:eastAsia="cs-CZ"/>
        </w:rPr>
        <w:t>OKD, a.s.</w:t>
      </w:r>
    </w:p>
    <w:p w14:paraId="713CF46F" w14:textId="77777777" w:rsidR="00D769B2" w:rsidRPr="00BF76CE" w:rsidRDefault="00D769B2" w:rsidP="00D769B2">
      <w:pPr>
        <w:tabs>
          <w:tab w:val="left" w:pos="851"/>
        </w:tabs>
        <w:spacing w:after="240"/>
        <w:ind w:left="851" w:hanging="851"/>
        <w:rPr>
          <w:noProof w:val="0"/>
          <w:sz w:val="22"/>
          <w:szCs w:val="22"/>
          <w:u w:val="single"/>
          <w:lang w:val="cs-CZ" w:eastAsia="cs-CZ"/>
        </w:rPr>
      </w:pPr>
      <w:r w:rsidRPr="00BF76CE">
        <w:rPr>
          <w:noProof w:val="0"/>
          <w:sz w:val="22"/>
          <w:szCs w:val="22"/>
          <w:lang w:val="cs-CZ" w:eastAsia="cs-CZ"/>
        </w:rPr>
        <w:t>Komu:</w:t>
      </w:r>
      <w:r w:rsidRPr="00BF76CE">
        <w:rPr>
          <w:noProof w:val="0"/>
          <w:sz w:val="22"/>
          <w:szCs w:val="22"/>
          <w:lang w:val="cs-CZ" w:eastAsia="cs-CZ"/>
        </w:rPr>
        <w:tab/>
      </w:r>
      <w:r w:rsidR="005D73A6" w:rsidRPr="00BF76CE">
        <w:rPr>
          <w:b/>
          <w:noProof w:val="0"/>
          <w:sz w:val="22"/>
          <w:szCs w:val="22"/>
          <w:lang w:val="cs-CZ" w:eastAsia="cs-CZ"/>
        </w:rPr>
        <w:t xml:space="preserve">[●] </w:t>
      </w:r>
    </w:p>
    <w:p w14:paraId="4A7A48C6" w14:textId="77777777" w:rsidR="00D769B2" w:rsidRPr="00BF76CE" w:rsidRDefault="00D769B2" w:rsidP="00D769B2">
      <w:pPr>
        <w:tabs>
          <w:tab w:val="left" w:pos="851"/>
        </w:tabs>
        <w:autoSpaceDE w:val="0"/>
        <w:spacing w:after="240"/>
        <w:ind w:right="19"/>
        <w:jc w:val="both"/>
        <w:rPr>
          <w:noProof w:val="0"/>
          <w:sz w:val="22"/>
          <w:szCs w:val="22"/>
          <w:lang w:val="cs-CZ" w:eastAsia="cs-CZ"/>
        </w:rPr>
      </w:pPr>
      <w:r w:rsidRPr="00BF76CE">
        <w:rPr>
          <w:noProof w:val="0"/>
          <w:sz w:val="22"/>
          <w:szCs w:val="22"/>
          <w:lang w:val="cs-CZ" w:eastAsia="cs-CZ"/>
        </w:rPr>
        <w:t>Datum:</w:t>
      </w:r>
      <w:r w:rsidRPr="00BF76CE">
        <w:rPr>
          <w:noProof w:val="0"/>
          <w:sz w:val="22"/>
          <w:szCs w:val="22"/>
          <w:lang w:val="cs-CZ" w:eastAsia="cs-CZ"/>
        </w:rPr>
        <w:tab/>
      </w:r>
      <w:r w:rsidRPr="00BF76CE">
        <w:rPr>
          <w:b/>
          <w:noProof w:val="0"/>
          <w:sz w:val="22"/>
          <w:szCs w:val="22"/>
          <w:lang w:val="cs-CZ" w:eastAsia="cs-CZ"/>
        </w:rPr>
        <w:t>[●]</w:t>
      </w:r>
    </w:p>
    <w:p w14:paraId="5046B6E9" w14:textId="77777777" w:rsidR="00D769B2" w:rsidRPr="00BF76CE" w:rsidRDefault="00D769B2" w:rsidP="00D769B2">
      <w:pPr>
        <w:tabs>
          <w:tab w:val="left" w:pos="851"/>
        </w:tabs>
        <w:autoSpaceDE w:val="0"/>
        <w:spacing w:after="240"/>
        <w:ind w:right="19"/>
        <w:jc w:val="both"/>
        <w:rPr>
          <w:noProof w:val="0"/>
          <w:sz w:val="22"/>
          <w:szCs w:val="22"/>
          <w:lang w:val="cs-CZ" w:eastAsia="cs-CZ"/>
        </w:rPr>
      </w:pPr>
    </w:p>
    <w:p w14:paraId="43E3E076" w14:textId="77777777" w:rsidR="00D769B2" w:rsidRPr="00BF76CE" w:rsidRDefault="00D769B2" w:rsidP="00D769B2">
      <w:pPr>
        <w:tabs>
          <w:tab w:val="left" w:pos="851"/>
        </w:tabs>
        <w:spacing w:after="240"/>
        <w:jc w:val="both"/>
        <w:rPr>
          <w:noProof w:val="0"/>
          <w:sz w:val="22"/>
          <w:szCs w:val="22"/>
          <w:lang w:val="cs-CZ" w:eastAsia="cs-CZ"/>
        </w:rPr>
      </w:pPr>
      <w:r w:rsidRPr="00BF76CE">
        <w:rPr>
          <w:noProof w:val="0"/>
          <w:sz w:val="22"/>
          <w:szCs w:val="22"/>
          <w:lang w:val="cs-CZ" w:eastAsia="cs-CZ"/>
        </w:rPr>
        <w:t>Vážení,</w:t>
      </w:r>
    </w:p>
    <w:p w14:paraId="1826E437" w14:textId="77777777" w:rsidR="00041358" w:rsidRPr="00BF76CE" w:rsidRDefault="00D769B2" w:rsidP="00D769B2">
      <w:pPr>
        <w:spacing w:after="240"/>
        <w:jc w:val="both"/>
        <w:rPr>
          <w:noProof w:val="0"/>
          <w:sz w:val="22"/>
          <w:szCs w:val="22"/>
          <w:lang w:val="cs-CZ" w:eastAsia="cs-CZ"/>
        </w:rPr>
      </w:pPr>
      <w:r w:rsidRPr="00BF76CE">
        <w:rPr>
          <w:noProof w:val="0"/>
          <w:sz w:val="22"/>
          <w:szCs w:val="22"/>
          <w:lang w:val="cs-CZ" w:eastAsia="cs-CZ"/>
        </w:rPr>
        <w:t>odvoláváme se na Úvěrovou smlouvu (dále jen „</w:t>
      </w:r>
      <w:r w:rsidRPr="00BF76CE">
        <w:rPr>
          <w:b/>
          <w:bCs/>
          <w:noProof w:val="0"/>
          <w:sz w:val="22"/>
          <w:szCs w:val="22"/>
          <w:lang w:val="cs-CZ" w:eastAsia="cs-CZ"/>
        </w:rPr>
        <w:t>Smlouva</w:t>
      </w:r>
      <w:r w:rsidRPr="00BF76CE">
        <w:rPr>
          <w:noProof w:val="0"/>
          <w:sz w:val="22"/>
          <w:szCs w:val="22"/>
          <w:lang w:val="cs-CZ" w:eastAsia="cs-CZ"/>
        </w:rPr>
        <w:t xml:space="preserve">“) ze dne </w:t>
      </w:r>
      <w:r w:rsidR="007B23FE" w:rsidRPr="00BF76CE">
        <w:rPr>
          <w:noProof w:val="0"/>
          <w:sz w:val="22"/>
          <w:szCs w:val="22"/>
          <w:lang w:val="cs-CZ" w:eastAsia="cs-CZ"/>
        </w:rPr>
        <w:t>[●]</w:t>
      </w:r>
      <w:r w:rsidRPr="00BF76CE">
        <w:rPr>
          <w:noProof w:val="0"/>
          <w:sz w:val="22"/>
          <w:szCs w:val="22"/>
          <w:lang w:val="cs-CZ" w:eastAsia="cs-CZ"/>
        </w:rPr>
        <w:t xml:space="preserve"> </w:t>
      </w:r>
      <w:r w:rsidR="0092525E" w:rsidRPr="00BF76CE">
        <w:rPr>
          <w:noProof w:val="0"/>
          <w:sz w:val="22"/>
          <w:szCs w:val="22"/>
          <w:lang w:val="cs-CZ"/>
        </w:rPr>
        <w:t>201</w:t>
      </w:r>
      <w:r w:rsidR="005D73A6" w:rsidRPr="00BF76CE">
        <w:rPr>
          <w:noProof w:val="0"/>
          <w:sz w:val="22"/>
          <w:szCs w:val="22"/>
          <w:lang w:val="cs-CZ"/>
        </w:rPr>
        <w:t>6</w:t>
      </w:r>
      <w:r w:rsidRPr="00BF76CE">
        <w:rPr>
          <w:noProof w:val="0"/>
          <w:sz w:val="22"/>
          <w:szCs w:val="22"/>
          <w:lang w:val="cs-CZ" w:eastAsia="cs-CZ"/>
        </w:rPr>
        <w:t xml:space="preserve"> uzavřenou mezi společností </w:t>
      </w:r>
      <w:r w:rsidR="003D59BE">
        <w:rPr>
          <w:noProof w:val="0"/>
          <w:sz w:val="22"/>
          <w:szCs w:val="22"/>
          <w:lang w:val="cs-CZ" w:eastAsia="cs-CZ"/>
        </w:rPr>
        <w:t>PRISKO a.s.</w:t>
      </w:r>
      <w:r w:rsidR="003D59BE" w:rsidRPr="00BF76CE">
        <w:rPr>
          <w:noProof w:val="0"/>
          <w:sz w:val="22"/>
          <w:szCs w:val="22"/>
          <w:lang w:val="cs-CZ"/>
        </w:rPr>
        <w:t>,</w:t>
      </w:r>
      <w:r w:rsidR="003D59BE" w:rsidRPr="00BF76CE">
        <w:rPr>
          <w:b/>
          <w:bCs/>
          <w:noProof w:val="0"/>
          <w:sz w:val="22"/>
          <w:szCs w:val="22"/>
          <w:lang w:val="cs-CZ"/>
        </w:rPr>
        <w:t xml:space="preserve"> </w:t>
      </w:r>
      <w:r w:rsidR="0092525E" w:rsidRPr="00BF76CE">
        <w:rPr>
          <w:noProof w:val="0"/>
          <w:sz w:val="22"/>
          <w:szCs w:val="22"/>
          <w:lang w:val="cs-CZ"/>
        </w:rPr>
        <w:t xml:space="preserve">se sídlem </w:t>
      </w:r>
      <w:r w:rsidR="003D59BE">
        <w:rPr>
          <w:noProof w:val="0"/>
          <w:sz w:val="22"/>
          <w:szCs w:val="22"/>
          <w:lang w:val="cs-CZ" w:eastAsia="cs-CZ"/>
        </w:rPr>
        <w:t>Thámova 181/20, Karlín, 186 00 Praha 8</w:t>
      </w:r>
      <w:r w:rsidR="003D59BE" w:rsidRPr="00BF76CE">
        <w:rPr>
          <w:noProof w:val="0"/>
          <w:sz w:val="22"/>
          <w:szCs w:val="22"/>
          <w:lang w:val="cs-CZ"/>
        </w:rPr>
        <w:t xml:space="preserve">, </w:t>
      </w:r>
      <w:r w:rsidR="0092525E" w:rsidRPr="00BF76CE">
        <w:rPr>
          <w:noProof w:val="0"/>
          <w:sz w:val="22"/>
          <w:szCs w:val="22"/>
          <w:lang w:val="cs-CZ"/>
        </w:rPr>
        <w:t>IČ: </w:t>
      </w:r>
      <w:r w:rsidR="003D59BE">
        <w:rPr>
          <w:noProof w:val="0"/>
          <w:sz w:val="22"/>
          <w:szCs w:val="22"/>
          <w:lang w:val="cs-CZ" w:eastAsia="cs-CZ"/>
        </w:rPr>
        <w:t>463 55 901</w:t>
      </w:r>
      <w:r w:rsidR="003D59BE" w:rsidRPr="00BF76CE">
        <w:rPr>
          <w:noProof w:val="0"/>
          <w:sz w:val="22"/>
          <w:szCs w:val="22"/>
          <w:lang w:val="cs-CZ"/>
        </w:rPr>
        <w:t xml:space="preserve">, </w:t>
      </w:r>
      <w:r w:rsidR="0092525E" w:rsidRPr="00BF76CE">
        <w:rPr>
          <w:noProof w:val="0"/>
          <w:sz w:val="22"/>
          <w:szCs w:val="22"/>
          <w:lang w:val="cs-CZ"/>
        </w:rPr>
        <w:t xml:space="preserve">zapsanou v obchodním rejstříku vedeném </w:t>
      </w:r>
      <w:r w:rsidR="003D59BE">
        <w:rPr>
          <w:noProof w:val="0"/>
          <w:sz w:val="22"/>
          <w:szCs w:val="22"/>
          <w:lang w:val="cs-CZ" w:eastAsia="cs-CZ"/>
        </w:rPr>
        <w:t>Městským soudem v Praze</w:t>
      </w:r>
      <w:r w:rsidR="003D59BE" w:rsidRPr="00BF76CE">
        <w:rPr>
          <w:noProof w:val="0"/>
          <w:sz w:val="22"/>
          <w:szCs w:val="22"/>
          <w:lang w:val="cs-CZ"/>
        </w:rPr>
        <w:t xml:space="preserve">, </w:t>
      </w:r>
      <w:r w:rsidR="0092525E" w:rsidRPr="00BF76CE">
        <w:rPr>
          <w:noProof w:val="0"/>
          <w:sz w:val="22"/>
          <w:szCs w:val="22"/>
          <w:lang w:val="cs-CZ"/>
        </w:rPr>
        <w:t xml:space="preserve">spisová značka </w:t>
      </w:r>
      <w:r w:rsidR="003D59BE">
        <w:rPr>
          <w:noProof w:val="0"/>
          <w:sz w:val="22"/>
          <w:szCs w:val="22"/>
          <w:lang w:val="cs-CZ" w:eastAsia="cs-CZ"/>
        </w:rPr>
        <w:t>B 1729</w:t>
      </w:r>
      <w:r w:rsidR="003D59BE" w:rsidRPr="00BF76CE">
        <w:rPr>
          <w:noProof w:val="0"/>
          <w:sz w:val="22"/>
          <w:szCs w:val="22"/>
          <w:lang w:val="cs-CZ" w:eastAsia="cs-CZ"/>
        </w:rPr>
        <w:t xml:space="preserve">, </w:t>
      </w:r>
      <w:r w:rsidRPr="00BF76CE">
        <w:rPr>
          <w:noProof w:val="0"/>
          <w:sz w:val="22"/>
          <w:szCs w:val="22"/>
          <w:lang w:val="cs-CZ" w:eastAsia="cs-CZ"/>
        </w:rPr>
        <w:t xml:space="preserve">jako Věřitelem a společností </w:t>
      </w:r>
      <w:r w:rsidR="005D73A6" w:rsidRPr="00BF76CE">
        <w:rPr>
          <w:b/>
          <w:bCs/>
          <w:noProof w:val="0"/>
          <w:sz w:val="22"/>
          <w:szCs w:val="22"/>
          <w:lang w:val="cs-CZ"/>
        </w:rPr>
        <w:t>OKD, a.s.</w:t>
      </w:r>
      <w:r w:rsidR="005D73A6" w:rsidRPr="00BF76CE">
        <w:rPr>
          <w:bCs/>
          <w:noProof w:val="0"/>
          <w:sz w:val="22"/>
          <w:szCs w:val="22"/>
          <w:lang w:val="cs-CZ"/>
        </w:rPr>
        <w:t xml:space="preserve">, </w:t>
      </w:r>
      <w:r w:rsidR="005D73A6" w:rsidRPr="00BF76CE">
        <w:rPr>
          <w:noProof w:val="0"/>
          <w:sz w:val="22"/>
          <w:szCs w:val="22"/>
          <w:lang w:val="cs-CZ"/>
        </w:rPr>
        <w:t xml:space="preserve">se sídlem Stonavská 2179, Doly, 735 06 Karviná, Česká </w:t>
      </w:r>
      <w:r w:rsidR="00947953" w:rsidRPr="00BF76CE">
        <w:rPr>
          <w:noProof w:val="0"/>
          <w:sz w:val="22"/>
          <w:szCs w:val="22"/>
          <w:lang w:val="cs-CZ"/>
        </w:rPr>
        <w:t>republika, IČ: 26863154, zapsanou</w:t>
      </w:r>
      <w:r w:rsidR="005D73A6" w:rsidRPr="00BF76CE">
        <w:rPr>
          <w:noProof w:val="0"/>
          <w:sz w:val="22"/>
          <w:szCs w:val="22"/>
          <w:lang w:val="cs-CZ"/>
        </w:rPr>
        <w:t xml:space="preserve"> </w:t>
      </w:r>
      <w:r w:rsidR="00947953" w:rsidRPr="00BF76CE">
        <w:rPr>
          <w:noProof w:val="0"/>
          <w:sz w:val="22"/>
          <w:szCs w:val="22"/>
          <w:lang w:val="cs-CZ"/>
        </w:rPr>
        <w:t xml:space="preserve">v </w:t>
      </w:r>
      <w:r w:rsidR="005D73A6" w:rsidRPr="00BF76CE">
        <w:rPr>
          <w:noProof w:val="0"/>
          <w:sz w:val="22"/>
          <w:szCs w:val="22"/>
          <w:lang w:val="cs-CZ"/>
        </w:rPr>
        <w:t>obchodní</w:t>
      </w:r>
      <w:r w:rsidR="00947953" w:rsidRPr="00BF76CE">
        <w:rPr>
          <w:noProof w:val="0"/>
          <w:sz w:val="22"/>
          <w:szCs w:val="22"/>
          <w:lang w:val="cs-CZ"/>
        </w:rPr>
        <w:t>m</w:t>
      </w:r>
      <w:r w:rsidR="005D73A6" w:rsidRPr="00BF76CE">
        <w:rPr>
          <w:noProof w:val="0"/>
          <w:sz w:val="22"/>
          <w:szCs w:val="22"/>
          <w:lang w:val="cs-CZ"/>
        </w:rPr>
        <w:t xml:space="preserve"> rejstříku vedené</w:t>
      </w:r>
      <w:r w:rsidR="00947953" w:rsidRPr="00BF76CE">
        <w:rPr>
          <w:noProof w:val="0"/>
          <w:sz w:val="22"/>
          <w:szCs w:val="22"/>
          <w:lang w:val="cs-CZ"/>
        </w:rPr>
        <w:t>m</w:t>
      </w:r>
      <w:r w:rsidR="005D73A6" w:rsidRPr="00BF76CE">
        <w:rPr>
          <w:noProof w:val="0"/>
          <w:sz w:val="22"/>
          <w:szCs w:val="22"/>
          <w:lang w:val="cs-CZ"/>
        </w:rPr>
        <w:t xml:space="preserve"> Krajským soudem v Ostravě, spisová značka B 2900</w:t>
      </w:r>
      <w:r w:rsidR="00A47585" w:rsidRPr="00BF76CE">
        <w:rPr>
          <w:noProof w:val="0"/>
          <w:color w:val="000000" w:themeColor="text1"/>
          <w:sz w:val="22"/>
          <w:szCs w:val="22"/>
          <w:lang w:val="cs-CZ"/>
        </w:rPr>
        <w:t>,</w:t>
      </w:r>
      <w:r w:rsidRPr="00BF76CE">
        <w:rPr>
          <w:noProof w:val="0"/>
          <w:sz w:val="22"/>
          <w:szCs w:val="22"/>
          <w:lang w:val="cs-CZ"/>
        </w:rPr>
        <w:t xml:space="preserve"> </w:t>
      </w:r>
      <w:r w:rsidRPr="00BF76CE">
        <w:rPr>
          <w:noProof w:val="0"/>
          <w:sz w:val="22"/>
          <w:szCs w:val="22"/>
          <w:lang w:val="cs-CZ" w:eastAsia="cs-CZ"/>
        </w:rPr>
        <w:t xml:space="preserve">jako Dlužníkem. </w:t>
      </w:r>
    </w:p>
    <w:p w14:paraId="270DC130" w14:textId="77777777" w:rsidR="00D769B2" w:rsidRPr="00BF76CE" w:rsidRDefault="00D769B2" w:rsidP="00D769B2">
      <w:pPr>
        <w:spacing w:after="240"/>
        <w:jc w:val="both"/>
        <w:rPr>
          <w:noProof w:val="0"/>
          <w:sz w:val="22"/>
          <w:szCs w:val="22"/>
          <w:lang w:val="cs-CZ" w:eastAsia="cs-CZ"/>
        </w:rPr>
      </w:pPr>
      <w:r w:rsidRPr="00BF76CE">
        <w:rPr>
          <w:noProof w:val="0"/>
          <w:sz w:val="22"/>
          <w:szCs w:val="22"/>
          <w:lang w:val="cs-CZ" w:eastAsia="cs-CZ"/>
        </w:rPr>
        <w:t>Termíny definované ve Smlouvě mají stejný význam i v této žádosti.</w:t>
      </w:r>
    </w:p>
    <w:p w14:paraId="55B9128C" w14:textId="77777777" w:rsidR="00D769B2" w:rsidRPr="00BF76CE" w:rsidRDefault="00D769B2" w:rsidP="00D769B2">
      <w:pPr>
        <w:spacing w:after="240"/>
        <w:jc w:val="both"/>
        <w:rPr>
          <w:noProof w:val="0"/>
          <w:sz w:val="22"/>
          <w:szCs w:val="22"/>
          <w:lang w:val="cs-CZ" w:eastAsia="cs-CZ"/>
        </w:rPr>
      </w:pPr>
      <w:r w:rsidRPr="00BF76CE">
        <w:rPr>
          <w:noProof w:val="0"/>
          <w:sz w:val="22"/>
          <w:szCs w:val="22"/>
          <w:lang w:val="cs-CZ"/>
        </w:rPr>
        <w:t xml:space="preserve">Tímto vám oznamujeme, že ve smyslu Smlouvy žádáme o </w:t>
      </w:r>
      <w:r w:rsidR="00041358" w:rsidRPr="00BF76CE">
        <w:rPr>
          <w:noProof w:val="0"/>
          <w:sz w:val="22"/>
          <w:szCs w:val="22"/>
          <w:lang w:val="cs-CZ"/>
        </w:rPr>
        <w:t>poskytnutí Č</w:t>
      </w:r>
      <w:r w:rsidRPr="00BF76CE">
        <w:rPr>
          <w:noProof w:val="0"/>
          <w:sz w:val="22"/>
          <w:szCs w:val="22"/>
          <w:lang w:val="cs-CZ"/>
        </w:rPr>
        <w:t>erpání za následujících podmínek:</w:t>
      </w:r>
    </w:p>
    <w:p w14:paraId="380962F8" w14:textId="77777777" w:rsidR="0058736C" w:rsidRPr="00BF76CE" w:rsidRDefault="0058736C" w:rsidP="0058736C">
      <w:pPr>
        <w:pStyle w:val="Nadpis4"/>
        <w:tabs>
          <w:tab w:val="clear" w:pos="2520"/>
        </w:tabs>
        <w:ind w:left="709" w:hanging="709"/>
        <w:rPr>
          <w:sz w:val="22"/>
          <w:szCs w:val="22"/>
          <w:lang w:eastAsia="cs-CZ"/>
        </w:rPr>
      </w:pPr>
      <w:r>
        <w:rPr>
          <w:sz w:val="22"/>
          <w:szCs w:val="22"/>
          <w:lang w:eastAsia="cs-CZ"/>
        </w:rPr>
        <w:t>účel Čerpání</w:t>
      </w:r>
      <w:r w:rsidRPr="00BF76CE">
        <w:rPr>
          <w:sz w:val="22"/>
          <w:szCs w:val="22"/>
          <w:lang w:eastAsia="cs-CZ"/>
        </w:rPr>
        <w:t>.</w:t>
      </w:r>
    </w:p>
    <w:p w14:paraId="5B26A354" w14:textId="77777777" w:rsidR="00D769B2" w:rsidRPr="00BF76CE" w:rsidRDefault="00D769B2" w:rsidP="00D769B2">
      <w:pPr>
        <w:pStyle w:val="Nadpis4"/>
        <w:tabs>
          <w:tab w:val="clear" w:pos="2520"/>
        </w:tabs>
        <w:ind w:left="0"/>
        <w:rPr>
          <w:sz w:val="22"/>
          <w:szCs w:val="22"/>
          <w:lang w:eastAsia="cs-CZ"/>
        </w:rPr>
      </w:pPr>
      <w:r w:rsidRPr="00BF76CE">
        <w:rPr>
          <w:sz w:val="22"/>
          <w:szCs w:val="22"/>
          <w:lang w:eastAsia="cs-CZ"/>
        </w:rPr>
        <w:t>výše: [●] Kč (slovy: [●] korun českých);</w:t>
      </w:r>
    </w:p>
    <w:p w14:paraId="7454A22F" w14:textId="77777777" w:rsidR="00D769B2" w:rsidRPr="00BF76CE" w:rsidRDefault="00D769B2" w:rsidP="00D769B2">
      <w:pPr>
        <w:pStyle w:val="Nadpis4"/>
        <w:tabs>
          <w:tab w:val="clear" w:pos="2520"/>
        </w:tabs>
        <w:ind w:left="0"/>
        <w:rPr>
          <w:sz w:val="22"/>
          <w:szCs w:val="22"/>
          <w:lang w:eastAsia="cs-CZ"/>
        </w:rPr>
      </w:pPr>
      <w:r w:rsidRPr="00BF76CE">
        <w:rPr>
          <w:sz w:val="22"/>
          <w:szCs w:val="22"/>
          <w:lang w:eastAsia="cs-CZ"/>
        </w:rPr>
        <w:t>požadovaný den Čerpání: [●];</w:t>
      </w:r>
    </w:p>
    <w:p w14:paraId="6DDEC8A7" w14:textId="77777777" w:rsidR="001D7B70" w:rsidRPr="00BF76CE" w:rsidRDefault="001D7B70" w:rsidP="001D7B70">
      <w:pPr>
        <w:pStyle w:val="Nadpis4"/>
        <w:tabs>
          <w:tab w:val="clear" w:pos="2520"/>
        </w:tabs>
        <w:ind w:left="0"/>
        <w:rPr>
          <w:sz w:val="22"/>
          <w:szCs w:val="22"/>
          <w:lang w:eastAsia="cs-CZ"/>
        </w:rPr>
      </w:pPr>
      <w:r w:rsidRPr="00BF76CE">
        <w:rPr>
          <w:sz w:val="22"/>
          <w:szCs w:val="22"/>
          <w:lang w:eastAsia="cs-CZ"/>
        </w:rPr>
        <w:t>Období splatnosti: [</w:t>
      </w:r>
      <w:r w:rsidR="003F19EE" w:rsidRPr="00BF76CE">
        <w:rPr>
          <w:sz w:val="22"/>
          <w:szCs w:val="22"/>
          <w:lang w:eastAsia="cs-CZ"/>
        </w:rPr>
        <w:t>[●]</w:t>
      </w:r>
      <w:r w:rsidR="003F19EE">
        <w:rPr>
          <w:sz w:val="22"/>
          <w:szCs w:val="22"/>
          <w:lang w:eastAsia="cs-CZ"/>
        </w:rPr>
        <w:t>,</w:t>
      </w:r>
      <w:r w:rsidR="003F19EE" w:rsidRPr="003F19EE">
        <w:rPr>
          <w:i/>
          <w:sz w:val="22"/>
          <w:szCs w:val="22"/>
          <w:lang w:eastAsia="cs-CZ"/>
        </w:rPr>
        <w:t xml:space="preserve"> nejdéle však </w:t>
      </w:r>
      <w:r w:rsidRPr="003F19EE">
        <w:rPr>
          <w:i/>
          <w:sz w:val="22"/>
          <w:szCs w:val="22"/>
          <w:lang w:eastAsia="cs-CZ"/>
        </w:rPr>
        <w:t>tři (3) měsíc</w:t>
      </w:r>
      <w:r w:rsidR="0058736C" w:rsidRPr="003F19EE">
        <w:rPr>
          <w:i/>
          <w:sz w:val="22"/>
          <w:szCs w:val="22"/>
          <w:lang w:eastAsia="cs-CZ"/>
        </w:rPr>
        <w:t>e</w:t>
      </w:r>
      <w:r w:rsidR="003F19EE">
        <w:rPr>
          <w:sz w:val="22"/>
          <w:szCs w:val="22"/>
          <w:lang w:eastAsia="cs-CZ"/>
        </w:rPr>
        <w:t xml:space="preserve"> </w:t>
      </w:r>
      <w:r w:rsidR="003F19EE" w:rsidRPr="003F19EE">
        <w:rPr>
          <w:i/>
          <w:sz w:val="22"/>
          <w:szCs w:val="22"/>
          <w:lang w:eastAsia="cs-CZ"/>
        </w:rPr>
        <w:t>od dne Čerpání</w:t>
      </w:r>
      <w:r w:rsidRPr="00BF76CE">
        <w:rPr>
          <w:sz w:val="22"/>
          <w:szCs w:val="22"/>
          <w:lang w:eastAsia="cs-CZ"/>
        </w:rPr>
        <w:t>]</w:t>
      </w:r>
      <w:r w:rsidR="0058736C">
        <w:rPr>
          <w:sz w:val="22"/>
          <w:szCs w:val="22"/>
          <w:lang w:eastAsia="cs-CZ"/>
        </w:rPr>
        <w:t>;</w:t>
      </w:r>
      <w:r w:rsidRPr="00BF76CE">
        <w:rPr>
          <w:sz w:val="22"/>
          <w:szCs w:val="22"/>
          <w:lang w:eastAsia="cs-CZ"/>
        </w:rPr>
        <w:t xml:space="preserve"> </w:t>
      </w:r>
    </w:p>
    <w:p w14:paraId="16C497F2" w14:textId="77777777" w:rsidR="0058736C" w:rsidRDefault="00D769B2" w:rsidP="00041358">
      <w:pPr>
        <w:pStyle w:val="Nadpis4"/>
        <w:tabs>
          <w:tab w:val="clear" w:pos="2520"/>
        </w:tabs>
        <w:ind w:left="709" w:hanging="709"/>
        <w:rPr>
          <w:sz w:val="22"/>
          <w:szCs w:val="22"/>
          <w:lang w:eastAsia="cs-CZ"/>
        </w:rPr>
      </w:pPr>
      <w:r w:rsidRPr="00BF76CE">
        <w:rPr>
          <w:sz w:val="22"/>
          <w:szCs w:val="22"/>
          <w:lang w:eastAsia="cs-CZ"/>
        </w:rPr>
        <w:t xml:space="preserve">toto Čerpání má být poukázáno na </w:t>
      </w:r>
      <w:r w:rsidR="00C74F7F" w:rsidRPr="00BF76CE">
        <w:rPr>
          <w:sz w:val="22"/>
          <w:szCs w:val="22"/>
          <w:lang w:eastAsia="cs-CZ"/>
        </w:rPr>
        <w:t>[</w:t>
      </w:r>
      <w:r w:rsidRPr="00BF76CE">
        <w:rPr>
          <w:sz w:val="22"/>
          <w:szCs w:val="22"/>
          <w:lang w:eastAsia="cs-CZ"/>
        </w:rPr>
        <w:t>účet Dlužníka č. [●] vedený u [●]</w:t>
      </w:r>
      <w:r w:rsidR="00C74F7F" w:rsidRPr="00BF76CE">
        <w:rPr>
          <w:sz w:val="22"/>
          <w:szCs w:val="22"/>
          <w:lang w:eastAsia="cs-CZ"/>
        </w:rPr>
        <w:t>]</w:t>
      </w:r>
      <w:r w:rsidR="0058736C">
        <w:rPr>
          <w:sz w:val="22"/>
          <w:szCs w:val="22"/>
          <w:lang w:eastAsia="cs-CZ"/>
        </w:rPr>
        <w:t>;</w:t>
      </w:r>
    </w:p>
    <w:p w14:paraId="0F05DA56" w14:textId="77777777" w:rsidR="006050D6" w:rsidRDefault="006050D6" w:rsidP="00D769B2">
      <w:pPr>
        <w:spacing w:after="240"/>
        <w:jc w:val="both"/>
        <w:rPr>
          <w:noProof w:val="0"/>
          <w:sz w:val="22"/>
          <w:szCs w:val="22"/>
          <w:lang w:val="cs-CZ" w:eastAsia="cs-CZ"/>
        </w:rPr>
      </w:pPr>
      <w:r w:rsidRPr="006050D6">
        <w:rPr>
          <w:noProof w:val="0"/>
          <w:sz w:val="22"/>
          <w:szCs w:val="22"/>
          <w:lang w:val="cs-CZ" w:eastAsia="cs-CZ"/>
        </w:rPr>
        <w:t>Číslo žádosti:</w:t>
      </w:r>
      <w:r w:rsidRPr="006050D6">
        <w:rPr>
          <w:noProof w:val="0"/>
          <w:sz w:val="22"/>
          <w:szCs w:val="22"/>
          <w:lang w:val="cs-CZ" w:eastAsia="cs-CZ"/>
        </w:rPr>
        <w:tab/>
      </w:r>
      <w:r w:rsidRPr="00BF76CE">
        <w:rPr>
          <w:sz w:val="22"/>
          <w:szCs w:val="22"/>
          <w:lang w:eastAsia="cs-CZ"/>
        </w:rPr>
        <w:t>[●]</w:t>
      </w:r>
      <w:r w:rsidRPr="006050D6">
        <w:rPr>
          <w:b/>
          <w:noProof w:val="0"/>
          <w:sz w:val="22"/>
          <w:szCs w:val="22"/>
          <w:lang w:val="cs-CZ" w:eastAsia="cs-CZ"/>
        </w:rPr>
        <w:t>.</w:t>
      </w:r>
    </w:p>
    <w:p w14:paraId="6E95CA4A" w14:textId="77777777" w:rsidR="00D769B2" w:rsidRPr="00BF76CE" w:rsidRDefault="00D769B2" w:rsidP="00D769B2">
      <w:pPr>
        <w:spacing w:after="240"/>
        <w:jc w:val="both"/>
        <w:rPr>
          <w:noProof w:val="0"/>
          <w:sz w:val="22"/>
          <w:szCs w:val="22"/>
          <w:lang w:val="cs-CZ" w:eastAsia="cs-CZ"/>
        </w:rPr>
      </w:pPr>
      <w:r w:rsidRPr="00BF76CE">
        <w:rPr>
          <w:noProof w:val="0"/>
          <w:sz w:val="22"/>
          <w:szCs w:val="22"/>
          <w:lang w:val="cs-CZ" w:eastAsia="cs-CZ"/>
        </w:rPr>
        <w:t xml:space="preserve">Tímto potvrzujeme, že veškerá </w:t>
      </w:r>
      <w:r w:rsidR="005D73A6" w:rsidRPr="00BF76CE">
        <w:rPr>
          <w:noProof w:val="0"/>
          <w:sz w:val="22"/>
          <w:szCs w:val="22"/>
          <w:lang w:val="cs-CZ" w:eastAsia="cs-CZ"/>
        </w:rPr>
        <w:t xml:space="preserve">Opakovaná </w:t>
      </w:r>
      <w:r w:rsidRPr="00BF76CE">
        <w:rPr>
          <w:noProof w:val="0"/>
          <w:sz w:val="22"/>
          <w:szCs w:val="22"/>
          <w:lang w:val="cs-CZ" w:eastAsia="cs-CZ"/>
        </w:rPr>
        <w:t xml:space="preserve">prohlášení jsou k datu této Žádosti o čerpání </w:t>
      </w:r>
      <w:r w:rsidR="005D73A6" w:rsidRPr="00BF76CE">
        <w:rPr>
          <w:noProof w:val="0"/>
          <w:sz w:val="22"/>
          <w:szCs w:val="22"/>
          <w:lang w:val="cs-CZ"/>
        </w:rPr>
        <w:t xml:space="preserve">ve všech podstatných ohledech </w:t>
      </w:r>
      <w:r w:rsidRPr="00BF76CE">
        <w:rPr>
          <w:noProof w:val="0"/>
          <w:sz w:val="22"/>
          <w:szCs w:val="22"/>
          <w:lang w:val="cs-CZ" w:eastAsia="cs-CZ"/>
        </w:rPr>
        <w:t xml:space="preserve">pravdivá, správná a </w:t>
      </w:r>
      <w:r w:rsidR="005D73A6" w:rsidRPr="00BF76CE">
        <w:rPr>
          <w:noProof w:val="0"/>
          <w:sz w:val="22"/>
          <w:szCs w:val="22"/>
          <w:lang w:val="cs-CZ" w:eastAsia="cs-CZ"/>
        </w:rPr>
        <w:t xml:space="preserve">nejsou v žádném podstatném ohledu </w:t>
      </w:r>
      <w:r w:rsidRPr="00BF76CE">
        <w:rPr>
          <w:noProof w:val="0"/>
          <w:sz w:val="22"/>
          <w:szCs w:val="22"/>
          <w:lang w:val="cs-CZ" w:eastAsia="cs-CZ"/>
        </w:rPr>
        <w:t xml:space="preserve">zavádějící, a budou </w:t>
      </w:r>
      <w:r w:rsidR="005D73A6" w:rsidRPr="00BF76CE">
        <w:rPr>
          <w:noProof w:val="0"/>
          <w:sz w:val="22"/>
          <w:szCs w:val="22"/>
          <w:lang w:val="cs-CZ"/>
        </w:rPr>
        <w:t xml:space="preserve">ve všech podstatných ohledech </w:t>
      </w:r>
      <w:r w:rsidRPr="00BF76CE">
        <w:rPr>
          <w:noProof w:val="0"/>
          <w:sz w:val="22"/>
          <w:szCs w:val="22"/>
          <w:lang w:val="cs-CZ" w:eastAsia="cs-CZ"/>
        </w:rPr>
        <w:t xml:space="preserve">pravdivá, správná a nikoliv zavádějící k navrhovanému datu Čerpání </w:t>
      </w:r>
      <w:r w:rsidR="00EF2F09" w:rsidRPr="00BF76CE">
        <w:rPr>
          <w:noProof w:val="0"/>
          <w:snapToGrid w:val="0"/>
          <w:sz w:val="22"/>
          <w:szCs w:val="22"/>
          <w:lang w:val="cs-CZ"/>
        </w:rPr>
        <w:t>a nenastal ani netrvá Potenciální případ porušení a poskytnutím Čerpání nenastane Případ porušení</w:t>
      </w:r>
      <w:r w:rsidRPr="00BF76CE">
        <w:rPr>
          <w:noProof w:val="0"/>
          <w:sz w:val="22"/>
          <w:szCs w:val="22"/>
          <w:lang w:val="cs-CZ" w:eastAsia="cs-CZ"/>
        </w:rPr>
        <w:t>.</w:t>
      </w:r>
    </w:p>
    <w:p w14:paraId="037E69CE" w14:textId="77777777" w:rsidR="00D769B2" w:rsidRPr="00BF76CE" w:rsidRDefault="00D769B2" w:rsidP="00D769B2">
      <w:pPr>
        <w:autoSpaceDE w:val="0"/>
        <w:spacing w:after="240"/>
        <w:jc w:val="both"/>
        <w:rPr>
          <w:noProof w:val="0"/>
          <w:sz w:val="22"/>
          <w:szCs w:val="22"/>
          <w:lang w:val="cs-CZ" w:eastAsia="cs-CZ"/>
        </w:rPr>
      </w:pPr>
      <w:r w:rsidRPr="00BF76CE">
        <w:rPr>
          <w:noProof w:val="0"/>
          <w:sz w:val="22"/>
          <w:szCs w:val="22"/>
          <w:lang w:val="cs-CZ" w:eastAsia="cs-CZ"/>
        </w:rPr>
        <w:t>S</w:t>
      </w:r>
      <w:r w:rsidR="006851AA" w:rsidRPr="00BF76CE">
        <w:rPr>
          <w:noProof w:val="0"/>
          <w:sz w:val="22"/>
          <w:szCs w:val="22"/>
          <w:lang w:val="cs-CZ" w:eastAsia="cs-CZ"/>
        </w:rPr>
        <w:t> </w:t>
      </w:r>
      <w:r w:rsidRPr="00BF76CE">
        <w:rPr>
          <w:noProof w:val="0"/>
          <w:sz w:val="22"/>
          <w:szCs w:val="22"/>
          <w:lang w:val="cs-CZ" w:eastAsia="cs-CZ"/>
        </w:rPr>
        <w:t>pozdravem</w:t>
      </w:r>
      <w:r w:rsidR="006851AA" w:rsidRPr="00BF76CE">
        <w:rPr>
          <w:noProof w:val="0"/>
          <w:sz w:val="22"/>
          <w:szCs w:val="22"/>
          <w:lang w:val="cs-CZ" w:eastAsia="cs-CZ"/>
        </w:rPr>
        <w:t>,</w:t>
      </w:r>
    </w:p>
    <w:p w14:paraId="23ADAD20" w14:textId="77777777" w:rsidR="00D769B2" w:rsidRPr="00BF76CE" w:rsidRDefault="005D73A6" w:rsidP="00D769B2">
      <w:pPr>
        <w:spacing w:after="240"/>
        <w:rPr>
          <w:noProof w:val="0"/>
          <w:sz w:val="22"/>
          <w:szCs w:val="22"/>
          <w:lang w:val="cs-CZ" w:eastAsia="cs-CZ"/>
        </w:rPr>
      </w:pPr>
      <w:r w:rsidRPr="00BF76CE">
        <w:rPr>
          <w:noProof w:val="0"/>
          <w:sz w:val="22"/>
          <w:szCs w:val="22"/>
          <w:lang w:val="cs-CZ"/>
        </w:rPr>
        <w:t xml:space="preserve">OKD, </w:t>
      </w:r>
      <w:r w:rsidR="00C74F7F" w:rsidRPr="00BF76CE">
        <w:rPr>
          <w:noProof w:val="0"/>
          <w:sz w:val="22"/>
          <w:szCs w:val="22"/>
          <w:lang w:val="cs-CZ"/>
        </w:rPr>
        <w:t>a.s</w:t>
      </w:r>
      <w:r w:rsidR="00A47585" w:rsidRPr="00BF76CE">
        <w:rPr>
          <w:noProof w:val="0"/>
          <w:sz w:val="22"/>
          <w:szCs w:val="22"/>
          <w:lang w:val="cs-CZ"/>
        </w:rPr>
        <w:t>.</w:t>
      </w:r>
      <w:r w:rsidR="00D769B2" w:rsidRPr="00BF76CE">
        <w:rPr>
          <w:noProof w:val="0"/>
          <w:sz w:val="22"/>
          <w:szCs w:val="22"/>
          <w:lang w:val="cs-CZ"/>
        </w:rPr>
        <w:t xml:space="preserve"> </w:t>
      </w:r>
    </w:p>
    <w:p w14:paraId="58D75B52" w14:textId="77777777" w:rsidR="00D769B2" w:rsidRPr="00BF76CE" w:rsidRDefault="00D769B2" w:rsidP="00D769B2">
      <w:pPr>
        <w:spacing w:after="240"/>
        <w:rPr>
          <w:noProof w:val="0"/>
          <w:sz w:val="22"/>
          <w:szCs w:val="22"/>
          <w:lang w:val="cs-CZ" w:eastAsia="cs-CZ"/>
        </w:rPr>
      </w:pPr>
    </w:p>
    <w:p w14:paraId="58D7498E" w14:textId="77777777" w:rsidR="00D769B2" w:rsidRPr="00BF76CE" w:rsidRDefault="00D769B2" w:rsidP="00D769B2">
      <w:pPr>
        <w:pStyle w:val="Zkladntext"/>
        <w:rPr>
          <w:sz w:val="22"/>
          <w:szCs w:val="22"/>
          <w:lang w:val="cs-CZ" w:eastAsia="cs-CZ"/>
        </w:rPr>
      </w:pPr>
      <w:r w:rsidRPr="00BF76CE">
        <w:rPr>
          <w:sz w:val="22"/>
          <w:szCs w:val="22"/>
          <w:lang w:val="cs-CZ" w:eastAsia="cs-CZ"/>
        </w:rPr>
        <w:t>_______________________</w:t>
      </w:r>
      <w:r w:rsidRPr="00BF76CE">
        <w:rPr>
          <w:sz w:val="22"/>
          <w:szCs w:val="22"/>
          <w:lang w:val="cs-CZ" w:eastAsia="cs-CZ"/>
        </w:rPr>
        <w:br/>
        <w:t>[</w:t>
      </w:r>
      <w:r w:rsidRPr="00BF76CE">
        <w:rPr>
          <w:i/>
          <w:sz w:val="22"/>
          <w:szCs w:val="22"/>
          <w:lang w:val="cs-CZ" w:eastAsia="cs-CZ"/>
        </w:rPr>
        <w:t>podpis osoby oprávněné jednat za Dlužníka</w:t>
      </w:r>
      <w:r w:rsidRPr="00BF76CE">
        <w:rPr>
          <w:sz w:val="22"/>
          <w:szCs w:val="22"/>
          <w:lang w:val="cs-CZ" w:eastAsia="cs-CZ"/>
        </w:rPr>
        <w:t>]</w:t>
      </w:r>
    </w:p>
    <w:p w14:paraId="562DB496" w14:textId="77777777" w:rsidR="004C6DE6" w:rsidRPr="00BF76CE" w:rsidRDefault="004C6DE6">
      <w:pPr>
        <w:widowControl/>
        <w:suppressAutoHyphens w:val="0"/>
        <w:rPr>
          <w:noProof w:val="0"/>
          <w:sz w:val="22"/>
          <w:szCs w:val="22"/>
          <w:lang w:val="cs-CZ" w:eastAsia="fr-FR"/>
        </w:rPr>
      </w:pPr>
      <w:r w:rsidRPr="00BF76CE">
        <w:rPr>
          <w:noProof w:val="0"/>
          <w:sz w:val="22"/>
          <w:szCs w:val="22"/>
          <w:lang w:val="cs-CZ"/>
        </w:rPr>
        <w:br w:type="page"/>
      </w:r>
    </w:p>
    <w:p w14:paraId="3275BCD4" w14:textId="77777777" w:rsidR="004C6DE6" w:rsidRPr="00BF76CE" w:rsidRDefault="004C6DE6" w:rsidP="004C6DE6">
      <w:pPr>
        <w:pStyle w:val="Ploha1"/>
        <w:numPr>
          <w:ilvl w:val="0"/>
          <w:numId w:val="0"/>
        </w:numPr>
        <w:rPr>
          <w:sz w:val="22"/>
          <w:szCs w:val="22"/>
          <w:lang w:eastAsia="cs-CZ"/>
        </w:rPr>
      </w:pPr>
      <w:r w:rsidRPr="00BF76CE">
        <w:rPr>
          <w:sz w:val="22"/>
          <w:szCs w:val="22"/>
          <w:lang w:eastAsia="cs-CZ"/>
        </w:rPr>
        <w:lastRenderedPageBreak/>
        <w:t>PŘÍLOHA 3</w:t>
      </w:r>
    </w:p>
    <w:p w14:paraId="69D9DECA" w14:textId="77777777" w:rsidR="001E6BF9" w:rsidRPr="00BF76CE" w:rsidRDefault="00947953" w:rsidP="001E6BF9">
      <w:pPr>
        <w:pStyle w:val="Ploha1"/>
        <w:numPr>
          <w:ilvl w:val="0"/>
          <w:numId w:val="0"/>
        </w:numPr>
        <w:rPr>
          <w:sz w:val="22"/>
          <w:szCs w:val="22"/>
        </w:rPr>
      </w:pPr>
      <w:bookmarkStart w:id="7" w:name="_Ref404605754"/>
      <w:bookmarkStart w:id="8" w:name="_Toc418019372"/>
      <w:r w:rsidRPr="00BF76CE">
        <w:rPr>
          <w:sz w:val="22"/>
          <w:szCs w:val="22"/>
        </w:rPr>
        <w:t>KOPIE souhlasu insolvenčního soudu dle § 111 Insolvenčního zákona</w:t>
      </w:r>
    </w:p>
    <w:p w14:paraId="6644DA0D" w14:textId="77777777" w:rsidR="001E65D8" w:rsidRPr="00BF76CE" w:rsidRDefault="001E65D8">
      <w:pPr>
        <w:widowControl/>
        <w:suppressAutoHyphens w:val="0"/>
        <w:rPr>
          <w:noProof w:val="0"/>
          <w:sz w:val="22"/>
          <w:szCs w:val="22"/>
          <w:lang w:val="cs-CZ" w:eastAsia="ja-JP"/>
        </w:rPr>
      </w:pPr>
      <w:r w:rsidRPr="00BF76CE">
        <w:rPr>
          <w:noProof w:val="0"/>
          <w:sz w:val="22"/>
          <w:szCs w:val="22"/>
          <w:lang w:val="cs-CZ" w:eastAsia="ja-JP"/>
        </w:rPr>
        <w:br w:type="page"/>
      </w:r>
    </w:p>
    <w:p w14:paraId="7A6E096C" w14:textId="77777777" w:rsidR="001E65D8" w:rsidRPr="00BF76CE" w:rsidRDefault="001E65D8" w:rsidP="001E65D8">
      <w:pPr>
        <w:pStyle w:val="Ploha1"/>
        <w:numPr>
          <w:ilvl w:val="0"/>
          <w:numId w:val="0"/>
        </w:numPr>
        <w:rPr>
          <w:sz w:val="22"/>
          <w:szCs w:val="22"/>
          <w:lang w:eastAsia="cs-CZ"/>
        </w:rPr>
      </w:pPr>
      <w:r w:rsidRPr="00BF76CE">
        <w:rPr>
          <w:sz w:val="22"/>
          <w:szCs w:val="22"/>
          <w:lang w:eastAsia="cs-CZ"/>
        </w:rPr>
        <w:lastRenderedPageBreak/>
        <w:t xml:space="preserve">PŘÍLOHA </w:t>
      </w:r>
      <w:r w:rsidR="009F706A">
        <w:rPr>
          <w:sz w:val="22"/>
          <w:szCs w:val="22"/>
          <w:lang w:eastAsia="cs-CZ"/>
        </w:rPr>
        <w:t>4</w:t>
      </w:r>
      <w:r w:rsidRPr="00BF76CE">
        <w:rPr>
          <w:sz w:val="22"/>
          <w:szCs w:val="22"/>
          <w:lang w:eastAsia="cs-CZ"/>
        </w:rPr>
        <w:br/>
      </w:r>
      <w:r w:rsidRPr="00BF76CE">
        <w:rPr>
          <w:sz w:val="22"/>
          <w:szCs w:val="22"/>
          <w:lang w:eastAsia="cs-CZ"/>
        </w:rPr>
        <w:br/>
      </w:r>
      <w:r w:rsidR="00947953" w:rsidRPr="00BF76CE">
        <w:rPr>
          <w:sz w:val="22"/>
          <w:szCs w:val="22"/>
          <w:lang w:eastAsia="cs-CZ"/>
        </w:rPr>
        <w:t xml:space="preserve">kopie </w:t>
      </w:r>
      <w:r w:rsidR="00947953" w:rsidRPr="00BF76CE">
        <w:rPr>
          <w:sz w:val="22"/>
          <w:szCs w:val="22"/>
        </w:rPr>
        <w:t>rozhodnutí prozatímního věřitelského výboru ve smyslu § 5</w:t>
      </w:r>
      <w:r w:rsidR="0058736C">
        <w:rPr>
          <w:sz w:val="22"/>
          <w:szCs w:val="22"/>
        </w:rPr>
        <w:t>8</w:t>
      </w:r>
      <w:r w:rsidR="00947953" w:rsidRPr="00BF76CE">
        <w:rPr>
          <w:sz w:val="22"/>
          <w:szCs w:val="22"/>
        </w:rPr>
        <w:t xml:space="preserve"> odst. 2, písm. c) Insolvenčního zákona</w:t>
      </w:r>
    </w:p>
    <w:p w14:paraId="6A6C793B" w14:textId="77777777" w:rsidR="009F706A" w:rsidRDefault="009F706A">
      <w:pPr>
        <w:widowControl/>
        <w:suppressAutoHyphens w:val="0"/>
        <w:rPr>
          <w:b/>
          <w:noProof w:val="0"/>
          <w:sz w:val="22"/>
          <w:szCs w:val="22"/>
          <w:lang w:val="cs-CZ" w:eastAsia="cs-CZ"/>
        </w:rPr>
      </w:pPr>
      <w:r>
        <w:rPr>
          <w:b/>
          <w:sz w:val="22"/>
          <w:szCs w:val="22"/>
          <w:lang w:val="cs-CZ" w:eastAsia="cs-CZ"/>
        </w:rPr>
        <w:br w:type="page"/>
      </w:r>
    </w:p>
    <w:p w14:paraId="5E73B628" w14:textId="77777777" w:rsidR="001E65D8" w:rsidRDefault="001E65D8" w:rsidP="001E65D8">
      <w:pPr>
        <w:pStyle w:val="Zkladntext"/>
        <w:jc w:val="center"/>
        <w:rPr>
          <w:b/>
          <w:sz w:val="22"/>
          <w:szCs w:val="22"/>
          <w:lang w:val="cs-CZ" w:eastAsia="cs-CZ"/>
        </w:rPr>
      </w:pPr>
    </w:p>
    <w:p w14:paraId="182001B0" w14:textId="77777777" w:rsidR="003B0C61" w:rsidRPr="003B0C61" w:rsidRDefault="003B0C61" w:rsidP="001E65D8">
      <w:pPr>
        <w:pStyle w:val="Zkladntext"/>
        <w:jc w:val="center"/>
        <w:rPr>
          <w:b/>
          <w:sz w:val="22"/>
          <w:szCs w:val="22"/>
          <w:lang w:val="cs-CZ" w:eastAsia="cs-CZ"/>
        </w:rPr>
      </w:pPr>
      <w:r w:rsidRPr="003B0C61">
        <w:rPr>
          <w:b/>
          <w:sz w:val="22"/>
          <w:szCs w:val="22"/>
          <w:lang w:eastAsia="cs-CZ"/>
        </w:rPr>
        <w:t>PŘÍLOHA 5</w:t>
      </w:r>
    </w:p>
    <w:bookmarkEnd w:id="7"/>
    <w:bookmarkEnd w:id="8"/>
    <w:p w14:paraId="1EED78A8" w14:textId="77777777" w:rsidR="001E65D8" w:rsidRDefault="001E65D8" w:rsidP="001E65D8">
      <w:pPr>
        <w:pStyle w:val="Zkladntext"/>
        <w:rPr>
          <w:sz w:val="22"/>
          <w:szCs w:val="22"/>
          <w:lang w:val="cs-CZ" w:eastAsia="ja-JP"/>
        </w:rPr>
      </w:pPr>
    </w:p>
    <w:p w14:paraId="173A95F5" w14:textId="77777777" w:rsidR="003B0C61" w:rsidRDefault="003B0C61" w:rsidP="009F706A">
      <w:pPr>
        <w:pStyle w:val="Zkladntext"/>
        <w:jc w:val="center"/>
        <w:rPr>
          <w:b/>
          <w:caps/>
          <w:sz w:val="22"/>
          <w:szCs w:val="22"/>
        </w:rPr>
      </w:pPr>
      <w:r w:rsidRPr="009F706A">
        <w:rPr>
          <w:b/>
          <w:caps/>
          <w:sz w:val="22"/>
          <w:szCs w:val="22"/>
        </w:rPr>
        <w:t>Materiální Práva třetích osob</w:t>
      </w:r>
      <w:r w:rsidR="009F706A">
        <w:rPr>
          <w:b/>
          <w:caps/>
          <w:sz w:val="22"/>
          <w:szCs w:val="22"/>
        </w:rPr>
        <w:t xml:space="preserve"> ve smyslu čl. 6.1 písm. K) Smlouvy</w:t>
      </w:r>
    </w:p>
    <w:p w14:paraId="3D979213" w14:textId="77777777" w:rsidR="006050D6" w:rsidRDefault="006050D6" w:rsidP="009F706A">
      <w:pPr>
        <w:pStyle w:val="Zkladntext"/>
        <w:jc w:val="center"/>
        <w:rPr>
          <w:b/>
          <w:caps/>
          <w:sz w:val="22"/>
          <w:szCs w:val="22"/>
        </w:rPr>
      </w:pPr>
    </w:p>
    <w:p w14:paraId="7ACBB3F9" w14:textId="6D1D77D0" w:rsidR="006050D6" w:rsidRPr="006050D6" w:rsidRDefault="0029043A" w:rsidP="006050D6">
      <w:pPr>
        <w:pStyle w:val="Zkladntext"/>
        <w:numPr>
          <w:ilvl w:val="0"/>
          <w:numId w:val="50"/>
        </w:numPr>
        <w:ind w:left="426" w:hanging="426"/>
        <w:rPr>
          <w:caps/>
          <w:sz w:val="22"/>
          <w:szCs w:val="22"/>
          <w:lang w:val="cs-CZ" w:eastAsia="ja-JP"/>
        </w:rPr>
      </w:pPr>
      <w:r w:rsidRPr="00096729">
        <w:rPr>
          <w:sz w:val="22"/>
          <w:szCs w:val="22"/>
          <w:lang w:val="cs-CZ" w:eastAsia="ja-JP"/>
        </w:rPr>
        <w:t>Z</w:t>
      </w:r>
      <w:r w:rsidR="00096729" w:rsidRPr="00096729">
        <w:rPr>
          <w:sz w:val="22"/>
          <w:szCs w:val="22"/>
          <w:lang w:val="cs-CZ" w:eastAsia="ja-JP"/>
        </w:rPr>
        <w:t xml:space="preserve">adržovací </w:t>
      </w:r>
      <w:r w:rsidR="006050D6" w:rsidRPr="00096729">
        <w:rPr>
          <w:sz w:val="22"/>
          <w:szCs w:val="22"/>
          <w:lang w:val="cs-CZ" w:eastAsia="ja-JP"/>
        </w:rPr>
        <w:t xml:space="preserve">právo společnosti Zeppelin CZ s.r.o., se sídlem Modletice, Lipová 72, okres Praha-východ, PSČ 251 70, IČO: 186 27 226 k movitým věcem ve vlastnictví Dlužníka </w:t>
      </w:r>
      <w:r w:rsidRPr="00096729">
        <w:rPr>
          <w:sz w:val="22"/>
          <w:szCs w:val="22"/>
          <w:lang w:val="cs-CZ" w:eastAsia="ja-JP"/>
        </w:rPr>
        <w:t xml:space="preserve">zajišťující </w:t>
      </w:r>
      <w:r w:rsidR="006050D6" w:rsidRPr="00096729">
        <w:rPr>
          <w:sz w:val="22"/>
          <w:szCs w:val="22"/>
          <w:lang w:val="cs-CZ" w:eastAsia="ja-JP"/>
        </w:rPr>
        <w:t>pohledávk</w:t>
      </w:r>
      <w:r w:rsidRPr="00096729">
        <w:rPr>
          <w:sz w:val="22"/>
          <w:szCs w:val="22"/>
          <w:lang w:val="cs-CZ" w:eastAsia="ja-JP"/>
        </w:rPr>
        <w:t>u</w:t>
      </w:r>
      <w:r w:rsidR="006050D6" w:rsidRPr="00096729">
        <w:rPr>
          <w:sz w:val="22"/>
          <w:szCs w:val="22"/>
          <w:lang w:val="cs-CZ" w:eastAsia="ja-JP"/>
        </w:rPr>
        <w:t xml:space="preserve"> ve výši 68.970.939,62 Kč s</w:t>
      </w:r>
      <w:r w:rsidR="00096729" w:rsidRPr="00096729">
        <w:rPr>
          <w:sz w:val="22"/>
          <w:szCs w:val="22"/>
          <w:lang w:val="cs-CZ" w:eastAsia="ja-JP"/>
        </w:rPr>
        <w:t> </w:t>
      </w:r>
      <w:r w:rsidR="006050D6" w:rsidRPr="00096729">
        <w:rPr>
          <w:sz w:val="22"/>
          <w:szCs w:val="22"/>
          <w:lang w:val="cs-CZ" w:eastAsia="ja-JP"/>
        </w:rPr>
        <w:t>příslušenstvím</w:t>
      </w:r>
      <w:r w:rsidR="00096729" w:rsidRPr="00096729">
        <w:rPr>
          <w:sz w:val="22"/>
          <w:szCs w:val="22"/>
          <w:lang w:val="cs-CZ" w:eastAsia="ja-JP"/>
        </w:rPr>
        <w:t>, případně</w:t>
      </w:r>
      <w:r w:rsidR="00096729">
        <w:rPr>
          <w:sz w:val="22"/>
          <w:szCs w:val="22"/>
          <w:lang w:val="cs-CZ" w:eastAsia="ja-JP"/>
        </w:rPr>
        <w:t xml:space="preserve"> zástavní právo ve prospěch </w:t>
      </w:r>
      <w:r w:rsidR="00096729" w:rsidRPr="006050D6">
        <w:rPr>
          <w:sz w:val="22"/>
          <w:szCs w:val="22"/>
          <w:lang w:val="cs-CZ" w:eastAsia="ja-JP"/>
        </w:rPr>
        <w:t xml:space="preserve">společnosti Zeppelin CZ s.r.o. </w:t>
      </w:r>
      <w:r w:rsidR="00096729">
        <w:rPr>
          <w:sz w:val="22"/>
          <w:szCs w:val="22"/>
          <w:lang w:val="cs-CZ" w:eastAsia="ja-JP"/>
        </w:rPr>
        <w:t>nahrazující takové zadržovací právo a zajišťující výše uvedenou pohledávku, zřízeno namísto zadržovacího práva po datu podpisu Smlouvy</w:t>
      </w:r>
      <w:r w:rsidR="006050D6">
        <w:rPr>
          <w:sz w:val="22"/>
          <w:szCs w:val="22"/>
          <w:lang w:val="cs-CZ" w:eastAsia="ja-JP"/>
        </w:rPr>
        <w:t>.</w:t>
      </w:r>
    </w:p>
    <w:sectPr w:rsidR="006050D6" w:rsidRPr="006050D6" w:rsidSect="004006C9">
      <w:footerReference w:type="first" r:id="rId18"/>
      <w:pgSz w:w="11906" w:h="16838"/>
      <w:pgMar w:top="1417" w:right="1417" w:bottom="1417" w:left="1417" w:header="720" w:footer="428" w:gutter="0"/>
      <w:pgNumType w:start="2"/>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94F677" w14:textId="77777777" w:rsidR="005867D4" w:rsidRDefault="005867D4">
      <w:pPr>
        <w:widowControl/>
        <w:suppressAutoHyphens w:val="0"/>
        <w:jc w:val="both"/>
        <w:rPr>
          <w:rFonts w:ascii="Arial" w:hAnsi="Arial" w:cs="Arial"/>
          <w:noProof w:val="0"/>
          <w:sz w:val="22"/>
          <w:szCs w:val="22"/>
          <w:lang w:val="cs-CZ" w:eastAsia="cs-CZ"/>
        </w:rPr>
      </w:pPr>
      <w:r>
        <w:rPr>
          <w:rFonts w:ascii="Arial" w:hAnsi="Arial" w:cs="Arial"/>
          <w:noProof w:val="0"/>
          <w:sz w:val="22"/>
          <w:szCs w:val="22"/>
          <w:lang w:val="cs-CZ" w:eastAsia="cs-CZ"/>
        </w:rPr>
        <w:separator/>
      </w:r>
    </w:p>
  </w:endnote>
  <w:endnote w:type="continuationSeparator" w:id="0">
    <w:p w14:paraId="4B96F3A4" w14:textId="77777777" w:rsidR="005867D4" w:rsidRDefault="005867D4">
      <w:pPr>
        <w:widowControl/>
        <w:suppressAutoHyphens w:val="0"/>
        <w:jc w:val="both"/>
        <w:rPr>
          <w:rFonts w:ascii="Arial" w:hAnsi="Arial" w:cs="Arial"/>
          <w:noProof w:val="0"/>
          <w:sz w:val="22"/>
          <w:szCs w:val="22"/>
          <w:lang w:val="cs-CZ" w:eastAsia="cs-CZ"/>
        </w:rPr>
      </w:pPr>
      <w:r>
        <w:rPr>
          <w:rFonts w:ascii="Arial" w:hAnsi="Arial" w:cs="Arial"/>
          <w:noProof w:val="0"/>
          <w:sz w:val="22"/>
          <w:szCs w:val="22"/>
          <w:lang w:val="cs-CZ" w:eastAsia="cs-CZ"/>
        </w:rPr>
        <w:continuationSeparator/>
      </w:r>
    </w:p>
  </w:endnote>
  <w:endnote w:type="continuationNotice" w:id="1">
    <w:p w14:paraId="1E08BBF5" w14:textId="77777777" w:rsidR="005867D4" w:rsidRDefault="005867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D9DA39" w14:textId="77777777" w:rsidR="00835518" w:rsidRDefault="0083551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8191221"/>
      <w:docPartObj>
        <w:docPartGallery w:val="Page Numbers (Bottom of Page)"/>
        <w:docPartUnique/>
      </w:docPartObj>
    </w:sdtPr>
    <w:sdtEndPr>
      <w:rPr>
        <w:rFonts w:ascii="Times New Roman" w:hAnsi="Times New Roman" w:cs="Times New Roman"/>
        <w:sz w:val="24"/>
        <w:szCs w:val="24"/>
      </w:rPr>
    </w:sdtEndPr>
    <w:sdtContent>
      <w:p w14:paraId="722F14EF" w14:textId="631508EC" w:rsidR="00835518" w:rsidRPr="007B23FE" w:rsidRDefault="00835518">
        <w:pPr>
          <w:pStyle w:val="Zpat"/>
          <w:jc w:val="center"/>
          <w:rPr>
            <w:rFonts w:ascii="Times New Roman" w:hAnsi="Times New Roman" w:cs="Times New Roman"/>
            <w:sz w:val="24"/>
            <w:szCs w:val="24"/>
          </w:rPr>
        </w:pPr>
        <w:r w:rsidRPr="007B23FE">
          <w:rPr>
            <w:rFonts w:ascii="Times New Roman" w:hAnsi="Times New Roman" w:cs="Times New Roman"/>
            <w:sz w:val="24"/>
            <w:szCs w:val="24"/>
          </w:rPr>
          <w:fldChar w:fldCharType="begin"/>
        </w:r>
        <w:r w:rsidRPr="007B23FE">
          <w:rPr>
            <w:rFonts w:ascii="Times New Roman" w:hAnsi="Times New Roman" w:cs="Times New Roman"/>
            <w:sz w:val="24"/>
            <w:szCs w:val="24"/>
          </w:rPr>
          <w:instrText>PAGE   \* MERGEFORMAT</w:instrText>
        </w:r>
        <w:r w:rsidRPr="007B23FE">
          <w:rPr>
            <w:rFonts w:ascii="Times New Roman" w:hAnsi="Times New Roman" w:cs="Times New Roman"/>
            <w:sz w:val="24"/>
            <w:szCs w:val="24"/>
          </w:rPr>
          <w:fldChar w:fldCharType="separate"/>
        </w:r>
        <w:r w:rsidR="00F625BF">
          <w:rPr>
            <w:rFonts w:ascii="Times New Roman" w:hAnsi="Times New Roman" w:cs="Times New Roman"/>
            <w:noProof/>
            <w:sz w:val="24"/>
            <w:szCs w:val="24"/>
          </w:rPr>
          <w:t>24</w:t>
        </w:r>
        <w:r w:rsidRPr="007B23FE">
          <w:rPr>
            <w:rFonts w:ascii="Times New Roman" w:hAnsi="Times New Roman" w:cs="Times New Roman"/>
            <w:sz w:val="24"/>
            <w:szCs w:val="24"/>
          </w:rPr>
          <w:fldChar w:fldCharType="end"/>
        </w:r>
      </w:p>
    </w:sdtContent>
  </w:sdt>
  <w:p w14:paraId="13431A0D" w14:textId="77777777" w:rsidR="00835518" w:rsidRPr="007B23FE" w:rsidRDefault="00835518" w:rsidP="007B23FE">
    <w:pPr>
      <w:pStyle w:val="Zpat"/>
      <w:rPr>
        <w:rFonts w:ascii="Times New Roman" w:hAnsi="Times New Roman" w:cs="Times New Roman"/>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9F488A" w14:textId="77777777" w:rsidR="00835518" w:rsidRDefault="00835518">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53A18E" w14:textId="77777777" w:rsidR="00835518" w:rsidRPr="007B23FE" w:rsidRDefault="00835518" w:rsidP="007B23F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F9C0AA" w14:textId="77777777" w:rsidR="005867D4" w:rsidRDefault="005867D4">
      <w:pPr>
        <w:widowControl/>
        <w:suppressAutoHyphens w:val="0"/>
        <w:jc w:val="both"/>
        <w:rPr>
          <w:rFonts w:ascii="Arial" w:hAnsi="Arial" w:cs="Arial"/>
          <w:noProof w:val="0"/>
          <w:sz w:val="22"/>
          <w:szCs w:val="22"/>
          <w:lang w:val="cs-CZ" w:eastAsia="cs-CZ"/>
        </w:rPr>
      </w:pPr>
      <w:r>
        <w:rPr>
          <w:rFonts w:ascii="Arial" w:hAnsi="Arial" w:cs="Arial"/>
          <w:noProof w:val="0"/>
          <w:sz w:val="22"/>
          <w:szCs w:val="22"/>
          <w:lang w:val="cs-CZ" w:eastAsia="cs-CZ"/>
        </w:rPr>
        <w:separator/>
      </w:r>
    </w:p>
  </w:footnote>
  <w:footnote w:type="continuationSeparator" w:id="0">
    <w:p w14:paraId="09C44E17" w14:textId="77777777" w:rsidR="005867D4" w:rsidRDefault="005867D4">
      <w:pPr>
        <w:widowControl/>
        <w:suppressAutoHyphens w:val="0"/>
        <w:jc w:val="both"/>
        <w:rPr>
          <w:rFonts w:ascii="Arial" w:hAnsi="Arial" w:cs="Arial"/>
          <w:noProof w:val="0"/>
          <w:sz w:val="22"/>
          <w:szCs w:val="22"/>
          <w:lang w:val="cs-CZ" w:eastAsia="cs-CZ"/>
        </w:rPr>
      </w:pPr>
      <w:r>
        <w:rPr>
          <w:rFonts w:ascii="Arial" w:hAnsi="Arial" w:cs="Arial"/>
          <w:noProof w:val="0"/>
          <w:sz w:val="22"/>
          <w:szCs w:val="22"/>
          <w:lang w:val="cs-CZ" w:eastAsia="cs-CZ"/>
        </w:rPr>
        <w:continuationSeparator/>
      </w:r>
    </w:p>
  </w:footnote>
  <w:footnote w:type="continuationNotice" w:id="1">
    <w:p w14:paraId="20ACA723" w14:textId="77777777" w:rsidR="005867D4" w:rsidRDefault="005867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18575A" w14:textId="77777777" w:rsidR="00835518" w:rsidRDefault="00835518">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9FBCFF" w14:textId="77777777" w:rsidR="00835518" w:rsidRDefault="00835518">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B2B0CA" w14:textId="77777777" w:rsidR="00835518" w:rsidRDefault="0083551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multilevel"/>
    <w:tmpl w:val="00000006"/>
    <w:name w:val="WW8Num13"/>
    <w:lvl w:ilvl="0">
      <w:start w:val="1"/>
      <w:numFmt w:val="lowerRoman"/>
      <w:lvlText w:val="(%1)"/>
      <w:lvlJc w:val="left"/>
      <w:pPr>
        <w:tabs>
          <w:tab w:val="num" w:pos="1145"/>
        </w:tabs>
      </w:pPr>
    </w:lvl>
    <w:lvl w:ilvl="1">
      <w:start w:val="1"/>
      <w:numFmt w:val="decimal"/>
      <w:lvlText w:val="%2."/>
      <w:lvlJc w:val="left"/>
      <w:pPr>
        <w:tabs>
          <w:tab w:val="num" w:pos="720"/>
        </w:tabs>
      </w:pPr>
    </w:lvl>
    <w:lvl w:ilvl="2">
      <w:start w:val="140"/>
      <w:numFmt w:val="lowerLetter"/>
      <w:lvlText w:val="%3)"/>
      <w:lvlJc w:val="left"/>
      <w:pPr>
        <w:tabs>
          <w:tab w:val="num" w:pos="1080"/>
        </w:tabs>
      </w:pPr>
    </w:lvl>
    <w:lvl w:ilvl="3">
      <w:start w:val="1"/>
      <w:numFmt w:val="decimal"/>
      <w:lvlText w:val="(%4)"/>
      <w:lvlJc w:val="left"/>
      <w:pPr>
        <w:tabs>
          <w:tab w:val="num" w:pos="1440"/>
        </w:tabs>
      </w:pPr>
    </w:lvl>
    <w:lvl w:ilvl="4">
      <w:start w:val="1"/>
      <w:numFmt w:val="lowerLetter"/>
      <w:lvlText w:val="(%5)"/>
      <w:lvlJc w:val="left"/>
      <w:pPr>
        <w:tabs>
          <w:tab w:val="num" w:pos="1800"/>
        </w:tabs>
      </w:pPr>
    </w:lvl>
    <w:lvl w:ilvl="5">
      <w:start w:val="1"/>
      <w:numFmt w:val="lowerRoman"/>
      <w:lvlText w:val="(%6)"/>
      <w:lvlJc w:val="left"/>
      <w:pPr>
        <w:tabs>
          <w:tab w:val="num" w:pos="2160"/>
        </w:tabs>
      </w:pPr>
    </w:lvl>
    <w:lvl w:ilvl="6">
      <w:start w:val="1"/>
      <w:numFmt w:val="decimal"/>
      <w:lvlText w:val="%7."/>
      <w:lvlJc w:val="left"/>
      <w:pPr>
        <w:tabs>
          <w:tab w:val="num" w:pos="2520"/>
        </w:tabs>
      </w:pPr>
    </w:lvl>
    <w:lvl w:ilvl="7">
      <w:start w:val="1"/>
      <w:numFmt w:val="lowerLetter"/>
      <w:lvlText w:val="%8."/>
      <w:lvlJc w:val="left"/>
      <w:pPr>
        <w:tabs>
          <w:tab w:val="num" w:pos="2880"/>
        </w:tabs>
      </w:pPr>
    </w:lvl>
    <w:lvl w:ilvl="8">
      <w:start w:val="1"/>
      <w:numFmt w:val="lowerRoman"/>
      <w:lvlText w:val="%9."/>
      <w:lvlJc w:val="left"/>
      <w:pPr>
        <w:tabs>
          <w:tab w:val="num" w:pos="3240"/>
        </w:tabs>
      </w:pPr>
    </w:lvl>
  </w:abstractNum>
  <w:abstractNum w:abstractNumId="1" w15:restartNumberingAfterBreak="0">
    <w:nsid w:val="0000000E"/>
    <w:multiLevelType w:val="multilevel"/>
    <w:tmpl w:val="84425394"/>
    <w:lvl w:ilvl="0">
      <w:start w:val="1"/>
      <w:numFmt w:val="lowerRoman"/>
      <w:pStyle w:val="Numberedlist1"/>
      <w:lvlText w:val="(%1)"/>
      <w:lvlJc w:val="left"/>
      <w:pPr>
        <w:tabs>
          <w:tab w:val="num" w:pos="720"/>
        </w:tabs>
        <w:ind w:left="454" w:hanging="454"/>
      </w:pPr>
      <w:rPr>
        <w:spacing w:val="0"/>
      </w:rPr>
    </w:lvl>
    <w:lvl w:ilvl="1">
      <w:start w:val="1"/>
      <w:numFmt w:val="lowerLetter"/>
      <w:pStyle w:val="Numberedlist2"/>
      <w:lvlText w:val="%2)"/>
      <w:lvlJc w:val="left"/>
      <w:pPr>
        <w:tabs>
          <w:tab w:val="num" w:pos="1440"/>
        </w:tabs>
        <w:ind w:left="1440" w:hanging="1043"/>
      </w:pPr>
      <w:rPr>
        <w:spacing w:val="0"/>
      </w:rPr>
    </w:lvl>
    <w:lvl w:ilvl="2">
      <w:start w:val="1"/>
      <w:numFmt w:val="decimal"/>
      <w:lvlRestart w:val="0"/>
      <w:lvlText w:val="%2.%3."/>
      <w:lvlJc w:val="left"/>
      <w:pPr>
        <w:tabs>
          <w:tab w:val="num" w:pos="2438"/>
        </w:tabs>
        <w:ind w:left="2438" w:hanging="1134"/>
      </w:pPr>
      <w:rPr>
        <w:spacing w:val="0"/>
      </w:rPr>
    </w:lvl>
    <w:lvl w:ilvl="3">
      <w:start w:val="1"/>
      <w:numFmt w:val="lowerLetter"/>
      <w:lvlText w:val="%4)"/>
      <w:lvlJc w:val="left"/>
      <w:pPr>
        <w:tabs>
          <w:tab w:val="num" w:pos="0"/>
        </w:tabs>
        <w:ind w:left="3156" w:hanging="708"/>
      </w:pPr>
      <w:rPr>
        <w:spacing w:val="0"/>
      </w:rPr>
    </w:lvl>
    <w:lvl w:ilvl="4">
      <w:start w:val="1"/>
      <w:numFmt w:val="decimal"/>
      <w:lvlText w:val="(%5)"/>
      <w:lvlJc w:val="left"/>
      <w:pPr>
        <w:tabs>
          <w:tab w:val="num" w:pos="0"/>
        </w:tabs>
        <w:ind w:left="3864" w:hanging="708"/>
      </w:pPr>
      <w:rPr>
        <w:spacing w:val="0"/>
      </w:rPr>
    </w:lvl>
    <w:lvl w:ilvl="5">
      <w:start w:val="1"/>
      <w:numFmt w:val="lowerLetter"/>
      <w:lvlText w:val="(%6)"/>
      <w:lvlJc w:val="left"/>
      <w:pPr>
        <w:tabs>
          <w:tab w:val="num" w:pos="0"/>
        </w:tabs>
        <w:ind w:left="4572" w:hanging="708"/>
      </w:pPr>
      <w:rPr>
        <w:spacing w:val="0"/>
      </w:rPr>
    </w:lvl>
    <w:lvl w:ilvl="6">
      <w:start w:val="1"/>
      <w:numFmt w:val="lowerRoman"/>
      <w:lvlText w:val="(%7)"/>
      <w:lvlJc w:val="left"/>
      <w:pPr>
        <w:tabs>
          <w:tab w:val="num" w:pos="0"/>
        </w:tabs>
        <w:ind w:left="5280" w:hanging="708"/>
      </w:pPr>
      <w:rPr>
        <w:spacing w:val="0"/>
      </w:rPr>
    </w:lvl>
    <w:lvl w:ilvl="7">
      <w:start w:val="1"/>
      <w:numFmt w:val="lowerLetter"/>
      <w:lvlText w:val="(%8)"/>
      <w:lvlJc w:val="left"/>
      <w:pPr>
        <w:tabs>
          <w:tab w:val="num" w:pos="0"/>
        </w:tabs>
        <w:ind w:left="5988" w:hanging="708"/>
      </w:pPr>
      <w:rPr>
        <w:spacing w:val="0"/>
      </w:rPr>
    </w:lvl>
    <w:lvl w:ilvl="8">
      <w:start w:val="1"/>
      <w:numFmt w:val="lowerRoman"/>
      <w:lvlText w:val="(%9)"/>
      <w:lvlJc w:val="left"/>
      <w:pPr>
        <w:tabs>
          <w:tab w:val="num" w:pos="0"/>
        </w:tabs>
        <w:ind w:left="6696" w:hanging="708"/>
      </w:pPr>
      <w:rPr>
        <w:spacing w:val="0"/>
      </w:rPr>
    </w:lvl>
  </w:abstractNum>
  <w:abstractNum w:abstractNumId="2" w15:restartNumberingAfterBreak="0">
    <w:nsid w:val="00835E2D"/>
    <w:multiLevelType w:val="hybridMultilevel"/>
    <w:tmpl w:val="F12852C6"/>
    <w:lvl w:ilvl="0" w:tplc="525061B2">
      <w:start w:val="1"/>
      <w:numFmt w:val="decimal"/>
      <w:lvlText w:val="%1."/>
      <w:lvlJc w:val="left"/>
      <w:pPr>
        <w:tabs>
          <w:tab w:val="num" w:pos="1440"/>
        </w:tabs>
        <w:ind w:left="1440" w:hanging="720"/>
      </w:pPr>
      <w:rPr>
        <w:rFonts w:hint="default"/>
        <w:sz w:val="24"/>
        <w:szCs w:val="24"/>
      </w:rPr>
    </w:lvl>
    <w:lvl w:ilvl="1" w:tplc="0405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09B62D5"/>
    <w:multiLevelType w:val="multilevel"/>
    <w:tmpl w:val="661246B6"/>
    <w:lvl w:ilvl="0">
      <w:start w:val="1"/>
      <w:numFmt w:val="none"/>
      <w:pStyle w:val="Definition1"/>
      <w:suff w:val="nothing"/>
      <w:lvlText w:val=""/>
      <w:lvlJc w:val="left"/>
      <w:pPr>
        <w:ind w:left="720" w:firstLine="0"/>
      </w:pPr>
      <w:rPr>
        <w:rFonts w:hint="default"/>
        <w:lang w:val="cs-CZ"/>
      </w:rPr>
    </w:lvl>
    <w:lvl w:ilvl="1">
      <w:start w:val="1"/>
      <w:numFmt w:val="lowerLetter"/>
      <w:pStyle w:val="Definition2"/>
      <w:lvlText w:val="(%2)"/>
      <w:lvlJc w:val="left"/>
      <w:pPr>
        <w:tabs>
          <w:tab w:val="num" w:pos="1440"/>
        </w:tabs>
        <w:ind w:left="1440" w:hanging="720"/>
      </w:pPr>
      <w:rPr>
        <w:rFonts w:hint="default"/>
        <w:b w:val="0"/>
        <w:sz w:val="22"/>
        <w:szCs w:val="22"/>
      </w:rPr>
    </w:lvl>
    <w:lvl w:ilvl="2">
      <w:start w:val="1"/>
      <w:numFmt w:val="lowerRoman"/>
      <w:pStyle w:val="Definition3"/>
      <w:lvlText w:val="(%3)"/>
      <w:lvlJc w:val="left"/>
      <w:pPr>
        <w:tabs>
          <w:tab w:val="num" w:pos="2160"/>
        </w:tabs>
        <w:ind w:left="2160" w:hanging="720"/>
      </w:pPr>
      <w:rPr>
        <w:rFonts w:hint="default"/>
      </w:rPr>
    </w:lvl>
    <w:lvl w:ilvl="3">
      <w:start w:val="1"/>
      <w:numFmt w:val="upperLetter"/>
      <w:pStyle w:val="Definition4"/>
      <w:lvlText w:val="(%4)"/>
      <w:lvlJc w:val="left"/>
      <w:pPr>
        <w:tabs>
          <w:tab w:val="num" w:pos="2880"/>
        </w:tabs>
        <w:ind w:left="2880" w:hanging="720"/>
      </w:pPr>
      <w:rPr>
        <w:rFonts w:hint="default"/>
      </w:rPr>
    </w:lvl>
    <w:lvl w:ilvl="4">
      <w:start w:val="1"/>
      <w:numFmt w:val="decimal"/>
      <w:pStyle w:val="Definition5"/>
      <w:lvlText w:val="(%5)"/>
      <w:lvlJc w:val="left"/>
      <w:pPr>
        <w:tabs>
          <w:tab w:val="num" w:pos="3600"/>
        </w:tabs>
        <w:ind w:left="3600" w:hanging="720"/>
      </w:pPr>
      <w:rPr>
        <w:rFonts w:hint="default"/>
      </w:rPr>
    </w:lvl>
    <w:lvl w:ilvl="5">
      <w:start w:val="1"/>
      <w:numFmt w:val="upperRoman"/>
      <w:pStyle w:val="Definition6"/>
      <w:lvlText w:val="(%6)"/>
      <w:lvlJc w:val="left"/>
      <w:pPr>
        <w:tabs>
          <w:tab w:val="num" w:pos="4320"/>
        </w:tabs>
        <w:ind w:left="4320" w:hanging="720"/>
      </w:pPr>
      <w:rPr>
        <w:rFonts w:hint="default"/>
      </w:rPr>
    </w:lvl>
    <w:lvl w:ilvl="6">
      <w:start w:val="1"/>
      <w:numFmt w:val="decimal"/>
      <w:pStyle w:val="Definition7"/>
      <w:lvlText w:val="%7."/>
      <w:lvlJc w:val="left"/>
      <w:pPr>
        <w:tabs>
          <w:tab w:val="num" w:pos="5040"/>
        </w:tabs>
        <w:ind w:left="5040" w:hanging="720"/>
      </w:pPr>
      <w:rPr>
        <w:rFonts w:hint="default"/>
      </w:rPr>
    </w:lvl>
    <w:lvl w:ilvl="7">
      <w:start w:val="1"/>
      <w:numFmt w:val="decimal"/>
      <w:pStyle w:val="Parties"/>
      <w:lvlText w:val="(%8)"/>
      <w:lvlJc w:val="left"/>
      <w:pPr>
        <w:tabs>
          <w:tab w:val="num" w:pos="720"/>
        </w:tabs>
        <w:ind w:left="720" w:hanging="720"/>
      </w:pPr>
      <w:rPr>
        <w:rFonts w:hint="default"/>
        <w:b/>
        <w:i w:val="0"/>
      </w:rPr>
    </w:lvl>
    <w:lvl w:ilvl="8">
      <w:start w:val="1"/>
      <w:numFmt w:val="upperLetter"/>
      <w:pStyle w:val="Recitals"/>
      <w:lvlText w:val="(%9)"/>
      <w:lvlJc w:val="left"/>
      <w:pPr>
        <w:tabs>
          <w:tab w:val="num" w:pos="720"/>
        </w:tabs>
        <w:ind w:left="720" w:hanging="720"/>
      </w:pPr>
      <w:rPr>
        <w:rFonts w:hint="default"/>
      </w:rPr>
    </w:lvl>
  </w:abstractNum>
  <w:abstractNum w:abstractNumId="4" w15:restartNumberingAfterBreak="0">
    <w:nsid w:val="012B7680"/>
    <w:multiLevelType w:val="multilevel"/>
    <w:tmpl w:val="8A6E0018"/>
    <w:lvl w:ilvl="0">
      <w:start w:val="1"/>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38"/>
        </w:tabs>
        <w:ind w:left="2138" w:hanging="720"/>
      </w:pPr>
    </w:lvl>
    <w:lvl w:ilvl="4">
      <w:start w:val="1"/>
      <w:numFmt w:val="upperLetter"/>
      <w:lvlText w:val="(%5)"/>
      <w:lvlJc w:val="left"/>
      <w:pPr>
        <w:tabs>
          <w:tab w:val="num" w:pos="2880"/>
        </w:tabs>
        <w:ind w:left="2880" w:hanging="720"/>
      </w:pPr>
    </w:lvl>
    <w:lvl w:ilvl="5">
      <w:start w:val="1"/>
      <w:numFmt w:val="upperRoman"/>
      <w:lvlText w:val="%6."/>
      <w:lvlJc w:val="left"/>
      <w:pPr>
        <w:tabs>
          <w:tab w:val="num" w:pos="3600"/>
        </w:tabs>
        <w:ind w:left="3600" w:hanging="72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5" w15:restartNumberingAfterBreak="0">
    <w:nsid w:val="04A02C84"/>
    <w:multiLevelType w:val="hybridMultilevel"/>
    <w:tmpl w:val="E0BE9582"/>
    <w:lvl w:ilvl="0" w:tplc="801C4F50">
      <w:start w:val="1"/>
      <w:numFmt w:val="bullet"/>
      <w:pStyle w:val="wBullet3"/>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71D1B52"/>
    <w:multiLevelType w:val="multilevel"/>
    <w:tmpl w:val="FC3C0E7C"/>
    <w:lvl w:ilvl="0">
      <w:start w:val="1"/>
      <w:numFmt w:val="lowerLetter"/>
      <w:lvlText w:val="(%1)"/>
      <w:lvlJc w:val="left"/>
      <w:pPr>
        <w:tabs>
          <w:tab w:val="num" w:pos="1065"/>
        </w:tabs>
        <w:ind w:left="1065" w:hanging="70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B667835"/>
    <w:multiLevelType w:val="hybridMultilevel"/>
    <w:tmpl w:val="FD2C1216"/>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8" w15:restartNumberingAfterBreak="0">
    <w:nsid w:val="14ED0785"/>
    <w:multiLevelType w:val="hybridMultilevel"/>
    <w:tmpl w:val="340CF8F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6501FD3"/>
    <w:multiLevelType w:val="multilevel"/>
    <w:tmpl w:val="9548967C"/>
    <w:lvl w:ilvl="0">
      <w:start w:val="1"/>
      <w:numFmt w:val="decimal"/>
      <w:lvlText w:val="%1."/>
      <w:lvlJc w:val="left"/>
      <w:pPr>
        <w:tabs>
          <w:tab w:val="num" w:pos="720"/>
        </w:tabs>
        <w:ind w:left="720" w:hanging="720"/>
      </w:pPr>
      <w:rPr>
        <w:rFonts w:ascii="Times New Roman" w:hAnsi="Times New Roman" w:cs="Times New Roman" w:hint="default"/>
        <w:b/>
        <w:i w:val="0"/>
        <w:color w:val="000000" w:themeColor="text1"/>
        <w:sz w:val="26"/>
      </w:rPr>
    </w:lvl>
    <w:lvl w:ilvl="1">
      <w:start w:val="1"/>
      <w:numFmt w:val="decimal"/>
      <w:isLgl/>
      <w:lvlText w:val="%1.%2"/>
      <w:lvlJc w:val="left"/>
      <w:pPr>
        <w:tabs>
          <w:tab w:val="num" w:pos="720"/>
        </w:tabs>
        <w:ind w:left="720" w:hanging="720"/>
      </w:pPr>
      <w:rPr>
        <w:rFonts w:ascii="Times New Roman" w:hAnsi="Times New Roman" w:cs="Times New Roman" w:hint="default"/>
        <w:b/>
        <w:i w:val="0"/>
        <w:color w:val="000000" w:themeColor="text1"/>
        <w:sz w:val="22"/>
      </w:rPr>
    </w:lvl>
    <w:lvl w:ilvl="2">
      <w:start w:val="1"/>
      <w:numFmt w:val="lowerLetter"/>
      <w:lvlText w:val="(%3)"/>
      <w:lvlJc w:val="left"/>
      <w:pPr>
        <w:tabs>
          <w:tab w:val="num" w:pos="1440"/>
        </w:tabs>
        <w:ind w:left="1440" w:hanging="720"/>
      </w:pPr>
      <w:rPr>
        <w:rFonts w:hint="default"/>
        <w:b w:val="0"/>
        <w:i w:val="0"/>
        <w:strike w:val="0"/>
        <w:color w:val="000000" w:themeColor="text1"/>
      </w:rPr>
    </w:lvl>
    <w:lvl w:ilvl="3">
      <w:start w:val="1"/>
      <w:numFmt w:val="lowerRoman"/>
      <w:lvlText w:val="(%4)"/>
      <w:lvlJc w:val="left"/>
      <w:pPr>
        <w:tabs>
          <w:tab w:val="num" w:pos="2160"/>
        </w:tabs>
        <w:ind w:left="2160" w:hanging="720"/>
      </w:pPr>
      <w:rPr>
        <w:rFonts w:hint="default"/>
        <w:color w:val="000000" w:themeColor="text1"/>
      </w:rPr>
    </w:lvl>
    <w:lvl w:ilvl="4">
      <w:start w:val="1"/>
      <w:numFmt w:val="upperLetter"/>
      <w:lvlText w:val="(%5)"/>
      <w:lvlJc w:val="left"/>
      <w:pPr>
        <w:tabs>
          <w:tab w:val="num" w:pos="2880"/>
        </w:tabs>
        <w:ind w:left="2880" w:hanging="720"/>
      </w:pPr>
      <w:rPr>
        <w:rFonts w:hint="default"/>
        <w:color w:val="000000" w:themeColor="text1"/>
      </w:rPr>
    </w:lvl>
    <w:lvl w:ilvl="5">
      <w:start w:val="1"/>
      <w:numFmt w:val="decimal"/>
      <w:lvlText w:val="(%6)"/>
      <w:lvlJc w:val="left"/>
      <w:pPr>
        <w:tabs>
          <w:tab w:val="num" w:pos="3600"/>
        </w:tabs>
        <w:ind w:left="3600" w:hanging="720"/>
      </w:pPr>
      <w:rPr>
        <w:rFonts w:hint="default"/>
        <w:color w:val="000000" w:themeColor="text1"/>
      </w:rPr>
    </w:lvl>
    <w:lvl w:ilvl="6">
      <w:start w:val="1"/>
      <w:numFmt w:val="upperRoman"/>
      <w:lvlText w:val="(%7)"/>
      <w:lvlJc w:val="left"/>
      <w:pPr>
        <w:tabs>
          <w:tab w:val="num" w:pos="4320"/>
        </w:tabs>
        <w:ind w:left="4320" w:hanging="720"/>
      </w:pPr>
      <w:rPr>
        <w:rFonts w:hint="default"/>
        <w:color w:val="000000" w:themeColor="text1"/>
      </w:rPr>
    </w:lvl>
    <w:lvl w:ilvl="7">
      <w:start w:val="1"/>
      <w:numFmt w:val="none"/>
      <w:suff w:val="nothing"/>
      <w:lvlText w:val=""/>
      <w:lvlJc w:val="left"/>
      <w:pPr>
        <w:ind w:left="0" w:firstLine="0"/>
      </w:pPr>
      <w:rPr>
        <w:rFonts w:hint="default"/>
        <w:color w:val="000000" w:themeColor="text1"/>
      </w:rPr>
    </w:lvl>
    <w:lvl w:ilvl="8">
      <w:start w:val="1"/>
      <w:numFmt w:val="none"/>
      <w:suff w:val="nothing"/>
      <w:lvlText w:val=""/>
      <w:lvlJc w:val="left"/>
      <w:pPr>
        <w:ind w:left="0" w:firstLine="0"/>
      </w:pPr>
      <w:rPr>
        <w:rFonts w:hint="default"/>
        <w:color w:val="000000" w:themeColor="text1"/>
      </w:rPr>
    </w:lvl>
  </w:abstractNum>
  <w:abstractNum w:abstractNumId="10" w15:restartNumberingAfterBreak="0">
    <w:nsid w:val="169801D5"/>
    <w:multiLevelType w:val="multilevel"/>
    <w:tmpl w:val="FC3C0E7C"/>
    <w:lvl w:ilvl="0">
      <w:start w:val="1"/>
      <w:numFmt w:val="lowerLetter"/>
      <w:lvlText w:val="(%1)"/>
      <w:lvlJc w:val="left"/>
      <w:pPr>
        <w:tabs>
          <w:tab w:val="num" w:pos="1065"/>
        </w:tabs>
        <w:ind w:left="1065" w:hanging="70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78B53F3"/>
    <w:multiLevelType w:val="hybridMultilevel"/>
    <w:tmpl w:val="BB1806B6"/>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2" w15:restartNumberingAfterBreak="0">
    <w:nsid w:val="19296047"/>
    <w:multiLevelType w:val="hybridMultilevel"/>
    <w:tmpl w:val="A3465158"/>
    <w:lvl w:ilvl="0" w:tplc="04050001">
      <w:start w:val="1"/>
      <w:numFmt w:val="bullet"/>
      <w:lvlText w:val=""/>
      <w:lvlJc w:val="left"/>
      <w:pPr>
        <w:ind w:left="3600" w:hanging="360"/>
      </w:pPr>
      <w:rPr>
        <w:rFonts w:ascii="Symbol" w:hAnsi="Symbol" w:hint="default"/>
      </w:rPr>
    </w:lvl>
    <w:lvl w:ilvl="1" w:tplc="04050003" w:tentative="1">
      <w:start w:val="1"/>
      <w:numFmt w:val="bullet"/>
      <w:lvlText w:val="o"/>
      <w:lvlJc w:val="left"/>
      <w:pPr>
        <w:ind w:left="4320" w:hanging="360"/>
      </w:pPr>
      <w:rPr>
        <w:rFonts w:ascii="Courier New" w:hAnsi="Courier New" w:cs="Courier New" w:hint="default"/>
      </w:rPr>
    </w:lvl>
    <w:lvl w:ilvl="2" w:tplc="04050005" w:tentative="1">
      <w:start w:val="1"/>
      <w:numFmt w:val="bullet"/>
      <w:lvlText w:val=""/>
      <w:lvlJc w:val="left"/>
      <w:pPr>
        <w:ind w:left="5040" w:hanging="360"/>
      </w:pPr>
      <w:rPr>
        <w:rFonts w:ascii="Wingdings" w:hAnsi="Wingdings" w:hint="default"/>
      </w:rPr>
    </w:lvl>
    <w:lvl w:ilvl="3" w:tplc="04050001" w:tentative="1">
      <w:start w:val="1"/>
      <w:numFmt w:val="bullet"/>
      <w:lvlText w:val=""/>
      <w:lvlJc w:val="left"/>
      <w:pPr>
        <w:ind w:left="5760" w:hanging="360"/>
      </w:pPr>
      <w:rPr>
        <w:rFonts w:ascii="Symbol" w:hAnsi="Symbol" w:hint="default"/>
      </w:rPr>
    </w:lvl>
    <w:lvl w:ilvl="4" w:tplc="04050003" w:tentative="1">
      <w:start w:val="1"/>
      <w:numFmt w:val="bullet"/>
      <w:lvlText w:val="o"/>
      <w:lvlJc w:val="left"/>
      <w:pPr>
        <w:ind w:left="6480" w:hanging="360"/>
      </w:pPr>
      <w:rPr>
        <w:rFonts w:ascii="Courier New" w:hAnsi="Courier New" w:cs="Courier New" w:hint="default"/>
      </w:rPr>
    </w:lvl>
    <w:lvl w:ilvl="5" w:tplc="04050005" w:tentative="1">
      <w:start w:val="1"/>
      <w:numFmt w:val="bullet"/>
      <w:lvlText w:val=""/>
      <w:lvlJc w:val="left"/>
      <w:pPr>
        <w:ind w:left="7200" w:hanging="360"/>
      </w:pPr>
      <w:rPr>
        <w:rFonts w:ascii="Wingdings" w:hAnsi="Wingdings" w:hint="default"/>
      </w:rPr>
    </w:lvl>
    <w:lvl w:ilvl="6" w:tplc="04050001" w:tentative="1">
      <w:start w:val="1"/>
      <w:numFmt w:val="bullet"/>
      <w:lvlText w:val=""/>
      <w:lvlJc w:val="left"/>
      <w:pPr>
        <w:ind w:left="7920" w:hanging="360"/>
      </w:pPr>
      <w:rPr>
        <w:rFonts w:ascii="Symbol" w:hAnsi="Symbol" w:hint="default"/>
      </w:rPr>
    </w:lvl>
    <w:lvl w:ilvl="7" w:tplc="04050003" w:tentative="1">
      <w:start w:val="1"/>
      <w:numFmt w:val="bullet"/>
      <w:lvlText w:val="o"/>
      <w:lvlJc w:val="left"/>
      <w:pPr>
        <w:ind w:left="8640" w:hanging="360"/>
      </w:pPr>
      <w:rPr>
        <w:rFonts w:ascii="Courier New" w:hAnsi="Courier New" w:cs="Courier New" w:hint="default"/>
      </w:rPr>
    </w:lvl>
    <w:lvl w:ilvl="8" w:tplc="04050005" w:tentative="1">
      <w:start w:val="1"/>
      <w:numFmt w:val="bullet"/>
      <w:lvlText w:val=""/>
      <w:lvlJc w:val="left"/>
      <w:pPr>
        <w:ind w:left="9360" w:hanging="360"/>
      </w:pPr>
      <w:rPr>
        <w:rFonts w:ascii="Wingdings" w:hAnsi="Wingdings" w:hint="default"/>
      </w:rPr>
    </w:lvl>
  </w:abstractNum>
  <w:abstractNum w:abstractNumId="13" w15:restartNumberingAfterBreak="0">
    <w:nsid w:val="221423A6"/>
    <w:multiLevelType w:val="multilevel"/>
    <w:tmpl w:val="FC3C0E7C"/>
    <w:lvl w:ilvl="0">
      <w:start w:val="1"/>
      <w:numFmt w:val="lowerLetter"/>
      <w:lvlText w:val="(%1)"/>
      <w:lvlJc w:val="left"/>
      <w:pPr>
        <w:tabs>
          <w:tab w:val="num" w:pos="1065"/>
        </w:tabs>
        <w:ind w:left="1065" w:hanging="70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23617166"/>
    <w:multiLevelType w:val="multilevel"/>
    <w:tmpl w:val="62D4E1E6"/>
    <w:lvl w:ilvl="0">
      <w:start w:val="1"/>
      <w:numFmt w:val="decimal"/>
      <w:lvlText w:val="%1."/>
      <w:lvlJc w:val="left"/>
      <w:pPr>
        <w:tabs>
          <w:tab w:val="num" w:pos="720"/>
        </w:tabs>
        <w:ind w:left="720" w:hanging="720"/>
      </w:pPr>
      <w:rPr>
        <w:rFonts w:ascii="Times New Roman" w:hAnsi="Times New Roman" w:cs="Times New Roman" w:hint="default"/>
        <w:b w:val="0"/>
        <w:i w:val="0"/>
        <w:color w:val="000000" w:themeColor="text1"/>
        <w:sz w:val="26"/>
      </w:rPr>
    </w:lvl>
    <w:lvl w:ilvl="1">
      <w:start w:val="1"/>
      <w:numFmt w:val="decimal"/>
      <w:isLgl/>
      <w:lvlText w:val="%1.%2"/>
      <w:lvlJc w:val="left"/>
      <w:pPr>
        <w:tabs>
          <w:tab w:val="num" w:pos="720"/>
        </w:tabs>
        <w:ind w:left="720" w:hanging="720"/>
      </w:pPr>
      <w:rPr>
        <w:rFonts w:ascii="Times New Roman" w:hAnsi="Times New Roman" w:cs="Times New Roman" w:hint="default"/>
        <w:b/>
        <w:i w:val="0"/>
        <w:color w:val="000000" w:themeColor="text1"/>
        <w:sz w:val="22"/>
      </w:rPr>
    </w:lvl>
    <w:lvl w:ilvl="2">
      <w:start w:val="1"/>
      <w:numFmt w:val="lowerLetter"/>
      <w:lvlText w:val="(%3)"/>
      <w:lvlJc w:val="left"/>
      <w:pPr>
        <w:tabs>
          <w:tab w:val="num" w:pos="1440"/>
        </w:tabs>
        <w:ind w:left="1440" w:hanging="720"/>
      </w:pPr>
      <w:rPr>
        <w:rFonts w:hint="default"/>
        <w:b w:val="0"/>
        <w:i w:val="0"/>
        <w:strike w:val="0"/>
        <w:color w:val="000000" w:themeColor="text1"/>
      </w:rPr>
    </w:lvl>
    <w:lvl w:ilvl="3">
      <w:start w:val="1"/>
      <w:numFmt w:val="lowerRoman"/>
      <w:lvlText w:val="(%4)"/>
      <w:lvlJc w:val="left"/>
      <w:pPr>
        <w:tabs>
          <w:tab w:val="num" w:pos="2160"/>
        </w:tabs>
        <w:ind w:left="2160" w:hanging="720"/>
      </w:pPr>
      <w:rPr>
        <w:rFonts w:hint="default"/>
        <w:color w:val="000000" w:themeColor="text1"/>
      </w:rPr>
    </w:lvl>
    <w:lvl w:ilvl="4">
      <w:start w:val="1"/>
      <w:numFmt w:val="upperLetter"/>
      <w:lvlText w:val="(%5)"/>
      <w:lvlJc w:val="left"/>
      <w:pPr>
        <w:tabs>
          <w:tab w:val="num" w:pos="2880"/>
        </w:tabs>
        <w:ind w:left="2880" w:hanging="720"/>
      </w:pPr>
      <w:rPr>
        <w:rFonts w:hint="default"/>
        <w:color w:val="000000" w:themeColor="text1"/>
      </w:rPr>
    </w:lvl>
    <w:lvl w:ilvl="5">
      <w:start w:val="1"/>
      <w:numFmt w:val="decimal"/>
      <w:lvlText w:val="(%6)"/>
      <w:lvlJc w:val="left"/>
      <w:pPr>
        <w:tabs>
          <w:tab w:val="num" w:pos="3600"/>
        </w:tabs>
        <w:ind w:left="3600" w:hanging="720"/>
      </w:pPr>
      <w:rPr>
        <w:rFonts w:hint="default"/>
        <w:color w:val="000000" w:themeColor="text1"/>
      </w:rPr>
    </w:lvl>
    <w:lvl w:ilvl="6">
      <w:start w:val="1"/>
      <w:numFmt w:val="upperRoman"/>
      <w:lvlText w:val="(%7)"/>
      <w:lvlJc w:val="left"/>
      <w:pPr>
        <w:tabs>
          <w:tab w:val="num" w:pos="4320"/>
        </w:tabs>
        <w:ind w:left="4320" w:hanging="720"/>
      </w:pPr>
      <w:rPr>
        <w:rFonts w:hint="default"/>
        <w:color w:val="000000" w:themeColor="text1"/>
      </w:rPr>
    </w:lvl>
    <w:lvl w:ilvl="7">
      <w:start w:val="1"/>
      <w:numFmt w:val="none"/>
      <w:suff w:val="nothing"/>
      <w:lvlText w:val=""/>
      <w:lvlJc w:val="left"/>
      <w:pPr>
        <w:ind w:left="0" w:firstLine="0"/>
      </w:pPr>
      <w:rPr>
        <w:rFonts w:hint="default"/>
        <w:color w:val="000000" w:themeColor="text1"/>
      </w:rPr>
    </w:lvl>
    <w:lvl w:ilvl="8">
      <w:start w:val="1"/>
      <w:numFmt w:val="none"/>
      <w:suff w:val="nothing"/>
      <w:lvlText w:val=""/>
      <w:lvlJc w:val="left"/>
      <w:pPr>
        <w:ind w:left="0" w:firstLine="0"/>
      </w:pPr>
      <w:rPr>
        <w:rFonts w:hint="default"/>
        <w:color w:val="000000" w:themeColor="text1"/>
      </w:rPr>
    </w:lvl>
  </w:abstractNum>
  <w:abstractNum w:abstractNumId="15" w15:restartNumberingAfterBreak="0">
    <w:nsid w:val="25613D56"/>
    <w:multiLevelType w:val="multilevel"/>
    <w:tmpl w:val="45461D08"/>
    <w:lvl w:ilvl="0">
      <w:start w:val="1"/>
      <w:numFmt w:val="lowerLetter"/>
      <w:lvlText w:val="(%1)"/>
      <w:lvlJc w:val="left"/>
      <w:pPr>
        <w:tabs>
          <w:tab w:val="num" w:pos="1065"/>
        </w:tabs>
        <w:ind w:left="1065" w:hanging="705"/>
      </w:pPr>
      <w:rPr>
        <w:rFonts w:hint="default"/>
        <w:b/>
        <w:i/>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261B189E"/>
    <w:multiLevelType w:val="hybridMultilevel"/>
    <w:tmpl w:val="AA7A82CE"/>
    <w:name w:val="NALT222"/>
    <w:lvl w:ilvl="0" w:tplc="BB0C532A">
      <w:start w:val="1"/>
      <w:numFmt w:val="lowerRoman"/>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9FA1206"/>
    <w:multiLevelType w:val="multilevel"/>
    <w:tmpl w:val="FC3C0E7C"/>
    <w:lvl w:ilvl="0">
      <w:start w:val="1"/>
      <w:numFmt w:val="lowerLetter"/>
      <w:lvlText w:val="(%1)"/>
      <w:lvlJc w:val="left"/>
      <w:pPr>
        <w:tabs>
          <w:tab w:val="num" w:pos="1065"/>
        </w:tabs>
        <w:ind w:left="1065" w:hanging="70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2DCB094A"/>
    <w:multiLevelType w:val="multilevel"/>
    <w:tmpl w:val="137A81A4"/>
    <w:lvl w:ilvl="0">
      <w:start w:val="1"/>
      <w:numFmt w:val="decimal"/>
      <w:pStyle w:val="Nadpis1"/>
      <w:suff w:val="nothing"/>
      <w:lvlText w:val="Článek %1"/>
      <w:lvlJc w:val="left"/>
      <w:pPr>
        <w:ind w:left="4253" w:firstLine="0"/>
      </w:pPr>
      <w:rPr>
        <w:rFonts w:ascii="Times New Roman" w:hAnsi="Times New Roman" w:cs="Times New Roman" w:hint="default"/>
        <w:b/>
        <w:bCs/>
        <w:i w:val="0"/>
        <w:iCs w:val="0"/>
        <w:caps/>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adpis2"/>
      <w:lvlText w:val="%1.%2"/>
      <w:lvlJc w:val="left"/>
      <w:pPr>
        <w:tabs>
          <w:tab w:val="num" w:pos="0"/>
        </w:tabs>
        <w:ind w:left="709" w:hanging="709"/>
      </w:pPr>
      <w:rPr>
        <w:rFonts w:ascii="Times New Roman" w:hAnsi="Times New Roman" w:cs="Times New Roman" w:hint="default"/>
        <w:b w:val="0"/>
        <w:bCs w:val="0"/>
        <w:i w:val="0"/>
        <w:iCs w:val="0"/>
        <w: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adpis3"/>
      <w:isLgl/>
      <w:lvlText w:val="1.%2.%3"/>
      <w:lvlJc w:val="left"/>
      <w:pPr>
        <w:tabs>
          <w:tab w:val="num" w:pos="709"/>
        </w:tabs>
        <w:ind w:left="709" w:hanging="709"/>
      </w:pPr>
      <w:rPr>
        <w:rFonts w:hint="default"/>
        <w:b/>
        <w:bCs/>
        <w:i w:val="0"/>
        <w:iCs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Nadpis4"/>
      <w:lvlText w:val="(%4)"/>
      <w:lvlJc w:val="left"/>
      <w:pPr>
        <w:tabs>
          <w:tab w:val="num" w:pos="2520"/>
        </w:tabs>
        <w:ind w:left="2160" w:firstLine="0"/>
      </w:pPr>
      <w:rPr>
        <w:rFonts w:hint="default"/>
        <w:b w:val="0"/>
        <w:i w:val="0"/>
      </w:rPr>
    </w:lvl>
    <w:lvl w:ilvl="4">
      <w:start w:val="1"/>
      <w:numFmt w:val="decimal"/>
      <w:pStyle w:val="Nadpis5"/>
      <w:lvlText w:val="(%5)"/>
      <w:lvlJc w:val="left"/>
      <w:pPr>
        <w:tabs>
          <w:tab w:val="num" w:pos="3240"/>
        </w:tabs>
        <w:ind w:left="2880" w:firstLine="0"/>
      </w:pPr>
      <w:rPr>
        <w:rFonts w:hint="default"/>
      </w:rPr>
    </w:lvl>
    <w:lvl w:ilvl="5">
      <w:start w:val="1"/>
      <w:numFmt w:val="lowerLetter"/>
      <w:pStyle w:val="Nadpis6"/>
      <w:lvlText w:val="(%6)"/>
      <w:lvlJc w:val="left"/>
      <w:pPr>
        <w:tabs>
          <w:tab w:val="num" w:pos="3960"/>
        </w:tabs>
        <w:ind w:left="3600" w:firstLine="0"/>
      </w:pPr>
      <w:rPr>
        <w:rFonts w:hint="default"/>
      </w:rPr>
    </w:lvl>
    <w:lvl w:ilvl="6">
      <w:start w:val="1"/>
      <w:numFmt w:val="lowerRoman"/>
      <w:pStyle w:val="Nadpis7"/>
      <w:lvlText w:val="(%7)"/>
      <w:lvlJc w:val="left"/>
      <w:pPr>
        <w:tabs>
          <w:tab w:val="num" w:pos="4680"/>
        </w:tabs>
        <w:ind w:left="4320" w:firstLine="0"/>
      </w:pPr>
      <w:rPr>
        <w:rFonts w:hint="default"/>
      </w:rPr>
    </w:lvl>
    <w:lvl w:ilvl="7">
      <w:start w:val="1"/>
      <w:numFmt w:val="lowerLetter"/>
      <w:pStyle w:val="Nadpis8"/>
      <w:lvlText w:val="(%8)"/>
      <w:lvlJc w:val="left"/>
      <w:pPr>
        <w:tabs>
          <w:tab w:val="num" w:pos="5400"/>
        </w:tabs>
        <w:ind w:left="5040" w:firstLine="0"/>
      </w:pPr>
      <w:rPr>
        <w:rFonts w:hint="default"/>
      </w:rPr>
    </w:lvl>
    <w:lvl w:ilvl="8">
      <w:start w:val="1"/>
      <w:numFmt w:val="lowerRoman"/>
      <w:pStyle w:val="Nadpis9"/>
      <w:lvlText w:val="(%9)"/>
      <w:lvlJc w:val="left"/>
      <w:pPr>
        <w:tabs>
          <w:tab w:val="num" w:pos="6120"/>
        </w:tabs>
        <w:ind w:left="5760" w:firstLine="0"/>
      </w:pPr>
      <w:rPr>
        <w:rFonts w:hint="default"/>
      </w:rPr>
    </w:lvl>
  </w:abstractNum>
  <w:abstractNum w:abstractNumId="19" w15:restartNumberingAfterBreak="0">
    <w:nsid w:val="2F5C0B18"/>
    <w:multiLevelType w:val="multilevel"/>
    <w:tmpl w:val="FC3C0E7C"/>
    <w:lvl w:ilvl="0">
      <w:start w:val="1"/>
      <w:numFmt w:val="lowerLetter"/>
      <w:lvlText w:val="(%1)"/>
      <w:lvlJc w:val="left"/>
      <w:pPr>
        <w:tabs>
          <w:tab w:val="num" w:pos="1065"/>
        </w:tabs>
        <w:ind w:left="1065" w:hanging="70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32DC4FF8"/>
    <w:multiLevelType w:val="hybridMultilevel"/>
    <w:tmpl w:val="B3E4D760"/>
    <w:lvl w:ilvl="0" w:tplc="2B362CB4">
      <w:start w:val="1"/>
      <w:numFmt w:val="decimal"/>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8B945DE"/>
    <w:multiLevelType w:val="hybridMultilevel"/>
    <w:tmpl w:val="34D083DE"/>
    <w:lvl w:ilvl="0" w:tplc="460A6204">
      <w:start w:val="1"/>
      <w:numFmt w:val="decimal"/>
      <w:lvlText w:val="%1."/>
      <w:lvlJc w:val="left"/>
      <w:pPr>
        <w:tabs>
          <w:tab w:val="num" w:pos="1440"/>
        </w:tabs>
        <w:ind w:left="1440" w:hanging="720"/>
      </w:pPr>
      <w:rPr>
        <w:rFonts w:hint="default"/>
        <w:sz w:val="24"/>
        <w:szCs w:val="24"/>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41D95D15"/>
    <w:multiLevelType w:val="multilevel"/>
    <w:tmpl w:val="9548967C"/>
    <w:lvl w:ilvl="0">
      <w:start w:val="1"/>
      <w:numFmt w:val="decimal"/>
      <w:lvlText w:val="%1."/>
      <w:lvlJc w:val="left"/>
      <w:pPr>
        <w:tabs>
          <w:tab w:val="num" w:pos="720"/>
        </w:tabs>
        <w:ind w:left="720" w:hanging="720"/>
      </w:pPr>
      <w:rPr>
        <w:rFonts w:ascii="Times New Roman" w:hAnsi="Times New Roman" w:cs="Times New Roman" w:hint="default"/>
        <w:b/>
        <w:i w:val="0"/>
        <w:color w:val="000000" w:themeColor="text1"/>
        <w:sz w:val="26"/>
      </w:rPr>
    </w:lvl>
    <w:lvl w:ilvl="1">
      <w:start w:val="1"/>
      <w:numFmt w:val="decimal"/>
      <w:isLgl/>
      <w:lvlText w:val="%1.%2"/>
      <w:lvlJc w:val="left"/>
      <w:pPr>
        <w:tabs>
          <w:tab w:val="num" w:pos="720"/>
        </w:tabs>
        <w:ind w:left="720" w:hanging="720"/>
      </w:pPr>
      <w:rPr>
        <w:rFonts w:ascii="Times New Roman" w:hAnsi="Times New Roman" w:cs="Times New Roman" w:hint="default"/>
        <w:b/>
        <w:i w:val="0"/>
        <w:color w:val="000000" w:themeColor="text1"/>
        <w:sz w:val="22"/>
      </w:rPr>
    </w:lvl>
    <w:lvl w:ilvl="2">
      <w:start w:val="1"/>
      <w:numFmt w:val="lowerLetter"/>
      <w:lvlText w:val="(%3)"/>
      <w:lvlJc w:val="left"/>
      <w:pPr>
        <w:tabs>
          <w:tab w:val="num" w:pos="1440"/>
        </w:tabs>
        <w:ind w:left="1440" w:hanging="720"/>
      </w:pPr>
      <w:rPr>
        <w:rFonts w:hint="default"/>
        <w:b w:val="0"/>
        <w:i w:val="0"/>
        <w:strike w:val="0"/>
        <w:color w:val="000000" w:themeColor="text1"/>
      </w:rPr>
    </w:lvl>
    <w:lvl w:ilvl="3">
      <w:start w:val="1"/>
      <w:numFmt w:val="lowerRoman"/>
      <w:lvlText w:val="(%4)"/>
      <w:lvlJc w:val="left"/>
      <w:pPr>
        <w:tabs>
          <w:tab w:val="num" w:pos="2160"/>
        </w:tabs>
        <w:ind w:left="2160" w:hanging="720"/>
      </w:pPr>
      <w:rPr>
        <w:rFonts w:hint="default"/>
        <w:color w:val="000000" w:themeColor="text1"/>
      </w:rPr>
    </w:lvl>
    <w:lvl w:ilvl="4">
      <w:start w:val="1"/>
      <w:numFmt w:val="upperLetter"/>
      <w:lvlText w:val="(%5)"/>
      <w:lvlJc w:val="left"/>
      <w:pPr>
        <w:tabs>
          <w:tab w:val="num" w:pos="2880"/>
        </w:tabs>
        <w:ind w:left="2880" w:hanging="720"/>
      </w:pPr>
      <w:rPr>
        <w:rFonts w:hint="default"/>
        <w:color w:val="000000" w:themeColor="text1"/>
      </w:rPr>
    </w:lvl>
    <w:lvl w:ilvl="5">
      <w:start w:val="1"/>
      <w:numFmt w:val="decimal"/>
      <w:lvlText w:val="(%6)"/>
      <w:lvlJc w:val="left"/>
      <w:pPr>
        <w:tabs>
          <w:tab w:val="num" w:pos="3600"/>
        </w:tabs>
        <w:ind w:left="3600" w:hanging="720"/>
      </w:pPr>
      <w:rPr>
        <w:rFonts w:hint="default"/>
        <w:color w:val="000000" w:themeColor="text1"/>
      </w:rPr>
    </w:lvl>
    <w:lvl w:ilvl="6">
      <w:start w:val="1"/>
      <w:numFmt w:val="upperRoman"/>
      <w:lvlText w:val="(%7)"/>
      <w:lvlJc w:val="left"/>
      <w:pPr>
        <w:tabs>
          <w:tab w:val="num" w:pos="4320"/>
        </w:tabs>
        <w:ind w:left="4320" w:hanging="720"/>
      </w:pPr>
      <w:rPr>
        <w:rFonts w:hint="default"/>
        <w:color w:val="000000" w:themeColor="text1"/>
      </w:rPr>
    </w:lvl>
    <w:lvl w:ilvl="7">
      <w:start w:val="1"/>
      <w:numFmt w:val="none"/>
      <w:suff w:val="nothing"/>
      <w:lvlText w:val=""/>
      <w:lvlJc w:val="left"/>
      <w:pPr>
        <w:ind w:left="0" w:firstLine="0"/>
      </w:pPr>
      <w:rPr>
        <w:rFonts w:hint="default"/>
        <w:color w:val="000000" w:themeColor="text1"/>
      </w:rPr>
    </w:lvl>
    <w:lvl w:ilvl="8">
      <w:start w:val="1"/>
      <w:numFmt w:val="none"/>
      <w:suff w:val="nothing"/>
      <w:lvlText w:val=""/>
      <w:lvlJc w:val="left"/>
      <w:pPr>
        <w:ind w:left="0" w:firstLine="0"/>
      </w:pPr>
      <w:rPr>
        <w:rFonts w:hint="default"/>
        <w:color w:val="000000" w:themeColor="text1"/>
      </w:rPr>
    </w:lvl>
  </w:abstractNum>
  <w:abstractNum w:abstractNumId="23" w15:restartNumberingAfterBreak="0">
    <w:nsid w:val="4E241071"/>
    <w:multiLevelType w:val="multilevel"/>
    <w:tmpl w:val="FD068D0E"/>
    <w:lvl w:ilvl="0">
      <w:start w:val="1"/>
      <w:numFmt w:val="lowerLetter"/>
      <w:pStyle w:val="Novstyl"/>
      <w:lvlText w:val="(%1)"/>
      <w:lvlJc w:val="left"/>
      <w:pPr>
        <w:tabs>
          <w:tab w:val="num" w:pos="1440"/>
        </w:tabs>
        <w:ind w:left="1440" w:hanging="720"/>
      </w:pPr>
      <w:rPr>
        <w:rFonts w:hint="default"/>
      </w:rPr>
    </w:lvl>
    <w:lvl w:ilvl="1">
      <w:start w:val="1"/>
      <w:numFmt w:val="decimal"/>
      <w:lvlText w:val="%1.%2"/>
      <w:lvlJc w:val="left"/>
      <w:pPr>
        <w:tabs>
          <w:tab w:val="num" w:pos="1440"/>
        </w:tabs>
        <w:ind w:left="1440" w:hanging="720"/>
      </w:pPr>
      <w:rPr>
        <w:rFonts w:hint="default"/>
        <w:b/>
        <w:i w:val="0"/>
      </w:rPr>
    </w:lvl>
    <w:lvl w:ilvl="2">
      <w:start w:val="1"/>
      <w:numFmt w:val="lowerLetter"/>
      <w:lvlText w:val="(%3)"/>
      <w:lvlJc w:val="left"/>
      <w:pPr>
        <w:tabs>
          <w:tab w:val="num" w:pos="2160"/>
        </w:tabs>
        <w:ind w:left="720" w:firstLine="1440"/>
      </w:pPr>
      <w:rPr>
        <w:rFonts w:hint="default"/>
      </w:rPr>
    </w:lvl>
    <w:lvl w:ilvl="3">
      <w:start w:val="1"/>
      <w:numFmt w:val="lowerRoman"/>
      <w:lvlText w:val="(%4)"/>
      <w:lvlJc w:val="left"/>
      <w:pPr>
        <w:tabs>
          <w:tab w:val="num" w:pos="2160"/>
        </w:tabs>
        <w:ind w:left="2232" w:firstLine="1368"/>
      </w:pPr>
      <w:rPr>
        <w:rFonts w:hint="default"/>
        <w:b w:val="0"/>
        <w:i w:val="0"/>
      </w:rPr>
    </w:lvl>
    <w:lvl w:ilvl="4">
      <w:start w:val="1"/>
      <w:numFmt w:val="upperLetter"/>
      <w:lvlText w:val="(%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24" w15:restartNumberingAfterBreak="0">
    <w:nsid w:val="4E8D4C51"/>
    <w:multiLevelType w:val="hybridMultilevel"/>
    <w:tmpl w:val="34D083DE"/>
    <w:lvl w:ilvl="0" w:tplc="460A6204">
      <w:start w:val="1"/>
      <w:numFmt w:val="decimal"/>
      <w:lvlText w:val="%1."/>
      <w:lvlJc w:val="left"/>
      <w:pPr>
        <w:tabs>
          <w:tab w:val="num" w:pos="1440"/>
        </w:tabs>
        <w:ind w:left="1440" w:hanging="720"/>
      </w:pPr>
      <w:rPr>
        <w:rFonts w:hint="default"/>
        <w:sz w:val="24"/>
        <w:szCs w:val="24"/>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50384746"/>
    <w:multiLevelType w:val="multilevel"/>
    <w:tmpl w:val="E47C189E"/>
    <w:lvl w:ilvl="0">
      <w:start w:val="1"/>
      <w:numFmt w:val="lowerLetter"/>
      <w:lvlText w:val="(%1)"/>
      <w:lvlJc w:val="left"/>
      <w:pPr>
        <w:tabs>
          <w:tab w:val="num" w:pos="1065"/>
        </w:tabs>
        <w:ind w:left="1065" w:hanging="705"/>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563E5BB2"/>
    <w:multiLevelType w:val="hybridMultilevel"/>
    <w:tmpl w:val="F53A3E52"/>
    <w:lvl w:ilvl="0" w:tplc="C21A1A12">
      <w:start w:val="1"/>
      <w:numFmt w:val="bullet"/>
      <w:pStyle w:val="w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7E06481"/>
    <w:multiLevelType w:val="multilevel"/>
    <w:tmpl w:val="B810BC4C"/>
    <w:lvl w:ilvl="0">
      <w:start w:val="1"/>
      <w:numFmt w:val="decimal"/>
      <w:pStyle w:val="Ploha1"/>
      <w:suff w:val="nothing"/>
      <w:lvlText w:val="PŘÍLOHA Č. %1"/>
      <w:lvlJc w:val="left"/>
      <w:pPr>
        <w:ind w:left="0" w:firstLine="0"/>
      </w:pPr>
      <w:rPr>
        <w:rFonts w:ascii="Times New Roman" w:hAnsi="Times New Roman" w:cs="Times New Roman"/>
        <w:b/>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Ploha2"/>
      <w:isLgl/>
      <w:lvlText w:val="%1.%2"/>
      <w:lvlJc w:val="left"/>
      <w:pPr>
        <w:tabs>
          <w:tab w:val="num" w:pos="567"/>
        </w:tabs>
        <w:ind w:left="720" w:hanging="720"/>
      </w:pPr>
      <w:rPr>
        <w:rFonts w:ascii="Times New Roman" w:hAnsi="Times New Roman" w:cs="Times New Roman"/>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Ploha3"/>
      <w:lvlText w:val="(%3)"/>
      <w:lvlJc w:val="left"/>
      <w:pPr>
        <w:tabs>
          <w:tab w:val="num" w:pos="1134"/>
        </w:tabs>
        <w:ind w:left="1440" w:hanging="720"/>
      </w:pPr>
      <w:rPr>
        <w:rFonts w:ascii="Times New Roman" w:hAnsi="Times New Roman" w:cs="Times New Roman"/>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Ploha4"/>
      <w:lvlText w:val="(%4)"/>
      <w:lvlJc w:val="left"/>
      <w:pPr>
        <w:tabs>
          <w:tab w:val="num" w:pos="1928"/>
        </w:tabs>
        <w:ind w:left="2160" w:hanging="72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pStyle w:val="Ploha5"/>
      <w:suff w:val="nothing"/>
      <w:lvlText w:val=""/>
      <w:lvlJc w:val="left"/>
      <w:pPr>
        <w:ind w:left="2438" w:hanging="510"/>
      </w:pPr>
      <w:rPr>
        <w:rFonts w:ascii="Times New Roman" w:hAnsi="Times New Roman" w:cs="Times New Roman"/>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pStyle w:val="Ploha6"/>
      <w:suff w:val="nothing"/>
      <w:lvlText w:val=""/>
      <w:lvlJc w:val="left"/>
      <w:pPr>
        <w:ind w:left="2948" w:hanging="510"/>
      </w:pPr>
      <w:rPr>
        <w:rFonts w:ascii="Times New Roman" w:hAnsi="Times New Roman" w:cs="Times New Roman"/>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pStyle w:val="Ploha7"/>
      <w:suff w:val="nothing"/>
      <w:lvlText w:val=""/>
      <w:lvlJc w:val="left"/>
      <w:pPr>
        <w:ind w:left="0" w:firstLine="0"/>
      </w:pPr>
      <w:rPr>
        <w:rFonts w:ascii="Times New Roman" w:hAnsi="Times New Roman" w:cs="Times New Roman"/>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pStyle w:val="Ploha8"/>
      <w:suff w:val="nothing"/>
      <w:lvlText w:val=""/>
      <w:lvlJc w:val="left"/>
      <w:pPr>
        <w:ind w:left="0" w:firstLine="0"/>
      </w:pPr>
      <w:rPr>
        <w:rFonts w:ascii="Times New Roman" w:hAnsi="Times New Roman" w:cs="Times New Roman"/>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pStyle w:val="Ploha9"/>
      <w:suff w:val="nothing"/>
      <w:lvlText w:val=""/>
      <w:lvlJc w:val="left"/>
      <w:pPr>
        <w:ind w:left="0" w:firstLine="0"/>
      </w:pPr>
      <w:rPr>
        <w:rFonts w:ascii="Times New Roman" w:hAnsi="Times New Roman" w:cs="Times New Roman"/>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595978BD"/>
    <w:multiLevelType w:val="multilevel"/>
    <w:tmpl w:val="7D665458"/>
    <w:lvl w:ilvl="0">
      <w:start w:val="1"/>
      <w:numFmt w:val="lowerLetter"/>
      <w:pStyle w:val="inumpar"/>
      <w:lvlText w:val="(%1)"/>
      <w:lvlJc w:val="left"/>
      <w:pPr>
        <w:tabs>
          <w:tab w:val="num" w:pos="2841"/>
        </w:tabs>
        <w:ind w:left="2841" w:hanging="825"/>
      </w:pPr>
      <w:rPr>
        <w:rFonts w:hint="default"/>
        <w:sz w:val="24"/>
        <w:szCs w:val="24"/>
      </w:rPr>
    </w:lvl>
    <w:lvl w:ilvl="1">
      <w:start w:val="1"/>
      <w:numFmt w:val="lowerLetter"/>
      <w:lvlText w:val="%2."/>
      <w:lvlJc w:val="left"/>
      <w:pPr>
        <w:tabs>
          <w:tab w:val="num" w:pos="3096"/>
        </w:tabs>
        <w:ind w:left="3096" w:hanging="360"/>
      </w:pPr>
    </w:lvl>
    <w:lvl w:ilvl="2">
      <w:start w:val="1"/>
      <w:numFmt w:val="lowerRoman"/>
      <w:lvlText w:val="%3."/>
      <w:lvlJc w:val="right"/>
      <w:pPr>
        <w:tabs>
          <w:tab w:val="num" w:pos="3816"/>
        </w:tabs>
        <w:ind w:left="3816" w:hanging="180"/>
      </w:pPr>
    </w:lvl>
    <w:lvl w:ilvl="3">
      <w:start w:val="1"/>
      <w:numFmt w:val="decimal"/>
      <w:lvlText w:val="%4."/>
      <w:lvlJc w:val="left"/>
      <w:pPr>
        <w:tabs>
          <w:tab w:val="num" w:pos="4536"/>
        </w:tabs>
        <w:ind w:left="4536" w:hanging="360"/>
      </w:pPr>
    </w:lvl>
    <w:lvl w:ilvl="4">
      <w:start w:val="1"/>
      <w:numFmt w:val="lowerLetter"/>
      <w:lvlText w:val="%5."/>
      <w:lvlJc w:val="left"/>
      <w:pPr>
        <w:tabs>
          <w:tab w:val="num" w:pos="5256"/>
        </w:tabs>
        <w:ind w:left="5256" w:hanging="360"/>
      </w:pPr>
    </w:lvl>
    <w:lvl w:ilvl="5">
      <w:start w:val="1"/>
      <w:numFmt w:val="lowerRoman"/>
      <w:lvlText w:val="%6."/>
      <w:lvlJc w:val="right"/>
      <w:pPr>
        <w:tabs>
          <w:tab w:val="num" w:pos="5976"/>
        </w:tabs>
        <w:ind w:left="5976" w:hanging="180"/>
      </w:pPr>
    </w:lvl>
    <w:lvl w:ilvl="6">
      <w:start w:val="1"/>
      <w:numFmt w:val="decimal"/>
      <w:lvlText w:val="%7."/>
      <w:lvlJc w:val="left"/>
      <w:pPr>
        <w:tabs>
          <w:tab w:val="num" w:pos="6696"/>
        </w:tabs>
        <w:ind w:left="6696" w:hanging="360"/>
      </w:pPr>
    </w:lvl>
    <w:lvl w:ilvl="7">
      <w:start w:val="1"/>
      <w:numFmt w:val="lowerLetter"/>
      <w:lvlText w:val="%8."/>
      <w:lvlJc w:val="left"/>
      <w:pPr>
        <w:tabs>
          <w:tab w:val="num" w:pos="7416"/>
        </w:tabs>
        <w:ind w:left="7416" w:hanging="360"/>
      </w:pPr>
    </w:lvl>
    <w:lvl w:ilvl="8">
      <w:start w:val="1"/>
      <w:numFmt w:val="lowerRoman"/>
      <w:lvlText w:val="%9."/>
      <w:lvlJc w:val="right"/>
      <w:pPr>
        <w:tabs>
          <w:tab w:val="num" w:pos="8136"/>
        </w:tabs>
        <w:ind w:left="8136" w:hanging="180"/>
      </w:pPr>
    </w:lvl>
  </w:abstractNum>
  <w:abstractNum w:abstractNumId="29" w15:restartNumberingAfterBreak="0">
    <w:nsid w:val="5ABA6282"/>
    <w:multiLevelType w:val="multilevel"/>
    <w:tmpl w:val="BADC04CC"/>
    <w:lvl w:ilvl="0">
      <w:start w:val="1"/>
      <w:numFmt w:val="lowerLetter"/>
      <w:lvlText w:val="(%1)"/>
      <w:lvlJc w:val="left"/>
      <w:pPr>
        <w:tabs>
          <w:tab w:val="num" w:pos="1065"/>
        </w:tabs>
        <w:ind w:left="1065" w:hanging="705"/>
      </w:pPr>
      <w:rPr>
        <w:rFonts w:hint="default"/>
        <w:b/>
        <w:i/>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5DA26C94"/>
    <w:multiLevelType w:val="hybridMultilevel"/>
    <w:tmpl w:val="51080A50"/>
    <w:lvl w:ilvl="0" w:tplc="FFFFFFFF">
      <w:start w:val="1"/>
      <w:numFmt w:val="lowerLetter"/>
      <w:pStyle w:val="a"/>
      <w:lvlText w:val="(%1)"/>
      <w:lvlJc w:val="left"/>
      <w:pPr>
        <w:tabs>
          <w:tab w:val="num" w:pos="1440"/>
        </w:tabs>
        <w:ind w:left="1440" w:hanging="720"/>
      </w:pPr>
      <w:rPr>
        <w:rFonts w:hint="default"/>
      </w:rPr>
    </w:lvl>
    <w:lvl w:ilvl="1" w:tplc="FFFFFFFF">
      <w:start w:val="1"/>
      <w:numFmt w:val="lowerLetter"/>
      <w:lvlText w:val="%2."/>
      <w:lvlJc w:val="left"/>
      <w:pPr>
        <w:tabs>
          <w:tab w:val="num" w:pos="2160"/>
        </w:tabs>
        <w:ind w:left="2160" w:hanging="360"/>
      </w:pPr>
    </w:lvl>
    <w:lvl w:ilvl="2" w:tplc="FFFFFFFF">
      <w:start w:val="1"/>
      <w:numFmt w:val="lowerRoman"/>
      <w:lvlText w:val="%3."/>
      <w:lvlJc w:val="right"/>
      <w:pPr>
        <w:tabs>
          <w:tab w:val="num" w:pos="2880"/>
        </w:tabs>
        <w:ind w:left="2880" w:hanging="180"/>
      </w:pPr>
    </w:lvl>
    <w:lvl w:ilvl="3" w:tplc="FFFFFFFF">
      <w:start w:val="1"/>
      <w:numFmt w:val="decimal"/>
      <w:lvlText w:val="%4."/>
      <w:lvlJc w:val="left"/>
      <w:pPr>
        <w:tabs>
          <w:tab w:val="num" w:pos="3600"/>
        </w:tabs>
        <w:ind w:left="3600" w:hanging="360"/>
      </w:pPr>
    </w:lvl>
    <w:lvl w:ilvl="4" w:tplc="FFFFFFFF">
      <w:start w:val="1"/>
      <w:numFmt w:val="lowerLetter"/>
      <w:lvlText w:val="%5."/>
      <w:lvlJc w:val="left"/>
      <w:pPr>
        <w:tabs>
          <w:tab w:val="num" w:pos="4320"/>
        </w:tabs>
        <w:ind w:left="4320" w:hanging="360"/>
      </w:pPr>
    </w:lvl>
    <w:lvl w:ilvl="5" w:tplc="FFFFFFFF">
      <w:start w:val="1"/>
      <w:numFmt w:val="lowerRoman"/>
      <w:lvlText w:val="%6."/>
      <w:lvlJc w:val="right"/>
      <w:pPr>
        <w:tabs>
          <w:tab w:val="num" w:pos="5040"/>
        </w:tabs>
        <w:ind w:left="5040" w:hanging="180"/>
      </w:pPr>
    </w:lvl>
    <w:lvl w:ilvl="6" w:tplc="FFFFFFFF">
      <w:start w:val="1"/>
      <w:numFmt w:val="decimal"/>
      <w:lvlText w:val="%7."/>
      <w:lvlJc w:val="left"/>
      <w:pPr>
        <w:tabs>
          <w:tab w:val="num" w:pos="5760"/>
        </w:tabs>
        <w:ind w:left="5760" w:hanging="360"/>
      </w:pPr>
    </w:lvl>
    <w:lvl w:ilvl="7" w:tplc="FFFFFFFF">
      <w:start w:val="1"/>
      <w:numFmt w:val="lowerLetter"/>
      <w:lvlText w:val="%8."/>
      <w:lvlJc w:val="left"/>
      <w:pPr>
        <w:tabs>
          <w:tab w:val="num" w:pos="6480"/>
        </w:tabs>
        <w:ind w:left="6480" w:hanging="360"/>
      </w:pPr>
    </w:lvl>
    <w:lvl w:ilvl="8" w:tplc="FFFFFFFF">
      <w:start w:val="1"/>
      <w:numFmt w:val="lowerRoman"/>
      <w:lvlText w:val="%9."/>
      <w:lvlJc w:val="right"/>
      <w:pPr>
        <w:tabs>
          <w:tab w:val="num" w:pos="7200"/>
        </w:tabs>
        <w:ind w:left="7200" w:hanging="180"/>
      </w:pPr>
    </w:lvl>
  </w:abstractNum>
  <w:abstractNum w:abstractNumId="31" w15:restartNumberingAfterBreak="0">
    <w:nsid w:val="659E2D47"/>
    <w:multiLevelType w:val="hybridMultilevel"/>
    <w:tmpl w:val="58A65A58"/>
    <w:lvl w:ilvl="0" w:tplc="6F2A3EF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6384737"/>
    <w:multiLevelType w:val="hybridMultilevel"/>
    <w:tmpl w:val="F4527F2E"/>
    <w:lvl w:ilvl="0" w:tplc="3AB0BEC4">
      <w:start w:val="1"/>
      <w:numFmt w:val="lowerLetter"/>
      <w:pStyle w:val="wListLet3"/>
      <w:lvlText w:val="(%1)"/>
      <w:lvlJc w:val="left"/>
      <w:pPr>
        <w:ind w:left="180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66EB24C0"/>
    <w:multiLevelType w:val="hybridMultilevel"/>
    <w:tmpl w:val="0E042110"/>
    <w:lvl w:ilvl="0" w:tplc="E3FA686C">
      <w:start w:val="1"/>
      <w:numFmt w:val="decimal"/>
      <w:lvlText w:val="%1."/>
      <w:lvlJc w:val="left"/>
      <w:pPr>
        <w:tabs>
          <w:tab w:val="num" w:pos="1440"/>
        </w:tabs>
        <w:ind w:left="1440" w:hanging="720"/>
      </w:pPr>
      <w:rPr>
        <w:rFonts w:hint="default"/>
        <w:i w:val="0"/>
        <w:sz w:val="24"/>
        <w:szCs w:val="24"/>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685F6467"/>
    <w:multiLevelType w:val="multilevel"/>
    <w:tmpl w:val="949A64E0"/>
    <w:lvl w:ilvl="0">
      <w:start w:val="1"/>
      <w:numFmt w:val="upperRoman"/>
      <w:suff w:val="nothing"/>
      <w:lvlText w:val="ČÁST %1"/>
      <w:lvlJc w:val="left"/>
      <w:pPr>
        <w:tabs>
          <w:tab w:val="num" w:pos="0"/>
        </w:tabs>
        <w:ind w:left="0" w:firstLine="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lvlText w:val="%2."/>
      <w:lvlJc w:val="left"/>
      <w:pPr>
        <w:tabs>
          <w:tab w:val="num" w:pos="0"/>
        </w:tabs>
        <w:ind w:left="709" w:hanging="72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tabs>
          <w:tab w:val="num" w:pos="0"/>
        </w:tabs>
        <w:ind w:left="0" w:firstLine="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0"/>
        </w:tabs>
        <w:ind w:left="1418" w:hanging="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Příloha č. %5"/>
      <w:lvlJc w:val="left"/>
      <w:pPr>
        <w:tabs>
          <w:tab w:val="num" w:pos="0"/>
        </w:tabs>
        <w:ind w:left="0" w:firstLine="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tabs>
          <w:tab w:val="num" w:pos="3960"/>
        </w:tabs>
        <w:ind w:left="3600" w:firstLine="0"/>
      </w:pPr>
    </w:lvl>
    <w:lvl w:ilvl="6">
      <w:start w:val="1"/>
      <w:numFmt w:val="none"/>
      <w:suff w:val="nothing"/>
      <w:lvlText w:val=""/>
      <w:lvlJc w:val="left"/>
      <w:pPr>
        <w:tabs>
          <w:tab w:val="num" w:pos="4680"/>
        </w:tabs>
        <w:ind w:left="4320" w:firstLine="0"/>
      </w:p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35" w15:restartNumberingAfterBreak="0">
    <w:nsid w:val="696472A9"/>
    <w:multiLevelType w:val="multilevel"/>
    <w:tmpl w:val="FC3C0E7C"/>
    <w:lvl w:ilvl="0">
      <w:start w:val="1"/>
      <w:numFmt w:val="lowerLetter"/>
      <w:lvlText w:val="(%1)"/>
      <w:lvlJc w:val="left"/>
      <w:pPr>
        <w:tabs>
          <w:tab w:val="num" w:pos="1065"/>
        </w:tabs>
        <w:ind w:left="1065" w:hanging="70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6C304928"/>
    <w:multiLevelType w:val="multilevel"/>
    <w:tmpl w:val="2E2E29AA"/>
    <w:lvl w:ilvl="0">
      <w:start w:val="1"/>
      <w:numFmt w:val="decimal"/>
      <w:pStyle w:val="Annex1"/>
      <w:suff w:val="nothing"/>
      <w:lvlText w:val="Příloha č. %1"/>
      <w:lvlJc w:val="left"/>
      <w:pPr>
        <w:ind w:left="0" w:firstLine="0"/>
      </w:pPr>
      <w:rPr>
        <w:rFonts w:ascii="Times New Roman" w:hAnsi="Times New Roman" w:cs="Times New Roman" w:hint="default"/>
        <w:b/>
        <w:bCs/>
        <w:i w:val="0"/>
        <w:iCs w:val="0"/>
        <w:caps w:val="0"/>
        <w:color w:val="000000"/>
        <w:sz w:val="24"/>
        <w:szCs w:val="24"/>
      </w:rPr>
    </w:lvl>
    <w:lvl w:ilvl="1">
      <w:start w:val="1"/>
      <w:numFmt w:val="decimal"/>
      <w:pStyle w:val="Annex2"/>
      <w:lvlText w:val="%2."/>
      <w:lvlJc w:val="left"/>
      <w:pPr>
        <w:tabs>
          <w:tab w:val="num" w:pos="720"/>
        </w:tabs>
        <w:ind w:left="720" w:hanging="720"/>
      </w:pPr>
      <w:rPr>
        <w:rFonts w:ascii="Times New Roman" w:hAnsi="Times New Roman" w:cs="Times New Roman" w:hint="default"/>
        <w:b w:val="0"/>
        <w:bCs w:val="0"/>
        <w:i w:val="0"/>
        <w:iCs w:val="0"/>
        <w:color w:val="000000"/>
        <w:sz w:val="24"/>
        <w:szCs w:val="24"/>
      </w:rPr>
    </w:lvl>
    <w:lvl w:ilvl="2">
      <w:start w:val="1"/>
      <w:numFmt w:val="decimal"/>
      <w:pStyle w:val="Annex3"/>
      <w:lvlText w:val="%2.%3"/>
      <w:lvlJc w:val="left"/>
      <w:pPr>
        <w:tabs>
          <w:tab w:val="num" w:pos="720"/>
        </w:tabs>
        <w:ind w:left="720" w:hanging="720"/>
      </w:pPr>
      <w:rPr>
        <w:rFonts w:ascii="Times New Roman" w:eastAsia="MS Mincho" w:hAnsi="Times New Roman" w:cs="Times New Roman" w:hint="default"/>
        <w:b w:val="0"/>
        <w:bCs w:val="0"/>
        <w:i w:val="0"/>
        <w:iCs w:val="0"/>
        <w:sz w:val="24"/>
        <w:szCs w:val="24"/>
      </w:rPr>
    </w:lvl>
    <w:lvl w:ilvl="3">
      <w:start w:val="1"/>
      <w:numFmt w:val="lowerLetter"/>
      <w:pStyle w:val="Annex4"/>
      <w:lvlText w:val="(%4)"/>
      <w:lvlJc w:val="left"/>
      <w:pPr>
        <w:tabs>
          <w:tab w:val="num" w:pos="1440"/>
        </w:tabs>
        <w:ind w:left="1440" w:hanging="720"/>
      </w:pPr>
      <w:rPr>
        <w:rFonts w:hint="default"/>
        <w:sz w:val="24"/>
        <w:szCs w:val="24"/>
      </w:rPr>
    </w:lvl>
    <w:lvl w:ilvl="4">
      <w:start w:val="1"/>
      <w:numFmt w:val="lowerRoman"/>
      <w:pStyle w:val="Annex5"/>
      <w:lvlText w:val="(%5)"/>
      <w:lvlJc w:val="left"/>
      <w:pPr>
        <w:tabs>
          <w:tab w:val="num" w:pos="2160"/>
        </w:tabs>
        <w:ind w:left="2160" w:hanging="720"/>
      </w:pPr>
      <w:rPr>
        <w:rFonts w:hint="default"/>
        <w:b w:val="0"/>
        <w:sz w:val="24"/>
        <w:szCs w:val="24"/>
      </w:rPr>
    </w:lvl>
    <w:lvl w:ilvl="5">
      <w:start w:val="1"/>
      <w:numFmt w:val="upperLetter"/>
      <w:lvlRestart w:val="3"/>
      <w:pStyle w:val="Annex6"/>
      <w:lvlText w:val="(%6)"/>
      <w:lvlJc w:val="left"/>
      <w:pPr>
        <w:tabs>
          <w:tab w:val="num" w:pos="2880"/>
        </w:tabs>
        <w:ind w:left="2880" w:hanging="720"/>
      </w:pPr>
      <w:rPr>
        <w:rFonts w:hint="default"/>
        <w:sz w:val="24"/>
        <w:szCs w:val="24"/>
      </w:rPr>
    </w:lvl>
    <w:lvl w:ilvl="6">
      <w:start w:val="1"/>
      <w:numFmt w:val="decimal"/>
      <w:pStyle w:val="Annex7"/>
      <w:lvlText w:val="(%7)"/>
      <w:lvlJc w:val="left"/>
      <w:pPr>
        <w:tabs>
          <w:tab w:val="num" w:pos="3600"/>
        </w:tabs>
        <w:ind w:left="3600" w:hanging="720"/>
      </w:pPr>
      <w:rPr>
        <w:rFonts w:hint="default"/>
        <w:sz w:val="24"/>
        <w:szCs w:val="24"/>
      </w:rPr>
    </w:lvl>
    <w:lvl w:ilvl="7">
      <w:start w:val="1"/>
      <w:numFmt w:val="none"/>
      <w:pStyle w:val="Annex8"/>
      <w:suff w:val="nothing"/>
      <w:lvlText w:val=""/>
      <w:lvlJc w:val="left"/>
      <w:pPr>
        <w:ind w:left="0" w:firstLine="0"/>
      </w:pPr>
      <w:rPr>
        <w:rFonts w:hint="default"/>
        <w:sz w:val="24"/>
        <w:szCs w:val="24"/>
      </w:rPr>
    </w:lvl>
    <w:lvl w:ilvl="8">
      <w:start w:val="1"/>
      <w:numFmt w:val="none"/>
      <w:pStyle w:val="Annex9"/>
      <w:suff w:val="nothing"/>
      <w:lvlText w:val=""/>
      <w:lvlJc w:val="left"/>
      <w:pPr>
        <w:ind w:left="0" w:firstLine="0"/>
      </w:pPr>
      <w:rPr>
        <w:rFonts w:hint="default"/>
        <w:sz w:val="24"/>
        <w:szCs w:val="24"/>
      </w:rPr>
    </w:lvl>
  </w:abstractNum>
  <w:abstractNum w:abstractNumId="37" w15:restartNumberingAfterBreak="0">
    <w:nsid w:val="757016DA"/>
    <w:multiLevelType w:val="multilevel"/>
    <w:tmpl w:val="94CCD214"/>
    <w:lvl w:ilvl="0">
      <w:start w:val="1"/>
      <w:numFmt w:val="lowerLetter"/>
      <w:lvlText w:val="(%1)"/>
      <w:lvlJc w:val="left"/>
      <w:pPr>
        <w:tabs>
          <w:tab w:val="num" w:pos="1065"/>
        </w:tabs>
        <w:ind w:left="1065" w:hanging="705"/>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7812168F"/>
    <w:multiLevelType w:val="multilevel"/>
    <w:tmpl w:val="2CBA2070"/>
    <w:lvl w:ilvl="0">
      <w:start w:val="1"/>
      <w:numFmt w:val="upperRoman"/>
      <w:suff w:val="nothing"/>
      <w:lvlText w:val="ČÁST %1"/>
      <w:lvlJc w:val="left"/>
      <w:rPr>
        <w:rFonts w:ascii="Times New Roman" w:hAnsi="Times New Roman" w:cs="Times New Roman" w:hint="default"/>
        <w:b/>
        <w:bCs/>
        <w:i w:val="0"/>
        <w:iCs w:val="0"/>
        <w:caps w:val="0"/>
        <w:strike w:val="0"/>
        <w:dstrike w:val="0"/>
        <w:vanish w:val="0"/>
        <w:color w:val="auto"/>
        <w:spacing w:val="0"/>
        <w:w w:val="100"/>
        <w:kern w:val="0"/>
        <w:position w:val="0"/>
        <w:sz w:val="24"/>
        <w:szCs w:val="24"/>
        <w:u w:val="none"/>
        <w:effect w:val="none"/>
        <w:vertAlign w:val="baseline"/>
      </w:rPr>
    </w:lvl>
    <w:lvl w:ilvl="1">
      <w:start w:val="1"/>
      <w:numFmt w:val="decimal"/>
      <w:lvlText w:val="%2."/>
      <w:lvlJc w:val="left"/>
      <w:pPr>
        <w:tabs>
          <w:tab w:val="num" w:pos="0"/>
        </w:tabs>
      </w:pPr>
      <w:rPr>
        <w:rFonts w:hint="default"/>
        <w:b/>
        <w:bCs/>
        <w:i w:val="0"/>
        <w:iCs w:val="0"/>
        <w:caps w:val="0"/>
        <w:strike w:val="0"/>
        <w:dstrike w:val="0"/>
        <w:vanish w:val="0"/>
        <w:color w:val="auto"/>
        <w:spacing w:val="0"/>
        <w:w w:val="100"/>
        <w:kern w:val="0"/>
        <w:position w:val="0"/>
        <w:u w:val="none"/>
        <w:effect w:val="none"/>
        <w:vertAlign w:val="baseline"/>
      </w:rPr>
    </w:lvl>
    <w:lvl w:ilvl="2">
      <w:start w:val="1"/>
      <w:numFmt w:val="decimal"/>
      <w:pStyle w:val="StyleHeading3BoldItalic"/>
      <w:isLgl/>
      <w:lvlText w:val="%2.%3"/>
      <w:lvlJc w:val="left"/>
      <w:pPr>
        <w:tabs>
          <w:tab w:val="num" w:pos="0"/>
        </w:tabs>
      </w:pPr>
      <w:rPr>
        <w:rFonts w:ascii="Times New Roman" w:hAnsi="Times New Roman" w:cs="Times New Roman" w:hint="default"/>
        <w:b/>
        <w:bCs/>
        <w:i w:val="0"/>
        <w:iCs w:val="0"/>
        <w:caps w:val="0"/>
        <w:strike w:val="0"/>
        <w:dstrike w:val="0"/>
        <w:vanish w:val="0"/>
        <w:color w:val="auto"/>
        <w:spacing w:val="0"/>
        <w:w w:val="100"/>
        <w:kern w:val="0"/>
        <w:position w:val="0"/>
        <w:sz w:val="24"/>
        <w:szCs w:val="24"/>
        <w:u w:val="none"/>
        <w:effect w:val="none"/>
        <w:vertAlign w:val="baseline"/>
      </w:rPr>
    </w:lvl>
    <w:lvl w:ilvl="3">
      <w:start w:val="1"/>
      <w:numFmt w:val="lowerLetter"/>
      <w:lvlText w:val="(%4)"/>
      <w:lvlJc w:val="left"/>
      <w:pPr>
        <w:tabs>
          <w:tab w:val="num" w:pos="1418"/>
        </w:tabs>
        <w:ind w:left="1418" w:hanging="709"/>
      </w:pPr>
      <w:rPr>
        <w:rFonts w:ascii="Times New Roman" w:hAnsi="Times New Roman" w:cs="Times New Roman" w:hint="default"/>
        <w:b w:val="0"/>
        <w:bCs w:val="0"/>
        <w:i w:val="0"/>
        <w:iCs w:val="0"/>
        <w:caps w:val="0"/>
        <w:strike w:val="0"/>
        <w:dstrike w:val="0"/>
        <w:vanish w:val="0"/>
        <w:color w:val="auto"/>
        <w:spacing w:val="0"/>
        <w:w w:val="100"/>
        <w:kern w:val="0"/>
        <w:position w:val="0"/>
        <w:sz w:val="24"/>
        <w:szCs w:val="24"/>
        <w:u w:val="none"/>
        <w:effect w:val="none"/>
        <w:vertAlign w:val="baseline"/>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39" w15:restartNumberingAfterBreak="0">
    <w:nsid w:val="7A305BA0"/>
    <w:multiLevelType w:val="multilevel"/>
    <w:tmpl w:val="8A6E0018"/>
    <w:lvl w:ilvl="0">
      <w:start w:val="1"/>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38"/>
        </w:tabs>
        <w:ind w:left="2138" w:hanging="720"/>
      </w:pPr>
    </w:lvl>
    <w:lvl w:ilvl="4">
      <w:start w:val="1"/>
      <w:numFmt w:val="upperLetter"/>
      <w:lvlText w:val="(%5)"/>
      <w:lvlJc w:val="left"/>
      <w:pPr>
        <w:tabs>
          <w:tab w:val="num" w:pos="2880"/>
        </w:tabs>
        <w:ind w:left="2880" w:hanging="720"/>
      </w:pPr>
    </w:lvl>
    <w:lvl w:ilvl="5">
      <w:start w:val="1"/>
      <w:numFmt w:val="upperRoman"/>
      <w:lvlText w:val="%6."/>
      <w:lvlJc w:val="left"/>
      <w:pPr>
        <w:tabs>
          <w:tab w:val="num" w:pos="3600"/>
        </w:tabs>
        <w:ind w:left="3600" w:hanging="72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40" w15:restartNumberingAfterBreak="0">
    <w:nsid w:val="7E793E0D"/>
    <w:multiLevelType w:val="multilevel"/>
    <w:tmpl w:val="8A6E0018"/>
    <w:lvl w:ilvl="0">
      <w:start w:val="1"/>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38"/>
        </w:tabs>
        <w:ind w:left="2138" w:hanging="720"/>
      </w:pPr>
    </w:lvl>
    <w:lvl w:ilvl="4">
      <w:start w:val="1"/>
      <w:numFmt w:val="upperLetter"/>
      <w:lvlText w:val="(%5)"/>
      <w:lvlJc w:val="left"/>
      <w:pPr>
        <w:tabs>
          <w:tab w:val="num" w:pos="2880"/>
        </w:tabs>
        <w:ind w:left="2880" w:hanging="720"/>
      </w:pPr>
    </w:lvl>
    <w:lvl w:ilvl="5">
      <w:start w:val="1"/>
      <w:numFmt w:val="upperRoman"/>
      <w:lvlText w:val="%6."/>
      <w:lvlJc w:val="left"/>
      <w:pPr>
        <w:tabs>
          <w:tab w:val="num" w:pos="3600"/>
        </w:tabs>
        <w:ind w:left="3600" w:hanging="72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num w:numId="1">
    <w:abstractNumId w:val="28"/>
  </w:num>
  <w:num w:numId="2">
    <w:abstractNumId w:val="1"/>
  </w:num>
  <w:num w:numId="3">
    <w:abstractNumId w:val="18"/>
  </w:num>
  <w:num w:numId="4">
    <w:abstractNumId w:val="30"/>
  </w:num>
  <w:num w:numId="5">
    <w:abstractNumId w:val="20"/>
  </w:num>
  <w:num w:numId="6">
    <w:abstractNumId w:val="32"/>
  </w:num>
  <w:num w:numId="7">
    <w:abstractNumId w:val="27"/>
  </w:num>
  <w:num w:numId="8">
    <w:abstractNumId w:val="29"/>
  </w:num>
  <w:num w:numId="9">
    <w:abstractNumId w:val="17"/>
  </w:num>
  <w:num w:numId="10">
    <w:abstractNumId w:val="36"/>
  </w:num>
  <w:num w:numId="11">
    <w:abstractNumId w:val="3"/>
  </w:num>
  <w:num w:numId="12">
    <w:abstractNumId w:val="14"/>
  </w:num>
  <w:num w:numId="13">
    <w:abstractNumId w:val="2"/>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3"/>
  </w:num>
  <w:num w:numId="16">
    <w:abstractNumId w:val="21"/>
  </w:num>
  <w:num w:numId="17">
    <w:abstractNumId w:val="38"/>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5"/>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5"/>
  </w:num>
  <w:num w:numId="25">
    <w:abstractNumId w:val="19"/>
  </w:num>
  <w:num w:numId="26">
    <w:abstractNumId w:val="37"/>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num>
  <w:num w:numId="29">
    <w:abstractNumId w:val="6"/>
  </w:num>
  <w:num w:numId="30">
    <w:abstractNumId w:val="9"/>
  </w:num>
  <w:num w:numId="31">
    <w:abstractNumId w:val="23"/>
  </w:num>
  <w:num w:numId="32">
    <w:abstractNumId w:val="5"/>
  </w:num>
  <w:num w:numId="33">
    <w:abstractNumId w:val="34"/>
  </w:num>
  <w:num w:numId="3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5"/>
  </w:num>
  <w:num w:numId="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num>
  <w:num w:numId="3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
  </w:num>
  <w:num w:numId="41">
    <w:abstractNumId w:val="11"/>
  </w:num>
  <w:num w:numId="42">
    <w:abstractNumId w:val="12"/>
  </w:num>
  <w:num w:numId="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4"/>
  </w:num>
  <w:num w:numId="48">
    <w:abstractNumId w:val="8"/>
  </w:num>
  <w:num w:numId="49">
    <w:abstractNumId w:val="13"/>
  </w:num>
  <w:num w:numId="50">
    <w:abstractNumId w:val="31"/>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clickAndTypeStyle w:val="Zhlav"/>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mp;C_Doc#" w:val="845915"/>
    <w:docVar w:name="W&amp;C_Lib" w:val="PRAGUE"/>
    <w:docVar w:name="W&amp;C_Ver#" w:val="3"/>
  </w:docVars>
  <w:rsids>
    <w:rsidRoot w:val="005241DA"/>
    <w:rsid w:val="00000D8A"/>
    <w:rsid w:val="0000155F"/>
    <w:rsid w:val="0000222F"/>
    <w:rsid w:val="00002C6E"/>
    <w:rsid w:val="000044CE"/>
    <w:rsid w:val="000070B5"/>
    <w:rsid w:val="00007FB9"/>
    <w:rsid w:val="000100E3"/>
    <w:rsid w:val="00010A1B"/>
    <w:rsid w:val="0001115F"/>
    <w:rsid w:val="00016A9E"/>
    <w:rsid w:val="00022D47"/>
    <w:rsid w:val="00025679"/>
    <w:rsid w:val="000338F8"/>
    <w:rsid w:val="0003400A"/>
    <w:rsid w:val="00035A61"/>
    <w:rsid w:val="00041358"/>
    <w:rsid w:val="000426BC"/>
    <w:rsid w:val="00044C6B"/>
    <w:rsid w:val="000477D8"/>
    <w:rsid w:val="00055B85"/>
    <w:rsid w:val="00055C96"/>
    <w:rsid w:val="00056C1C"/>
    <w:rsid w:val="0006376E"/>
    <w:rsid w:val="00063ECA"/>
    <w:rsid w:val="0006409B"/>
    <w:rsid w:val="00066013"/>
    <w:rsid w:val="0006689B"/>
    <w:rsid w:val="00066B50"/>
    <w:rsid w:val="00067E5C"/>
    <w:rsid w:val="0007151B"/>
    <w:rsid w:val="00074EEC"/>
    <w:rsid w:val="00077F83"/>
    <w:rsid w:val="0008411C"/>
    <w:rsid w:val="00093056"/>
    <w:rsid w:val="00094938"/>
    <w:rsid w:val="00095101"/>
    <w:rsid w:val="00096729"/>
    <w:rsid w:val="00096C4F"/>
    <w:rsid w:val="00097F9C"/>
    <w:rsid w:val="00097FAA"/>
    <w:rsid w:val="000A0581"/>
    <w:rsid w:val="000A12A3"/>
    <w:rsid w:val="000A176C"/>
    <w:rsid w:val="000A58D1"/>
    <w:rsid w:val="000A74F9"/>
    <w:rsid w:val="000A77B8"/>
    <w:rsid w:val="000B4622"/>
    <w:rsid w:val="000B70D9"/>
    <w:rsid w:val="000C321A"/>
    <w:rsid w:val="000C363D"/>
    <w:rsid w:val="000C47D0"/>
    <w:rsid w:val="000C6B49"/>
    <w:rsid w:val="000D091E"/>
    <w:rsid w:val="000D77AA"/>
    <w:rsid w:val="000E0CE2"/>
    <w:rsid w:val="000E10AE"/>
    <w:rsid w:val="000E189C"/>
    <w:rsid w:val="000E4586"/>
    <w:rsid w:val="000E53AB"/>
    <w:rsid w:val="000E5813"/>
    <w:rsid w:val="000E58CE"/>
    <w:rsid w:val="000E66D9"/>
    <w:rsid w:val="000E6AC8"/>
    <w:rsid w:val="000E7760"/>
    <w:rsid w:val="000E77FE"/>
    <w:rsid w:val="000F1101"/>
    <w:rsid w:val="000F1B98"/>
    <w:rsid w:val="000F1EE3"/>
    <w:rsid w:val="000F3C7C"/>
    <w:rsid w:val="00101809"/>
    <w:rsid w:val="001024A8"/>
    <w:rsid w:val="00102CFC"/>
    <w:rsid w:val="001146D3"/>
    <w:rsid w:val="00123177"/>
    <w:rsid w:val="00127815"/>
    <w:rsid w:val="0013177E"/>
    <w:rsid w:val="00136DA3"/>
    <w:rsid w:val="00137DC2"/>
    <w:rsid w:val="00141EC3"/>
    <w:rsid w:val="00146592"/>
    <w:rsid w:val="001510E6"/>
    <w:rsid w:val="001537C7"/>
    <w:rsid w:val="001541FC"/>
    <w:rsid w:val="00164395"/>
    <w:rsid w:val="00167174"/>
    <w:rsid w:val="00167A1B"/>
    <w:rsid w:val="00171BAD"/>
    <w:rsid w:val="00176F58"/>
    <w:rsid w:val="00182C3D"/>
    <w:rsid w:val="00183ACD"/>
    <w:rsid w:val="001843B5"/>
    <w:rsid w:val="00197268"/>
    <w:rsid w:val="00197CBB"/>
    <w:rsid w:val="00197EF2"/>
    <w:rsid w:val="001A3305"/>
    <w:rsid w:val="001A492F"/>
    <w:rsid w:val="001A55E4"/>
    <w:rsid w:val="001A786B"/>
    <w:rsid w:val="001B2CC6"/>
    <w:rsid w:val="001B3897"/>
    <w:rsid w:val="001B4217"/>
    <w:rsid w:val="001B7479"/>
    <w:rsid w:val="001C17FB"/>
    <w:rsid w:val="001C472A"/>
    <w:rsid w:val="001C58FF"/>
    <w:rsid w:val="001D4968"/>
    <w:rsid w:val="001D4E1D"/>
    <w:rsid w:val="001D7618"/>
    <w:rsid w:val="001D7B70"/>
    <w:rsid w:val="001E079C"/>
    <w:rsid w:val="001E0A2A"/>
    <w:rsid w:val="001E0EBA"/>
    <w:rsid w:val="001E25A7"/>
    <w:rsid w:val="001E65D8"/>
    <w:rsid w:val="001E6BF9"/>
    <w:rsid w:val="001E7A35"/>
    <w:rsid w:val="001F005E"/>
    <w:rsid w:val="001F061F"/>
    <w:rsid w:val="001F0D6B"/>
    <w:rsid w:val="001F15D4"/>
    <w:rsid w:val="001F42EF"/>
    <w:rsid w:val="001F742E"/>
    <w:rsid w:val="001F7D53"/>
    <w:rsid w:val="00202270"/>
    <w:rsid w:val="002032D5"/>
    <w:rsid w:val="00203D78"/>
    <w:rsid w:val="00204ACB"/>
    <w:rsid w:val="002076C3"/>
    <w:rsid w:val="002141D5"/>
    <w:rsid w:val="0022221E"/>
    <w:rsid w:val="00222803"/>
    <w:rsid w:val="00224E9E"/>
    <w:rsid w:val="00230CE2"/>
    <w:rsid w:val="002311FF"/>
    <w:rsid w:val="002315DF"/>
    <w:rsid w:val="00232DC5"/>
    <w:rsid w:val="0023590B"/>
    <w:rsid w:val="00242615"/>
    <w:rsid w:val="00246A4F"/>
    <w:rsid w:val="002540C8"/>
    <w:rsid w:val="00254A0A"/>
    <w:rsid w:val="002611FD"/>
    <w:rsid w:val="002625CA"/>
    <w:rsid w:val="00265191"/>
    <w:rsid w:val="00265B1C"/>
    <w:rsid w:val="00267575"/>
    <w:rsid w:val="00267795"/>
    <w:rsid w:val="00270D06"/>
    <w:rsid w:val="00271EB8"/>
    <w:rsid w:val="00272903"/>
    <w:rsid w:val="00277D15"/>
    <w:rsid w:val="00277EFF"/>
    <w:rsid w:val="00281D0F"/>
    <w:rsid w:val="002829E3"/>
    <w:rsid w:val="002852B2"/>
    <w:rsid w:val="00286AC5"/>
    <w:rsid w:val="0029043A"/>
    <w:rsid w:val="00292E97"/>
    <w:rsid w:val="00295BF2"/>
    <w:rsid w:val="0029659B"/>
    <w:rsid w:val="00296AB6"/>
    <w:rsid w:val="002971D6"/>
    <w:rsid w:val="002A177A"/>
    <w:rsid w:val="002A2199"/>
    <w:rsid w:val="002A2DAC"/>
    <w:rsid w:val="002B00D8"/>
    <w:rsid w:val="002B19A9"/>
    <w:rsid w:val="002B1C9B"/>
    <w:rsid w:val="002B647C"/>
    <w:rsid w:val="002B79C4"/>
    <w:rsid w:val="002C0F01"/>
    <w:rsid w:val="002C13FE"/>
    <w:rsid w:val="002C3E45"/>
    <w:rsid w:val="002C512A"/>
    <w:rsid w:val="002C72C4"/>
    <w:rsid w:val="002C7C05"/>
    <w:rsid w:val="002C7FAF"/>
    <w:rsid w:val="002D0C60"/>
    <w:rsid w:val="002D11DD"/>
    <w:rsid w:val="002D4B18"/>
    <w:rsid w:val="002E1DBA"/>
    <w:rsid w:val="002F1AA2"/>
    <w:rsid w:val="002F2BBE"/>
    <w:rsid w:val="002F3486"/>
    <w:rsid w:val="002F6CCF"/>
    <w:rsid w:val="00300582"/>
    <w:rsid w:val="00300BA6"/>
    <w:rsid w:val="00312872"/>
    <w:rsid w:val="0031692B"/>
    <w:rsid w:val="00320997"/>
    <w:rsid w:val="00320AB4"/>
    <w:rsid w:val="00321305"/>
    <w:rsid w:val="00321748"/>
    <w:rsid w:val="003310D2"/>
    <w:rsid w:val="00333D28"/>
    <w:rsid w:val="003367BD"/>
    <w:rsid w:val="00346F71"/>
    <w:rsid w:val="00350F6E"/>
    <w:rsid w:val="0035249C"/>
    <w:rsid w:val="00352B5E"/>
    <w:rsid w:val="00354534"/>
    <w:rsid w:val="0035541B"/>
    <w:rsid w:val="00355667"/>
    <w:rsid w:val="003624D9"/>
    <w:rsid w:val="0036259A"/>
    <w:rsid w:val="00363B75"/>
    <w:rsid w:val="003651D3"/>
    <w:rsid w:val="003704B0"/>
    <w:rsid w:val="00370CDE"/>
    <w:rsid w:val="00371370"/>
    <w:rsid w:val="003720E9"/>
    <w:rsid w:val="003732D7"/>
    <w:rsid w:val="0037375A"/>
    <w:rsid w:val="00375621"/>
    <w:rsid w:val="0037789D"/>
    <w:rsid w:val="00377A73"/>
    <w:rsid w:val="0038196F"/>
    <w:rsid w:val="0038199E"/>
    <w:rsid w:val="00383F9E"/>
    <w:rsid w:val="003862A3"/>
    <w:rsid w:val="00390358"/>
    <w:rsid w:val="00395452"/>
    <w:rsid w:val="003955E9"/>
    <w:rsid w:val="003A000A"/>
    <w:rsid w:val="003A2E32"/>
    <w:rsid w:val="003A65F9"/>
    <w:rsid w:val="003A6E8B"/>
    <w:rsid w:val="003A77FB"/>
    <w:rsid w:val="003B00A4"/>
    <w:rsid w:val="003B0C61"/>
    <w:rsid w:val="003B4DBC"/>
    <w:rsid w:val="003B64BD"/>
    <w:rsid w:val="003B7B45"/>
    <w:rsid w:val="003B7CBD"/>
    <w:rsid w:val="003C322E"/>
    <w:rsid w:val="003C3277"/>
    <w:rsid w:val="003C506D"/>
    <w:rsid w:val="003C573D"/>
    <w:rsid w:val="003C7FC9"/>
    <w:rsid w:val="003D06B7"/>
    <w:rsid w:val="003D2AAC"/>
    <w:rsid w:val="003D59BE"/>
    <w:rsid w:val="003D59F5"/>
    <w:rsid w:val="003D780B"/>
    <w:rsid w:val="003D7C6E"/>
    <w:rsid w:val="003E0339"/>
    <w:rsid w:val="003F06A8"/>
    <w:rsid w:val="003F1932"/>
    <w:rsid w:val="003F19EE"/>
    <w:rsid w:val="003F2B2F"/>
    <w:rsid w:val="003F5040"/>
    <w:rsid w:val="003F693E"/>
    <w:rsid w:val="004006C9"/>
    <w:rsid w:val="00405BF5"/>
    <w:rsid w:val="00411253"/>
    <w:rsid w:val="004128B4"/>
    <w:rsid w:val="00413BC4"/>
    <w:rsid w:val="004211B8"/>
    <w:rsid w:val="004220EC"/>
    <w:rsid w:val="00425EF8"/>
    <w:rsid w:val="0042669E"/>
    <w:rsid w:val="00433C3C"/>
    <w:rsid w:val="004350B3"/>
    <w:rsid w:val="0043581D"/>
    <w:rsid w:val="0043773B"/>
    <w:rsid w:val="00441F85"/>
    <w:rsid w:val="00446B6C"/>
    <w:rsid w:val="00461945"/>
    <w:rsid w:val="004636DA"/>
    <w:rsid w:val="00466A13"/>
    <w:rsid w:val="00474E25"/>
    <w:rsid w:val="00476492"/>
    <w:rsid w:val="00476B2A"/>
    <w:rsid w:val="00481467"/>
    <w:rsid w:val="00481E9F"/>
    <w:rsid w:val="00483227"/>
    <w:rsid w:val="0048362C"/>
    <w:rsid w:val="00484CBD"/>
    <w:rsid w:val="00491C70"/>
    <w:rsid w:val="00494FF0"/>
    <w:rsid w:val="00495291"/>
    <w:rsid w:val="004958FD"/>
    <w:rsid w:val="004966B3"/>
    <w:rsid w:val="00496851"/>
    <w:rsid w:val="00497D43"/>
    <w:rsid w:val="004A6082"/>
    <w:rsid w:val="004B1146"/>
    <w:rsid w:val="004B29B5"/>
    <w:rsid w:val="004B3CA3"/>
    <w:rsid w:val="004B5875"/>
    <w:rsid w:val="004C0B8B"/>
    <w:rsid w:val="004C292A"/>
    <w:rsid w:val="004C3EFA"/>
    <w:rsid w:val="004C4797"/>
    <w:rsid w:val="004C5691"/>
    <w:rsid w:val="004C6DE6"/>
    <w:rsid w:val="004C7EF7"/>
    <w:rsid w:val="004D07D5"/>
    <w:rsid w:val="004D1B6D"/>
    <w:rsid w:val="004D4D49"/>
    <w:rsid w:val="004D700A"/>
    <w:rsid w:val="004F0580"/>
    <w:rsid w:val="004F09A1"/>
    <w:rsid w:val="004F0F16"/>
    <w:rsid w:val="004F26D1"/>
    <w:rsid w:val="004F3B19"/>
    <w:rsid w:val="0050172B"/>
    <w:rsid w:val="00502120"/>
    <w:rsid w:val="00507C22"/>
    <w:rsid w:val="005137D9"/>
    <w:rsid w:val="00513B25"/>
    <w:rsid w:val="00513FCF"/>
    <w:rsid w:val="005147C2"/>
    <w:rsid w:val="00514B14"/>
    <w:rsid w:val="0051526A"/>
    <w:rsid w:val="00522155"/>
    <w:rsid w:val="00523330"/>
    <w:rsid w:val="005241DA"/>
    <w:rsid w:val="005249D4"/>
    <w:rsid w:val="00524F6B"/>
    <w:rsid w:val="005260E5"/>
    <w:rsid w:val="005263F1"/>
    <w:rsid w:val="005267F7"/>
    <w:rsid w:val="00526F3A"/>
    <w:rsid w:val="00527E14"/>
    <w:rsid w:val="00530022"/>
    <w:rsid w:val="005320E4"/>
    <w:rsid w:val="00540DB3"/>
    <w:rsid w:val="005428E4"/>
    <w:rsid w:val="0054528E"/>
    <w:rsid w:val="005504A3"/>
    <w:rsid w:val="005520DD"/>
    <w:rsid w:val="00553443"/>
    <w:rsid w:val="00554EFD"/>
    <w:rsid w:val="00556263"/>
    <w:rsid w:val="005577F4"/>
    <w:rsid w:val="005622F7"/>
    <w:rsid w:val="00564E4A"/>
    <w:rsid w:val="005660CF"/>
    <w:rsid w:val="00580828"/>
    <w:rsid w:val="005854DD"/>
    <w:rsid w:val="005867D4"/>
    <w:rsid w:val="0058727E"/>
    <w:rsid w:val="0058736C"/>
    <w:rsid w:val="00593249"/>
    <w:rsid w:val="00594A37"/>
    <w:rsid w:val="00596E36"/>
    <w:rsid w:val="005B0FCF"/>
    <w:rsid w:val="005B35F3"/>
    <w:rsid w:val="005B403D"/>
    <w:rsid w:val="005C0363"/>
    <w:rsid w:val="005C03A1"/>
    <w:rsid w:val="005C174C"/>
    <w:rsid w:val="005C1FF9"/>
    <w:rsid w:val="005C2082"/>
    <w:rsid w:val="005C50A9"/>
    <w:rsid w:val="005D0368"/>
    <w:rsid w:val="005D07CB"/>
    <w:rsid w:val="005D18C2"/>
    <w:rsid w:val="005D2135"/>
    <w:rsid w:val="005D2A81"/>
    <w:rsid w:val="005D73A6"/>
    <w:rsid w:val="005E026A"/>
    <w:rsid w:val="005E0974"/>
    <w:rsid w:val="005E0D07"/>
    <w:rsid w:val="005E1C65"/>
    <w:rsid w:val="005F49F3"/>
    <w:rsid w:val="005F594A"/>
    <w:rsid w:val="006009F0"/>
    <w:rsid w:val="00601AAA"/>
    <w:rsid w:val="00601EA4"/>
    <w:rsid w:val="006048EE"/>
    <w:rsid w:val="006050D6"/>
    <w:rsid w:val="006052C0"/>
    <w:rsid w:val="00605C22"/>
    <w:rsid w:val="006071B1"/>
    <w:rsid w:val="00607BA3"/>
    <w:rsid w:val="00613600"/>
    <w:rsid w:val="00623E33"/>
    <w:rsid w:val="0062536A"/>
    <w:rsid w:val="00625D32"/>
    <w:rsid w:val="00626CDC"/>
    <w:rsid w:val="0063399F"/>
    <w:rsid w:val="00635E30"/>
    <w:rsid w:val="00640763"/>
    <w:rsid w:val="00641A46"/>
    <w:rsid w:val="006422A0"/>
    <w:rsid w:val="00642CAA"/>
    <w:rsid w:val="006431C6"/>
    <w:rsid w:val="00646F3B"/>
    <w:rsid w:val="006479B3"/>
    <w:rsid w:val="00653A2B"/>
    <w:rsid w:val="00654557"/>
    <w:rsid w:val="0066036C"/>
    <w:rsid w:val="0066271D"/>
    <w:rsid w:val="006736C0"/>
    <w:rsid w:val="006736CB"/>
    <w:rsid w:val="00673BE8"/>
    <w:rsid w:val="006842A6"/>
    <w:rsid w:val="006851AA"/>
    <w:rsid w:val="006862CF"/>
    <w:rsid w:val="00686A8A"/>
    <w:rsid w:val="00692076"/>
    <w:rsid w:val="00694353"/>
    <w:rsid w:val="00696BAD"/>
    <w:rsid w:val="006A0385"/>
    <w:rsid w:val="006A049B"/>
    <w:rsid w:val="006A29B0"/>
    <w:rsid w:val="006A347D"/>
    <w:rsid w:val="006A7F29"/>
    <w:rsid w:val="006B1180"/>
    <w:rsid w:val="006B1DC6"/>
    <w:rsid w:val="006B2CB6"/>
    <w:rsid w:val="006B3602"/>
    <w:rsid w:val="006B46D9"/>
    <w:rsid w:val="006C0149"/>
    <w:rsid w:val="006C102F"/>
    <w:rsid w:val="006C32B9"/>
    <w:rsid w:val="006C5860"/>
    <w:rsid w:val="006C5B9E"/>
    <w:rsid w:val="006D1658"/>
    <w:rsid w:val="006D1812"/>
    <w:rsid w:val="006D1CA9"/>
    <w:rsid w:val="006D1D2E"/>
    <w:rsid w:val="006D444D"/>
    <w:rsid w:val="006D5AA3"/>
    <w:rsid w:val="006E0C02"/>
    <w:rsid w:val="006E1B1D"/>
    <w:rsid w:val="006E4835"/>
    <w:rsid w:val="006E5ACB"/>
    <w:rsid w:val="006E5BCF"/>
    <w:rsid w:val="006E7F66"/>
    <w:rsid w:val="006F1DB9"/>
    <w:rsid w:val="006F2A19"/>
    <w:rsid w:val="00700C1D"/>
    <w:rsid w:val="00701246"/>
    <w:rsid w:val="00703DF1"/>
    <w:rsid w:val="007052E6"/>
    <w:rsid w:val="00705940"/>
    <w:rsid w:val="0070779C"/>
    <w:rsid w:val="00713EE7"/>
    <w:rsid w:val="007142C4"/>
    <w:rsid w:val="00720A4B"/>
    <w:rsid w:val="0072332A"/>
    <w:rsid w:val="00723E5A"/>
    <w:rsid w:val="0073011F"/>
    <w:rsid w:val="00735CD6"/>
    <w:rsid w:val="00751D88"/>
    <w:rsid w:val="00752047"/>
    <w:rsid w:val="00752594"/>
    <w:rsid w:val="007527D7"/>
    <w:rsid w:val="007545C0"/>
    <w:rsid w:val="00755212"/>
    <w:rsid w:val="00756829"/>
    <w:rsid w:val="00756FB5"/>
    <w:rsid w:val="00761798"/>
    <w:rsid w:val="007677AE"/>
    <w:rsid w:val="007747A8"/>
    <w:rsid w:val="00776F32"/>
    <w:rsid w:val="00787873"/>
    <w:rsid w:val="00787EA3"/>
    <w:rsid w:val="00796912"/>
    <w:rsid w:val="00797941"/>
    <w:rsid w:val="007A129F"/>
    <w:rsid w:val="007A203E"/>
    <w:rsid w:val="007A3A3D"/>
    <w:rsid w:val="007A3B7D"/>
    <w:rsid w:val="007A6733"/>
    <w:rsid w:val="007A6A92"/>
    <w:rsid w:val="007A72A5"/>
    <w:rsid w:val="007A7ECF"/>
    <w:rsid w:val="007B041C"/>
    <w:rsid w:val="007B158E"/>
    <w:rsid w:val="007B19C7"/>
    <w:rsid w:val="007B23FE"/>
    <w:rsid w:val="007B33EB"/>
    <w:rsid w:val="007B55E5"/>
    <w:rsid w:val="007C1BC9"/>
    <w:rsid w:val="007C246B"/>
    <w:rsid w:val="007C305D"/>
    <w:rsid w:val="007C3871"/>
    <w:rsid w:val="007C483B"/>
    <w:rsid w:val="007C5694"/>
    <w:rsid w:val="007C5DA9"/>
    <w:rsid w:val="007C635B"/>
    <w:rsid w:val="007C6A2E"/>
    <w:rsid w:val="007C6E3A"/>
    <w:rsid w:val="007D0890"/>
    <w:rsid w:val="007D0D66"/>
    <w:rsid w:val="007D163E"/>
    <w:rsid w:val="007D5A52"/>
    <w:rsid w:val="007D669D"/>
    <w:rsid w:val="007D7C4F"/>
    <w:rsid w:val="007E6D46"/>
    <w:rsid w:val="007E74D1"/>
    <w:rsid w:val="007F0ACB"/>
    <w:rsid w:val="007F0E8F"/>
    <w:rsid w:val="007F7877"/>
    <w:rsid w:val="00800DB9"/>
    <w:rsid w:val="0080201B"/>
    <w:rsid w:val="008028DD"/>
    <w:rsid w:val="0080606F"/>
    <w:rsid w:val="00811C93"/>
    <w:rsid w:val="008133B7"/>
    <w:rsid w:val="00813F25"/>
    <w:rsid w:val="00814D94"/>
    <w:rsid w:val="00820B2F"/>
    <w:rsid w:val="008213CC"/>
    <w:rsid w:val="00822CE9"/>
    <w:rsid w:val="008234E5"/>
    <w:rsid w:val="00825A82"/>
    <w:rsid w:val="008276F0"/>
    <w:rsid w:val="008314C9"/>
    <w:rsid w:val="0083463E"/>
    <w:rsid w:val="008348D1"/>
    <w:rsid w:val="00835518"/>
    <w:rsid w:val="00837543"/>
    <w:rsid w:val="00843BD3"/>
    <w:rsid w:val="0084416F"/>
    <w:rsid w:val="008446CE"/>
    <w:rsid w:val="00846C6F"/>
    <w:rsid w:val="00846F0A"/>
    <w:rsid w:val="00847302"/>
    <w:rsid w:val="0085087C"/>
    <w:rsid w:val="008509F8"/>
    <w:rsid w:val="00850C43"/>
    <w:rsid w:val="00850FB8"/>
    <w:rsid w:val="00851A76"/>
    <w:rsid w:val="00851A85"/>
    <w:rsid w:val="00864C24"/>
    <w:rsid w:val="00865C03"/>
    <w:rsid w:val="0087361D"/>
    <w:rsid w:val="00873E0F"/>
    <w:rsid w:val="00874391"/>
    <w:rsid w:val="008749A2"/>
    <w:rsid w:val="00877940"/>
    <w:rsid w:val="008836C9"/>
    <w:rsid w:val="00886850"/>
    <w:rsid w:val="00890B16"/>
    <w:rsid w:val="00891981"/>
    <w:rsid w:val="00891E5A"/>
    <w:rsid w:val="00892B11"/>
    <w:rsid w:val="008937F7"/>
    <w:rsid w:val="00897643"/>
    <w:rsid w:val="008A231A"/>
    <w:rsid w:val="008A3E4C"/>
    <w:rsid w:val="008A599E"/>
    <w:rsid w:val="008B0846"/>
    <w:rsid w:val="008B0934"/>
    <w:rsid w:val="008B1F2D"/>
    <w:rsid w:val="008B5DA2"/>
    <w:rsid w:val="008C0540"/>
    <w:rsid w:val="008C232A"/>
    <w:rsid w:val="008C67F0"/>
    <w:rsid w:val="008C6B01"/>
    <w:rsid w:val="008C6CC1"/>
    <w:rsid w:val="008D0753"/>
    <w:rsid w:val="008D25DF"/>
    <w:rsid w:val="008D3C7C"/>
    <w:rsid w:val="008E25DB"/>
    <w:rsid w:val="008E53EC"/>
    <w:rsid w:val="008E76DD"/>
    <w:rsid w:val="008F105A"/>
    <w:rsid w:val="008F238D"/>
    <w:rsid w:val="008F3D90"/>
    <w:rsid w:val="008F62B1"/>
    <w:rsid w:val="008F656B"/>
    <w:rsid w:val="008F667B"/>
    <w:rsid w:val="0090064B"/>
    <w:rsid w:val="009016BF"/>
    <w:rsid w:val="00904E0C"/>
    <w:rsid w:val="00906407"/>
    <w:rsid w:val="00910EA3"/>
    <w:rsid w:val="00915277"/>
    <w:rsid w:val="009202B6"/>
    <w:rsid w:val="00921154"/>
    <w:rsid w:val="0092525E"/>
    <w:rsid w:val="009265DE"/>
    <w:rsid w:val="0093305A"/>
    <w:rsid w:val="00933AC4"/>
    <w:rsid w:val="00942905"/>
    <w:rsid w:val="009442ED"/>
    <w:rsid w:val="00947953"/>
    <w:rsid w:val="00950AF8"/>
    <w:rsid w:val="00950F49"/>
    <w:rsid w:val="00955702"/>
    <w:rsid w:val="00955CB4"/>
    <w:rsid w:val="00956959"/>
    <w:rsid w:val="00957104"/>
    <w:rsid w:val="00960A30"/>
    <w:rsid w:val="00963ADA"/>
    <w:rsid w:val="00963BEB"/>
    <w:rsid w:val="00964DD4"/>
    <w:rsid w:val="00964F07"/>
    <w:rsid w:val="00965A4D"/>
    <w:rsid w:val="00966344"/>
    <w:rsid w:val="00966C0F"/>
    <w:rsid w:val="00966D2C"/>
    <w:rsid w:val="009679C5"/>
    <w:rsid w:val="00971699"/>
    <w:rsid w:val="00975B2E"/>
    <w:rsid w:val="00976118"/>
    <w:rsid w:val="00977BAC"/>
    <w:rsid w:val="0098011B"/>
    <w:rsid w:val="009840A5"/>
    <w:rsid w:val="00986882"/>
    <w:rsid w:val="00986CBC"/>
    <w:rsid w:val="00987560"/>
    <w:rsid w:val="00987BBF"/>
    <w:rsid w:val="00991067"/>
    <w:rsid w:val="00994D36"/>
    <w:rsid w:val="009A1245"/>
    <w:rsid w:val="009A22FF"/>
    <w:rsid w:val="009A6237"/>
    <w:rsid w:val="009A7EAA"/>
    <w:rsid w:val="009B16DD"/>
    <w:rsid w:val="009B3060"/>
    <w:rsid w:val="009B33FF"/>
    <w:rsid w:val="009B4C60"/>
    <w:rsid w:val="009B66F8"/>
    <w:rsid w:val="009C2A31"/>
    <w:rsid w:val="009C7357"/>
    <w:rsid w:val="009D0197"/>
    <w:rsid w:val="009D15E2"/>
    <w:rsid w:val="009D19E1"/>
    <w:rsid w:val="009D1E43"/>
    <w:rsid w:val="009D515E"/>
    <w:rsid w:val="009E277C"/>
    <w:rsid w:val="009E6677"/>
    <w:rsid w:val="009E7A87"/>
    <w:rsid w:val="009F2D92"/>
    <w:rsid w:val="009F3EAD"/>
    <w:rsid w:val="009F4728"/>
    <w:rsid w:val="009F706A"/>
    <w:rsid w:val="00A012D9"/>
    <w:rsid w:val="00A069EA"/>
    <w:rsid w:val="00A06BFB"/>
    <w:rsid w:val="00A1153F"/>
    <w:rsid w:val="00A12983"/>
    <w:rsid w:val="00A12A33"/>
    <w:rsid w:val="00A12E0D"/>
    <w:rsid w:val="00A13066"/>
    <w:rsid w:val="00A1373B"/>
    <w:rsid w:val="00A13A67"/>
    <w:rsid w:val="00A1788F"/>
    <w:rsid w:val="00A21433"/>
    <w:rsid w:val="00A229E5"/>
    <w:rsid w:val="00A255D9"/>
    <w:rsid w:val="00A25C8A"/>
    <w:rsid w:val="00A31D85"/>
    <w:rsid w:val="00A330A3"/>
    <w:rsid w:val="00A35CC1"/>
    <w:rsid w:val="00A412AE"/>
    <w:rsid w:val="00A425CA"/>
    <w:rsid w:val="00A430F2"/>
    <w:rsid w:val="00A46D03"/>
    <w:rsid w:val="00A47585"/>
    <w:rsid w:val="00A50D79"/>
    <w:rsid w:val="00A50EC3"/>
    <w:rsid w:val="00A51852"/>
    <w:rsid w:val="00A52E0A"/>
    <w:rsid w:val="00A53CC2"/>
    <w:rsid w:val="00A54704"/>
    <w:rsid w:val="00A5577D"/>
    <w:rsid w:val="00A565EB"/>
    <w:rsid w:val="00A64CB8"/>
    <w:rsid w:val="00A64E14"/>
    <w:rsid w:val="00A66FD5"/>
    <w:rsid w:val="00A67ACC"/>
    <w:rsid w:val="00A82596"/>
    <w:rsid w:val="00A82972"/>
    <w:rsid w:val="00A83F32"/>
    <w:rsid w:val="00A8466A"/>
    <w:rsid w:val="00A847BA"/>
    <w:rsid w:val="00A84B00"/>
    <w:rsid w:val="00A8665A"/>
    <w:rsid w:val="00A87387"/>
    <w:rsid w:val="00A920FD"/>
    <w:rsid w:val="00A94D22"/>
    <w:rsid w:val="00A96A0C"/>
    <w:rsid w:val="00AA1101"/>
    <w:rsid w:val="00AA156E"/>
    <w:rsid w:val="00AB1783"/>
    <w:rsid w:val="00AB50D3"/>
    <w:rsid w:val="00AB6DBC"/>
    <w:rsid w:val="00AB6FD4"/>
    <w:rsid w:val="00AB7D27"/>
    <w:rsid w:val="00AC5C29"/>
    <w:rsid w:val="00AD578C"/>
    <w:rsid w:val="00AD77F3"/>
    <w:rsid w:val="00AE13EF"/>
    <w:rsid w:val="00AE1A76"/>
    <w:rsid w:val="00AE1FBE"/>
    <w:rsid w:val="00AE6267"/>
    <w:rsid w:val="00AF0C5C"/>
    <w:rsid w:val="00AF4A4F"/>
    <w:rsid w:val="00AF56AA"/>
    <w:rsid w:val="00AF6F4F"/>
    <w:rsid w:val="00AF7BDA"/>
    <w:rsid w:val="00B073CF"/>
    <w:rsid w:val="00B10756"/>
    <w:rsid w:val="00B11DF1"/>
    <w:rsid w:val="00B12B5A"/>
    <w:rsid w:val="00B137F9"/>
    <w:rsid w:val="00B16FF4"/>
    <w:rsid w:val="00B17F01"/>
    <w:rsid w:val="00B22511"/>
    <w:rsid w:val="00B2627D"/>
    <w:rsid w:val="00B27FD9"/>
    <w:rsid w:val="00B35BF5"/>
    <w:rsid w:val="00B43F25"/>
    <w:rsid w:val="00B457FA"/>
    <w:rsid w:val="00B50996"/>
    <w:rsid w:val="00B55282"/>
    <w:rsid w:val="00B57C71"/>
    <w:rsid w:val="00B62284"/>
    <w:rsid w:val="00B63D74"/>
    <w:rsid w:val="00B67B74"/>
    <w:rsid w:val="00B7054C"/>
    <w:rsid w:val="00B71368"/>
    <w:rsid w:val="00B71E18"/>
    <w:rsid w:val="00B7396E"/>
    <w:rsid w:val="00B75A4C"/>
    <w:rsid w:val="00B77C55"/>
    <w:rsid w:val="00B815A9"/>
    <w:rsid w:val="00B824E0"/>
    <w:rsid w:val="00B83A3C"/>
    <w:rsid w:val="00B84DB1"/>
    <w:rsid w:val="00B93216"/>
    <w:rsid w:val="00B933A8"/>
    <w:rsid w:val="00B93A1D"/>
    <w:rsid w:val="00B94352"/>
    <w:rsid w:val="00B94F17"/>
    <w:rsid w:val="00BA0075"/>
    <w:rsid w:val="00BA417F"/>
    <w:rsid w:val="00BA789C"/>
    <w:rsid w:val="00BB29E3"/>
    <w:rsid w:val="00BB3145"/>
    <w:rsid w:val="00BB6A02"/>
    <w:rsid w:val="00BB7A20"/>
    <w:rsid w:val="00BC17A8"/>
    <w:rsid w:val="00BC1D1F"/>
    <w:rsid w:val="00BC2A11"/>
    <w:rsid w:val="00BC50F9"/>
    <w:rsid w:val="00BD0E5A"/>
    <w:rsid w:val="00BD2D5D"/>
    <w:rsid w:val="00BD554E"/>
    <w:rsid w:val="00BD6AA2"/>
    <w:rsid w:val="00BE4733"/>
    <w:rsid w:val="00BE5521"/>
    <w:rsid w:val="00BE6634"/>
    <w:rsid w:val="00BF00D6"/>
    <w:rsid w:val="00BF1FF6"/>
    <w:rsid w:val="00BF3202"/>
    <w:rsid w:val="00BF4436"/>
    <w:rsid w:val="00BF585F"/>
    <w:rsid w:val="00BF5B05"/>
    <w:rsid w:val="00BF76CE"/>
    <w:rsid w:val="00C01703"/>
    <w:rsid w:val="00C01843"/>
    <w:rsid w:val="00C02EA5"/>
    <w:rsid w:val="00C03F9B"/>
    <w:rsid w:val="00C06E14"/>
    <w:rsid w:val="00C1210B"/>
    <w:rsid w:val="00C14CE8"/>
    <w:rsid w:val="00C20345"/>
    <w:rsid w:val="00C30475"/>
    <w:rsid w:val="00C31213"/>
    <w:rsid w:val="00C34EA9"/>
    <w:rsid w:val="00C35577"/>
    <w:rsid w:val="00C3682C"/>
    <w:rsid w:val="00C368E1"/>
    <w:rsid w:val="00C4042B"/>
    <w:rsid w:val="00C41FE3"/>
    <w:rsid w:val="00C44F0F"/>
    <w:rsid w:val="00C47E01"/>
    <w:rsid w:val="00C5670F"/>
    <w:rsid w:val="00C60444"/>
    <w:rsid w:val="00C6076D"/>
    <w:rsid w:val="00C611F9"/>
    <w:rsid w:val="00C64E15"/>
    <w:rsid w:val="00C64E6E"/>
    <w:rsid w:val="00C66527"/>
    <w:rsid w:val="00C67B1A"/>
    <w:rsid w:val="00C70B42"/>
    <w:rsid w:val="00C74F7F"/>
    <w:rsid w:val="00C77A15"/>
    <w:rsid w:val="00C8388B"/>
    <w:rsid w:val="00C84948"/>
    <w:rsid w:val="00C85902"/>
    <w:rsid w:val="00C85907"/>
    <w:rsid w:val="00C875F2"/>
    <w:rsid w:val="00C90EEC"/>
    <w:rsid w:val="00C91FD8"/>
    <w:rsid w:val="00C92645"/>
    <w:rsid w:val="00C9455F"/>
    <w:rsid w:val="00C95847"/>
    <w:rsid w:val="00CA0AA6"/>
    <w:rsid w:val="00CA1401"/>
    <w:rsid w:val="00CA2A84"/>
    <w:rsid w:val="00CA34FC"/>
    <w:rsid w:val="00CA4AAE"/>
    <w:rsid w:val="00CA5D86"/>
    <w:rsid w:val="00CA69F2"/>
    <w:rsid w:val="00CB4E61"/>
    <w:rsid w:val="00CB5E74"/>
    <w:rsid w:val="00CB5E76"/>
    <w:rsid w:val="00CC1395"/>
    <w:rsid w:val="00CC157A"/>
    <w:rsid w:val="00CC3357"/>
    <w:rsid w:val="00CD2116"/>
    <w:rsid w:val="00CD3D00"/>
    <w:rsid w:val="00CD5374"/>
    <w:rsid w:val="00CD75C7"/>
    <w:rsid w:val="00CE1885"/>
    <w:rsid w:val="00CE301A"/>
    <w:rsid w:val="00CE5588"/>
    <w:rsid w:val="00CE79DD"/>
    <w:rsid w:val="00CF2852"/>
    <w:rsid w:val="00CF39FA"/>
    <w:rsid w:val="00CF7909"/>
    <w:rsid w:val="00D00376"/>
    <w:rsid w:val="00D03BB4"/>
    <w:rsid w:val="00D044DA"/>
    <w:rsid w:val="00D04EB9"/>
    <w:rsid w:val="00D06507"/>
    <w:rsid w:val="00D071E5"/>
    <w:rsid w:val="00D11D04"/>
    <w:rsid w:val="00D13B6D"/>
    <w:rsid w:val="00D148C9"/>
    <w:rsid w:val="00D20AE6"/>
    <w:rsid w:val="00D22D81"/>
    <w:rsid w:val="00D25483"/>
    <w:rsid w:val="00D342F5"/>
    <w:rsid w:val="00D35C51"/>
    <w:rsid w:val="00D371EE"/>
    <w:rsid w:val="00D37936"/>
    <w:rsid w:val="00D400A1"/>
    <w:rsid w:val="00D41C92"/>
    <w:rsid w:val="00D52482"/>
    <w:rsid w:val="00D559C8"/>
    <w:rsid w:val="00D60C02"/>
    <w:rsid w:val="00D61B45"/>
    <w:rsid w:val="00D61B65"/>
    <w:rsid w:val="00D62DEC"/>
    <w:rsid w:val="00D67540"/>
    <w:rsid w:val="00D71C84"/>
    <w:rsid w:val="00D723D1"/>
    <w:rsid w:val="00D74821"/>
    <w:rsid w:val="00D76650"/>
    <w:rsid w:val="00D769B2"/>
    <w:rsid w:val="00D83348"/>
    <w:rsid w:val="00D83FAD"/>
    <w:rsid w:val="00D848F0"/>
    <w:rsid w:val="00D90B38"/>
    <w:rsid w:val="00D9334F"/>
    <w:rsid w:val="00D95B8A"/>
    <w:rsid w:val="00D96FA0"/>
    <w:rsid w:val="00DA041C"/>
    <w:rsid w:val="00DA3D90"/>
    <w:rsid w:val="00DA4245"/>
    <w:rsid w:val="00DA5D26"/>
    <w:rsid w:val="00DA7C30"/>
    <w:rsid w:val="00DB064D"/>
    <w:rsid w:val="00DB1771"/>
    <w:rsid w:val="00DB4DD0"/>
    <w:rsid w:val="00DB724C"/>
    <w:rsid w:val="00DB7F9A"/>
    <w:rsid w:val="00DD36CF"/>
    <w:rsid w:val="00DD7A8F"/>
    <w:rsid w:val="00DE4501"/>
    <w:rsid w:val="00DE508D"/>
    <w:rsid w:val="00DE72E0"/>
    <w:rsid w:val="00DF09B4"/>
    <w:rsid w:val="00DF12EE"/>
    <w:rsid w:val="00DF1992"/>
    <w:rsid w:val="00DF67D9"/>
    <w:rsid w:val="00DF727C"/>
    <w:rsid w:val="00E023A4"/>
    <w:rsid w:val="00E04AF4"/>
    <w:rsid w:val="00E04DD6"/>
    <w:rsid w:val="00E05484"/>
    <w:rsid w:val="00E060F1"/>
    <w:rsid w:val="00E10380"/>
    <w:rsid w:val="00E12B93"/>
    <w:rsid w:val="00E15CCB"/>
    <w:rsid w:val="00E1656C"/>
    <w:rsid w:val="00E17F14"/>
    <w:rsid w:val="00E22A3A"/>
    <w:rsid w:val="00E239CE"/>
    <w:rsid w:val="00E31239"/>
    <w:rsid w:val="00E33EF8"/>
    <w:rsid w:val="00E362E0"/>
    <w:rsid w:val="00E36C18"/>
    <w:rsid w:val="00E403F2"/>
    <w:rsid w:val="00E413A3"/>
    <w:rsid w:val="00E46996"/>
    <w:rsid w:val="00E560D5"/>
    <w:rsid w:val="00E57E92"/>
    <w:rsid w:val="00E6312A"/>
    <w:rsid w:val="00E63C01"/>
    <w:rsid w:val="00E6586B"/>
    <w:rsid w:val="00E67111"/>
    <w:rsid w:val="00E675E8"/>
    <w:rsid w:val="00E67941"/>
    <w:rsid w:val="00E70C92"/>
    <w:rsid w:val="00E713B4"/>
    <w:rsid w:val="00E74186"/>
    <w:rsid w:val="00E74E19"/>
    <w:rsid w:val="00E755A2"/>
    <w:rsid w:val="00E81953"/>
    <w:rsid w:val="00E81F46"/>
    <w:rsid w:val="00E821D8"/>
    <w:rsid w:val="00E91131"/>
    <w:rsid w:val="00E92803"/>
    <w:rsid w:val="00E93C92"/>
    <w:rsid w:val="00E966F0"/>
    <w:rsid w:val="00E96720"/>
    <w:rsid w:val="00E97D16"/>
    <w:rsid w:val="00EA2550"/>
    <w:rsid w:val="00EA5EE3"/>
    <w:rsid w:val="00EA6902"/>
    <w:rsid w:val="00EB1009"/>
    <w:rsid w:val="00EB248A"/>
    <w:rsid w:val="00EB3CDF"/>
    <w:rsid w:val="00EB48BE"/>
    <w:rsid w:val="00EB702C"/>
    <w:rsid w:val="00EB7667"/>
    <w:rsid w:val="00EB7840"/>
    <w:rsid w:val="00EC04B9"/>
    <w:rsid w:val="00EC21C1"/>
    <w:rsid w:val="00EC56E4"/>
    <w:rsid w:val="00EC68A9"/>
    <w:rsid w:val="00ED061E"/>
    <w:rsid w:val="00ED1D5B"/>
    <w:rsid w:val="00EE44E8"/>
    <w:rsid w:val="00EF22B0"/>
    <w:rsid w:val="00EF25AA"/>
    <w:rsid w:val="00EF2CEC"/>
    <w:rsid w:val="00EF2F09"/>
    <w:rsid w:val="00EF4803"/>
    <w:rsid w:val="00EF6613"/>
    <w:rsid w:val="00EF68E2"/>
    <w:rsid w:val="00F02639"/>
    <w:rsid w:val="00F0764B"/>
    <w:rsid w:val="00F113EF"/>
    <w:rsid w:val="00F1262B"/>
    <w:rsid w:val="00F17EA2"/>
    <w:rsid w:val="00F2336D"/>
    <w:rsid w:val="00F2347D"/>
    <w:rsid w:val="00F25865"/>
    <w:rsid w:val="00F25B45"/>
    <w:rsid w:val="00F276A5"/>
    <w:rsid w:val="00F30ECD"/>
    <w:rsid w:val="00F33234"/>
    <w:rsid w:val="00F339AC"/>
    <w:rsid w:val="00F35F8F"/>
    <w:rsid w:val="00F404E1"/>
    <w:rsid w:val="00F43F73"/>
    <w:rsid w:val="00F517BC"/>
    <w:rsid w:val="00F52DA5"/>
    <w:rsid w:val="00F5560C"/>
    <w:rsid w:val="00F57ADC"/>
    <w:rsid w:val="00F6008F"/>
    <w:rsid w:val="00F62553"/>
    <w:rsid w:val="00F625BF"/>
    <w:rsid w:val="00F64E5E"/>
    <w:rsid w:val="00F67BC8"/>
    <w:rsid w:val="00F70F7D"/>
    <w:rsid w:val="00F71735"/>
    <w:rsid w:val="00F71AB2"/>
    <w:rsid w:val="00F723FE"/>
    <w:rsid w:val="00F8585E"/>
    <w:rsid w:val="00F8610A"/>
    <w:rsid w:val="00F95FA5"/>
    <w:rsid w:val="00F9624C"/>
    <w:rsid w:val="00F96251"/>
    <w:rsid w:val="00F96364"/>
    <w:rsid w:val="00F96E34"/>
    <w:rsid w:val="00FA40ED"/>
    <w:rsid w:val="00FB0E41"/>
    <w:rsid w:val="00FB1A58"/>
    <w:rsid w:val="00FB3371"/>
    <w:rsid w:val="00FB4E67"/>
    <w:rsid w:val="00FB5500"/>
    <w:rsid w:val="00FB5568"/>
    <w:rsid w:val="00FB6458"/>
    <w:rsid w:val="00FB725F"/>
    <w:rsid w:val="00FB7662"/>
    <w:rsid w:val="00FC024A"/>
    <w:rsid w:val="00FC1017"/>
    <w:rsid w:val="00FC56A0"/>
    <w:rsid w:val="00FC62AC"/>
    <w:rsid w:val="00FD201F"/>
    <w:rsid w:val="00FD4EFC"/>
    <w:rsid w:val="00FD5248"/>
    <w:rsid w:val="00FD54CF"/>
    <w:rsid w:val="00FD6677"/>
    <w:rsid w:val="00FE136C"/>
    <w:rsid w:val="00FE67F9"/>
    <w:rsid w:val="00FE7729"/>
    <w:rsid w:val="00FE7AE4"/>
    <w:rsid w:val="00FE7BF0"/>
    <w:rsid w:val="00FF1540"/>
    <w:rsid w:val="00FF2A55"/>
    <w:rsid w:val="00FF2A5F"/>
    <w:rsid w:val="00FF7633"/>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oNotEmbedSmartTags/>
  <w:decimalSymbol w:val=","/>
  <w:listSeparator w:val=";"/>
  <w14:docId w14:val="7FAFE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3">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ln">
    <w:name w:val="Normal"/>
    <w:qFormat/>
    <w:pPr>
      <w:widowControl w:val="0"/>
      <w:suppressAutoHyphens/>
    </w:pPr>
    <w:rPr>
      <w:noProof/>
      <w:sz w:val="24"/>
      <w:szCs w:val="24"/>
      <w:lang w:val="en-US" w:eastAsia="en-US"/>
    </w:rPr>
  </w:style>
  <w:style w:type="paragraph" w:styleId="Nadpis1">
    <w:name w:val="heading 1"/>
    <w:aliases w:val="No numbers,h1"/>
    <w:basedOn w:val="Normln"/>
    <w:next w:val="Normln"/>
    <w:uiPriority w:val="99"/>
    <w:qFormat/>
    <w:rsid w:val="005249D4"/>
    <w:pPr>
      <w:keepNext/>
      <w:numPr>
        <w:numId w:val="3"/>
      </w:numPr>
      <w:spacing w:before="120" w:after="240"/>
      <w:jc w:val="center"/>
      <w:outlineLvl w:val="0"/>
    </w:pPr>
    <w:rPr>
      <w:b/>
      <w:bCs/>
      <w:caps/>
      <w:lang w:val="cs-CZ" w:eastAsia="cs-CZ"/>
    </w:rPr>
  </w:style>
  <w:style w:type="paragraph" w:styleId="Nadpis2">
    <w:name w:val="heading 2"/>
    <w:aliases w:val="2,sub-sect,h2,Tacoma - Uroven 2,052,Tit 2,Char Char Char,Char Char Char Char Char,Section,m,Body Text (Reset numbering),Reset numbering,H2,TF-Overskrit 2,h2 main heading,2m,h 2,B Sub/Bold,B Sub/Bold1,B Sub/Bold2,B Sub/Bold11,h2 main heading1"/>
    <w:basedOn w:val="Normln"/>
    <w:next w:val="Normln"/>
    <w:link w:val="Nadpis2Char"/>
    <w:uiPriority w:val="99"/>
    <w:qFormat/>
    <w:rsid w:val="005249D4"/>
    <w:pPr>
      <w:keepNext/>
      <w:numPr>
        <w:ilvl w:val="1"/>
        <w:numId w:val="3"/>
      </w:numPr>
      <w:spacing w:after="240"/>
      <w:outlineLvl w:val="1"/>
    </w:pPr>
    <w:rPr>
      <w:noProof w:val="0"/>
      <w:lang w:val="cs-CZ"/>
    </w:rPr>
  </w:style>
  <w:style w:type="paragraph" w:styleId="Nadpis3">
    <w:name w:val="heading 3"/>
    <w:aliases w:val="h3,Tacoma - Uroven 3,053,Tit 3,Char,Level 1 - 2,C Sub-Sub/Italic,h3 sub heading,Head 31,Head 32,C Sub-Sub/Italic1,h3 sub heading1,H3,3m,Level 1 - 1,GPH Heading 3,Sub-section,H31,(Alt+3),3,Sub2Para"/>
    <w:basedOn w:val="Normln"/>
    <w:next w:val="Normln"/>
    <w:uiPriority w:val="99"/>
    <w:qFormat/>
    <w:rsid w:val="005249D4"/>
    <w:pPr>
      <w:keepNext/>
      <w:numPr>
        <w:ilvl w:val="2"/>
        <w:numId w:val="3"/>
      </w:numPr>
      <w:spacing w:after="240"/>
      <w:outlineLvl w:val="2"/>
    </w:pPr>
    <w:rPr>
      <w:noProof w:val="0"/>
      <w:lang w:val="cs-CZ"/>
    </w:rPr>
  </w:style>
  <w:style w:type="paragraph" w:styleId="Nadpis4">
    <w:name w:val="heading 4"/>
    <w:aliases w:val="h4,Tacoma - Uroven 4,Text_Subhead_Sub,h4 sub sub heading,D Sub-Sub/Plain,Level 2 - (a),Level 2 - a,GPH Heading 4,Schedules,Vertrag,smlouva"/>
    <w:basedOn w:val="Normln"/>
    <w:next w:val="Text"/>
    <w:link w:val="Nadpis4Char"/>
    <w:uiPriority w:val="99"/>
    <w:qFormat/>
    <w:rsid w:val="005249D4"/>
    <w:pPr>
      <w:widowControl/>
      <w:numPr>
        <w:ilvl w:val="3"/>
        <w:numId w:val="3"/>
      </w:numPr>
      <w:suppressAutoHyphens w:val="0"/>
      <w:spacing w:after="240"/>
      <w:jc w:val="both"/>
      <w:outlineLvl w:val="3"/>
    </w:pPr>
    <w:rPr>
      <w:noProof w:val="0"/>
      <w:lang w:val="cs-CZ"/>
    </w:rPr>
  </w:style>
  <w:style w:type="paragraph" w:styleId="Nadpis5">
    <w:name w:val="heading 5"/>
    <w:aliases w:val="Heading 5(unused),Level 3 - (i),Heading 5 Salans Sub Heading"/>
    <w:basedOn w:val="Normln"/>
    <w:next w:val="Text"/>
    <w:link w:val="Nadpis5Char"/>
    <w:uiPriority w:val="99"/>
    <w:qFormat/>
    <w:rsid w:val="005249D4"/>
    <w:pPr>
      <w:widowControl/>
      <w:numPr>
        <w:ilvl w:val="4"/>
        <w:numId w:val="3"/>
      </w:numPr>
      <w:suppressAutoHyphens w:val="0"/>
      <w:spacing w:after="240"/>
      <w:jc w:val="both"/>
      <w:outlineLvl w:val="4"/>
    </w:pPr>
    <w:rPr>
      <w:noProof w:val="0"/>
      <w:lang w:val="cs-CZ"/>
    </w:rPr>
  </w:style>
  <w:style w:type="paragraph" w:styleId="Nadpis6">
    <w:name w:val="heading 6"/>
    <w:aliases w:val="Heading 6(unused),Legal Level 1.,L1 PIP"/>
    <w:basedOn w:val="Normln"/>
    <w:next w:val="Normln"/>
    <w:uiPriority w:val="99"/>
    <w:qFormat/>
    <w:rsid w:val="005249D4"/>
    <w:pPr>
      <w:keepNext/>
      <w:widowControl/>
      <w:numPr>
        <w:ilvl w:val="5"/>
        <w:numId w:val="3"/>
      </w:numPr>
      <w:suppressAutoHyphens w:val="0"/>
      <w:outlineLvl w:val="5"/>
    </w:pPr>
    <w:rPr>
      <w:noProof w:val="0"/>
      <w:lang w:val="cs-CZ" w:eastAsia="fr-FR"/>
    </w:rPr>
  </w:style>
  <w:style w:type="paragraph" w:styleId="Nadpis7">
    <w:name w:val="heading 7"/>
    <w:aliases w:val="Appendix Major,7,E1 Marginal"/>
    <w:basedOn w:val="Normln"/>
    <w:next w:val="Normln"/>
    <w:link w:val="Nadpis7Char"/>
    <w:uiPriority w:val="99"/>
    <w:qFormat/>
    <w:rsid w:val="005249D4"/>
    <w:pPr>
      <w:keepNext/>
      <w:widowControl/>
      <w:numPr>
        <w:ilvl w:val="6"/>
        <w:numId w:val="3"/>
      </w:numPr>
      <w:suppressAutoHyphens w:val="0"/>
      <w:jc w:val="center"/>
      <w:outlineLvl w:val="6"/>
    </w:pPr>
    <w:rPr>
      <w:b/>
      <w:bCs/>
      <w:noProof w:val="0"/>
      <w:spacing w:val="-3"/>
      <w:sz w:val="22"/>
      <w:szCs w:val="22"/>
      <w:lang w:val="cs-CZ" w:eastAsia="fr-FR"/>
    </w:rPr>
  </w:style>
  <w:style w:type="paragraph" w:styleId="Nadpis8">
    <w:name w:val="heading 8"/>
    <w:basedOn w:val="Normln"/>
    <w:next w:val="Normln"/>
    <w:uiPriority w:val="99"/>
    <w:qFormat/>
    <w:rsid w:val="005249D4"/>
    <w:pPr>
      <w:keepNext/>
      <w:widowControl/>
      <w:numPr>
        <w:ilvl w:val="7"/>
        <w:numId w:val="3"/>
      </w:numPr>
      <w:suppressAutoHyphens w:val="0"/>
      <w:jc w:val="center"/>
      <w:outlineLvl w:val="7"/>
    </w:pPr>
    <w:rPr>
      <w:noProof w:val="0"/>
      <w:sz w:val="22"/>
      <w:szCs w:val="22"/>
      <w:lang w:val="cs-CZ" w:eastAsia="fr-FR"/>
    </w:rPr>
  </w:style>
  <w:style w:type="paragraph" w:styleId="Nadpis9">
    <w:name w:val="heading 9"/>
    <w:basedOn w:val="Normln"/>
    <w:next w:val="Normln"/>
    <w:uiPriority w:val="99"/>
    <w:qFormat/>
    <w:rsid w:val="005249D4"/>
    <w:pPr>
      <w:keepNext/>
      <w:numPr>
        <w:ilvl w:val="8"/>
        <w:numId w:val="3"/>
      </w:numPr>
      <w:suppressAutoHyphens w:val="0"/>
      <w:overflowPunct w:val="0"/>
      <w:autoSpaceDE w:val="0"/>
      <w:autoSpaceDN w:val="0"/>
      <w:adjustRightInd w:val="0"/>
      <w:jc w:val="both"/>
      <w:textAlignment w:val="baseline"/>
      <w:outlineLvl w:val="8"/>
    </w:pPr>
    <w:rPr>
      <w:b/>
      <w:bCs/>
      <w:noProof w:val="0"/>
      <w:spacing w:val="-3"/>
      <w:sz w:val="22"/>
      <w:szCs w:val="22"/>
      <w:lang w:val="cs-CZ" w:eastAsia="es-E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pPr>
      <w:widowControl/>
      <w:tabs>
        <w:tab w:val="center" w:pos="4703"/>
        <w:tab w:val="right" w:pos="9406"/>
      </w:tabs>
      <w:suppressAutoHyphens w:val="0"/>
      <w:jc w:val="both"/>
    </w:pPr>
    <w:rPr>
      <w:rFonts w:ascii="Arial" w:hAnsi="Arial" w:cs="Arial"/>
      <w:noProof w:val="0"/>
      <w:sz w:val="22"/>
      <w:szCs w:val="22"/>
      <w:lang w:val="cs-CZ" w:eastAsia="cs-CZ"/>
    </w:rPr>
  </w:style>
  <w:style w:type="paragraph" w:styleId="Zpat">
    <w:name w:val="footer"/>
    <w:basedOn w:val="Normln"/>
    <w:link w:val="ZpatChar"/>
    <w:uiPriority w:val="99"/>
    <w:pPr>
      <w:widowControl/>
      <w:tabs>
        <w:tab w:val="center" w:pos="4703"/>
        <w:tab w:val="right" w:pos="9406"/>
      </w:tabs>
      <w:suppressAutoHyphens w:val="0"/>
      <w:jc w:val="both"/>
    </w:pPr>
    <w:rPr>
      <w:rFonts w:ascii="Arial" w:hAnsi="Arial" w:cs="Arial"/>
      <w:noProof w:val="0"/>
      <w:sz w:val="22"/>
      <w:szCs w:val="22"/>
      <w:lang w:val="cs-CZ" w:eastAsia="cs-CZ"/>
    </w:rPr>
  </w:style>
  <w:style w:type="paragraph" w:customStyle="1" w:styleId="WCPageNumber">
    <w:name w:val="WCPageNumber"/>
    <w:pPr>
      <w:jc w:val="both"/>
    </w:pPr>
    <w:rPr>
      <w:sz w:val="24"/>
      <w:szCs w:val="24"/>
      <w:lang w:val="en-US" w:eastAsia="en-US"/>
    </w:rPr>
  </w:style>
  <w:style w:type="paragraph" w:styleId="Zkladntext">
    <w:name w:val="Body Text"/>
    <w:basedOn w:val="Normln"/>
    <w:link w:val="ZkladntextChar"/>
    <w:pPr>
      <w:widowControl/>
      <w:suppressAutoHyphens w:val="0"/>
      <w:jc w:val="both"/>
    </w:pPr>
    <w:rPr>
      <w:noProof w:val="0"/>
      <w:lang w:val="en-GB" w:eastAsia="fr-FR"/>
    </w:rPr>
  </w:style>
  <w:style w:type="paragraph" w:customStyle="1" w:styleId="Text">
    <w:name w:val="Text"/>
    <w:aliases w:val="1"/>
    <w:basedOn w:val="Normln"/>
    <w:link w:val="TextChar"/>
    <w:pPr>
      <w:widowControl/>
      <w:suppressAutoHyphens w:val="0"/>
      <w:spacing w:after="240"/>
      <w:ind w:firstLine="1440"/>
    </w:pPr>
    <w:rPr>
      <w:noProof w:val="0"/>
    </w:rPr>
  </w:style>
  <w:style w:type="paragraph" w:customStyle="1" w:styleId="SignatureBlock">
    <w:name w:val="SignatureBlock"/>
    <w:basedOn w:val="Text"/>
    <w:next w:val="Text"/>
    <w:pPr>
      <w:keepLines/>
      <w:tabs>
        <w:tab w:val="left" w:pos="5731"/>
        <w:tab w:val="right" w:pos="9000"/>
      </w:tabs>
      <w:overflowPunct w:val="0"/>
      <w:autoSpaceDE w:val="0"/>
      <w:autoSpaceDN w:val="0"/>
      <w:adjustRightInd w:val="0"/>
      <w:spacing w:before="480"/>
      <w:ind w:left="5040" w:hanging="360"/>
      <w:textAlignment w:val="baseline"/>
    </w:pPr>
  </w:style>
  <w:style w:type="character" w:customStyle="1" w:styleId="platne1">
    <w:name w:val="platne1"/>
    <w:basedOn w:val="Standardnpsmoodstavce"/>
  </w:style>
  <w:style w:type="paragraph" w:customStyle="1" w:styleId="inumpar">
    <w:name w:val="(i)_num_par"/>
    <w:basedOn w:val="Normln"/>
    <w:rsid w:val="005249D4"/>
    <w:pPr>
      <w:widowControl/>
      <w:numPr>
        <w:numId w:val="1"/>
      </w:numPr>
      <w:suppressAutoHyphens w:val="0"/>
      <w:autoSpaceDE w:val="0"/>
      <w:autoSpaceDN w:val="0"/>
      <w:adjustRightInd w:val="0"/>
      <w:spacing w:before="60"/>
      <w:jc w:val="both"/>
    </w:pPr>
    <w:rPr>
      <w:rFonts w:ascii="Tahoma" w:hAnsi="Tahoma" w:cs="Tahoma"/>
      <w:noProof w:val="0"/>
      <w:sz w:val="20"/>
      <w:szCs w:val="20"/>
      <w:lang w:val="cs-CZ"/>
    </w:rPr>
  </w:style>
  <w:style w:type="character" w:customStyle="1" w:styleId="DeltaViewInsertion">
    <w:name w:val="DeltaView Insertion"/>
    <w:rPr>
      <w:color w:val="0000FF"/>
      <w:spacing w:val="0"/>
      <w:u w:val="double"/>
    </w:rPr>
  </w:style>
  <w:style w:type="character" w:customStyle="1" w:styleId="DeltaViewDeletion">
    <w:name w:val="DeltaView Deletion"/>
    <w:uiPriority w:val="99"/>
    <w:rPr>
      <w:strike/>
      <w:color w:val="FF0000"/>
      <w:spacing w:val="0"/>
    </w:rPr>
  </w:style>
  <w:style w:type="paragraph" w:styleId="Zkladntextodsazen">
    <w:name w:val="Body Text Indent"/>
    <w:basedOn w:val="Normln"/>
    <w:pPr>
      <w:widowControl/>
      <w:suppressAutoHyphens w:val="0"/>
      <w:ind w:left="900" w:hanging="900"/>
      <w:jc w:val="both"/>
    </w:pPr>
    <w:rPr>
      <w:noProof w:val="0"/>
      <w:lang w:val="cs-CZ" w:eastAsia="cs-CZ"/>
    </w:rPr>
  </w:style>
  <w:style w:type="paragraph" w:customStyle="1" w:styleId="Numberedlist2">
    <w:name w:val="Numbered list 2"/>
    <w:basedOn w:val="Normln"/>
    <w:rsid w:val="005249D4"/>
    <w:pPr>
      <w:widowControl/>
      <w:numPr>
        <w:ilvl w:val="1"/>
        <w:numId w:val="2"/>
      </w:numPr>
      <w:suppressAutoHyphens w:val="0"/>
      <w:autoSpaceDE w:val="0"/>
      <w:autoSpaceDN w:val="0"/>
      <w:adjustRightInd w:val="0"/>
      <w:spacing w:before="120"/>
      <w:jc w:val="both"/>
    </w:pPr>
    <w:rPr>
      <w:rFonts w:ascii="Tahoma" w:hAnsi="Tahoma" w:cs="Tahoma"/>
      <w:noProof w:val="0"/>
      <w:sz w:val="20"/>
      <w:szCs w:val="20"/>
      <w:lang w:val="cs-CZ"/>
    </w:rPr>
  </w:style>
  <w:style w:type="paragraph" w:customStyle="1" w:styleId="Numberedlist1">
    <w:name w:val="Numbered list 1"/>
    <w:basedOn w:val="Normln"/>
    <w:rsid w:val="005249D4"/>
    <w:pPr>
      <w:widowControl/>
      <w:numPr>
        <w:numId w:val="2"/>
      </w:numPr>
      <w:tabs>
        <w:tab w:val="left" w:pos="454"/>
      </w:tabs>
      <w:suppressAutoHyphens w:val="0"/>
      <w:autoSpaceDE w:val="0"/>
      <w:autoSpaceDN w:val="0"/>
      <w:adjustRightInd w:val="0"/>
      <w:spacing w:before="60"/>
      <w:jc w:val="both"/>
    </w:pPr>
    <w:rPr>
      <w:rFonts w:ascii="Tahoma" w:hAnsi="Tahoma" w:cs="Tahoma"/>
      <w:noProof w:val="0"/>
      <w:sz w:val="20"/>
      <w:szCs w:val="20"/>
      <w:lang w:val="cs-CZ"/>
    </w:rPr>
  </w:style>
  <w:style w:type="paragraph" w:styleId="Obsah1">
    <w:name w:val="toc 1"/>
    <w:basedOn w:val="Normln"/>
    <w:next w:val="Normln"/>
    <w:autoRedefine/>
    <w:semiHidden/>
    <w:pPr>
      <w:widowControl/>
      <w:tabs>
        <w:tab w:val="right" w:leader="dot" w:pos="9080"/>
      </w:tabs>
      <w:suppressAutoHyphens w:val="0"/>
      <w:jc w:val="center"/>
    </w:pPr>
    <w:rPr>
      <w:rFonts w:ascii="Arial" w:hAnsi="Arial" w:cs="Arial"/>
      <w:b/>
      <w:bCs/>
      <w:noProof w:val="0"/>
      <w:sz w:val="22"/>
      <w:szCs w:val="22"/>
      <w:lang w:val="cs-CZ" w:eastAsia="cs-CZ"/>
    </w:rPr>
  </w:style>
  <w:style w:type="paragraph" w:styleId="Obsah2">
    <w:name w:val="toc 2"/>
    <w:basedOn w:val="Normln"/>
    <w:next w:val="Normln"/>
    <w:autoRedefine/>
    <w:semiHidden/>
    <w:pPr>
      <w:widowControl/>
      <w:suppressAutoHyphens w:val="0"/>
      <w:ind w:left="220"/>
      <w:jc w:val="both"/>
    </w:pPr>
    <w:rPr>
      <w:rFonts w:ascii="Arial" w:hAnsi="Arial" w:cs="Arial"/>
      <w:noProof w:val="0"/>
      <w:sz w:val="22"/>
      <w:szCs w:val="22"/>
      <w:lang w:val="cs-CZ" w:eastAsia="cs-CZ"/>
    </w:rPr>
  </w:style>
  <w:style w:type="paragraph" w:styleId="Obsah3">
    <w:name w:val="toc 3"/>
    <w:basedOn w:val="Normln"/>
    <w:next w:val="Normln"/>
    <w:autoRedefine/>
    <w:semiHidden/>
    <w:pPr>
      <w:widowControl/>
      <w:suppressAutoHyphens w:val="0"/>
      <w:ind w:left="440"/>
      <w:jc w:val="both"/>
    </w:pPr>
    <w:rPr>
      <w:rFonts w:ascii="Arial" w:hAnsi="Arial" w:cs="Arial"/>
      <w:noProof w:val="0"/>
      <w:sz w:val="22"/>
      <w:szCs w:val="22"/>
      <w:lang w:val="cs-CZ" w:eastAsia="cs-CZ"/>
    </w:rPr>
  </w:style>
  <w:style w:type="paragraph" w:styleId="Obsah4">
    <w:name w:val="toc 4"/>
    <w:basedOn w:val="Normln"/>
    <w:next w:val="Normln"/>
    <w:autoRedefine/>
    <w:semiHidden/>
    <w:pPr>
      <w:widowControl/>
      <w:suppressAutoHyphens w:val="0"/>
      <w:ind w:left="660"/>
      <w:jc w:val="both"/>
    </w:pPr>
    <w:rPr>
      <w:rFonts w:ascii="Arial" w:hAnsi="Arial" w:cs="Arial"/>
      <w:noProof w:val="0"/>
      <w:sz w:val="22"/>
      <w:szCs w:val="22"/>
      <w:lang w:val="cs-CZ" w:eastAsia="cs-CZ"/>
    </w:rPr>
  </w:style>
  <w:style w:type="paragraph" w:styleId="Obsah5">
    <w:name w:val="toc 5"/>
    <w:basedOn w:val="Normln"/>
    <w:next w:val="Normln"/>
    <w:autoRedefine/>
    <w:semiHidden/>
    <w:pPr>
      <w:widowControl/>
      <w:suppressAutoHyphens w:val="0"/>
      <w:ind w:left="880"/>
      <w:jc w:val="both"/>
    </w:pPr>
    <w:rPr>
      <w:rFonts w:ascii="Arial" w:hAnsi="Arial" w:cs="Arial"/>
      <w:noProof w:val="0"/>
      <w:sz w:val="22"/>
      <w:szCs w:val="22"/>
      <w:lang w:val="cs-CZ" w:eastAsia="cs-CZ"/>
    </w:rPr>
  </w:style>
  <w:style w:type="paragraph" w:styleId="Obsah6">
    <w:name w:val="toc 6"/>
    <w:basedOn w:val="Normln"/>
    <w:next w:val="Normln"/>
    <w:autoRedefine/>
    <w:semiHidden/>
    <w:pPr>
      <w:widowControl/>
      <w:suppressAutoHyphens w:val="0"/>
      <w:ind w:left="1100"/>
      <w:jc w:val="both"/>
    </w:pPr>
    <w:rPr>
      <w:rFonts w:ascii="Arial" w:hAnsi="Arial" w:cs="Arial"/>
      <w:noProof w:val="0"/>
      <w:sz w:val="22"/>
      <w:szCs w:val="22"/>
      <w:lang w:val="cs-CZ" w:eastAsia="cs-CZ"/>
    </w:rPr>
  </w:style>
  <w:style w:type="paragraph" w:styleId="Obsah7">
    <w:name w:val="toc 7"/>
    <w:basedOn w:val="Normln"/>
    <w:next w:val="Normln"/>
    <w:autoRedefine/>
    <w:semiHidden/>
    <w:pPr>
      <w:widowControl/>
      <w:suppressAutoHyphens w:val="0"/>
      <w:ind w:left="1320"/>
      <w:jc w:val="both"/>
    </w:pPr>
    <w:rPr>
      <w:rFonts w:ascii="Arial" w:hAnsi="Arial" w:cs="Arial"/>
      <w:noProof w:val="0"/>
      <w:sz w:val="22"/>
      <w:szCs w:val="22"/>
      <w:lang w:val="cs-CZ" w:eastAsia="cs-CZ"/>
    </w:rPr>
  </w:style>
  <w:style w:type="paragraph" w:styleId="Obsah8">
    <w:name w:val="toc 8"/>
    <w:basedOn w:val="Normln"/>
    <w:next w:val="Normln"/>
    <w:autoRedefine/>
    <w:semiHidden/>
    <w:pPr>
      <w:widowControl/>
      <w:suppressAutoHyphens w:val="0"/>
      <w:ind w:left="1540"/>
      <w:jc w:val="both"/>
    </w:pPr>
    <w:rPr>
      <w:rFonts w:ascii="Arial" w:hAnsi="Arial" w:cs="Arial"/>
      <w:noProof w:val="0"/>
      <w:sz w:val="22"/>
      <w:szCs w:val="22"/>
      <w:lang w:val="cs-CZ" w:eastAsia="cs-CZ"/>
    </w:rPr>
  </w:style>
  <w:style w:type="paragraph" w:styleId="Obsah9">
    <w:name w:val="toc 9"/>
    <w:basedOn w:val="Normln"/>
    <w:next w:val="Normln"/>
    <w:autoRedefine/>
    <w:semiHidden/>
    <w:pPr>
      <w:widowControl/>
      <w:suppressAutoHyphens w:val="0"/>
      <w:ind w:left="1760"/>
      <w:jc w:val="both"/>
    </w:pPr>
    <w:rPr>
      <w:rFonts w:ascii="Arial" w:hAnsi="Arial" w:cs="Arial"/>
      <w:noProof w:val="0"/>
      <w:sz w:val="22"/>
      <w:szCs w:val="22"/>
      <w:lang w:val="cs-CZ" w:eastAsia="cs-CZ"/>
    </w:rPr>
  </w:style>
  <w:style w:type="character" w:styleId="slostrnky">
    <w:name w:val="page number"/>
    <w:basedOn w:val="Standardnpsmoodstavce"/>
  </w:style>
  <w:style w:type="paragraph" w:customStyle="1" w:styleId="DraftLineWC">
    <w:name w:val="DraftLineW&amp;C"/>
    <w:basedOn w:val="Normln"/>
    <w:uiPriority w:val="99"/>
    <w:pPr>
      <w:framePr w:w="5328" w:hSpace="187" w:vSpace="187" w:wrap="auto" w:vAnchor="page" w:hAnchor="page" w:x="5761" w:y="721"/>
      <w:widowControl/>
      <w:suppressAutoHyphens w:val="0"/>
      <w:jc w:val="right"/>
    </w:pPr>
    <w:rPr>
      <w:noProof w:val="0"/>
      <w:sz w:val="20"/>
      <w:szCs w:val="20"/>
    </w:rPr>
  </w:style>
  <w:style w:type="paragraph" w:styleId="Textpoznpodarou">
    <w:name w:val="footnote text"/>
    <w:aliases w:val="fn"/>
    <w:basedOn w:val="Normln"/>
    <w:link w:val="TextpoznpodarouChar"/>
    <w:pPr>
      <w:widowControl/>
      <w:suppressAutoHyphens w:val="0"/>
      <w:jc w:val="both"/>
    </w:pPr>
    <w:rPr>
      <w:noProof w:val="0"/>
      <w:sz w:val="20"/>
      <w:szCs w:val="20"/>
      <w:lang w:val="cs-CZ" w:eastAsia="cs-CZ"/>
    </w:rPr>
  </w:style>
  <w:style w:type="character" w:styleId="Znakapoznpodarou">
    <w:name w:val="footnote reference"/>
    <w:semiHidden/>
    <w:rPr>
      <w:vertAlign w:val="superscript"/>
    </w:rPr>
  </w:style>
  <w:style w:type="paragraph" w:styleId="Zkladntextodsazen2">
    <w:name w:val="Body Text Indent 2"/>
    <w:basedOn w:val="Normln"/>
    <w:pPr>
      <w:widowControl/>
      <w:suppressAutoHyphens w:val="0"/>
      <w:spacing w:after="240"/>
      <w:ind w:left="1418"/>
    </w:pPr>
    <w:rPr>
      <w:noProof w:val="0"/>
      <w:lang w:val="cs-CZ" w:eastAsia="cs-CZ"/>
    </w:rPr>
  </w:style>
  <w:style w:type="paragraph" w:customStyle="1" w:styleId="text0">
    <w:name w:val="text"/>
    <w:basedOn w:val="Normln"/>
    <w:pPr>
      <w:widowControl/>
      <w:suppressAutoHyphens w:val="0"/>
      <w:spacing w:before="100" w:beforeAutospacing="1" w:after="100" w:afterAutospacing="1"/>
    </w:pPr>
    <w:rPr>
      <w:noProof w:val="0"/>
    </w:rPr>
  </w:style>
  <w:style w:type="character" w:customStyle="1" w:styleId="deltaviewinsertion0">
    <w:name w:val="deltaviewinsertion"/>
    <w:basedOn w:val="Standardnpsmoodstavce"/>
  </w:style>
  <w:style w:type="character" w:styleId="Odkaznakoment">
    <w:name w:val="annotation reference"/>
    <w:semiHidden/>
    <w:rPr>
      <w:sz w:val="16"/>
      <w:szCs w:val="16"/>
    </w:rPr>
  </w:style>
  <w:style w:type="paragraph" w:styleId="Textkomente">
    <w:name w:val="annotation text"/>
    <w:basedOn w:val="Normln"/>
    <w:semiHidden/>
    <w:pPr>
      <w:widowControl/>
      <w:suppressAutoHyphens w:val="0"/>
      <w:jc w:val="both"/>
    </w:pPr>
    <w:rPr>
      <w:rFonts w:ascii="Arial" w:hAnsi="Arial" w:cs="Arial"/>
      <w:noProof w:val="0"/>
      <w:sz w:val="20"/>
      <w:szCs w:val="20"/>
      <w:lang w:val="cs-CZ" w:eastAsia="cs-CZ"/>
    </w:rPr>
  </w:style>
  <w:style w:type="paragraph" w:styleId="Pedmtkomente">
    <w:name w:val="annotation subject"/>
    <w:basedOn w:val="Textkomente"/>
    <w:next w:val="Textkomente"/>
    <w:semiHidden/>
    <w:rPr>
      <w:b/>
      <w:bCs/>
    </w:rPr>
  </w:style>
  <w:style w:type="paragraph" w:styleId="Textbubliny">
    <w:name w:val="Balloon Text"/>
    <w:basedOn w:val="Normln"/>
    <w:semiHidden/>
    <w:pPr>
      <w:widowControl/>
      <w:suppressAutoHyphens w:val="0"/>
      <w:jc w:val="both"/>
    </w:pPr>
    <w:rPr>
      <w:rFonts w:ascii="Tahoma" w:hAnsi="Tahoma" w:cs="Tahoma"/>
      <w:noProof w:val="0"/>
      <w:sz w:val="16"/>
      <w:szCs w:val="16"/>
      <w:lang w:val="cs-CZ" w:eastAsia="cs-CZ"/>
    </w:rPr>
  </w:style>
  <w:style w:type="paragraph" w:customStyle="1" w:styleId="a">
    <w:name w:val="(a)"/>
    <w:basedOn w:val="Normln"/>
    <w:rsid w:val="005249D4"/>
    <w:pPr>
      <w:widowControl/>
      <w:numPr>
        <w:numId w:val="4"/>
      </w:numPr>
      <w:suppressAutoHyphens w:val="0"/>
      <w:spacing w:after="240"/>
      <w:jc w:val="both"/>
    </w:pPr>
    <w:rPr>
      <w:noProof w:val="0"/>
    </w:rPr>
  </w:style>
  <w:style w:type="character" w:customStyle="1" w:styleId="ZpatChar">
    <w:name w:val="Zápatí Char"/>
    <w:link w:val="Zpat"/>
    <w:uiPriority w:val="99"/>
    <w:rsid w:val="007F7877"/>
    <w:rPr>
      <w:rFonts w:ascii="Arial" w:hAnsi="Arial" w:cs="Arial"/>
      <w:sz w:val="22"/>
      <w:szCs w:val="22"/>
    </w:rPr>
  </w:style>
  <w:style w:type="paragraph" w:customStyle="1" w:styleId="wText1">
    <w:name w:val="wText1"/>
    <w:basedOn w:val="Normln"/>
    <w:uiPriority w:val="2"/>
    <w:qFormat/>
    <w:rsid w:val="007F7877"/>
    <w:pPr>
      <w:widowControl/>
      <w:suppressAutoHyphens w:val="0"/>
      <w:spacing w:after="240"/>
      <w:ind w:left="720"/>
      <w:jc w:val="both"/>
    </w:pPr>
    <w:rPr>
      <w:rFonts w:eastAsia="MS Mincho" w:cs="Arial"/>
      <w:noProof w:val="0"/>
      <w:szCs w:val="22"/>
      <w:lang w:val="cs-CZ"/>
    </w:rPr>
  </w:style>
  <w:style w:type="character" w:customStyle="1" w:styleId="ZhlavChar">
    <w:name w:val="Záhlaví Char"/>
    <w:link w:val="Zhlav"/>
    <w:uiPriority w:val="99"/>
    <w:rsid w:val="007F7877"/>
    <w:rPr>
      <w:rFonts w:ascii="Arial" w:hAnsi="Arial" w:cs="Arial"/>
      <w:sz w:val="22"/>
      <w:szCs w:val="22"/>
    </w:rPr>
  </w:style>
  <w:style w:type="character" w:customStyle="1" w:styleId="ZkladntextChar">
    <w:name w:val="Základní text Char"/>
    <w:link w:val="Zkladntext"/>
    <w:rsid w:val="007F7877"/>
    <w:rPr>
      <w:sz w:val="24"/>
      <w:szCs w:val="24"/>
      <w:lang w:val="en-GB" w:eastAsia="fr-FR"/>
    </w:rPr>
  </w:style>
  <w:style w:type="character" w:customStyle="1" w:styleId="TextChar">
    <w:name w:val="Text Char"/>
    <w:link w:val="Text"/>
    <w:locked/>
    <w:rsid w:val="007F7877"/>
    <w:rPr>
      <w:sz w:val="24"/>
      <w:szCs w:val="24"/>
      <w:lang w:val="en-US" w:eastAsia="en-US"/>
    </w:rPr>
  </w:style>
  <w:style w:type="character" w:customStyle="1" w:styleId="platne">
    <w:name w:val="platne"/>
    <w:rsid w:val="007F7877"/>
  </w:style>
  <w:style w:type="paragraph" w:customStyle="1" w:styleId="wListLet3">
    <w:name w:val="wListLet3"/>
    <w:basedOn w:val="Normln"/>
    <w:uiPriority w:val="7"/>
    <w:qFormat/>
    <w:rsid w:val="005249D4"/>
    <w:pPr>
      <w:widowControl/>
      <w:numPr>
        <w:numId w:val="6"/>
      </w:numPr>
      <w:tabs>
        <w:tab w:val="left" w:pos="720"/>
      </w:tabs>
      <w:suppressAutoHyphens w:val="0"/>
      <w:spacing w:after="240"/>
      <w:ind w:left="2160" w:hanging="720"/>
      <w:jc w:val="both"/>
    </w:pPr>
    <w:rPr>
      <w:noProof w:val="0"/>
      <w:lang w:val="cs-CZ"/>
    </w:rPr>
  </w:style>
  <w:style w:type="paragraph" w:customStyle="1" w:styleId="Definitions">
    <w:name w:val="Definitions"/>
    <w:basedOn w:val="Normln"/>
    <w:rsid w:val="00481E9F"/>
    <w:pPr>
      <w:widowControl/>
      <w:suppressAutoHyphens w:val="0"/>
      <w:spacing w:after="240"/>
      <w:jc w:val="both"/>
    </w:pPr>
    <w:rPr>
      <w:rFonts w:eastAsia="MS Mincho"/>
      <w:noProof w:val="0"/>
      <w:szCs w:val="20"/>
    </w:rPr>
  </w:style>
  <w:style w:type="paragraph" w:customStyle="1" w:styleId="wText">
    <w:name w:val="wText"/>
    <w:basedOn w:val="Normln"/>
    <w:link w:val="wTextChar"/>
    <w:uiPriority w:val="1"/>
    <w:qFormat/>
    <w:rsid w:val="00481E9F"/>
    <w:pPr>
      <w:widowControl/>
      <w:suppressAutoHyphens w:val="0"/>
      <w:spacing w:after="240"/>
      <w:jc w:val="both"/>
    </w:pPr>
    <w:rPr>
      <w:noProof w:val="0"/>
      <w:lang w:val="cs-CZ"/>
    </w:rPr>
  </w:style>
  <w:style w:type="character" w:customStyle="1" w:styleId="TextpoznpodarouChar">
    <w:name w:val="Text pozn. pod čarou Char"/>
    <w:aliases w:val="fn Char"/>
    <w:link w:val="Textpoznpodarou"/>
    <w:rsid w:val="00481E9F"/>
  </w:style>
  <w:style w:type="paragraph" w:customStyle="1" w:styleId="Ploha1">
    <w:name w:val="Příloha 1"/>
    <w:basedOn w:val="Normln"/>
    <w:next w:val="Zkladntext"/>
    <w:rsid w:val="005249D4"/>
    <w:pPr>
      <w:keepNext/>
      <w:widowControl/>
      <w:numPr>
        <w:numId w:val="7"/>
      </w:numPr>
      <w:suppressAutoHyphens w:val="0"/>
      <w:spacing w:after="240"/>
      <w:jc w:val="center"/>
      <w:outlineLvl w:val="0"/>
    </w:pPr>
    <w:rPr>
      <w:b/>
      <w:caps/>
      <w:noProof w:val="0"/>
      <w:kern w:val="28"/>
      <w:szCs w:val="20"/>
      <w:lang w:val="cs-CZ" w:eastAsia="ja-JP"/>
    </w:rPr>
  </w:style>
  <w:style w:type="paragraph" w:customStyle="1" w:styleId="Ploha2">
    <w:name w:val="Příloha 2"/>
    <w:basedOn w:val="Normln"/>
    <w:next w:val="Zkladntext"/>
    <w:rsid w:val="005249D4"/>
    <w:pPr>
      <w:widowControl/>
      <w:numPr>
        <w:ilvl w:val="1"/>
        <w:numId w:val="7"/>
      </w:numPr>
      <w:tabs>
        <w:tab w:val="clear" w:pos="567"/>
      </w:tabs>
      <w:suppressAutoHyphens w:val="0"/>
      <w:spacing w:after="240"/>
      <w:jc w:val="both"/>
      <w:outlineLvl w:val="1"/>
    </w:pPr>
    <w:rPr>
      <w:noProof w:val="0"/>
      <w:kern w:val="24"/>
      <w:szCs w:val="20"/>
      <w:lang w:val="en-GB" w:eastAsia="ja-JP"/>
    </w:rPr>
  </w:style>
  <w:style w:type="paragraph" w:customStyle="1" w:styleId="Ploha3">
    <w:name w:val="Příloha 3"/>
    <w:basedOn w:val="Normln"/>
    <w:next w:val="Zkladntext"/>
    <w:rsid w:val="005249D4"/>
    <w:pPr>
      <w:widowControl/>
      <w:numPr>
        <w:ilvl w:val="2"/>
        <w:numId w:val="7"/>
      </w:numPr>
      <w:tabs>
        <w:tab w:val="clear" w:pos="1134"/>
      </w:tabs>
      <w:suppressAutoHyphens w:val="0"/>
      <w:spacing w:after="240"/>
      <w:jc w:val="both"/>
      <w:outlineLvl w:val="2"/>
    </w:pPr>
    <w:rPr>
      <w:noProof w:val="0"/>
      <w:szCs w:val="20"/>
      <w:lang w:val="en-GB" w:eastAsia="ja-JP"/>
    </w:rPr>
  </w:style>
  <w:style w:type="paragraph" w:customStyle="1" w:styleId="Ploha4">
    <w:name w:val="Příloha 4"/>
    <w:basedOn w:val="Normln"/>
    <w:next w:val="Zkladntext"/>
    <w:rsid w:val="005249D4"/>
    <w:pPr>
      <w:widowControl/>
      <w:numPr>
        <w:ilvl w:val="3"/>
        <w:numId w:val="7"/>
      </w:numPr>
      <w:tabs>
        <w:tab w:val="clear" w:pos="1928"/>
        <w:tab w:val="left" w:pos="-2080"/>
      </w:tabs>
      <w:suppressAutoHyphens w:val="0"/>
      <w:spacing w:after="240"/>
      <w:jc w:val="both"/>
      <w:outlineLvl w:val="3"/>
    </w:pPr>
    <w:rPr>
      <w:noProof w:val="0"/>
      <w:szCs w:val="20"/>
      <w:lang w:val="en-GB" w:eastAsia="ja-JP"/>
    </w:rPr>
  </w:style>
  <w:style w:type="paragraph" w:customStyle="1" w:styleId="Ploha5">
    <w:name w:val="Příloha 5"/>
    <w:basedOn w:val="Normln"/>
    <w:next w:val="Zkladntext"/>
    <w:rsid w:val="005249D4"/>
    <w:pPr>
      <w:widowControl/>
      <w:numPr>
        <w:ilvl w:val="4"/>
        <w:numId w:val="7"/>
      </w:numPr>
      <w:tabs>
        <w:tab w:val="left" w:pos="80"/>
      </w:tabs>
      <w:suppressAutoHyphens w:val="0"/>
      <w:spacing w:after="200" w:line="280" w:lineRule="auto"/>
      <w:jc w:val="both"/>
      <w:outlineLvl w:val="4"/>
    </w:pPr>
    <w:rPr>
      <w:noProof w:val="0"/>
      <w:sz w:val="22"/>
      <w:szCs w:val="20"/>
      <w:lang w:val="en-GB" w:eastAsia="ja-JP"/>
    </w:rPr>
  </w:style>
  <w:style w:type="paragraph" w:customStyle="1" w:styleId="Ploha6">
    <w:name w:val="Příloha 6"/>
    <w:basedOn w:val="Normln"/>
    <w:next w:val="Zkladntext"/>
    <w:rsid w:val="005249D4"/>
    <w:pPr>
      <w:widowControl/>
      <w:numPr>
        <w:ilvl w:val="5"/>
        <w:numId w:val="7"/>
      </w:numPr>
      <w:tabs>
        <w:tab w:val="left" w:pos="100"/>
      </w:tabs>
      <w:suppressAutoHyphens w:val="0"/>
      <w:spacing w:after="200" w:line="280" w:lineRule="auto"/>
      <w:jc w:val="both"/>
      <w:outlineLvl w:val="5"/>
    </w:pPr>
    <w:rPr>
      <w:noProof w:val="0"/>
      <w:sz w:val="22"/>
      <w:szCs w:val="20"/>
      <w:lang w:val="en-GB" w:eastAsia="ja-JP"/>
    </w:rPr>
  </w:style>
  <w:style w:type="paragraph" w:customStyle="1" w:styleId="Ploha7">
    <w:name w:val="Příloha 7"/>
    <w:basedOn w:val="Normln"/>
    <w:next w:val="Zkladntext"/>
    <w:rsid w:val="005249D4"/>
    <w:pPr>
      <w:widowControl/>
      <w:numPr>
        <w:ilvl w:val="6"/>
        <w:numId w:val="7"/>
      </w:numPr>
      <w:suppressAutoHyphens w:val="0"/>
      <w:spacing w:line="280" w:lineRule="auto"/>
      <w:jc w:val="both"/>
      <w:outlineLvl w:val="6"/>
    </w:pPr>
    <w:rPr>
      <w:noProof w:val="0"/>
      <w:sz w:val="22"/>
      <w:szCs w:val="20"/>
      <w:lang w:val="en-GB" w:eastAsia="ja-JP"/>
    </w:rPr>
  </w:style>
  <w:style w:type="paragraph" w:customStyle="1" w:styleId="Ploha8">
    <w:name w:val="Příloha 8"/>
    <w:basedOn w:val="Normln"/>
    <w:next w:val="Zkladntext"/>
    <w:rsid w:val="005249D4"/>
    <w:pPr>
      <w:widowControl/>
      <w:numPr>
        <w:ilvl w:val="7"/>
        <w:numId w:val="7"/>
      </w:numPr>
      <w:suppressAutoHyphens w:val="0"/>
      <w:spacing w:line="280" w:lineRule="auto"/>
      <w:jc w:val="both"/>
      <w:outlineLvl w:val="7"/>
    </w:pPr>
    <w:rPr>
      <w:noProof w:val="0"/>
      <w:sz w:val="22"/>
      <w:szCs w:val="20"/>
      <w:lang w:val="en-GB" w:eastAsia="ja-JP"/>
    </w:rPr>
  </w:style>
  <w:style w:type="paragraph" w:customStyle="1" w:styleId="Ploha9">
    <w:name w:val="Příloha 9"/>
    <w:basedOn w:val="Normln"/>
    <w:next w:val="Zkladntext"/>
    <w:rsid w:val="005249D4"/>
    <w:pPr>
      <w:pageBreakBefore/>
      <w:widowControl/>
      <w:numPr>
        <w:ilvl w:val="8"/>
        <w:numId w:val="7"/>
      </w:numPr>
      <w:spacing w:after="300" w:line="340" w:lineRule="auto"/>
      <w:jc w:val="center"/>
      <w:outlineLvl w:val="8"/>
    </w:pPr>
    <w:rPr>
      <w:b/>
      <w:smallCaps/>
      <w:noProof w:val="0"/>
      <w:sz w:val="21"/>
      <w:szCs w:val="20"/>
      <w:lang w:val="en-GB" w:eastAsia="ja-JP"/>
    </w:rPr>
  </w:style>
  <w:style w:type="paragraph" w:customStyle="1" w:styleId="tableTextfunkce">
    <w:name w:val="table Text funkce"/>
    <w:basedOn w:val="Text"/>
    <w:rsid w:val="008E53EC"/>
    <w:pPr>
      <w:spacing w:after="0"/>
      <w:ind w:left="851" w:hanging="851"/>
      <w:jc w:val="both"/>
    </w:pPr>
    <w:rPr>
      <w:rFonts w:eastAsia="Batang"/>
      <w:lang w:val="cs-CZ"/>
    </w:rPr>
  </w:style>
  <w:style w:type="character" w:customStyle="1" w:styleId="wTextChar">
    <w:name w:val="wText Char"/>
    <w:link w:val="wText"/>
    <w:uiPriority w:val="1"/>
    <w:rsid w:val="000F3C7C"/>
    <w:rPr>
      <w:sz w:val="24"/>
      <w:szCs w:val="24"/>
      <w:lang w:val="cs-CZ"/>
    </w:rPr>
  </w:style>
  <w:style w:type="character" w:customStyle="1" w:styleId="h1a1">
    <w:name w:val="h1a1"/>
    <w:rsid w:val="00987560"/>
    <w:rPr>
      <w:vanish w:val="0"/>
      <w:webHidden w:val="0"/>
      <w:sz w:val="24"/>
      <w:szCs w:val="24"/>
      <w:specVanish w:val="0"/>
    </w:rPr>
  </w:style>
  <w:style w:type="paragraph" w:customStyle="1" w:styleId="Annex1">
    <w:name w:val="Annex 1"/>
    <w:basedOn w:val="Normln"/>
    <w:next w:val="Annex2"/>
    <w:uiPriority w:val="31"/>
    <w:qFormat/>
    <w:rsid w:val="00C9455F"/>
    <w:pPr>
      <w:keepNext/>
      <w:keepLines/>
      <w:pageBreakBefore/>
      <w:widowControl/>
      <w:numPr>
        <w:numId w:val="10"/>
      </w:numPr>
      <w:tabs>
        <w:tab w:val="num" w:pos="0"/>
      </w:tabs>
      <w:suppressAutoHyphens w:val="0"/>
      <w:spacing w:after="240"/>
      <w:jc w:val="center"/>
    </w:pPr>
    <w:rPr>
      <w:rFonts w:ascii="Times New Roman Bold" w:eastAsia="MS Mincho" w:hAnsi="Times New Roman Bold" w:cs="Times New Roman Bold"/>
      <w:b/>
      <w:bCs/>
      <w:noProof w:val="0"/>
      <w:color w:val="000000"/>
      <w:lang w:val="cs-CZ"/>
    </w:rPr>
  </w:style>
  <w:style w:type="paragraph" w:customStyle="1" w:styleId="Annex2">
    <w:name w:val="Annex 2"/>
    <w:basedOn w:val="Normln"/>
    <w:next w:val="Annex3"/>
    <w:uiPriority w:val="31"/>
    <w:qFormat/>
    <w:rsid w:val="00C9455F"/>
    <w:pPr>
      <w:widowControl/>
      <w:numPr>
        <w:ilvl w:val="1"/>
        <w:numId w:val="10"/>
      </w:numPr>
      <w:suppressAutoHyphens w:val="0"/>
      <w:spacing w:after="240"/>
      <w:ind w:left="1080" w:hanging="360"/>
      <w:jc w:val="both"/>
    </w:pPr>
    <w:rPr>
      <w:rFonts w:eastAsia="MS Mincho"/>
      <w:noProof w:val="0"/>
      <w:color w:val="000000"/>
      <w:lang w:val="cs-CZ"/>
    </w:rPr>
  </w:style>
  <w:style w:type="paragraph" w:customStyle="1" w:styleId="Annex3">
    <w:name w:val="Annex 3"/>
    <w:basedOn w:val="Normln"/>
    <w:next w:val="wText"/>
    <w:uiPriority w:val="31"/>
    <w:qFormat/>
    <w:rsid w:val="00C9455F"/>
    <w:pPr>
      <w:widowControl/>
      <w:numPr>
        <w:ilvl w:val="2"/>
        <w:numId w:val="10"/>
      </w:numPr>
      <w:tabs>
        <w:tab w:val="clear" w:pos="720"/>
        <w:tab w:val="num" w:pos="1440"/>
      </w:tabs>
      <w:suppressAutoHyphens w:val="0"/>
      <w:spacing w:after="240"/>
      <w:ind w:left="1800" w:hanging="360"/>
      <w:jc w:val="both"/>
    </w:pPr>
    <w:rPr>
      <w:rFonts w:eastAsia="MS Mincho"/>
      <w:noProof w:val="0"/>
      <w:color w:val="000000"/>
      <w:lang w:val="cs-CZ"/>
    </w:rPr>
  </w:style>
  <w:style w:type="paragraph" w:customStyle="1" w:styleId="Annex4">
    <w:name w:val="Annex 4"/>
    <w:basedOn w:val="Normln"/>
    <w:uiPriority w:val="31"/>
    <w:qFormat/>
    <w:rsid w:val="00C9455F"/>
    <w:pPr>
      <w:widowControl/>
      <w:numPr>
        <w:ilvl w:val="3"/>
        <w:numId w:val="10"/>
      </w:numPr>
      <w:tabs>
        <w:tab w:val="clear" w:pos="1440"/>
        <w:tab w:val="num" w:pos="2160"/>
      </w:tabs>
      <w:suppressAutoHyphens w:val="0"/>
      <w:spacing w:after="240"/>
      <w:ind w:left="2520" w:hanging="360"/>
      <w:jc w:val="both"/>
    </w:pPr>
    <w:rPr>
      <w:rFonts w:eastAsia="MS Mincho"/>
      <w:noProof w:val="0"/>
      <w:color w:val="000000"/>
      <w:lang w:val="cs-CZ"/>
    </w:rPr>
  </w:style>
  <w:style w:type="paragraph" w:customStyle="1" w:styleId="Annex5">
    <w:name w:val="Annex 5"/>
    <w:basedOn w:val="Normln"/>
    <w:uiPriority w:val="31"/>
    <w:qFormat/>
    <w:rsid w:val="00C9455F"/>
    <w:pPr>
      <w:widowControl/>
      <w:numPr>
        <w:ilvl w:val="4"/>
        <w:numId w:val="10"/>
      </w:numPr>
      <w:tabs>
        <w:tab w:val="clear" w:pos="2160"/>
        <w:tab w:val="num" w:pos="2880"/>
      </w:tabs>
      <w:suppressAutoHyphens w:val="0"/>
      <w:spacing w:after="240"/>
      <w:ind w:left="3240" w:hanging="360"/>
      <w:jc w:val="both"/>
    </w:pPr>
    <w:rPr>
      <w:rFonts w:eastAsia="MS Mincho"/>
      <w:noProof w:val="0"/>
      <w:color w:val="000000"/>
      <w:lang w:val="cs-CZ"/>
    </w:rPr>
  </w:style>
  <w:style w:type="paragraph" w:customStyle="1" w:styleId="Annex6">
    <w:name w:val="Annex 6"/>
    <w:basedOn w:val="Normln"/>
    <w:uiPriority w:val="31"/>
    <w:qFormat/>
    <w:rsid w:val="00C9455F"/>
    <w:pPr>
      <w:widowControl/>
      <w:numPr>
        <w:ilvl w:val="5"/>
        <w:numId w:val="10"/>
      </w:numPr>
      <w:tabs>
        <w:tab w:val="clear" w:pos="2880"/>
        <w:tab w:val="num" w:pos="3600"/>
      </w:tabs>
      <w:suppressAutoHyphens w:val="0"/>
      <w:spacing w:after="240"/>
      <w:ind w:left="3960" w:hanging="360"/>
      <w:jc w:val="both"/>
    </w:pPr>
    <w:rPr>
      <w:rFonts w:eastAsia="MS Mincho"/>
      <w:noProof w:val="0"/>
      <w:color w:val="000000"/>
      <w:lang w:val="cs-CZ"/>
    </w:rPr>
  </w:style>
  <w:style w:type="paragraph" w:customStyle="1" w:styleId="Annex7">
    <w:name w:val="Annex 7"/>
    <w:basedOn w:val="Normln"/>
    <w:uiPriority w:val="31"/>
    <w:qFormat/>
    <w:rsid w:val="00C9455F"/>
    <w:pPr>
      <w:widowControl/>
      <w:numPr>
        <w:ilvl w:val="6"/>
        <w:numId w:val="10"/>
      </w:numPr>
      <w:tabs>
        <w:tab w:val="clear" w:pos="3600"/>
        <w:tab w:val="num" w:pos="4320"/>
      </w:tabs>
      <w:suppressAutoHyphens w:val="0"/>
      <w:spacing w:after="240"/>
      <w:ind w:left="4680" w:hanging="360"/>
      <w:jc w:val="both"/>
    </w:pPr>
    <w:rPr>
      <w:rFonts w:eastAsia="MS Mincho"/>
      <w:noProof w:val="0"/>
      <w:color w:val="000000"/>
      <w:lang w:val="cs-CZ"/>
    </w:rPr>
  </w:style>
  <w:style w:type="paragraph" w:customStyle="1" w:styleId="Annex8">
    <w:name w:val="Annex 8"/>
    <w:basedOn w:val="Normln"/>
    <w:uiPriority w:val="31"/>
    <w:qFormat/>
    <w:rsid w:val="00C9455F"/>
    <w:pPr>
      <w:widowControl/>
      <w:numPr>
        <w:ilvl w:val="7"/>
        <w:numId w:val="10"/>
      </w:numPr>
      <w:tabs>
        <w:tab w:val="num" w:pos="5040"/>
      </w:tabs>
      <w:suppressAutoHyphens w:val="0"/>
      <w:spacing w:after="240"/>
      <w:ind w:left="5400" w:hanging="360"/>
      <w:jc w:val="both"/>
    </w:pPr>
    <w:rPr>
      <w:rFonts w:eastAsia="MS Mincho"/>
      <w:noProof w:val="0"/>
      <w:color w:val="000000"/>
      <w:lang w:val="cs-CZ"/>
    </w:rPr>
  </w:style>
  <w:style w:type="paragraph" w:customStyle="1" w:styleId="Annex9">
    <w:name w:val="Annex 9"/>
    <w:basedOn w:val="Normln"/>
    <w:uiPriority w:val="31"/>
    <w:qFormat/>
    <w:rsid w:val="00C9455F"/>
    <w:pPr>
      <w:widowControl/>
      <w:numPr>
        <w:ilvl w:val="8"/>
        <w:numId w:val="10"/>
      </w:numPr>
      <w:tabs>
        <w:tab w:val="num" w:pos="5760"/>
      </w:tabs>
      <w:suppressAutoHyphens w:val="0"/>
      <w:spacing w:after="240"/>
      <w:ind w:left="6120" w:hanging="360"/>
      <w:jc w:val="both"/>
    </w:pPr>
    <w:rPr>
      <w:rFonts w:eastAsia="MS Mincho"/>
      <w:noProof w:val="0"/>
      <w:color w:val="000000"/>
      <w:lang w:val="cs-CZ"/>
    </w:rPr>
  </w:style>
  <w:style w:type="character" w:customStyle="1" w:styleId="Nadpis2Char">
    <w:name w:val="Nadpis 2 Char"/>
    <w:aliases w:val="2 Char,sub-sect Char,h2 Char,Tacoma - Uroven 2 Char,052 Char,Tit 2 Char,Char Char Char Char,Char Char Char Char Char Char,Section Char,m Char,Body Text (Reset numbering) Char,Reset numbering Char,H2 Char,TF-Overskrit 2 Char,2m Char"/>
    <w:link w:val="Nadpis2"/>
    <w:uiPriority w:val="99"/>
    <w:rsid w:val="002F1AA2"/>
    <w:rPr>
      <w:sz w:val="24"/>
      <w:szCs w:val="24"/>
      <w:lang w:eastAsia="en-US"/>
    </w:rPr>
  </w:style>
  <w:style w:type="character" w:styleId="Siln">
    <w:name w:val="Strong"/>
    <w:basedOn w:val="Standardnpsmoodstavce"/>
    <w:uiPriority w:val="22"/>
    <w:qFormat/>
    <w:rsid w:val="00A82972"/>
    <w:rPr>
      <w:b/>
      <w:bCs/>
    </w:rPr>
  </w:style>
  <w:style w:type="character" w:customStyle="1" w:styleId="nowrap">
    <w:name w:val="nowrap"/>
    <w:basedOn w:val="Standardnpsmoodstavce"/>
    <w:rsid w:val="00A82972"/>
  </w:style>
  <w:style w:type="paragraph" w:customStyle="1" w:styleId="Definition1">
    <w:name w:val="Definition 1"/>
    <w:basedOn w:val="Normln"/>
    <w:uiPriority w:val="2"/>
    <w:qFormat/>
    <w:rsid w:val="00B073CF"/>
    <w:pPr>
      <w:widowControl/>
      <w:numPr>
        <w:numId w:val="11"/>
      </w:numPr>
      <w:suppressAutoHyphens w:val="0"/>
      <w:spacing w:after="180"/>
      <w:jc w:val="both"/>
    </w:pPr>
    <w:rPr>
      <w:rFonts w:eastAsia="MS Mincho"/>
      <w:noProof w:val="0"/>
      <w:sz w:val="22"/>
      <w:szCs w:val="22"/>
      <w:lang w:val="cs-CZ"/>
    </w:rPr>
  </w:style>
  <w:style w:type="paragraph" w:customStyle="1" w:styleId="Definition2">
    <w:name w:val="Definition 2"/>
    <w:basedOn w:val="Normln"/>
    <w:uiPriority w:val="2"/>
    <w:qFormat/>
    <w:rsid w:val="00B073CF"/>
    <w:pPr>
      <w:widowControl/>
      <w:numPr>
        <w:ilvl w:val="1"/>
        <w:numId w:val="11"/>
      </w:numPr>
      <w:suppressAutoHyphens w:val="0"/>
      <w:spacing w:after="180"/>
      <w:jc w:val="both"/>
    </w:pPr>
    <w:rPr>
      <w:rFonts w:eastAsia="MS Mincho"/>
      <w:noProof w:val="0"/>
      <w:sz w:val="22"/>
      <w:szCs w:val="22"/>
      <w:lang w:val="cs-CZ"/>
    </w:rPr>
  </w:style>
  <w:style w:type="paragraph" w:customStyle="1" w:styleId="Definition3">
    <w:name w:val="Definition 3"/>
    <w:basedOn w:val="Normln"/>
    <w:uiPriority w:val="2"/>
    <w:qFormat/>
    <w:rsid w:val="00B073CF"/>
    <w:pPr>
      <w:widowControl/>
      <w:numPr>
        <w:ilvl w:val="2"/>
        <w:numId w:val="11"/>
      </w:numPr>
      <w:suppressAutoHyphens w:val="0"/>
      <w:spacing w:after="180"/>
      <w:jc w:val="both"/>
    </w:pPr>
    <w:rPr>
      <w:rFonts w:eastAsia="MS Mincho"/>
      <w:noProof w:val="0"/>
      <w:sz w:val="22"/>
      <w:szCs w:val="22"/>
      <w:lang w:val="cs-CZ"/>
    </w:rPr>
  </w:style>
  <w:style w:type="paragraph" w:customStyle="1" w:styleId="Definition4">
    <w:name w:val="Definition 4"/>
    <w:basedOn w:val="Normln"/>
    <w:uiPriority w:val="2"/>
    <w:qFormat/>
    <w:rsid w:val="00B073CF"/>
    <w:pPr>
      <w:widowControl/>
      <w:numPr>
        <w:ilvl w:val="3"/>
        <w:numId w:val="11"/>
      </w:numPr>
      <w:suppressAutoHyphens w:val="0"/>
      <w:spacing w:after="180"/>
      <w:jc w:val="both"/>
    </w:pPr>
    <w:rPr>
      <w:rFonts w:eastAsia="MS Mincho"/>
      <w:noProof w:val="0"/>
      <w:sz w:val="22"/>
      <w:szCs w:val="22"/>
      <w:lang w:val="cs-CZ"/>
    </w:rPr>
  </w:style>
  <w:style w:type="paragraph" w:customStyle="1" w:styleId="Definition5">
    <w:name w:val="Definition 5"/>
    <w:basedOn w:val="Normln"/>
    <w:uiPriority w:val="2"/>
    <w:qFormat/>
    <w:rsid w:val="00B073CF"/>
    <w:pPr>
      <w:widowControl/>
      <w:numPr>
        <w:ilvl w:val="4"/>
        <w:numId w:val="11"/>
      </w:numPr>
      <w:suppressAutoHyphens w:val="0"/>
      <w:spacing w:after="180"/>
      <w:jc w:val="both"/>
    </w:pPr>
    <w:rPr>
      <w:rFonts w:eastAsia="MS Mincho"/>
      <w:noProof w:val="0"/>
      <w:sz w:val="22"/>
      <w:szCs w:val="22"/>
      <w:lang w:val="cs-CZ"/>
    </w:rPr>
  </w:style>
  <w:style w:type="paragraph" w:customStyle="1" w:styleId="Definition6">
    <w:name w:val="Definition 6"/>
    <w:basedOn w:val="Normln"/>
    <w:uiPriority w:val="2"/>
    <w:qFormat/>
    <w:rsid w:val="00B073CF"/>
    <w:pPr>
      <w:widowControl/>
      <w:numPr>
        <w:ilvl w:val="5"/>
        <w:numId w:val="11"/>
      </w:numPr>
      <w:suppressAutoHyphens w:val="0"/>
      <w:spacing w:after="180"/>
      <w:jc w:val="both"/>
    </w:pPr>
    <w:rPr>
      <w:rFonts w:eastAsia="MS Mincho"/>
      <w:noProof w:val="0"/>
      <w:sz w:val="22"/>
      <w:szCs w:val="22"/>
      <w:lang w:val="cs-CZ"/>
    </w:rPr>
  </w:style>
  <w:style w:type="paragraph" w:customStyle="1" w:styleId="Parties">
    <w:name w:val="Parties"/>
    <w:basedOn w:val="Normln"/>
    <w:uiPriority w:val="2"/>
    <w:qFormat/>
    <w:rsid w:val="00B073CF"/>
    <w:pPr>
      <w:widowControl/>
      <w:numPr>
        <w:ilvl w:val="7"/>
        <w:numId w:val="11"/>
      </w:numPr>
      <w:suppressAutoHyphens w:val="0"/>
      <w:spacing w:after="180"/>
      <w:jc w:val="both"/>
    </w:pPr>
    <w:rPr>
      <w:rFonts w:eastAsia="MS Mincho"/>
      <w:noProof w:val="0"/>
      <w:sz w:val="22"/>
      <w:szCs w:val="22"/>
      <w:lang w:val="cs-CZ"/>
    </w:rPr>
  </w:style>
  <w:style w:type="paragraph" w:customStyle="1" w:styleId="Recitals">
    <w:name w:val="Recitals"/>
    <w:basedOn w:val="Normln"/>
    <w:uiPriority w:val="2"/>
    <w:qFormat/>
    <w:rsid w:val="00B073CF"/>
    <w:pPr>
      <w:widowControl/>
      <w:numPr>
        <w:ilvl w:val="8"/>
        <w:numId w:val="11"/>
      </w:numPr>
      <w:suppressAutoHyphens w:val="0"/>
      <w:spacing w:after="180"/>
      <w:jc w:val="both"/>
    </w:pPr>
    <w:rPr>
      <w:rFonts w:eastAsia="MS Mincho"/>
      <w:noProof w:val="0"/>
      <w:sz w:val="22"/>
      <w:szCs w:val="22"/>
      <w:lang w:val="cs-CZ"/>
    </w:rPr>
  </w:style>
  <w:style w:type="paragraph" w:customStyle="1" w:styleId="Definition7">
    <w:name w:val="Definition 7"/>
    <w:basedOn w:val="Normln"/>
    <w:uiPriority w:val="2"/>
    <w:qFormat/>
    <w:rsid w:val="00B073CF"/>
    <w:pPr>
      <w:widowControl/>
      <w:numPr>
        <w:ilvl w:val="6"/>
        <w:numId w:val="11"/>
      </w:numPr>
      <w:suppressAutoHyphens w:val="0"/>
      <w:spacing w:after="180"/>
      <w:jc w:val="both"/>
    </w:pPr>
    <w:rPr>
      <w:rFonts w:eastAsia="MS Mincho"/>
      <w:noProof w:val="0"/>
      <w:sz w:val="22"/>
      <w:szCs w:val="22"/>
      <w:lang w:val="cs-CZ"/>
    </w:rPr>
  </w:style>
  <w:style w:type="table" w:styleId="Mkatabulky">
    <w:name w:val="Table Grid"/>
    <w:basedOn w:val="Normlntabulka"/>
    <w:rsid w:val="008B0846"/>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hedule1">
    <w:name w:val="Schedule 1"/>
    <w:basedOn w:val="Normln"/>
    <w:next w:val="Normln"/>
    <w:uiPriority w:val="30"/>
    <w:qFormat/>
    <w:rsid w:val="008B0846"/>
    <w:pPr>
      <w:keepNext/>
      <w:keepLines/>
      <w:pageBreakBefore/>
      <w:widowControl/>
      <w:suppressAutoHyphens w:val="0"/>
      <w:spacing w:after="360"/>
      <w:jc w:val="both"/>
    </w:pPr>
    <w:rPr>
      <w:rFonts w:eastAsia="SimSun"/>
      <w:b/>
      <w:bCs/>
      <w:noProof w:val="0"/>
      <w:sz w:val="26"/>
      <w:szCs w:val="30"/>
      <w:lang w:val="cs-CZ"/>
    </w:rPr>
  </w:style>
  <w:style w:type="paragraph" w:styleId="Zkladntext3">
    <w:name w:val="Body Text 3"/>
    <w:basedOn w:val="Normln"/>
    <w:link w:val="Zkladntext3Char"/>
    <w:rsid w:val="006D1D2E"/>
    <w:pPr>
      <w:widowControl/>
      <w:suppressAutoHyphens w:val="0"/>
      <w:spacing w:after="120"/>
    </w:pPr>
    <w:rPr>
      <w:noProof w:val="0"/>
      <w:sz w:val="16"/>
      <w:szCs w:val="16"/>
    </w:rPr>
  </w:style>
  <w:style w:type="character" w:customStyle="1" w:styleId="Zkladntext3Char">
    <w:name w:val="Základní text 3 Char"/>
    <w:basedOn w:val="Standardnpsmoodstavce"/>
    <w:link w:val="Zkladntext3"/>
    <w:rsid w:val="006D1D2E"/>
    <w:rPr>
      <w:sz w:val="16"/>
      <w:szCs w:val="16"/>
      <w:lang w:val="en-US" w:eastAsia="en-US"/>
    </w:rPr>
  </w:style>
  <w:style w:type="paragraph" w:styleId="Zkladntext2">
    <w:name w:val="Body Text 2"/>
    <w:basedOn w:val="Normln"/>
    <w:link w:val="Zkladntext2Char"/>
    <w:unhideWhenUsed/>
    <w:rsid w:val="00FC024A"/>
    <w:pPr>
      <w:spacing w:after="120" w:line="480" w:lineRule="auto"/>
    </w:pPr>
  </w:style>
  <w:style w:type="character" w:customStyle="1" w:styleId="Zkladntext2Char">
    <w:name w:val="Základní text 2 Char"/>
    <w:basedOn w:val="Standardnpsmoodstavce"/>
    <w:link w:val="Zkladntext2"/>
    <w:rsid w:val="00FC024A"/>
    <w:rPr>
      <w:noProof/>
      <w:sz w:val="24"/>
      <w:szCs w:val="24"/>
      <w:lang w:val="en-US" w:eastAsia="en-US"/>
    </w:rPr>
  </w:style>
  <w:style w:type="paragraph" w:customStyle="1" w:styleId="wText2">
    <w:name w:val="wText2"/>
    <w:basedOn w:val="Normln"/>
    <w:uiPriority w:val="1"/>
    <w:qFormat/>
    <w:rsid w:val="00FC024A"/>
    <w:pPr>
      <w:widowControl/>
      <w:suppressAutoHyphens w:val="0"/>
      <w:spacing w:after="180"/>
      <w:ind w:left="1440"/>
      <w:jc w:val="both"/>
    </w:pPr>
    <w:rPr>
      <w:rFonts w:eastAsia="MS Mincho"/>
      <w:noProof w:val="0"/>
      <w:sz w:val="22"/>
      <w:szCs w:val="22"/>
      <w:lang w:val="cs-CZ"/>
    </w:rPr>
  </w:style>
  <w:style w:type="character" w:customStyle="1" w:styleId="preformatted">
    <w:name w:val="preformatted"/>
    <w:basedOn w:val="Standardnpsmoodstavce"/>
    <w:rsid w:val="00FC024A"/>
  </w:style>
  <w:style w:type="character" w:customStyle="1" w:styleId="ra">
    <w:name w:val="ra"/>
    <w:basedOn w:val="Standardnpsmoodstavce"/>
    <w:rsid w:val="00DF727C"/>
  </w:style>
  <w:style w:type="paragraph" w:customStyle="1" w:styleId="StyleHeading3BoldItalic">
    <w:name w:val="Style Heading 3 + Bold Italic"/>
    <w:basedOn w:val="Nadpis3"/>
    <w:link w:val="StyleHeading3BoldItalicChar"/>
    <w:autoRedefine/>
    <w:rsid w:val="00800DB9"/>
    <w:pPr>
      <w:widowControl/>
      <w:numPr>
        <w:numId w:val="17"/>
      </w:numPr>
      <w:tabs>
        <w:tab w:val="clear" w:pos="0"/>
        <w:tab w:val="left" w:pos="720"/>
      </w:tabs>
      <w:suppressAutoHyphens w:val="0"/>
      <w:overflowPunct w:val="0"/>
      <w:autoSpaceDE w:val="0"/>
      <w:autoSpaceDN w:val="0"/>
      <w:adjustRightInd w:val="0"/>
      <w:ind w:left="0" w:firstLine="0"/>
      <w:jc w:val="both"/>
      <w:textAlignment w:val="baseline"/>
    </w:pPr>
    <w:rPr>
      <w:rFonts w:eastAsia="Batang"/>
      <w:b/>
      <w:bCs/>
      <w:i/>
      <w:iCs/>
    </w:rPr>
  </w:style>
  <w:style w:type="character" w:customStyle="1" w:styleId="StyleHeading3BoldItalicChar">
    <w:name w:val="Style Heading 3 + Bold Italic Char"/>
    <w:basedOn w:val="Standardnpsmoodstavce"/>
    <w:link w:val="StyleHeading3BoldItalic"/>
    <w:rsid w:val="00800DB9"/>
    <w:rPr>
      <w:rFonts w:eastAsia="Batang"/>
      <w:b/>
      <w:bCs/>
      <w:i/>
      <w:iCs/>
      <w:sz w:val="24"/>
      <w:szCs w:val="24"/>
      <w:lang w:eastAsia="en-US"/>
    </w:rPr>
  </w:style>
  <w:style w:type="paragraph" w:customStyle="1" w:styleId="Text2">
    <w:name w:val="Text 2"/>
    <w:basedOn w:val="Normln"/>
    <w:semiHidden/>
    <w:rsid w:val="00A31D85"/>
    <w:pPr>
      <w:widowControl/>
      <w:suppressAutoHyphens w:val="0"/>
      <w:overflowPunct w:val="0"/>
      <w:autoSpaceDE w:val="0"/>
      <w:autoSpaceDN w:val="0"/>
      <w:adjustRightInd w:val="0"/>
      <w:spacing w:after="240"/>
      <w:ind w:left="709"/>
      <w:jc w:val="both"/>
      <w:textAlignment w:val="baseline"/>
    </w:pPr>
    <w:rPr>
      <w:noProof w:val="0"/>
      <w:sz w:val="22"/>
      <w:szCs w:val="20"/>
      <w:lang w:val="fr-FR"/>
    </w:rPr>
  </w:style>
  <w:style w:type="paragraph" w:customStyle="1" w:styleId="wBullet">
    <w:name w:val="wBullet"/>
    <w:basedOn w:val="Normln"/>
    <w:uiPriority w:val="7"/>
    <w:qFormat/>
    <w:rsid w:val="00976118"/>
    <w:pPr>
      <w:widowControl/>
      <w:numPr>
        <w:numId w:val="20"/>
      </w:numPr>
      <w:suppressAutoHyphens w:val="0"/>
      <w:spacing w:after="180"/>
      <w:ind w:hanging="720"/>
      <w:jc w:val="both"/>
    </w:pPr>
    <w:rPr>
      <w:rFonts w:eastAsia="MS Mincho"/>
      <w:noProof w:val="0"/>
      <w:sz w:val="22"/>
      <w:szCs w:val="22"/>
      <w:lang w:val="cs-CZ"/>
    </w:rPr>
  </w:style>
  <w:style w:type="character" w:customStyle="1" w:styleId="Nadpis5Char">
    <w:name w:val="Nadpis 5 Char"/>
    <w:aliases w:val="Heading 5(unused) Char,Level 3 - (i) Char,Heading 5 Salans Sub Heading Char"/>
    <w:basedOn w:val="Standardnpsmoodstavce"/>
    <w:link w:val="Nadpis5"/>
    <w:uiPriority w:val="99"/>
    <w:rsid w:val="00C02EA5"/>
    <w:rPr>
      <w:sz w:val="24"/>
      <w:szCs w:val="24"/>
      <w:lang w:eastAsia="en-US"/>
    </w:rPr>
  </w:style>
  <w:style w:type="paragraph" w:customStyle="1" w:styleId="StyleHeading3Black">
    <w:name w:val="Style Heading 3 + Black"/>
    <w:basedOn w:val="Nadpis3"/>
    <w:link w:val="StyleHeading3BlackChar"/>
    <w:rsid w:val="00A012D9"/>
    <w:pPr>
      <w:keepNext w:val="0"/>
      <w:widowControl/>
      <w:numPr>
        <w:ilvl w:val="0"/>
        <w:numId w:val="0"/>
      </w:numPr>
      <w:tabs>
        <w:tab w:val="num" w:pos="360"/>
      </w:tabs>
      <w:suppressAutoHyphens w:val="0"/>
      <w:overflowPunct w:val="0"/>
      <w:autoSpaceDE w:val="0"/>
      <w:autoSpaceDN w:val="0"/>
      <w:adjustRightInd w:val="0"/>
      <w:jc w:val="both"/>
      <w:textAlignment w:val="baseline"/>
    </w:pPr>
    <w:rPr>
      <w:rFonts w:eastAsia="Batang"/>
      <w:color w:val="000000"/>
    </w:rPr>
  </w:style>
  <w:style w:type="character" w:customStyle="1" w:styleId="StyleHeading3BlackChar">
    <w:name w:val="Style Heading 3 + Black Char"/>
    <w:basedOn w:val="Standardnpsmoodstavce"/>
    <w:link w:val="StyleHeading3Black"/>
    <w:rsid w:val="00A012D9"/>
    <w:rPr>
      <w:rFonts w:eastAsia="Batang"/>
      <w:color w:val="000000"/>
      <w:sz w:val="24"/>
      <w:szCs w:val="24"/>
      <w:lang w:eastAsia="en-US"/>
    </w:rPr>
  </w:style>
  <w:style w:type="character" w:customStyle="1" w:styleId="Nadpis4Char">
    <w:name w:val="Nadpis 4 Char"/>
    <w:aliases w:val="h4 Char,Tacoma - Uroven 4 Char,Text_Subhead_Sub Char,h4 sub sub heading Char,D Sub-Sub/Plain Char,Level 2 - (a) Char,Level 2 - a Char,GPH Heading 4 Char,Schedules Char,Vertrag Char,smlouva Char"/>
    <w:basedOn w:val="Standardnpsmoodstavce"/>
    <w:link w:val="Nadpis4"/>
    <w:uiPriority w:val="99"/>
    <w:rsid w:val="006D444D"/>
    <w:rPr>
      <w:sz w:val="24"/>
      <w:szCs w:val="24"/>
      <w:lang w:eastAsia="en-US"/>
    </w:rPr>
  </w:style>
  <w:style w:type="character" w:styleId="Hypertextovodkaz">
    <w:name w:val="Hyperlink"/>
    <w:basedOn w:val="Standardnpsmoodstavce"/>
    <w:uiPriority w:val="99"/>
    <w:unhideWhenUsed/>
    <w:rsid w:val="006D444D"/>
    <w:rPr>
      <w:color w:val="0563C1" w:themeColor="hyperlink"/>
      <w:u w:val="single"/>
    </w:rPr>
  </w:style>
  <w:style w:type="paragraph" w:customStyle="1" w:styleId="Novstyl">
    <w:name w:val="Nový styl"/>
    <w:basedOn w:val="Normln"/>
    <w:rsid w:val="001510E6"/>
    <w:pPr>
      <w:keepNext/>
      <w:widowControl/>
      <w:numPr>
        <w:numId w:val="31"/>
      </w:numPr>
      <w:suppressAutoHyphens w:val="0"/>
      <w:spacing w:after="120"/>
      <w:jc w:val="both"/>
    </w:pPr>
    <w:rPr>
      <w:rFonts w:eastAsia="Batang"/>
      <w:noProof w:val="0"/>
      <w:color w:val="000000"/>
      <w:lang w:val="cs-CZ"/>
    </w:rPr>
  </w:style>
  <w:style w:type="paragraph" w:styleId="Odstavecseseznamem">
    <w:name w:val="List Paragraph"/>
    <w:basedOn w:val="Normln"/>
    <w:uiPriority w:val="34"/>
    <w:qFormat/>
    <w:rsid w:val="00286AC5"/>
    <w:pPr>
      <w:ind w:left="720"/>
      <w:contextualSpacing/>
    </w:pPr>
  </w:style>
  <w:style w:type="paragraph" w:customStyle="1" w:styleId="wBullet3">
    <w:name w:val="wBullet3"/>
    <w:basedOn w:val="Normln"/>
    <w:uiPriority w:val="8"/>
    <w:qFormat/>
    <w:rsid w:val="00EB248A"/>
    <w:pPr>
      <w:widowControl/>
      <w:numPr>
        <w:numId w:val="32"/>
      </w:numPr>
      <w:suppressAutoHyphens w:val="0"/>
      <w:spacing w:after="180"/>
      <w:ind w:left="2880" w:hanging="720"/>
      <w:jc w:val="both"/>
    </w:pPr>
    <w:rPr>
      <w:rFonts w:eastAsia="MS Mincho"/>
      <w:noProof w:val="0"/>
      <w:sz w:val="22"/>
      <w:szCs w:val="22"/>
      <w:lang w:val="cs-CZ"/>
    </w:rPr>
  </w:style>
  <w:style w:type="character" w:customStyle="1" w:styleId="Nadpis7Char">
    <w:name w:val="Nadpis 7 Char"/>
    <w:aliases w:val="Appendix Major Char,7 Char,E1 Marginal Char"/>
    <w:basedOn w:val="Standardnpsmoodstavce"/>
    <w:link w:val="Nadpis7"/>
    <w:uiPriority w:val="99"/>
    <w:rsid w:val="00526F3A"/>
    <w:rPr>
      <w:b/>
      <w:bCs/>
      <w:spacing w:val="-3"/>
      <w:sz w:val="22"/>
      <w:szCs w:val="22"/>
      <w:lang w:eastAsia="fr-FR"/>
    </w:rPr>
  </w:style>
  <w:style w:type="character" w:customStyle="1" w:styleId="AOAltHead4Char">
    <w:name w:val="AOAltHead4 Char"/>
    <w:link w:val="AOAltHead4"/>
    <w:locked/>
    <w:rsid w:val="006E5ACB"/>
    <w:rPr>
      <w:rFonts w:ascii="Calibri" w:eastAsia="Calibri" w:hAnsi="Calibri"/>
      <w:sz w:val="22"/>
      <w:szCs w:val="22"/>
      <w:lang w:val="en-GB" w:eastAsia="en-US"/>
    </w:rPr>
  </w:style>
  <w:style w:type="paragraph" w:customStyle="1" w:styleId="AOAltHead4">
    <w:name w:val="AOAltHead4"/>
    <w:basedOn w:val="Normln"/>
    <w:next w:val="Normln"/>
    <w:link w:val="AOAltHead4Char"/>
    <w:rsid w:val="006E5ACB"/>
    <w:pPr>
      <w:widowControl/>
      <w:tabs>
        <w:tab w:val="num" w:pos="2520"/>
      </w:tabs>
      <w:suppressAutoHyphens w:val="0"/>
      <w:spacing w:before="240" w:line="260" w:lineRule="atLeast"/>
      <w:ind w:left="2160"/>
      <w:jc w:val="both"/>
      <w:outlineLvl w:val="3"/>
    </w:pPr>
    <w:rPr>
      <w:rFonts w:ascii="Calibri" w:eastAsia="Calibri" w:hAnsi="Calibri"/>
      <w:noProof w:val="0"/>
      <w:sz w:val="22"/>
      <w:szCs w:val="22"/>
      <w:lang w:val="en-GB"/>
    </w:rPr>
  </w:style>
  <w:style w:type="paragraph" w:styleId="Revize">
    <w:name w:val="Revision"/>
    <w:hidden/>
    <w:uiPriority w:val="99"/>
    <w:semiHidden/>
    <w:rsid w:val="00514B14"/>
    <w:rPr>
      <w:noProof/>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6">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sChild>
    </w:div>
    <w:div w:id="7">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sChild>
    </w:div>
    <w:div w:id="8">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
      </w:divsChild>
    </w:div>
    <w:div w:id="9">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 w:id="25955880">
      <w:bodyDiv w:val="1"/>
      <w:marLeft w:val="0"/>
      <w:marRight w:val="0"/>
      <w:marTop w:val="0"/>
      <w:marBottom w:val="0"/>
      <w:divBdr>
        <w:top w:val="none" w:sz="0" w:space="0" w:color="auto"/>
        <w:left w:val="none" w:sz="0" w:space="0" w:color="auto"/>
        <w:bottom w:val="none" w:sz="0" w:space="0" w:color="auto"/>
        <w:right w:val="none" w:sz="0" w:space="0" w:color="auto"/>
      </w:divBdr>
    </w:div>
    <w:div w:id="99957525">
      <w:bodyDiv w:val="1"/>
      <w:marLeft w:val="0"/>
      <w:marRight w:val="0"/>
      <w:marTop w:val="0"/>
      <w:marBottom w:val="0"/>
      <w:divBdr>
        <w:top w:val="none" w:sz="0" w:space="0" w:color="auto"/>
        <w:left w:val="none" w:sz="0" w:space="0" w:color="auto"/>
        <w:bottom w:val="none" w:sz="0" w:space="0" w:color="auto"/>
        <w:right w:val="none" w:sz="0" w:space="0" w:color="auto"/>
      </w:divBdr>
    </w:div>
    <w:div w:id="476193981">
      <w:bodyDiv w:val="1"/>
      <w:marLeft w:val="0"/>
      <w:marRight w:val="0"/>
      <w:marTop w:val="0"/>
      <w:marBottom w:val="0"/>
      <w:divBdr>
        <w:top w:val="none" w:sz="0" w:space="0" w:color="auto"/>
        <w:left w:val="none" w:sz="0" w:space="0" w:color="auto"/>
        <w:bottom w:val="none" w:sz="0" w:space="0" w:color="auto"/>
        <w:right w:val="none" w:sz="0" w:space="0" w:color="auto"/>
      </w:divBdr>
    </w:div>
    <w:div w:id="524903044">
      <w:bodyDiv w:val="1"/>
      <w:marLeft w:val="0"/>
      <w:marRight w:val="0"/>
      <w:marTop w:val="0"/>
      <w:marBottom w:val="0"/>
      <w:divBdr>
        <w:top w:val="none" w:sz="0" w:space="0" w:color="auto"/>
        <w:left w:val="none" w:sz="0" w:space="0" w:color="auto"/>
        <w:bottom w:val="none" w:sz="0" w:space="0" w:color="auto"/>
        <w:right w:val="none" w:sz="0" w:space="0" w:color="auto"/>
      </w:divBdr>
    </w:div>
    <w:div w:id="903570217">
      <w:bodyDiv w:val="1"/>
      <w:marLeft w:val="0"/>
      <w:marRight w:val="0"/>
      <w:marTop w:val="0"/>
      <w:marBottom w:val="0"/>
      <w:divBdr>
        <w:top w:val="none" w:sz="0" w:space="0" w:color="auto"/>
        <w:left w:val="none" w:sz="0" w:space="0" w:color="auto"/>
        <w:bottom w:val="none" w:sz="0" w:space="0" w:color="auto"/>
        <w:right w:val="none" w:sz="0" w:space="0" w:color="auto"/>
      </w:divBdr>
    </w:div>
    <w:div w:id="925576371">
      <w:bodyDiv w:val="1"/>
      <w:marLeft w:val="0"/>
      <w:marRight w:val="0"/>
      <w:marTop w:val="0"/>
      <w:marBottom w:val="0"/>
      <w:divBdr>
        <w:top w:val="none" w:sz="0" w:space="0" w:color="auto"/>
        <w:left w:val="none" w:sz="0" w:space="0" w:color="auto"/>
        <w:bottom w:val="none" w:sz="0" w:space="0" w:color="auto"/>
        <w:right w:val="none" w:sz="0" w:space="0" w:color="auto"/>
      </w:divBdr>
    </w:div>
    <w:div w:id="1624116058">
      <w:bodyDiv w:val="1"/>
      <w:marLeft w:val="0"/>
      <w:marRight w:val="0"/>
      <w:marTop w:val="0"/>
      <w:marBottom w:val="0"/>
      <w:divBdr>
        <w:top w:val="none" w:sz="0" w:space="0" w:color="auto"/>
        <w:left w:val="none" w:sz="0" w:space="0" w:color="auto"/>
        <w:bottom w:val="none" w:sz="0" w:space="0" w:color="auto"/>
        <w:right w:val="none" w:sz="0" w:space="0" w:color="auto"/>
      </w:divBdr>
    </w:div>
    <w:div w:id="1827895649">
      <w:bodyDiv w:val="1"/>
      <w:marLeft w:val="0"/>
      <w:marRight w:val="0"/>
      <w:marTop w:val="0"/>
      <w:marBottom w:val="0"/>
      <w:divBdr>
        <w:top w:val="none" w:sz="0" w:space="0" w:color="auto"/>
        <w:left w:val="none" w:sz="0" w:space="0" w:color="auto"/>
        <w:bottom w:val="none" w:sz="0" w:space="0" w:color="auto"/>
        <w:right w:val="none" w:sz="0" w:space="0" w:color="auto"/>
      </w:divBdr>
    </w:div>
    <w:div w:id="1892418564">
      <w:bodyDiv w:val="1"/>
      <w:marLeft w:val="0"/>
      <w:marRight w:val="0"/>
      <w:marTop w:val="0"/>
      <w:marBottom w:val="0"/>
      <w:divBdr>
        <w:top w:val="none" w:sz="0" w:space="0" w:color="auto"/>
        <w:left w:val="none" w:sz="0" w:space="0" w:color="auto"/>
        <w:bottom w:val="none" w:sz="0" w:space="0" w:color="auto"/>
        <w:right w:val="none" w:sz="0" w:space="0" w:color="auto"/>
      </w:divBdr>
    </w:div>
    <w:div w:id="2077629643">
      <w:bodyDiv w:val="1"/>
      <w:marLeft w:val="0"/>
      <w:marRight w:val="0"/>
      <w:marTop w:val="0"/>
      <w:marBottom w:val="0"/>
      <w:divBdr>
        <w:top w:val="none" w:sz="0" w:space="0" w:color="auto"/>
        <w:left w:val="none" w:sz="0" w:space="0" w:color="auto"/>
        <w:bottom w:val="none" w:sz="0" w:space="0" w:color="auto"/>
        <w:right w:val="none" w:sz="0" w:space="0" w:color="auto"/>
      </w:divBdr>
    </w:div>
    <w:div w:id="2120832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yperlink" Target="mailto:antonin.klimsa@okd.cz"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BA206D17D0C424EB84B3A8D513942A3" ma:contentTypeVersion="3" ma:contentTypeDescription="Vytvoří nový dokument" ma:contentTypeScope="" ma:versionID="95ea56c14e749added44d603af9bd71b">
  <xsd:schema xmlns:xsd="http://www.w3.org/2001/XMLSchema" xmlns:xs="http://www.w3.org/2001/XMLSchema" xmlns:p="http://schemas.microsoft.com/office/2006/metadata/properties" xmlns:ns2="df6031a2-f642-4c09-965b-d73895ff568b" targetNamespace="http://schemas.microsoft.com/office/2006/metadata/properties" ma:root="true" ma:fieldsID="e928735366e42e021bb9908be8f86ba2" ns2:_="">
    <xsd:import namespace="df6031a2-f642-4c09-965b-d73895ff568b"/>
    <xsd:element name="properties">
      <xsd:complexType>
        <xsd:sequence>
          <xsd:element name="documentManagement">
            <xsd:complexType>
              <xsd:all>
                <xsd:element ref="ns2:SharedWithUsers" minOccurs="0"/>
                <xsd:element ref="ns2:SharingHintHash"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6031a2-f642-4c09-965b-d73895ff568b"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Hodnota hash upozornění na sdílení" ma:internalName="SharingHintHash" ma:readOnly="true">
      <xsd:simpleType>
        <xsd:restriction base="dms:Text"/>
      </xsd:simpleType>
    </xsd:element>
    <xsd:element name="SharedWithDetails" ma:index="10" nillable="true" ma:displayName="Sdílené s podrobnostmi"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6560BC-090E-4049-A55F-9EEEE82D19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6031a2-f642-4c09-965b-d73895ff56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F1B171-FF54-4C8E-BBB5-09DD16A89E09}">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df6031a2-f642-4c09-965b-d73895ff568b"/>
    <ds:schemaRef ds:uri="http://www.w3.org/XML/1998/namespace"/>
    <ds:schemaRef ds:uri="http://purl.org/dc/dcmitype/"/>
  </ds:schemaRefs>
</ds:datastoreItem>
</file>

<file path=customXml/itemProps3.xml><?xml version="1.0" encoding="utf-8"?>
<ds:datastoreItem xmlns:ds="http://schemas.openxmlformats.org/officeDocument/2006/customXml" ds:itemID="{F6DE8875-9C9A-4FBF-8963-50F3CC621D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9164</Words>
  <Characters>52235</Characters>
  <Application>Microsoft Office Word</Application>
  <DocSecurity>0</DocSecurity>
  <Lines>435</Lines>
  <Paragraphs>122</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61277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2016-08-02T11:15:00Z</dcterms:created>
  <dcterms:modified xsi:type="dcterms:W3CDTF">2016-08-10T10:58:00Z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aetorDocumentId">
    <vt:lpwstr>b6b88bc5-d650-4294-9df0-cfa7de4e8773</vt:lpwstr>
  </property>
  <property fmtid="{D5CDD505-2E9C-101B-9397-08002B2CF9AE}" pid="3" name="PraetorDocumentNumber">
    <vt:lpwstr>46562692</vt:lpwstr>
  </property>
  <property fmtid="{D5CDD505-2E9C-101B-9397-08002B2CF9AE}" pid="4" name="PraetorDocumentBarCode">
    <vt:lpwstr>46562692</vt:lpwstr>
  </property>
  <property fmtid="{D5CDD505-2E9C-101B-9397-08002B2CF9AE}" pid="5" name="ContentTypeId">
    <vt:lpwstr>0x0101004BA206D17D0C424EB84B3A8D513942A3</vt:lpwstr>
  </property>
  <property fmtid="{D5CDD505-2E9C-101B-9397-08002B2CF9AE}" pid="6" name="PraetorFooterAdded">
    <vt:lpwstr>NotAdded</vt:lpwstr>
  </property>
</Properties>
</file>