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0A70" w14:textId="1A976890" w:rsidR="00C16C45" w:rsidRDefault="00C91964" w:rsidP="00AD31CF">
      <w:pPr>
        <w:rPr>
          <w:color w:val="365F91" w:themeColor="accent1" w:themeShade="BF"/>
          <w:sz w:val="32"/>
          <w:szCs w:val="32"/>
        </w:rPr>
      </w:pPr>
      <w:bookmarkStart w:id="0" w:name="_Toc380953333"/>
      <w:bookmarkStart w:id="1" w:name="_GoBack"/>
      <w:bookmarkEnd w:id="1"/>
      <w:r>
        <w:rPr>
          <w:color w:val="365F91" w:themeColor="accent1" w:themeShade="BF"/>
          <w:sz w:val="32"/>
          <w:szCs w:val="32"/>
        </w:rPr>
        <w:t>Přejímka geodetické dokumentace</w:t>
      </w:r>
    </w:p>
    <w:p w14:paraId="23425635" w14:textId="55DBA2DC" w:rsidR="00C16C45" w:rsidRDefault="00C16C45" w:rsidP="00AD31CF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Příloha 3: Podmínky SLA</w:t>
      </w:r>
    </w:p>
    <w:p w14:paraId="6603C83B" w14:textId="77777777" w:rsidR="00C16C45" w:rsidRPr="00C16C45" w:rsidRDefault="00C16C45" w:rsidP="00AD31CF">
      <w:pPr>
        <w:rPr>
          <w:color w:val="365F91" w:themeColor="accent1" w:themeShade="BF"/>
          <w:sz w:val="32"/>
          <w:szCs w:val="32"/>
        </w:rPr>
      </w:pPr>
    </w:p>
    <w:p w14:paraId="2610DA3D" w14:textId="77777777" w:rsidR="003F5D24" w:rsidRPr="00717FB2" w:rsidRDefault="00EA12D6" w:rsidP="00AD31CF">
      <w:pPr>
        <w:pStyle w:val="ZSGDnadpis1"/>
        <w:rPr>
          <w:rFonts w:asciiTheme="minorHAnsi" w:hAnsiTheme="minorHAnsi"/>
        </w:rPr>
      </w:pPr>
      <w:r w:rsidRPr="00717FB2">
        <w:rPr>
          <w:rFonts w:asciiTheme="minorHAnsi" w:hAnsiTheme="minorHAnsi"/>
        </w:rPr>
        <w:t>Servisní podmínky (SLA), podmínky podpory, změnové a rozvojové požadavky</w:t>
      </w:r>
      <w:bookmarkEnd w:id="0"/>
    </w:p>
    <w:p w14:paraId="6F9126DB" w14:textId="1517A465" w:rsidR="0004514B" w:rsidRDefault="003F5D24" w:rsidP="003F5D24">
      <w:r w:rsidRPr="00AD79A7">
        <w:t xml:space="preserve">Služby budou poskytovány </w:t>
      </w:r>
      <w:r w:rsidR="0004514B">
        <w:t>od</w:t>
      </w:r>
      <w:r w:rsidR="0004514B" w:rsidRPr="00AD79A7">
        <w:t xml:space="preserve"> </w:t>
      </w:r>
      <w:r w:rsidRPr="00AD79A7">
        <w:t xml:space="preserve">zahájení pilotního provozu do konce smluvního období v pracovní dny v době od 8:00 </w:t>
      </w:r>
      <w:r w:rsidR="00C364B7">
        <w:t>do</w:t>
      </w:r>
      <w:r w:rsidRPr="00AD79A7">
        <w:t xml:space="preserve"> 18:00 hod. Zadavatel může vyžádat z pracovních důvodů změnu nebo úpravu časového rozsahu služeb.</w:t>
      </w:r>
    </w:p>
    <w:p w14:paraId="6549827E" w14:textId="77777777" w:rsidR="00AD31CF" w:rsidRPr="00717FB2" w:rsidRDefault="00EA12D6" w:rsidP="00AD31CF">
      <w:pPr>
        <w:pStyle w:val="ZSGDnadpis2"/>
        <w:rPr>
          <w:rFonts w:asciiTheme="minorHAnsi" w:hAnsiTheme="minorHAnsi"/>
        </w:rPr>
      </w:pPr>
      <w:bookmarkStart w:id="2" w:name="_Toc380953334"/>
      <w:r w:rsidRPr="00717FB2">
        <w:rPr>
          <w:rFonts w:asciiTheme="minorHAnsi" w:hAnsiTheme="minorHAnsi"/>
        </w:rPr>
        <w:t>Servisní podmínky (SLA)</w:t>
      </w:r>
      <w:bookmarkEnd w:id="2"/>
    </w:p>
    <w:p w14:paraId="50200559" w14:textId="77777777" w:rsidR="003F5D24" w:rsidRPr="00AD79A7" w:rsidRDefault="003F5D24" w:rsidP="007F682C">
      <w:pPr>
        <w:ind w:firstLine="357"/>
      </w:pPr>
      <w:r w:rsidRPr="00AD79A7">
        <w:t>Servisní podmínky (SLA) zahrnují:</w:t>
      </w:r>
    </w:p>
    <w:p w14:paraId="7779FE8C" w14:textId="77777777" w:rsidR="003F5D24" w:rsidRPr="00717FB2" w:rsidRDefault="00EA12D6" w:rsidP="00AD31CF">
      <w:pPr>
        <w:pStyle w:val="ZSGDnadpis3"/>
        <w:rPr>
          <w:rFonts w:asciiTheme="minorHAnsi" w:hAnsiTheme="minorHAnsi"/>
        </w:rPr>
      </w:pPr>
      <w:bookmarkStart w:id="3" w:name="_Toc380953335"/>
      <w:r w:rsidRPr="00717FB2">
        <w:rPr>
          <w:rFonts w:asciiTheme="minorHAnsi" w:hAnsiTheme="minorHAnsi"/>
        </w:rPr>
        <w:t>Help Desk</w:t>
      </w:r>
      <w:bookmarkEnd w:id="3"/>
    </w:p>
    <w:p w14:paraId="1E272B2F" w14:textId="78511B82" w:rsidR="003F5D24" w:rsidRPr="00AD79A7" w:rsidRDefault="003F5D24" w:rsidP="003F5D24">
      <w:pPr>
        <w:ind w:left="708"/>
      </w:pPr>
      <w:r w:rsidRPr="00AD79A7">
        <w:t>P</w:t>
      </w:r>
      <w:r w:rsidRPr="00AD79A7">
        <w:rPr>
          <w:szCs w:val="24"/>
        </w:rPr>
        <w:t xml:space="preserve">racoviště uživatelské podpory </w:t>
      </w:r>
      <w:r w:rsidR="00154FD7">
        <w:rPr>
          <w:szCs w:val="24"/>
        </w:rPr>
        <w:t>zpracovatele</w:t>
      </w:r>
      <w:r w:rsidRPr="00AD79A7">
        <w:rPr>
          <w:szCs w:val="24"/>
        </w:rPr>
        <w:t xml:space="preserve">, v rámci kterého </w:t>
      </w:r>
      <w:r w:rsidR="00154FD7">
        <w:t>zpracovatel</w:t>
      </w:r>
      <w:r w:rsidRPr="00AD79A7">
        <w:t xml:space="preserve"> zajišťuje vyřizování požadavků na zprostředkování služeb Uživatelská podpora po telefonu, Podpora aplikací a drobné změny, Změnové požadavky. </w:t>
      </w:r>
    </w:p>
    <w:p w14:paraId="5FB07A52" w14:textId="5A9946AE" w:rsidR="00C52F60" w:rsidRPr="00AD79A7" w:rsidRDefault="00C52F60" w:rsidP="007F682C">
      <w:pPr>
        <w:ind w:left="708"/>
        <w:jc w:val="left"/>
      </w:pPr>
      <w:r>
        <w:t xml:space="preserve">Hlášení požadavku bude možné telefonicky, emailem </w:t>
      </w:r>
      <w:r w:rsidR="00A717C6">
        <w:t xml:space="preserve">nebo </w:t>
      </w:r>
      <w:r w:rsidR="004A55FA">
        <w:t>přes</w:t>
      </w:r>
      <w:r w:rsidR="00A717C6">
        <w:t xml:space="preserve"> </w:t>
      </w:r>
      <w:r w:rsidRPr="00AD79A7">
        <w:t>webov</w:t>
      </w:r>
      <w:r w:rsidR="004A55FA">
        <w:t>é</w:t>
      </w:r>
      <w:r w:rsidRPr="00AD79A7">
        <w:t xml:space="preserve"> </w:t>
      </w:r>
      <w:r w:rsidR="004A55FA">
        <w:t>stránky</w:t>
      </w:r>
      <w:r w:rsidR="00A717C6">
        <w:t xml:space="preserve">, které budou sloužit </w:t>
      </w:r>
      <w:r>
        <w:t>k</w:t>
      </w:r>
      <w:r w:rsidR="00A717C6">
        <w:t>romě</w:t>
      </w:r>
      <w:r>
        <w:t xml:space="preserve"> hlášení požadavků </w:t>
      </w:r>
      <w:r w:rsidR="00A717C6">
        <w:t>i k</w:t>
      </w:r>
      <w:r>
        <w:t xml:space="preserve"> sledování </w:t>
      </w:r>
      <w:r w:rsidR="004A55FA">
        <w:t>průběhu</w:t>
      </w:r>
      <w:r>
        <w:t xml:space="preserve"> řešení </w:t>
      </w:r>
      <w:r w:rsidR="004A55FA">
        <w:t xml:space="preserve">všech požadavků </w:t>
      </w:r>
      <w:r>
        <w:t>a přístupu k aktuálním verzím dokumentů o systému.</w:t>
      </w:r>
    </w:p>
    <w:p w14:paraId="10518A3D" w14:textId="77777777" w:rsidR="003F5D24" w:rsidRPr="00AD79A7" w:rsidRDefault="003F5D24" w:rsidP="003F5D24">
      <w:pPr>
        <w:keepNext/>
        <w:ind w:firstLine="708"/>
      </w:pPr>
      <w:r w:rsidRPr="00AD79A7">
        <w:t>Popis služby:</w:t>
      </w:r>
    </w:p>
    <w:p w14:paraId="2330EF99" w14:textId="77777777" w:rsidR="003F5D24" w:rsidRPr="00AD79A7" w:rsidRDefault="003F5D24" w:rsidP="003F5D24">
      <w:pPr>
        <w:pStyle w:val="Odrky"/>
        <w:keepNext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Hlášení požadavku</w:t>
      </w:r>
    </w:p>
    <w:p w14:paraId="27648538" w14:textId="48776494" w:rsidR="000C2203" w:rsidRDefault="003F5D24" w:rsidP="00C91964">
      <w:pPr>
        <w:pStyle w:val="Normln-odsazen"/>
        <w:ind w:left="1065"/>
        <w:rPr>
          <w:rFonts w:asciiTheme="minorHAnsi" w:hAnsiTheme="minorHAnsi" w:cstheme="minorHAnsi"/>
          <w:sz w:val="22"/>
        </w:rPr>
      </w:pPr>
      <w:r w:rsidRPr="00AD79A7">
        <w:rPr>
          <w:rFonts w:asciiTheme="minorHAnsi" w:hAnsiTheme="minorHAnsi" w:cstheme="minorHAnsi"/>
          <w:sz w:val="22"/>
        </w:rPr>
        <w:t>Zadavatel bude m</w:t>
      </w:r>
      <w:r w:rsidR="00C364B7">
        <w:rPr>
          <w:rFonts w:asciiTheme="minorHAnsi" w:hAnsiTheme="minorHAnsi" w:cstheme="minorHAnsi"/>
          <w:sz w:val="22"/>
        </w:rPr>
        <w:t xml:space="preserve">ít možnost hlásit své </w:t>
      </w:r>
      <w:r w:rsidRPr="00AD79A7">
        <w:rPr>
          <w:rFonts w:asciiTheme="minorHAnsi" w:hAnsiTheme="minorHAnsi" w:cstheme="minorHAnsi"/>
          <w:sz w:val="22"/>
        </w:rPr>
        <w:t xml:space="preserve">požadavky na pracoviště uživatelské podpory </w:t>
      </w:r>
      <w:r w:rsidR="00154FD7">
        <w:rPr>
          <w:rFonts w:asciiTheme="minorHAnsi" w:hAnsiTheme="minorHAnsi" w:cstheme="minorHAnsi"/>
          <w:sz w:val="22"/>
        </w:rPr>
        <w:t xml:space="preserve">zpracovatele </w:t>
      </w:r>
      <w:r w:rsidRPr="00AD79A7">
        <w:rPr>
          <w:rFonts w:asciiTheme="minorHAnsi" w:hAnsiTheme="minorHAnsi" w:cstheme="minorHAnsi"/>
          <w:sz w:val="22"/>
        </w:rPr>
        <w:t xml:space="preserve"> prostřednictvím elektronické pošty</w:t>
      </w:r>
      <w:r w:rsidR="00C364B7">
        <w:rPr>
          <w:rFonts w:asciiTheme="minorHAnsi" w:hAnsiTheme="minorHAnsi" w:cstheme="minorHAnsi"/>
          <w:sz w:val="22"/>
        </w:rPr>
        <w:t xml:space="preserve"> nebo přes </w:t>
      </w:r>
      <w:r w:rsidR="004A55FA">
        <w:rPr>
          <w:rFonts w:asciiTheme="minorHAnsi" w:hAnsiTheme="minorHAnsi" w:cstheme="minorHAnsi"/>
          <w:sz w:val="22"/>
        </w:rPr>
        <w:t>webov</w:t>
      </w:r>
      <w:r w:rsidR="00C364B7">
        <w:rPr>
          <w:rFonts w:asciiTheme="minorHAnsi" w:hAnsiTheme="minorHAnsi" w:cstheme="minorHAnsi"/>
          <w:sz w:val="22"/>
        </w:rPr>
        <w:t>é</w:t>
      </w:r>
      <w:r w:rsidR="004A55FA">
        <w:rPr>
          <w:rFonts w:asciiTheme="minorHAnsi" w:hAnsiTheme="minorHAnsi" w:cstheme="minorHAnsi"/>
          <w:sz w:val="22"/>
        </w:rPr>
        <w:t xml:space="preserve"> stránk</w:t>
      </w:r>
      <w:r w:rsidR="00C364B7">
        <w:rPr>
          <w:rFonts w:asciiTheme="minorHAnsi" w:hAnsiTheme="minorHAnsi" w:cstheme="minorHAnsi"/>
          <w:sz w:val="22"/>
        </w:rPr>
        <w:t>y HelpDesku</w:t>
      </w:r>
      <w:r w:rsidRPr="00AD79A7">
        <w:rPr>
          <w:rFonts w:asciiTheme="minorHAnsi" w:hAnsiTheme="minorHAnsi" w:cstheme="minorHAnsi"/>
          <w:sz w:val="22"/>
        </w:rPr>
        <w:t>.</w:t>
      </w:r>
    </w:p>
    <w:p w14:paraId="56577781" w14:textId="77777777" w:rsidR="003F5D24" w:rsidRPr="00AD79A7" w:rsidRDefault="000C2203" w:rsidP="00C91964">
      <w:pPr>
        <w:pStyle w:val="Normln-odsazen"/>
        <w:ind w:left="10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Webové stránky budou přístupné všem uživatelům systému ke sledování nahlášených požadavků, správci výdeje budou mít právo k nahlášení závady a havarijní události.</w:t>
      </w:r>
    </w:p>
    <w:p w14:paraId="7490789C" w14:textId="77777777" w:rsidR="003F5D24" w:rsidRPr="00AD79A7" w:rsidRDefault="003F5D24" w:rsidP="003F5D24">
      <w:pPr>
        <w:pStyle w:val="Odrky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Povinnosti služby Help Desk po nahlášení požadavku</w:t>
      </w:r>
    </w:p>
    <w:p w14:paraId="656FF653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potvrzení přijetí požadavku zadavateli elektronickou poštou.</w:t>
      </w:r>
    </w:p>
    <w:p w14:paraId="1349BF86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zprostředkování služby Uživatelská podpora po telefonu, pokud o to zadavatel požádal</w:t>
      </w:r>
    </w:p>
    <w:p w14:paraId="0F452457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předat požadavek k dalšímu řešení specialistům</w:t>
      </w:r>
    </w:p>
    <w:p w14:paraId="6A8FDAF8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sledovat průběh řešení a na požádání o něm informovat zadavatele</w:t>
      </w:r>
    </w:p>
    <w:p w14:paraId="2BD0533B" w14:textId="521BBCB7" w:rsidR="003F5D24" w:rsidRPr="00AD79A7" w:rsidRDefault="003F5D24" w:rsidP="003F5D24">
      <w:pPr>
        <w:pStyle w:val="Odrky"/>
        <w:keepNext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Povinnosti služby Help Desk po </w:t>
      </w:r>
      <w:r w:rsidR="002C7987">
        <w:rPr>
          <w:rFonts w:asciiTheme="minorHAnsi" w:hAnsiTheme="minorHAnsi" w:cstheme="minorHAnsi"/>
          <w:sz w:val="22"/>
          <w:szCs w:val="22"/>
        </w:rPr>
        <w:t>vy</w:t>
      </w:r>
      <w:r w:rsidRPr="00AD79A7">
        <w:rPr>
          <w:rFonts w:asciiTheme="minorHAnsi" w:hAnsiTheme="minorHAnsi" w:cstheme="minorHAnsi"/>
          <w:sz w:val="22"/>
          <w:szCs w:val="22"/>
        </w:rPr>
        <w:t>řešení požadavku</w:t>
      </w:r>
    </w:p>
    <w:p w14:paraId="7215D0ED" w14:textId="77777777" w:rsidR="003F5D24" w:rsidRPr="00AD79A7" w:rsidRDefault="003F5D24" w:rsidP="003F5D24">
      <w:pPr>
        <w:pStyle w:val="Odrky2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informování zadavatele o vyřešení požadavku elektronickou poštou.</w:t>
      </w:r>
    </w:p>
    <w:p w14:paraId="49FD13C6" w14:textId="77777777" w:rsidR="003F5D24" w:rsidRPr="00717FB2" w:rsidRDefault="00EA12D6" w:rsidP="00AD31CF">
      <w:pPr>
        <w:pStyle w:val="ZSGDnadpis3"/>
        <w:rPr>
          <w:rFonts w:asciiTheme="minorHAnsi" w:hAnsiTheme="minorHAnsi"/>
        </w:rPr>
      </w:pPr>
      <w:bookmarkStart w:id="4" w:name="_Toc380953336"/>
      <w:r w:rsidRPr="00717FB2">
        <w:rPr>
          <w:rFonts w:asciiTheme="minorHAnsi" w:hAnsiTheme="minorHAnsi"/>
        </w:rPr>
        <w:t>Uživatelská podpora po telefonu</w:t>
      </w:r>
      <w:bookmarkEnd w:id="4"/>
    </w:p>
    <w:p w14:paraId="0CEC808E" w14:textId="510E9441" w:rsidR="003F5D24" w:rsidRPr="00AD79A7" w:rsidRDefault="003F5D24" w:rsidP="003F5D24">
      <w:pPr>
        <w:ind w:left="708"/>
      </w:pPr>
      <w:r w:rsidRPr="00AD79A7">
        <w:t xml:space="preserve">V rámci služby Uživatelská podpora po telefonu </w:t>
      </w:r>
      <w:r w:rsidR="00154FD7">
        <w:t>zpracovate</w:t>
      </w:r>
      <w:r w:rsidR="008B5D59">
        <w:t>l</w:t>
      </w:r>
      <w:r w:rsidRPr="00AD79A7">
        <w:t xml:space="preserve"> telefonicky řeší problémy související s provozem dodávaných služeb a aplikací a poskytuje telefonické konzultace. </w:t>
      </w:r>
    </w:p>
    <w:p w14:paraId="161A77F3" w14:textId="77777777" w:rsidR="00AD31CF" w:rsidRPr="00717FB2" w:rsidRDefault="00EA12D6" w:rsidP="00AD31CF">
      <w:pPr>
        <w:pStyle w:val="ZSGDnadpis3"/>
        <w:rPr>
          <w:rFonts w:asciiTheme="minorHAnsi" w:hAnsiTheme="minorHAnsi"/>
        </w:rPr>
      </w:pPr>
      <w:bookmarkStart w:id="5" w:name="_Toc380953337"/>
      <w:r w:rsidRPr="00717FB2">
        <w:rPr>
          <w:rFonts w:asciiTheme="minorHAnsi" w:hAnsiTheme="minorHAnsi"/>
        </w:rPr>
        <w:t>Podpora systému a drobné změny</w:t>
      </w:r>
      <w:bookmarkEnd w:id="5"/>
    </w:p>
    <w:p w14:paraId="107852B0" w14:textId="7A682EA2" w:rsidR="003F5D24" w:rsidRPr="00AD79A7" w:rsidRDefault="003F5D24" w:rsidP="007F682C">
      <w:pPr>
        <w:ind w:left="708"/>
      </w:pPr>
      <w:r w:rsidRPr="00AD79A7">
        <w:t xml:space="preserve">V rámci služby Podpora systému a drobné změny </w:t>
      </w:r>
      <w:r w:rsidR="00154FD7">
        <w:t>zpracovatel</w:t>
      </w:r>
      <w:r w:rsidRPr="00AD79A7">
        <w:t xml:space="preserve"> řeší problémy zadavatele s dodanými službami a aplikac</w:t>
      </w:r>
      <w:r w:rsidR="00154FD7">
        <w:t>emi</w:t>
      </w:r>
      <w:r w:rsidRPr="00AD79A7">
        <w:t>, poskytuje uživatelskou podporu s provozem, užíváním a administrací systému a realizuje požadavky na provedení drobných změn v dodaných službách a aplikacích.</w:t>
      </w:r>
    </w:p>
    <w:p w14:paraId="7308E042" w14:textId="77777777" w:rsidR="003F5D24" w:rsidRPr="00AD79A7" w:rsidRDefault="003F5D24" w:rsidP="007F682C">
      <w:pPr>
        <w:ind w:left="708"/>
      </w:pPr>
      <w:r w:rsidRPr="00AD79A7">
        <w:t>Problémy se rozumí všechny vady, které zadavatel objeví v již dodaných a akceptovaných částech systému. Cílem řešení problémů je uvedení dotčených částí systému do plně funkčního a obsahově správného stavu. Řešení problémů není omezeno maximálním rozsahem provedené práce.</w:t>
      </w:r>
    </w:p>
    <w:p w14:paraId="36903844" w14:textId="564DA632" w:rsidR="003F5D24" w:rsidRPr="00AD79A7" w:rsidRDefault="003F5D24" w:rsidP="007F682C">
      <w:pPr>
        <w:ind w:left="708"/>
      </w:pPr>
      <w:r w:rsidRPr="00AD79A7">
        <w:t xml:space="preserve">Drobnými změnami se rozumí úprava funkčnosti aplikací, které lze realizovat v rámci definovaného </w:t>
      </w:r>
      <w:r w:rsidRPr="00EE385C">
        <w:t xml:space="preserve">rozsahu </w:t>
      </w:r>
      <w:r w:rsidR="00A3549E" w:rsidRPr="00A3549E">
        <w:t>1</w:t>
      </w:r>
      <w:r w:rsidR="007F682C" w:rsidRPr="00A3549E">
        <w:t xml:space="preserve"> </w:t>
      </w:r>
      <w:r w:rsidRPr="00A3549E">
        <w:t>md/měsíc</w:t>
      </w:r>
      <w:r w:rsidRPr="00AD79A7">
        <w:t xml:space="preserve">. Odpovědné osoby </w:t>
      </w:r>
      <w:r w:rsidR="00154FD7">
        <w:t>zpracovatele</w:t>
      </w:r>
      <w:r w:rsidRPr="00AD79A7">
        <w:t xml:space="preserve"> a zadavatele se musí na rozsahu - náročnosti práce (čerpání vymezeného rozsahu </w:t>
      </w:r>
      <w:r w:rsidR="00A3549E">
        <w:t>1</w:t>
      </w:r>
      <w:r w:rsidR="007F682C" w:rsidRPr="00A3549E">
        <w:t xml:space="preserve"> </w:t>
      </w:r>
      <w:r w:rsidRPr="00A3549E">
        <w:t>md/měsíc</w:t>
      </w:r>
      <w:r w:rsidRPr="00AD79A7">
        <w:t xml:space="preserve">) dohodnout. </w:t>
      </w:r>
    </w:p>
    <w:p w14:paraId="55CB5EF2" w14:textId="77777777" w:rsidR="003F5D24" w:rsidRPr="00AD79A7" w:rsidRDefault="003F5D24" w:rsidP="007F682C">
      <w:pPr>
        <w:keepNext/>
        <w:ind w:left="708"/>
      </w:pPr>
      <w:r w:rsidRPr="00AD79A7">
        <w:t>Popis služby - průběh řešení požadavku</w:t>
      </w:r>
    </w:p>
    <w:p w14:paraId="7606465F" w14:textId="77777777" w:rsidR="003F5D24" w:rsidRPr="00F85408" w:rsidRDefault="00EA12D6" w:rsidP="007F682C">
      <w:pPr>
        <w:pStyle w:val="Odrky"/>
        <w:rPr>
          <w:rFonts w:asciiTheme="minorHAnsi" w:hAnsiTheme="minorHAnsi"/>
        </w:rPr>
      </w:pPr>
      <w:r w:rsidRPr="00F85408">
        <w:rPr>
          <w:rFonts w:asciiTheme="minorHAnsi" w:hAnsiTheme="minorHAnsi"/>
        </w:rPr>
        <w:t>Hlášení požadavku</w:t>
      </w:r>
    </w:p>
    <w:p w14:paraId="69C6B042" w14:textId="77777777" w:rsidR="003F5D24" w:rsidRPr="00717FB2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Požadavky na odstranění problémů a požadavky na provedení drobných změn zadavatel hlásí na pracoviště uživatelské podpory.</w:t>
      </w:r>
    </w:p>
    <w:p w14:paraId="0664B6A9" w14:textId="77777777" w:rsidR="003F5D24" w:rsidRPr="00717FB2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V případě požadavku na provedení drobné změny zadavatel co nejlépe popíše</w:t>
      </w:r>
      <w:r w:rsidR="00556390">
        <w:rPr>
          <w:rFonts w:asciiTheme="minorHAnsi" w:hAnsiTheme="minorHAnsi" w:cs="Calibri"/>
          <w:sz w:val="22"/>
        </w:rPr>
        <w:t>,</w:t>
      </w:r>
      <w:r w:rsidRPr="00717FB2">
        <w:rPr>
          <w:rFonts w:asciiTheme="minorHAnsi" w:hAnsiTheme="minorHAnsi" w:cs="Calibri"/>
          <w:sz w:val="22"/>
        </w:rPr>
        <w:t xml:space="preserve"> o jakou změnu se jedná.</w:t>
      </w:r>
    </w:p>
    <w:p w14:paraId="60C02D56" w14:textId="77777777" w:rsidR="003F5D24" w:rsidRPr="00717FB2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V případě požadavku na odstranění problému musí zadavatel problém co nejlépe popsat a klasifikovat ho dle následující klasifikace závažnosti a priorit řešení problému.</w:t>
      </w:r>
    </w:p>
    <w:p w14:paraId="47982212" w14:textId="77777777" w:rsidR="003F5D24" w:rsidRPr="00717FB2" w:rsidRDefault="00EA12D6" w:rsidP="007F682C">
      <w:pPr>
        <w:pStyle w:val="Odrky2"/>
        <w:tabs>
          <w:tab w:val="num" w:pos="1773"/>
        </w:tabs>
        <w:ind w:left="1785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b/>
          <w:sz w:val="22"/>
          <w:szCs w:val="22"/>
        </w:rPr>
        <w:t>Vážný problém - priorita řešení 1:</w:t>
      </w:r>
      <w:r w:rsidRPr="00717FB2">
        <w:rPr>
          <w:rFonts w:asciiTheme="minorHAnsi" w:hAnsiTheme="minorHAnsi" w:cs="Calibri"/>
          <w:sz w:val="22"/>
          <w:szCs w:val="22"/>
        </w:rPr>
        <w:t xml:space="preserve"> dodané aplikace, nebo služby přestaly pracovat, pracují v omezené míře (základní funkčnost je silně omezena), nebo z jiných důvodů (vadný obsah, forma prezentace) neplní svou funkci.</w:t>
      </w:r>
    </w:p>
    <w:p w14:paraId="325FE09C" w14:textId="77777777" w:rsidR="003F5D24" w:rsidRPr="00717FB2" w:rsidRDefault="00EA12D6" w:rsidP="007F682C">
      <w:pPr>
        <w:pStyle w:val="Odrky2"/>
        <w:ind w:left="1785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b/>
          <w:sz w:val="22"/>
          <w:szCs w:val="22"/>
        </w:rPr>
        <w:t>Vada - priorita řešení 2:</w:t>
      </w:r>
      <w:r w:rsidRPr="00717FB2">
        <w:rPr>
          <w:rFonts w:asciiTheme="minorHAnsi" w:hAnsiTheme="minorHAnsi" w:cs="Calibri"/>
          <w:sz w:val="22"/>
          <w:szCs w:val="22"/>
        </w:rPr>
        <w:t xml:space="preserve"> dodané aplikace, nebo služby pracují, ale vykazují drobné problémy a systémové vady, které komplikují a omezují jejich plné využití.</w:t>
      </w:r>
    </w:p>
    <w:p w14:paraId="233892DF" w14:textId="77777777" w:rsidR="003F5D24" w:rsidRPr="00717FB2" w:rsidRDefault="00EA12D6" w:rsidP="007F682C">
      <w:pPr>
        <w:pStyle w:val="Odrky2"/>
        <w:ind w:left="1785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b/>
          <w:sz w:val="22"/>
          <w:szCs w:val="22"/>
        </w:rPr>
        <w:t>Požadavek na drobné změny - priorita řešení 3</w:t>
      </w:r>
      <w:r w:rsidRPr="00717FB2">
        <w:rPr>
          <w:rFonts w:asciiTheme="minorHAnsi" w:hAnsiTheme="minorHAnsi" w:cs="Calibri"/>
          <w:sz w:val="22"/>
          <w:szCs w:val="22"/>
        </w:rPr>
        <w:t xml:space="preserve"> </w:t>
      </w:r>
    </w:p>
    <w:p w14:paraId="4C673274" w14:textId="77777777" w:rsidR="003F5D24" w:rsidRPr="00717FB2" w:rsidRDefault="00EA12D6" w:rsidP="007F682C">
      <w:pPr>
        <w:pStyle w:val="Odrky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sz w:val="22"/>
          <w:szCs w:val="22"/>
        </w:rPr>
        <w:t>Řešení požadavku</w:t>
      </w:r>
    </w:p>
    <w:p w14:paraId="2E0763E2" w14:textId="77777777" w:rsidR="003F5D24" w:rsidRPr="00717FB2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>Požadavky jsou řešeny podle priority přidělené zadavatelem.</w:t>
      </w:r>
    </w:p>
    <w:p w14:paraId="6C8FA379" w14:textId="697609F8" w:rsidR="003F5D24" w:rsidRPr="007F682C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 xml:space="preserve">Každé prioritě požadavku odpovídá určitá doba odezvy, tj. doba, ve které </w:t>
      </w:r>
      <w:r w:rsidR="00154FD7">
        <w:rPr>
          <w:rFonts w:asciiTheme="minorHAnsi" w:hAnsiTheme="minorHAnsi" w:cs="Calibri"/>
          <w:sz w:val="22"/>
        </w:rPr>
        <w:t>zpracovatel</w:t>
      </w:r>
      <w:r w:rsidRPr="00717FB2">
        <w:rPr>
          <w:rFonts w:asciiTheme="minorHAnsi" w:hAnsiTheme="minorHAnsi" w:cs="Calibri"/>
          <w:sz w:val="22"/>
        </w:rPr>
        <w:t xml:space="preserve"> musí zahájit řešení požadavku zadavatele. Podle priority se liší i termíny řešení. Dobu odezvy a termíny řešení v závislosti na prioritě požadavku shrnuje následující tabulka.</w:t>
      </w:r>
    </w:p>
    <w:tbl>
      <w:tblPr>
        <w:tblW w:w="4207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561"/>
        <w:gridCol w:w="3745"/>
      </w:tblGrid>
      <w:tr w:rsidR="003F5D24" w:rsidRPr="00AD79A7" w14:paraId="77CACAE2" w14:textId="77777777" w:rsidTr="007F682C">
        <w:trPr>
          <w:cantSplit/>
          <w:trHeight w:hRule="exact" w:val="448"/>
        </w:trPr>
        <w:tc>
          <w:tcPr>
            <w:tcW w:w="1605" w:type="pct"/>
            <w:shd w:val="clear" w:color="auto" w:fill="D9D9D9"/>
            <w:vAlign w:val="center"/>
          </w:tcPr>
          <w:p w14:paraId="5D7F5902" w14:textId="77777777" w:rsidR="003F5D24" w:rsidRPr="00C04D10" w:rsidRDefault="00EA12D6" w:rsidP="00DC6DE1">
            <w:pPr>
              <w:pStyle w:val="Podtitul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Priorita</w:t>
            </w:r>
          </w:p>
        </w:tc>
        <w:tc>
          <w:tcPr>
            <w:tcW w:w="999" w:type="pct"/>
            <w:shd w:val="clear" w:color="auto" w:fill="D9D9D9"/>
            <w:vAlign w:val="center"/>
          </w:tcPr>
          <w:p w14:paraId="79868BE6" w14:textId="77777777" w:rsidR="003F5D24" w:rsidRPr="00C04D10" w:rsidRDefault="00EA12D6" w:rsidP="00DC6DE1">
            <w:pPr>
              <w:pStyle w:val="Podtitul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Doba odezvy (počet pracovních hodin)</w:t>
            </w:r>
          </w:p>
        </w:tc>
        <w:tc>
          <w:tcPr>
            <w:tcW w:w="2396" w:type="pct"/>
            <w:shd w:val="clear" w:color="auto" w:fill="D9D9D9"/>
            <w:vAlign w:val="center"/>
          </w:tcPr>
          <w:p w14:paraId="39B1DF28" w14:textId="77777777" w:rsidR="003F5D24" w:rsidRPr="00C04D10" w:rsidRDefault="00EA12D6" w:rsidP="00DC6DE1">
            <w:pPr>
              <w:keepLines/>
              <w:spacing w:before="40"/>
              <w:rPr>
                <w:sz w:val="16"/>
                <w:szCs w:val="18"/>
              </w:rPr>
            </w:pPr>
            <w:r w:rsidRPr="00C04D10">
              <w:rPr>
                <w:sz w:val="16"/>
                <w:szCs w:val="18"/>
              </w:rPr>
              <w:t>Termín řešení (počet pracovních dnů)</w:t>
            </w:r>
          </w:p>
        </w:tc>
      </w:tr>
      <w:tr w:rsidR="003F5D24" w:rsidRPr="00AD79A7" w14:paraId="38E85EDC" w14:textId="77777777" w:rsidTr="007F682C">
        <w:trPr>
          <w:cantSplit/>
          <w:trHeight w:val="415"/>
        </w:trPr>
        <w:tc>
          <w:tcPr>
            <w:tcW w:w="1605" w:type="pct"/>
          </w:tcPr>
          <w:p w14:paraId="39D639A3" w14:textId="77777777" w:rsidR="003F5D24" w:rsidRPr="00C04D10" w:rsidRDefault="00EA12D6" w:rsidP="00DC6DE1">
            <w:pPr>
              <w:pStyle w:val="Podtitul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1</w:t>
            </w:r>
          </w:p>
        </w:tc>
        <w:tc>
          <w:tcPr>
            <w:tcW w:w="999" w:type="pct"/>
          </w:tcPr>
          <w:p w14:paraId="6A6DEDAA" w14:textId="77777777" w:rsidR="003F5D24" w:rsidRPr="00C04D10" w:rsidRDefault="00EA12D6" w:rsidP="00DC6DE1">
            <w:pPr>
              <w:keepLines/>
              <w:spacing w:before="40" w:after="0"/>
              <w:rPr>
                <w:rFonts w:cs="Arial"/>
                <w:sz w:val="16"/>
                <w:szCs w:val="18"/>
              </w:rPr>
            </w:pPr>
            <w:r w:rsidRPr="00C04D10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2396" w:type="pct"/>
          </w:tcPr>
          <w:p w14:paraId="16438F97" w14:textId="77777777" w:rsidR="003F5D24" w:rsidRPr="00C04D10" w:rsidRDefault="00EA12D6" w:rsidP="00DC6DE1">
            <w:pPr>
              <w:keepLines/>
              <w:spacing w:before="40" w:after="0"/>
              <w:rPr>
                <w:sz w:val="16"/>
                <w:szCs w:val="18"/>
              </w:rPr>
            </w:pPr>
            <w:r w:rsidRPr="00C04D10">
              <w:rPr>
                <w:sz w:val="16"/>
                <w:szCs w:val="18"/>
              </w:rPr>
              <w:t>1</w:t>
            </w:r>
          </w:p>
        </w:tc>
      </w:tr>
      <w:tr w:rsidR="003F5D24" w:rsidRPr="00AD79A7" w14:paraId="3911E7F5" w14:textId="77777777" w:rsidTr="007F682C">
        <w:trPr>
          <w:cantSplit/>
          <w:trHeight w:val="161"/>
        </w:trPr>
        <w:tc>
          <w:tcPr>
            <w:tcW w:w="1605" w:type="pct"/>
          </w:tcPr>
          <w:p w14:paraId="458BF0F1" w14:textId="77777777" w:rsidR="003F5D24" w:rsidRPr="00C04D10" w:rsidRDefault="00EA12D6" w:rsidP="00DC6DE1">
            <w:pPr>
              <w:pStyle w:val="Podtitul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2</w:t>
            </w:r>
          </w:p>
        </w:tc>
        <w:tc>
          <w:tcPr>
            <w:tcW w:w="999" w:type="pct"/>
          </w:tcPr>
          <w:p w14:paraId="24A73148" w14:textId="77777777" w:rsidR="003F5D24" w:rsidRPr="00C04D10" w:rsidRDefault="00EA12D6" w:rsidP="00DC6DE1">
            <w:pPr>
              <w:pStyle w:val="Podtitul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1</w:t>
            </w:r>
          </w:p>
        </w:tc>
        <w:tc>
          <w:tcPr>
            <w:tcW w:w="2396" w:type="pct"/>
          </w:tcPr>
          <w:p w14:paraId="3D1A67EE" w14:textId="77777777" w:rsidR="003F5D24" w:rsidRPr="00C04D10" w:rsidRDefault="00EA12D6" w:rsidP="00DC6DE1">
            <w:pPr>
              <w:keepLines/>
              <w:spacing w:before="40"/>
              <w:rPr>
                <w:sz w:val="16"/>
                <w:szCs w:val="18"/>
              </w:rPr>
            </w:pPr>
            <w:r w:rsidRPr="00C04D10">
              <w:rPr>
                <w:sz w:val="16"/>
                <w:szCs w:val="18"/>
              </w:rPr>
              <w:t>3</w:t>
            </w:r>
          </w:p>
        </w:tc>
      </w:tr>
      <w:tr w:rsidR="003F5D24" w:rsidRPr="00AD79A7" w14:paraId="2DD11546" w14:textId="77777777" w:rsidTr="007F682C">
        <w:trPr>
          <w:cantSplit/>
          <w:trHeight w:val="179"/>
        </w:trPr>
        <w:tc>
          <w:tcPr>
            <w:tcW w:w="1605" w:type="pct"/>
          </w:tcPr>
          <w:p w14:paraId="7EFC7B51" w14:textId="77777777" w:rsidR="003F5D24" w:rsidRPr="00C04D10" w:rsidRDefault="00EA12D6" w:rsidP="00DC6DE1">
            <w:pPr>
              <w:pStyle w:val="Podtitul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3</w:t>
            </w:r>
          </w:p>
        </w:tc>
        <w:tc>
          <w:tcPr>
            <w:tcW w:w="999" w:type="pct"/>
          </w:tcPr>
          <w:p w14:paraId="3713C00C" w14:textId="77777777" w:rsidR="003F5D24" w:rsidRPr="00C04D10" w:rsidRDefault="00EA12D6" w:rsidP="00DC6DE1">
            <w:pPr>
              <w:pStyle w:val="Podtitul"/>
              <w:keepLines/>
              <w:spacing w:before="4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>24</w:t>
            </w:r>
          </w:p>
        </w:tc>
        <w:tc>
          <w:tcPr>
            <w:tcW w:w="2396" w:type="pct"/>
          </w:tcPr>
          <w:p w14:paraId="0BBB5C50" w14:textId="16081D7E" w:rsidR="003F5D24" w:rsidRPr="00C04D10" w:rsidRDefault="00EA12D6" w:rsidP="00154FD7">
            <w:pPr>
              <w:pStyle w:val="Podtitul"/>
              <w:keepLines/>
              <w:spacing w:before="40" w:after="0"/>
              <w:jc w:val="left"/>
              <w:rPr>
                <w:rFonts w:asciiTheme="minorHAnsi" w:hAnsiTheme="minorHAnsi" w:cs="Arial"/>
                <w:b w:val="0"/>
                <w:sz w:val="16"/>
                <w:szCs w:val="18"/>
              </w:rPr>
            </w:pP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 xml:space="preserve">Je stanoven po dohodě zadavatele a </w:t>
            </w:r>
            <w:r w:rsidR="00154FD7">
              <w:rPr>
                <w:rFonts w:asciiTheme="minorHAnsi" w:hAnsiTheme="minorHAnsi" w:cs="Arial"/>
                <w:b w:val="0"/>
                <w:sz w:val="16"/>
                <w:szCs w:val="18"/>
              </w:rPr>
              <w:t>zpracovatele</w:t>
            </w:r>
            <w:r w:rsidRPr="00C04D10">
              <w:rPr>
                <w:rFonts w:asciiTheme="minorHAnsi" w:hAnsiTheme="minorHAnsi" w:cs="Arial"/>
                <w:b w:val="0"/>
                <w:sz w:val="16"/>
                <w:szCs w:val="18"/>
              </w:rPr>
              <w:t xml:space="preserve"> vzhledem k předpokládané náročnosti řešení požadavku.</w:t>
            </w:r>
          </w:p>
        </w:tc>
      </w:tr>
    </w:tbl>
    <w:p w14:paraId="3A1168BA" w14:textId="77777777" w:rsidR="007F682C" w:rsidRDefault="007F682C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</w:p>
    <w:p w14:paraId="4929D859" w14:textId="77777777" w:rsidR="003F5D24" w:rsidRPr="007F682C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F682C">
        <w:rPr>
          <w:rFonts w:asciiTheme="minorHAnsi" w:hAnsiTheme="minorHAnsi" w:cs="Calibri"/>
          <w:sz w:val="22"/>
        </w:rPr>
        <w:t>Pracovní hodinou se rozumí hodina v rámci časového pokrytí služby, pracovním dnem pondělí až pátek s výjimkou státních svátků.</w:t>
      </w:r>
    </w:p>
    <w:p w14:paraId="655DB7D4" w14:textId="15F62693" w:rsidR="003F5D24" w:rsidRPr="00717FB2" w:rsidRDefault="00EA12D6" w:rsidP="007F682C">
      <w:pPr>
        <w:pStyle w:val="Normln-odsazen"/>
        <w:ind w:left="1065"/>
        <w:rPr>
          <w:rFonts w:asciiTheme="minorHAnsi" w:hAnsiTheme="minorHAnsi" w:cs="Calibri"/>
          <w:sz w:val="22"/>
        </w:rPr>
      </w:pPr>
      <w:r w:rsidRPr="00717FB2">
        <w:rPr>
          <w:rFonts w:asciiTheme="minorHAnsi" w:hAnsiTheme="minorHAnsi" w:cs="Calibri"/>
          <w:sz w:val="22"/>
        </w:rPr>
        <w:t xml:space="preserve">V případě řešení požadavku na provedení drobné změny musí </w:t>
      </w:r>
      <w:r w:rsidR="00154FD7">
        <w:rPr>
          <w:rFonts w:asciiTheme="minorHAnsi" w:hAnsiTheme="minorHAnsi" w:cs="Calibri"/>
          <w:sz w:val="22"/>
        </w:rPr>
        <w:t>zpraco</w:t>
      </w:r>
      <w:r w:rsidR="008B5D59">
        <w:rPr>
          <w:rFonts w:asciiTheme="minorHAnsi" w:hAnsiTheme="minorHAnsi" w:cs="Calibri"/>
          <w:sz w:val="22"/>
        </w:rPr>
        <w:t>vatel</w:t>
      </w:r>
      <w:r w:rsidRPr="00717FB2">
        <w:rPr>
          <w:rFonts w:asciiTheme="minorHAnsi" w:hAnsiTheme="minorHAnsi" w:cs="Calibri"/>
          <w:sz w:val="22"/>
        </w:rPr>
        <w:t xml:space="preserve"> při potvrzení přijetí požadavku uvést předpokládaný rozsah práce (počet čerpaných md v rámci služby) a termín řešení. Případný rozdílný názor na pracnost vyřeší oprávněné osoby.</w:t>
      </w:r>
    </w:p>
    <w:p w14:paraId="59C22E96" w14:textId="77777777" w:rsidR="009366BE" w:rsidRDefault="009366BE" w:rsidP="009366BE">
      <w:pPr>
        <w:pStyle w:val="Odrky"/>
        <w:numPr>
          <w:ilvl w:val="0"/>
          <w:numId w:val="0"/>
        </w:numPr>
        <w:ind w:left="1065"/>
        <w:rPr>
          <w:rFonts w:asciiTheme="minorHAnsi" w:hAnsiTheme="minorHAnsi" w:cs="Calibri"/>
          <w:sz w:val="22"/>
          <w:szCs w:val="22"/>
        </w:rPr>
      </w:pPr>
    </w:p>
    <w:p w14:paraId="0982113A" w14:textId="77777777" w:rsidR="009366BE" w:rsidRDefault="009366BE" w:rsidP="009366BE">
      <w:pPr>
        <w:pStyle w:val="Odrky"/>
        <w:numPr>
          <w:ilvl w:val="0"/>
          <w:numId w:val="0"/>
        </w:numPr>
        <w:ind w:left="1065"/>
        <w:rPr>
          <w:rFonts w:asciiTheme="minorHAnsi" w:hAnsiTheme="minorHAnsi" w:cs="Calibri"/>
          <w:sz w:val="22"/>
          <w:szCs w:val="22"/>
        </w:rPr>
      </w:pPr>
    </w:p>
    <w:p w14:paraId="576236A0" w14:textId="77777777" w:rsidR="003F5D24" w:rsidRPr="00717FB2" w:rsidRDefault="00EA12D6" w:rsidP="007F682C">
      <w:pPr>
        <w:pStyle w:val="Odrky"/>
        <w:rPr>
          <w:rFonts w:asciiTheme="minorHAnsi" w:hAnsiTheme="minorHAnsi" w:cs="Calibri"/>
          <w:sz w:val="22"/>
          <w:szCs w:val="22"/>
        </w:rPr>
      </w:pPr>
      <w:r w:rsidRPr="00717FB2">
        <w:rPr>
          <w:rFonts w:asciiTheme="minorHAnsi" w:hAnsiTheme="minorHAnsi" w:cs="Calibri"/>
          <w:sz w:val="22"/>
          <w:szCs w:val="22"/>
        </w:rPr>
        <w:t>Povinnosti po vyřešení požadavku</w:t>
      </w:r>
    </w:p>
    <w:p w14:paraId="6DD68691" w14:textId="7371921C" w:rsidR="003F5D24" w:rsidRPr="00717FB2" w:rsidRDefault="00154FD7" w:rsidP="007F682C">
      <w:pPr>
        <w:pStyle w:val="Odrky2"/>
        <w:ind w:left="142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zpraco</w:t>
      </w:r>
      <w:r w:rsidR="008B5D59">
        <w:rPr>
          <w:rFonts w:asciiTheme="minorHAnsi" w:hAnsiTheme="minorHAnsi" w:cs="Calibri"/>
          <w:sz w:val="22"/>
          <w:szCs w:val="22"/>
        </w:rPr>
        <w:t>vatel</w:t>
      </w:r>
      <w:r w:rsidR="00EA12D6" w:rsidRPr="00717FB2">
        <w:rPr>
          <w:rFonts w:asciiTheme="minorHAnsi" w:hAnsiTheme="minorHAnsi" w:cs="Calibri"/>
          <w:sz w:val="22"/>
          <w:szCs w:val="22"/>
        </w:rPr>
        <w:t xml:space="preserve"> má povinnost zdokumentovat provedené změny, zásahy a případné dopady na jiné funkce aplikací a aktualizovat stávající dokumentace a návody k aplikacím.</w:t>
      </w:r>
    </w:p>
    <w:p w14:paraId="59F55ED6" w14:textId="77777777" w:rsidR="003F5D24" w:rsidRPr="00AD79A7" w:rsidRDefault="003F5D24" w:rsidP="007F682C">
      <w:pPr>
        <w:pStyle w:val="Odrky2"/>
        <w:ind w:left="1428"/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informovat zadavatele o vyřešení požadavku, provedených změnách a aktualizacích dokumentace a návodů.</w:t>
      </w:r>
    </w:p>
    <w:p w14:paraId="354422D1" w14:textId="77777777" w:rsidR="003F5D24" w:rsidRPr="00717FB2" w:rsidRDefault="003F5D24" w:rsidP="003F5D24">
      <w:pPr>
        <w:pStyle w:val="Odrky2"/>
        <w:numPr>
          <w:ilvl w:val="0"/>
          <w:numId w:val="0"/>
        </w:numPr>
        <w:rPr>
          <w:rFonts w:asciiTheme="minorHAnsi" w:hAnsiTheme="minorHAnsi"/>
        </w:rPr>
      </w:pPr>
    </w:p>
    <w:p w14:paraId="11F8750F" w14:textId="77777777" w:rsidR="00AD31CF" w:rsidRPr="00717FB2" w:rsidRDefault="00EA12D6" w:rsidP="00AD31CF">
      <w:pPr>
        <w:pStyle w:val="ZSGDnadpis3"/>
        <w:rPr>
          <w:rFonts w:asciiTheme="minorHAnsi" w:hAnsiTheme="minorHAnsi"/>
        </w:rPr>
      </w:pPr>
      <w:bookmarkStart w:id="6" w:name="_Toc380953338"/>
      <w:r w:rsidRPr="00717FB2">
        <w:rPr>
          <w:rFonts w:asciiTheme="minorHAnsi" w:hAnsiTheme="minorHAnsi"/>
        </w:rPr>
        <w:t>Změnové a rozvojové požadavky</w:t>
      </w:r>
      <w:bookmarkEnd w:id="6"/>
    </w:p>
    <w:p w14:paraId="03AF7EB8" w14:textId="05358753" w:rsidR="003F5D24" w:rsidRPr="00AD79A7" w:rsidRDefault="003F5D24" w:rsidP="001E3742">
      <w:pPr>
        <w:ind w:left="708"/>
      </w:pPr>
      <w:r w:rsidRPr="00AD79A7">
        <w:t xml:space="preserve">V rámci služby Změnové a rozvojové požadavky poskytuje </w:t>
      </w:r>
      <w:r w:rsidR="00154FD7">
        <w:t>zpraco</w:t>
      </w:r>
      <w:r w:rsidR="008B5D59">
        <w:t>vatel</w:t>
      </w:r>
      <w:r w:rsidRPr="00AD79A7">
        <w:t xml:space="preserve"> zadavateli pracovní kapacity k realizaci jeho požadavků na provedení změn na dodaném díle, které vzhledem ke svému rozsahu nelze realizovat v rámci služby Podpora systému a drobné změny. Jedná se zejména o úpravy, rozšíření a vývoj nové funkčnosti aplikací a služeb, konzultace</w:t>
      </w:r>
      <w:r w:rsidR="007F682C">
        <w:t xml:space="preserve"> k rozvoji</w:t>
      </w:r>
      <w:r w:rsidRPr="00AD79A7">
        <w:t xml:space="preserve"> a školení. Služba je poskytována na základě zakázkových listů, které zadavatel zašle </w:t>
      </w:r>
      <w:r w:rsidR="00154FD7">
        <w:t>zpraco</w:t>
      </w:r>
      <w:r w:rsidR="008B5D59">
        <w:t>vatel</w:t>
      </w:r>
      <w:r w:rsidRPr="00AD79A7">
        <w:t>i po té, co se společně dohodnou na obsahu, rozsahu, termínu a ceně plnění objednávky.</w:t>
      </w:r>
    </w:p>
    <w:p w14:paraId="7E9D0A25" w14:textId="05A30BB6" w:rsidR="003F5D24" w:rsidRPr="00AD79A7" w:rsidRDefault="003F5D24" w:rsidP="001E3742">
      <w:pPr>
        <w:ind w:left="708"/>
      </w:pPr>
      <w:r w:rsidRPr="00AD79A7">
        <w:t xml:space="preserve">Požadavky na službu Změnové a rozvojové požadavky podává zadavatel na pracoviště uživatelské podpory. </w:t>
      </w:r>
      <w:r w:rsidR="00154FD7">
        <w:t>Zpraco</w:t>
      </w:r>
      <w:r w:rsidR="008B5D59">
        <w:t>vatel</w:t>
      </w:r>
      <w:r w:rsidRPr="00AD79A7">
        <w:t xml:space="preserve"> následně kontaktuje zadavatele a dohodne s ním rozsah, cenu a termín realizace objednávané služby. Zadavatel na základě této dohody vystaví tzv. </w:t>
      </w:r>
      <w:r w:rsidRPr="00F40BC6">
        <w:t>zakázkový list s</w:t>
      </w:r>
      <w:r w:rsidRPr="00AD79A7">
        <w:t> uvedením rozsahu a termínu prací, ceny a způsobu akceptace.</w:t>
      </w:r>
    </w:p>
    <w:p w14:paraId="699B1B36" w14:textId="28EA28F3" w:rsidR="003F5D24" w:rsidRPr="00AD79A7" w:rsidRDefault="003F5D24" w:rsidP="001E3742">
      <w:pPr>
        <w:ind w:left="708"/>
      </w:pPr>
      <w:r w:rsidRPr="00AD79A7">
        <w:t xml:space="preserve">Rozsah služby Změnové a rozvojové požadavky je </w:t>
      </w:r>
      <w:r w:rsidR="001E3742" w:rsidRPr="00AC31A4">
        <w:t xml:space="preserve">150 </w:t>
      </w:r>
      <w:r w:rsidRPr="00AC31A4">
        <w:t>md za dobu plnění zakázky.</w:t>
      </w:r>
      <w:r w:rsidRPr="00AD79A7">
        <w:t xml:space="preserve"> Roční plnění se předpokládá v poměrné části za dobu trvání služby v jednotlivých letech, roční limit čerpání zadavatel nestanovuje.</w:t>
      </w:r>
    </w:p>
    <w:p w14:paraId="7E6FC480" w14:textId="77777777" w:rsidR="003F5D24" w:rsidRPr="00717FB2" w:rsidRDefault="00EA12D6" w:rsidP="00AD31CF">
      <w:pPr>
        <w:pStyle w:val="ZSGDnadpis1"/>
        <w:rPr>
          <w:rFonts w:asciiTheme="minorHAnsi" w:hAnsiTheme="minorHAnsi"/>
        </w:rPr>
      </w:pPr>
      <w:bookmarkStart w:id="7" w:name="_Toc380953339"/>
      <w:r w:rsidRPr="00717FB2">
        <w:rPr>
          <w:rFonts w:asciiTheme="minorHAnsi" w:hAnsiTheme="minorHAnsi"/>
        </w:rPr>
        <w:t>Etapizace, harmonogram, výstupy jednotlivých etap</w:t>
      </w:r>
      <w:bookmarkEnd w:id="7"/>
    </w:p>
    <w:p w14:paraId="20D25332" w14:textId="77777777" w:rsidR="003F5D24" w:rsidRPr="00AD79A7" w:rsidRDefault="003F5D24" w:rsidP="003F5D24">
      <w:r w:rsidRPr="00AD79A7">
        <w:t>Z hlediska časového postupu bude realizace zakázky členěna do více etap. Na závěr každé etapy bude posouzen stav a průběh realizace formou kontrolního dne, kdy nejpozději by měly být předány v rámci etapy realizované výstupy dílčích částí zakázky. Po celou dobu trvání zakázky bude průběžně probíhat správa a rozvoj aplikací (uživatelská podpora, aktualizace, vývoj nových nástrojů a funkcí).</w:t>
      </w:r>
    </w:p>
    <w:p w14:paraId="3FCE5FD5" w14:textId="42925E35" w:rsidR="003F5D24" w:rsidRPr="00AD79A7" w:rsidRDefault="003F5D24" w:rsidP="00AD31CF">
      <w:pPr>
        <w:pStyle w:val="Odstavecseseznamem"/>
        <w:numPr>
          <w:ilvl w:val="0"/>
          <w:numId w:val="15"/>
        </w:numPr>
        <w:spacing w:after="200" w:line="276" w:lineRule="auto"/>
      </w:pPr>
      <w:r w:rsidRPr="00AD79A7">
        <w:t>etapa: implementační analýza a realizační návrh - max</w:t>
      </w:r>
      <w:r w:rsidRPr="00AC31A4">
        <w:t xml:space="preserve">. </w:t>
      </w:r>
      <w:r w:rsidR="00AC31A4">
        <w:t>2</w:t>
      </w:r>
      <w:r w:rsidRPr="00AC31A4">
        <w:t xml:space="preserve"> měsíc</w:t>
      </w:r>
      <w:r w:rsidR="00AC31A4">
        <w:t>e</w:t>
      </w:r>
      <w:r w:rsidRPr="00AD79A7">
        <w:t xml:space="preserve"> od podpisu smlouvy</w:t>
      </w:r>
    </w:p>
    <w:p w14:paraId="6B3F50D5" w14:textId="38A7FE45" w:rsidR="003F5D24" w:rsidRPr="00AD79A7" w:rsidRDefault="003F5D24" w:rsidP="003F5D24">
      <w:pPr>
        <w:ind w:left="360"/>
      </w:pPr>
      <w:r w:rsidRPr="00AD79A7">
        <w:t xml:space="preserve">Výstup: Detailní a zadavatelem akceptovaná implementační analýza a realizační návrh </w:t>
      </w:r>
      <w:r w:rsidR="002C7987">
        <w:t xml:space="preserve">aplikačního systému </w:t>
      </w:r>
      <w:r w:rsidRPr="00AD79A7">
        <w:t xml:space="preserve">pro </w:t>
      </w:r>
      <w:r w:rsidR="00F01FEC">
        <w:t>přejímku geodetické dokumentace</w:t>
      </w:r>
      <w:r w:rsidR="00F40BC6">
        <w:t xml:space="preserve"> </w:t>
      </w:r>
      <w:r w:rsidR="002C7987">
        <w:t xml:space="preserve">zpracované </w:t>
      </w:r>
      <w:r w:rsidR="00F40BC6">
        <w:t>ve formě uceleného dokumentu</w:t>
      </w:r>
      <w:r w:rsidRPr="00AD79A7">
        <w:t xml:space="preserve">. </w:t>
      </w:r>
    </w:p>
    <w:p w14:paraId="770CEF24" w14:textId="77777777" w:rsidR="003F5D24" w:rsidRPr="00AD79A7" w:rsidRDefault="00F40BC6" w:rsidP="003F5D24">
      <w:pPr>
        <w:ind w:left="360"/>
      </w:pPr>
      <w:r>
        <w:t>Dokument</w:t>
      </w:r>
      <w:r w:rsidR="003F5D24" w:rsidRPr="00AD79A7">
        <w:t xml:space="preserve"> bude obsahovat:</w:t>
      </w:r>
    </w:p>
    <w:p w14:paraId="463F2A58" w14:textId="7E05DC01" w:rsidR="00F40BC6" w:rsidRPr="00AD79A7" w:rsidRDefault="00F40BC6" w:rsidP="00D62661">
      <w:pPr>
        <w:pStyle w:val="Odstavecseseznamem"/>
        <w:numPr>
          <w:ilvl w:val="0"/>
          <w:numId w:val="16"/>
        </w:numPr>
        <w:spacing w:after="200" w:line="276" w:lineRule="auto"/>
        <w:ind w:left="1068"/>
      </w:pPr>
      <w:r w:rsidRPr="00AD79A7">
        <w:t xml:space="preserve">detailní popis všech procesů podporovaných </w:t>
      </w:r>
      <w:r w:rsidR="009D502C">
        <w:t>aplikačním systémem</w:t>
      </w:r>
      <w:r w:rsidRPr="00AD79A7">
        <w:t xml:space="preserve"> (včetně procesů administrace a monitoringu systému)</w:t>
      </w:r>
    </w:p>
    <w:p w14:paraId="00484BF6" w14:textId="77777777" w:rsidR="00F40BC6" w:rsidRDefault="00F40BC6" w:rsidP="00D62661">
      <w:pPr>
        <w:pStyle w:val="Odstavecseseznamem"/>
        <w:numPr>
          <w:ilvl w:val="0"/>
          <w:numId w:val="16"/>
        </w:numPr>
        <w:spacing w:after="200" w:line="276" w:lineRule="auto"/>
        <w:ind w:left="1068"/>
      </w:pPr>
      <w:r>
        <w:t>popis celkové architektury systému</w:t>
      </w:r>
    </w:p>
    <w:p w14:paraId="7096D59C" w14:textId="45D6370F" w:rsidR="003F5D24" w:rsidRPr="00AD79A7" w:rsidRDefault="003F5D24" w:rsidP="00D62661">
      <w:pPr>
        <w:pStyle w:val="Odstavecseseznamem"/>
        <w:numPr>
          <w:ilvl w:val="0"/>
          <w:numId w:val="16"/>
        </w:numPr>
        <w:spacing w:after="200" w:line="276" w:lineRule="auto"/>
        <w:ind w:left="1068"/>
      </w:pPr>
      <w:r w:rsidRPr="00AD79A7">
        <w:t xml:space="preserve">detailní popis a dekompozici všech částí </w:t>
      </w:r>
      <w:r w:rsidR="009D502C">
        <w:t>aplikačního systému</w:t>
      </w:r>
      <w:r w:rsidR="009D502C" w:rsidRPr="00AD79A7">
        <w:t xml:space="preserve"> </w:t>
      </w:r>
      <w:r w:rsidRPr="00AD79A7">
        <w:t>na úroveň jednot</w:t>
      </w:r>
      <w:r w:rsidR="00F01FEC">
        <w:t xml:space="preserve">livých realizovaných </w:t>
      </w:r>
      <w:r w:rsidRPr="00AD79A7">
        <w:t>modulů a funkcí</w:t>
      </w:r>
      <w:r w:rsidR="00F40BC6">
        <w:t xml:space="preserve"> a popis jejich technického řešení</w:t>
      </w:r>
    </w:p>
    <w:p w14:paraId="658DB92F" w14:textId="77777777" w:rsidR="00F40BC6" w:rsidRDefault="003F5D24" w:rsidP="00D62661">
      <w:pPr>
        <w:pStyle w:val="Odstavecseseznamem"/>
        <w:numPr>
          <w:ilvl w:val="0"/>
          <w:numId w:val="16"/>
        </w:numPr>
        <w:spacing w:after="200" w:line="276" w:lineRule="auto"/>
        <w:ind w:left="1068"/>
      </w:pPr>
      <w:r w:rsidRPr="00AD79A7">
        <w:t xml:space="preserve">specifikace veškerých aplikačních rozhraní vůči externím systémům </w:t>
      </w:r>
    </w:p>
    <w:p w14:paraId="09061D83" w14:textId="25D058A7" w:rsidR="003F5D24" w:rsidRPr="00AD79A7" w:rsidRDefault="003F5D24" w:rsidP="00D62661">
      <w:pPr>
        <w:pStyle w:val="Odstavecseseznamem"/>
        <w:numPr>
          <w:ilvl w:val="0"/>
          <w:numId w:val="16"/>
        </w:numPr>
        <w:spacing w:after="200" w:line="276" w:lineRule="auto"/>
        <w:ind w:left="1068"/>
      </w:pPr>
      <w:r w:rsidRPr="00AD79A7">
        <w:t>specifikace uživatelských rozhraní včetně jejich vzhledu, funkcionality a ovládání ve vazbě na procesy, které</w:t>
      </w:r>
      <w:r w:rsidR="00F01FEC">
        <w:t xml:space="preserve"> má</w:t>
      </w:r>
      <w:r w:rsidRPr="00AD79A7">
        <w:t xml:space="preserve"> každé rozhraní podporovat</w:t>
      </w:r>
    </w:p>
    <w:p w14:paraId="4AA6F179" w14:textId="77777777" w:rsidR="000A5783" w:rsidRDefault="00E0157A" w:rsidP="00D62661">
      <w:pPr>
        <w:pStyle w:val="Odstavecseseznamem"/>
        <w:numPr>
          <w:ilvl w:val="0"/>
          <w:numId w:val="16"/>
        </w:numPr>
        <w:spacing w:after="200" w:line="276" w:lineRule="auto"/>
        <w:ind w:left="1068"/>
      </w:pPr>
      <w:r>
        <w:t>s</w:t>
      </w:r>
      <w:r w:rsidRPr="00E0157A">
        <w:t xml:space="preserve">pecifikaci technického zajištění správy servisních požadavků  </w:t>
      </w:r>
    </w:p>
    <w:p w14:paraId="018A825B" w14:textId="77777777" w:rsidR="00627027" w:rsidRPr="00AD79A7" w:rsidRDefault="00627027" w:rsidP="00D62661">
      <w:pPr>
        <w:pStyle w:val="Odstavecseseznamem"/>
        <w:numPr>
          <w:ilvl w:val="0"/>
          <w:numId w:val="16"/>
        </w:numPr>
        <w:spacing w:after="200" w:line="276" w:lineRule="auto"/>
        <w:ind w:left="1068"/>
      </w:pPr>
      <w:r>
        <w:t>specifikaci maximálních přípustných odezev systému pro klíčové procesy a operace</w:t>
      </w:r>
    </w:p>
    <w:p w14:paraId="39B796E7" w14:textId="77777777" w:rsidR="003F5D24" w:rsidRPr="00AD79A7" w:rsidRDefault="003F5D24" w:rsidP="00D62661">
      <w:pPr>
        <w:pStyle w:val="Odstavecseseznamem"/>
        <w:numPr>
          <w:ilvl w:val="0"/>
          <w:numId w:val="17"/>
        </w:numPr>
        <w:spacing w:after="200" w:line="276" w:lineRule="auto"/>
        <w:ind w:left="1068"/>
      </w:pPr>
      <w:r w:rsidRPr="00AD79A7">
        <w:t>specifikaci licencovaného software třetích stran, který je součástí navrhovaného systému</w:t>
      </w:r>
    </w:p>
    <w:p w14:paraId="5324FE73" w14:textId="77777777" w:rsidR="003F5D24" w:rsidRPr="00AD79A7" w:rsidRDefault="003F5D24" w:rsidP="00D62661">
      <w:pPr>
        <w:pStyle w:val="Odstavecseseznamem"/>
        <w:numPr>
          <w:ilvl w:val="0"/>
          <w:numId w:val="17"/>
        </w:numPr>
        <w:spacing w:after="200" w:line="276" w:lineRule="auto"/>
        <w:ind w:left="1068"/>
      </w:pPr>
      <w:r w:rsidRPr="00AD79A7">
        <w:t>specifikace požadavků na systémovou připravenost prostředí zadavatele, zejména konfiguraci systémových prostředků zadavatele pro implementaci všech částí technologie (</w:t>
      </w:r>
      <w:r w:rsidRPr="00717FB2">
        <w:t>zejména konfiguraci a systémové prostředky virtuálních serverů, požadavky na zajištění síťové prostupnosti</w:t>
      </w:r>
      <w:r w:rsidRPr="00AD79A7">
        <w:t xml:space="preserve">, </w:t>
      </w:r>
      <w:r w:rsidR="00326249">
        <w:t>atd.</w:t>
      </w:r>
      <w:r w:rsidR="00326249" w:rsidRPr="00AD79A7">
        <w:t>)</w:t>
      </w:r>
    </w:p>
    <w:p w14:paraId="4D42619C" w14:textId="77777777" w:rsidR="003F5D24" w:rsidRPr="00AD79A7" w:rsidRDefault="003F5D24" w:rsidP="00D62661">
      <w:pPr>
        <w:pStyle w:val="Odstavecseseznamem"/>
        <w:numPr>
          <w:ilvl w:val="0"/>
          <w:numId w:val="17"/>
        </w:numPr>
        <w:spacing w:after="200" w:line="276" w:lineRule="auto"/>
        <w:ind w:left="1068"/>
      </w:pPr>
      <w:r w:rsidRPr="00AD79A7">
        <w:t>požadavky na součinnost zadavatele</w:t>
      </w:r>
    </w:p>
    <w:p w14:paraId="06A783BA" w14:textId="77777777" w:rsidR="003F5D24" w:rsidRPr="00AD79A7" w:rsidRDefault="003F5D24" w:rsidP="00D62661">
      <w:pPr>
        <w:pStyle w:val="Odstavecseseznamem"/>
        <w:numPr>
          <w:ilvl w:val="0"/>
          <w:numId w:val="17"/>
        </w:numPr>
        <w:spacing w:after="200" w:line="276" w:lineRule="auto"/>
        <w:ind w:left="1068"/>
      </w:pPr>
      <w:r w:rsidRPr="00AD79A7">
        <w:t>časový harmonogram implementace ve vazbě na výše uvedené požadavky na součinnost zadavatele, připravenost aplikačních rozhraní externích systémů a připravenost systémového prostředí zadavatele</w:t>
      </w:r>
    </w:p>
    <w:p w14:paraId="6375392E" w14:textId="77777777" w:rsidR="003F5D24" w:rsidRPr="001C324E" w:rsidRDefault="003F5D24" w:rsidP="00D62661">
      <w:pPr>
        <w:pStyle w:val="Odstavecseseznamem"/>
        <w:numPr>
          <w:ilvl w:val="0"/>
          <w:numId w:val="17"/>
        </w:numPr>
        <w:spacing w:after="200" w:line="276" w:lineRule="auto"/>
        <w:ind w:left="1068"/>
      </w:pPr>
      <w:r w:rsidRPr="001C324E">
        <w:t>specifikace provedení migrace (prvotního naplnění) datového úložiště technologie</w:t>
      </w:r>
    </w:p>
    <w:p w14:paraId="231F85E9" w14:textId="77777777" w:rsidR="003F5D24" w:rsidRPr="00AD79A7" w:rsidRDefault="003F5D24" w:rsidP="00D62661">
      <w:pPr>
        <w:pStyle w:val="Odstavecseseznamem"/>
        <w:numPr>
          <w:ilvl w:val="0"/>
          <w:numId w:val="17"/>
        </w:numPr>
        <w:spacing w:after="200" w:line="276" w:lineRule="auto"/>
        <w:ind w:left="1068"/>
      </w:pPr>
      <w:r w:rsidRPr="00AD79A7">
        <w:t>specifikace způsobu zálohování a procesů obnovy ze zálohy</w:t>
      </w:r>
    </w:p>
    <w:p w14:paraId="0B60FA37" w14:textId="77777777" w:rsidR="003F5D24" w:rsidRPr="00AD79A7" w:rsidRDefault="003F5D24" w:rsidP="00D62661">
      <w:pPr>
        <w:pStyle w:val="Odstavecseseznamem"/>
        <w:numPr>
          <w:ilvl w:val="0"/>
          <w:numId w:val="17"/>
        </w:numPr>
        <w:spacing w:after="200" w:line="276" w:lineRule="auto"/>
        <w:ind w:left="1068"/>
      </w:pPr>
      <w:r w:rsidRPr="00AD79A7">
        <w:t>specifikace řešení autorizace a autentizace včetně řešení správy rolí a oprávnění</w:t>
      </w:r>
    </w:p>
    <w:p w14:paraId="226BB6CC" w14:textId="37D124D9" w:rsidR="003F5D24" w:rsidRPr="00AD79A7" w:rsidRDefault="003F5D24" w:rsidP="00D62661">
      <w:pPr>
        <w:pStyle w:val="Odstavecseseznamem"/>
        <w:numPr>
          <w:ilvl w:val="0"/>
          <w:numId w:val="17"/>
        </w:numPr>
        <w:spacing w:after="200" w:line="276" w:lineRule="auto"/>
        <w:ind w:left="1068"/>
      </w:pPr>
      <w:r w:rsidRPr="00AD79A7">
        <w:t>specifikace obsahu, rozsahu a formy zpracování systémové a uživatelské dokumentace a s tím souvisejícího systému nápovědy v  uživatelských rozhraní</w:t>
      </w:r>
      <w:r w:rsidR="000A5783">
        <w:t>ch</w:t>
      </w:r>
      <w:r w:rsidRPr="00AD79A7">
        <w:t xml:space="preserve"> systému</w:t>
      </w:r>
    </w:p>
    <w:p w14:paraId="19506709" w14:textId="77777777" w:rsidR="003F5D24" w:rsidRPr="00AD79A7" w:rsidRDefault="003F5D24" w:rsidP="003F5D24"/>
    <w:p w14:paraId="3C8D7D37" w14:textId="0F91018E" w:rsidR="003F5D24" w:rsidRPr="00AD79A7" w:rsidRDefault="003F5D24" w:rsidP="00AD31CF">
      <w:pPr>
        <w:pStyle w:val="Odstavecseseznamem"/>
        <w:numPr>
          <w:ilvl w:val="0"/>
          <w:numId w:val="15"/>
        </w:numPr>
        <w:spacing w:after="200" w:line="276" w:lineRule="auto"/>
      </w:pPr>
      <w:r w:rsidRPr="00AD79A7">
        <w:t xml:space="preserve">etapa: vývoj technologie - max. </w:t>
      </w:r>
      <w:r w:rsidR="00056015">
        <w:t>3</w:t>
      </w:r>
      <w:r w:rsidRPr="00056015">
        <w:t xml:space="preserve"> měsíc</w:t>
      </w:r>
      <w:r w:rsidR="00F40BC6" w:rsidRPr="00056015">
        <w:t>e</w:t>
      </w:r>
      <w:r w:rsidRPr="00AD79A7">
        <w:t xml:space="preserve"> od </w:t>
      </w:r>
      <w:r w:rsidR="00056015">
        <w:t>akceptace</w:t>
      </w:r>
      <w:r w:rsidR="0033186A">
        <w:t xml:space="preserve"> výstupu</w:t>
      </w:r>
      <w:r w:rsidR="00056015">
        <w:t xml:space="preserve"> </w:t>
      </w:r>
      <w:r w:rsidR="007230CB">
        <w:t>1. etapy</w:t>
      </w:r>
    </w:p>
    <w:p w14:paraId="1B09829F" w14:textId="08892018" w:rsidR="003F5D24" w:rsidRPr="00AD79A7" w:rsidRDefault="003F5D24" w:rsidP="003F5D24">
      <w:pPr>
        <w:ind w:left="360"/>
      </w:pPr>
      <w:r w:rsidRPr="00AD79A7">
        <w:t>Výstup: Nainstalovaný</w:t>
      </w:r>
      <w:r w:rsidR="00FE3461">
        <w:t>, daty naplněný</w:t>
      </w:r>
      <w:r w:rsidRPr="00AD79A7">
        <w:t xml:space="preserve"> a plně funkční systém včetně funkční komunikace s externími systémy akceptovaný zadavatelem</w:t>
      </w:r>
      <w:r w:rsidR="0033186A">
        <w:t xml:space="preserve"> předaný do pilotního provozu</w:t>
      </w:r>
      <w:r w:rsidRPr="00AD79A7">
        <w:t>. Předmětem předání a akceptace jsou následující výstupy:</w:t>
      </w:r>
    </w:p>
    <w:p w14:paraId="56E4C6DB" w14:textId="77777777" w:rsidR="003F5D24" w:rsidRPr="00AD79A7" w:rsidRDefault="003F5D24" w:rsidP="00AD31CF">
      <w:pPr>
        <w:pStyle w:val="Odstavecseseznamem"/>
        <w:numPr>
          <w:ilvl w:val="0"/>
          <w:numId w:val="18"/>
        </w:numPr>
        <w:spacing w:after="200" w:line="276" w:lineRule="auto"/>
      </w:pPr>
      <w:r w:rsidRPr="00AD79A7">
        <w:t>zdrojové kódy a instalační soubory (vyjma komerčních SW produktů)</w:t>
      </w:r>
    </w:p>
    <w:p w14:paraId="21ADA922" w14:textId="77777777" w:rsidR="003F5D24" w:rsidRPr="00AD79A7" w:rsidRDefault="003F5D24" w:rsidP="00AD31CF">
      <w:pPr>
        <w:pStyle w:val="Odstavecseseznamem"/>
        <w:numPr>
          <w:ilvl w:val="0"/>
          <w:numId w:val="18"/>
        </w:numPr>
        <w:spacing w:after="200" w:line="276" w:lineRule="auto"/>
      </w:pPr>
      <w:r w:rsidRPr="00AD79A7">
        <w:t>instalace a ověření funkčnosti na serverových i koncových zařízeních</w:t>
      </w:r>
    </w:p>
    <w:p w14:paraId="583F28FF" w14:textId="05663B66" w:rsidR="003F5D24" w:rsidRDefault="003F5D24" w:rsidP="00354D6F">
      <w:pPr>
        <w:pStyle w:val="Odstavecseseznamem"/>
        <w:numPr>
          <w:ilvl w:val="0"/>
          <w:numId w:val="18"/>
        </w:numPr>
        <w:spacing w:after="200" w:line="276" w:lineRule="auto"/>
      </w:pPr>
      <w:r w:rsidRPr="00AD79A7">
        <w:t>uživatelská a administrátorská dokumentace v elektronické podobě a dvě tištěné verze</w:t>
      </w:r>
    </w:p>
    <w:p w14:paraId="3E01708D" w14:textId="77777777" w:rsidR="00354D6F" w:rsidRPr="00AD79A7" w:rsidRDefault="00354D6F" w:rsidP="00354D6F">
      <w:pPr>
        <w:pStyle w:val="Odstavecseseznamem"/>
        <w:spacing w:after="200" w:line="276" w:lineRule="auto"/>
        <w:ind w:left="1080"/>
      </w:pPr>
    </w:p>
    <w:p w14:paraId="0A14B52D" w14:textId="324F4E07" w:rsidR="003F5D24" w:rsidRPr="00AD79A7" w:rsidRDefault="003F5D24" w:rsidP="00AD31CF">
      <w:pPr>
        <w:pStyle w:val="Odstavecseseznamem"/>
        <w:numPr>
          <w:ilvl w:val="0"/>
          <w:numId w:val="15"/>
        </w:numPr>
        <w:spacing w:after="200" w:line="276" w:lineRule="auto"/>
      </w:pPr>
      <w:r w:rsidRPr="00AD79A7">
        <w:t>etapa: pilotní provoz</w:t>
      </w:r>
      <w:r w:rsidR="00A13535">
        <w:t>, optimalizace platformy pro provoz systému</w:t>
      </w:r>
      <w:r w:rsidRPr="00AD79A7">
        <w:t xml:space="preserve"> a zaškolení uživatelů a administrátorů - max. </w:t>
      </w:r>
      <w:r w:rsidR="0033186A">
        <w:t xml:space="preserve">1 měsíc od akceptace výstupů 2. </w:t>
      </w:r>
      <w:r w:rsidR="00ED298B">
        <w:t>e</w:t>
      </w:r>
      <w:r w:rsidR="0033186A">
        <w:t>tapy (od předání do pilotního provozu)</w:t>
      </w:r>
    </w:p>
    <w:p w14:paraId="57774076" w14:textId="77777777" w:rsidR="003F5D24" w:rsidRPr="00AD79A7" w:rsidRDefault="003F5D24" w:rsidP="003F5D24">
      <w:pPr>
        <w:ind w:left="360"/>
      </w:pPr>
      <w:r w:rsidRPr="00AD79A7">
        <w:t xml:space="preserve">Výstup: Zaškolení uživatelů a administrátorů systému, poimplementační podpora a podpora po dobu pilotního provozu. </w:t>
      </w:r>
      <w:r w:rsidR="001E6B63">
        <w:t xml:space="preserve">Optimalizací platformy pro provoz systému se rozumí nastavení systému tak, aby byly dosaženy požadované maximální přípustné odezvy. </w:t>
      </w:r>
      <w:r w:rsidRPr="00AD79A7">
        <w:t>Předmětem akceptace je plná připravenost na ostrý provoz systému z hlediska technologického i obsluhy systému.</w:t>
      </w:r>
    </w:p>
    <w:p w14:paraId="14F0C2CA" w14:textId="77777777" w:rsidR="003F5D24" w:rsidRPr="00AD79A7" w:rsidRDefault="003F5D24" w:rsidP="003F5D24">
      <w:pPr>
        <w:pStyle w:val="Odstavecseseznamem"/>
        <w:ind w:left="1080"/>
      </w:pPr>
    </w:p>
    <w:p w14:paraId="736D83A4" w14:textId="60D7E4A4" w:rsidR="003F5D24" w:rsidRPr="00AD79A7" w:rsidRDefault="003F5D24" w:rsidP="00AD31CF">
      <w:pPr>
        <w:pStyle w:val="Odstavecseseznamem"/>
        <w:numPr>
          <w:ilvl w:val="0"/>
          <w:numId w:val="15"/>
        </w:numPr>
        <w:spacing w:after="200" w:line="276" w:lineRule="auto"/>
      </w:pPr>
      <w:r w:rsidRPr="00AD79A7">
        <w:t xml:space="preserve">etapa: podpora systému a změnové požadavky - po dobu </w:t>
      </w:r>
      <w:r w:rsidR="00075362" w:rsidRPr="009E6E3F">
        <w:t>4</w:t>
      </w:r>
      <w:r w:rsidRPr="009E6E3F">
        <w:t xml:space="preserve"> let od </w:t>
      </w:r>
      <w:r w:rsidR="00974B05" w:rsidRPr="009E6E3F">
        <w:t>ukončení 3.</w:t>
      </w:r>
      <w:r w:rsidR="004702D9" w:rsidRPr="009E6E3F">
        <w:t xml:space="preserve"> </w:t>
      </w:r>
      <w:r w:rsidR="00974B05" w:rsidRPr="009E6E3F">
        <w:t>etapy</w:t>
      </w:r>
    </w:p>
    <w:p w14:paraId="4B6016A0" w14:textId="77777777" w:rsidR="003F5D24" w:rsidRPr="00AD79A7" w:rsidRDefault="003F5D24" w:rsidP="003F5D24">
      <w:pPr>
        <w:ind w:left="360"/>
      </w:pPr>
      <w:r w:rsidRPr="00AD79A7">
        <w:t>Výstup: Podpora systému a realizace změnových a rozvojových požadavků. Pravidelná aktualizace uživatelské a administrátorské dokumentace, provoz Helpdesku.</w:t>
      </w:r>
    </w:p>
    <w:p w14:paraId="4050CF44" w14:textId="1C516121" w:rsidR="003F5D24" w:rsidRPr="00717FB2" w:rsidRDefault="00EA12D6" w:rsidP="00AD31CF">
      <w:pPr>
        <w:pStyle w:val="ZSGDnadpis1"/>
        <w:rPr>
          <w:rFonts w:asciiTheme="minorHAnsi" w:hAnsiTheme="minorHAnsi"/>
        </w:rPr>
      </w:pPr>
      <w:bookmarkStart w:id="8" w:name="_Toc380953340"/>
      <w:r w:rsidRPr="00717FB2">
        <w:rPr>
          <w:rFonts w:asciiTheme="minorHAnsi" w:hAnsiTheme="minorHAnsi"/>
        </w:rPr>
        <w:t xml:space="preserve">Součinnost </w:t>
      </w:r>
      <w:bookmarkEnd w:id="8"/>
      <w:r w:rsidR="00974B05">
        <w:rPr>
          <w:rFonts w:asciiTheme="minorHAnsi" w:hAnsiTheme="minorHAnsi"/>
        </w:rPr>
        <w:t>zadavatele</w:t>
      </w:r>
    </w:p>
    <w:p w14:paraId="772C470E" w14:textId="2C48101A" w:rsidR="00636701" w:rsidRDefault="00974B05" w:rsidP="00636701">
      <w:r>
        <w:t>Zadavatel</w:t>
      </w:r>
      <w:r w:rsidRPr="009A2291">
        <w:t xml:space="preserve"> </w:t>
      </w:r>
      <w:r w:rsidR="00636701" w:rsidRPr="009A2291">
        <w:t>předpokládá následující součinnost</w:t>
      </w:r>
      <w:r w:rsidR="00636701">
        <w:t xml:space="preserve"> s</w:t>
      </w:r>
      <w:r w:rsidR="00154FD7">
        <w:t>e</w:t>
      </w:r>
      <w:r w:rsidR="004B46E0">
        <w:t xml:space="preserve"> </w:t>
      </w:r>
      <w:r w:rsidR="00154FD7">
        <w:t>zpraco</w:t>
      </w:r>
      <w:r w:rsidR="008B5D59">
        <w:t>vatel</w:t>
      </w:r>
      <w:r w:rsidR="004B46E0">
        <w:t>em</w:t>
      </w:r>
      <w:r w:rsidR="003455CF">
        <w:t>, zejména</w:t>
      </w:r>
      <w:r w:rsidR="00636701" w:rsidRPr="009A2291">
        <w:t>:</w:t>
      </w:r>
    </w:p>
    <w:p w14:paraId="78AEDEBE" w14:textId="77777777" w:rsidR="00636701" w:rsidRDefault="00636701" w:rsidP="00636701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poskytnutí dat pro prvotní naplnění systému</w:t>
      </w:r>
    </w:p>
    <w:p w14:paraId="67A40633" w14:textId="77777777" w:rsidR="00901194" w:rsidRDefault="00901194" w:rsidP="00636701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zpřístupnění </w:t>
      </w:r>
      <w:r w:rsidR="00F40BC6">
        <w:rPr>
          <w:rFonts w:asciiTheme="minorHAnsi" w:hAnsiTheme="minorHAnsi"/>
          <w:sz w:val="22"/>
        </w:rPr>
        <w:t>datového úložiště</w:t>
      </w:r>
      <w:r>
        <w:rPr>
          <w:rFonts w:asciiTheme="minorHAnsi" w:hAnsiTheme="minorHAnsi"/>
          <w:sz w:val="22"/>
        </w:rPr>
        <w:t xml:space="preserve"> pro zajištění </w:t>
      </w:r>
      <w:r w:rsidR="00F40BC6">
        <w:rPr>
          <w:rFonts w:asciiTheme="minorHAnsi" w:hAnsiTheme="minorHAnsi"/>
          <w:sz w:val="22"/>
        </w:rPr>
        <w:t>datových</w:t>
      </w:r>
      <w:r>
        <w:rPr>
          <w:rFonts w:asciiTheme="minorHAnsi" w:hAnsiTheme="minorHAnsi"/>
          <w:sz w:val="22"/>
        </w:rPr>
        <w:t xml:space="preserve"> vstupů</w:t>
      </w:r>
    </w:p>
    <w:p w14:paraId="1A8EB104" w14:textId="77777777" w:rsidR="00D62661" w:rsidRPr="000A0A91" w:rsidRDefault="00D62661" w:rsidP="00D62661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 w:rsidRPr="000A0A91">
        <w:rPr>
          <w:rFonts w:asciiTheme="minorHAnsi" w:hAnsiTheme="minorHAnsi"/>
          <w:sz w:val="22"/>
        </w:rPr>
        <w:t>poskytnutí přiměřených diskových kapacit na centrálních datových úložištích</w:t>
      </w:r>
    </w:p>
    <w:p w14:paraId="6F299BCD" w14:textId="77777777" w:rsidR="00D62661" w:rsidRDefault="00D62661" w:rsidP="00D62661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příprava API externích systémů </w:t>
      </w:r>
    </w:p>
    <w:p w14:paraId="2A4AEDE7" w14:textId="77777777" w:rsidR="00636701" w:rsidRPr="000A0A91" w:rsidRDefault="00636701" w:rsidP="00636701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 w:rsidRPr="000A0A91">
        <w:rPr>
          <w:rFonts w:asciiTheme="minorHAnsi" w:hAnsiTheme="minorHAnsi"/>
          <w:sz w:val="22"/>
        </w:rPr>
        <w:t xml:space="preserve">poskytnutí testovacího i produkčního </w:t>
      </w:r>
      <w:r>
        <w:rPr>
          <w:rFonts w:asciiTheme="minorHAnsi" w:hAnsiTheme="minorHAnsi"/>
          <w:sz w:val="22"/>
        </w:rPr>
        <w:t xml:space="preserve">serverového </w:t>
      </w:r>
      <w:r w:rsidRPr="000A0A91">
        <w:rPr>
          <w:rFonts w:asciiTheme="minorHAnsi" w:hAnsiTheme="minorHAnsi"/>
          <w:sz w:val="22"/>
        </w:rPr>
        <w:t>prostředí (týká se virtuálních serverů, včetně Windows server, pokud bude jiný placený OS, musí být licence poskytnuta uchazečem)</w:t>
      </w:r>
    </w:p>
    <w:p w14:paraId="17957616" w14:textId="77777777" w:rsidR="00636701" w:rsidRPr="000A0A91" w:rsidRDefault="00636701" w:rsidP="00636701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 w:rsidRPr="000A0A91">
        <w:rPr>
          <w:rFonts w:asciiTheme="minorHAnsi" w:hAnsiTheme="minorHAnsi"/>
          <w:sz w:val="22"/>
        </w:rPr>
        <w:t>poskytnutí výše popsaných zálohovacích mechanismů a zálohovacího prostoru</w:t>
      </w:r>
    </w:p>
    <w:p w14:paraId="3CEF7D15" w14:textId="06CFCA01" w:rsidR="00EE06AA" w:rsidRPr="00E11588" w:rsidRDefault="00636701" w:rsidP="00E11588">
      <w:pPr>
        <w:pStyle w:val="Odrky2"/>
        <w:numPr>
          <w:ilvl w:val="0"/>
          <w:numId w:val="72"/>
        </w:numPr>
        <w:ind w:left="993"/>
        <w:rPr>
          <w:rFonts w:asciiTheme="minorHAnsi" w:hAnsiTheme="minorHAnsi"/>
          <w:sz w:val="22"/>
        </w:rPr>
      </w:pPr>
      <w:r w:rsidRPr="000A0A91">
        <w:rPr>
          <w:rFonts w:asciiTheme="minorHAnsi" w:hAnsiTheme="minorHAnsi"/>
          <w:sz w:val="22"/>
        </w:rPr>
        <w:t>poskytnutí všech potřebných informací a podkladů nutných pro úspěšnou realizaci a implementaci projektu</w:t>
      </w:r>
    </w:p>
    <w:sectPr w:rsidR="00EE06AA" w:rsidRPr="00E11588" w:rsidSect="00D723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06C83" w14:textId="77777777" w:rsidR="00A84B2B" w:rsidRDefault="00A84B2B" w:rsidP="00604BBD">
      <w:r>
        <w:separator/>
      </w:r>
    </w:p>
  </w:endnote>
  <w:endnote w:type="continuationSeparator" w:id="0">
    <w:p w14:paraId="7AF13298" w14:textId="77777777" w:rsidR="00A84B2B" w:rsidRDefault="00A84B2B" w:rsidP="0060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857844971"/>
      <w:docPartObj>
        <w:docPartGallery w:val="Page Numbers (Bottom of Page)"/>
        <w:docPartUnique/>
      </w:docPartObj>
    </w:sdtPr>
    <w:sdtEndPr/>
    <w:sdtContent>
      <w:p w14:paraId="2A2AB970" w14:textId="77777777" w:rsidR="00DA0938" w:rsidRPr="00067FBA" w:rsidRDefault="00DA0938" w:rsidP="00067FBA">
        <w:pPr>
          <w:pStyle w:val="Zpat"/>
          <w:pBdr>
            <w:top w:val="single" w:sz="4" w:space="1" w:color="auto"/>
          </w:pBdr>
          <w:rPr>
            <w:i/>
          </w:rPr>
        </w:pPr>
        <w:r w:rsidRPr="00067FBA">
          <w:rPr>
            <w:i/>
          </w:rPr>
          <w:tab/>
        </w:r>
        <w:r w:rsidRPr="00067FBA">
          <w:rPr>
            <w:i/>
          </w:rPr>
          <w:tab/>
        </w:r>
        <w:r w:rsidR="00165DDE" w:rsidRPr="00067FBA">
          <w:rPr>
            <w:i/>
          </w:rPr>
          <w:fldChar w:fldCharType="begin"/>
        </w:r>
        <w:r w:rsidRPr="00067FBA">
          <w:rPr>
            <w:i/>
          </w:rPr>
          <w:instrText>PAGE   \* MERGEFORMAT</w:instrText>
        </w:r>
        <w:r w:rsidR="00165DDE" w:rsidRPr="00067FBA">
          <w:rPr>
            <w:i/>
          </w:rPr>
          <w:fldChar w:fldCharType="separate"/>
        </w:r>
        <w:r w:rsidR="00D74A3D">
          <w:rPr>
            <w:i/>
            <w:noProof/>
          </w:rPr>
          <w:t>1</w:t>
        </w:r>
        <w:r w:rsidR="00165DDE" w:rsidRPr="00067FBA">
          <w:rPr>
            <w:i/>
            <w:noProof/>
          </w:rPr>
          <w:fldChar w:fldCharType="end"/>
        </w:r>
      </w:p>
    </w:sdtContent>
  </w:sdt>
  <w:p w14:paraId="4418BB47" w14:textId="77777777" w:rsidR="00DA0938" w:rsidRDefault="00DA0938" w:rsidP="00604B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26E98" w14:textId="77777777" w:rsidR="00A84B2B" w:rsidRDefault="00A84B2B" w:rsidP="00604BBD">
      <w:r>
        <w:separator/>
      </w:r>
    </w:p>
  </w:footnote>
  <w:footnote w:type="continuationSeparator" w:id="0">
    <w:p w14:paraId="25AC2727" w14:textId="77777777" w:rsidR="00A84B2B" w:rsidRDefault="00A84B2B" w:rsidP="0060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C82822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FFFFFF89"/>
    <w:multiLevelType w:val="singleLevel"/>
    <w:tmpl w:val="CDE8DE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D421C"/>
    <w:multiLevelType w:val="hybridMultilevel"/>
    <w:tmpl w:val="CC7ADB8E"/>
    <w:lvl w:ilvl="0" w:tplc="A24CB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37007"/>
    <w:multiLevelType w:val="hybridMultilevel"/>
    <w:tmpl w:val="1CB00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526A3"/>
    <w:multiLevelType w:val="hybridMultilevel"/>
    <w:tmpl w:val="00EA8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E58AD"/>
    <w:multiLevelType w:val="hybridMultilevel"/>
    <w:tmpl w:val="3A181C2A"/>
    <w:lvl w:ilvl="0" w:tplc="9C18C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376C9"/>
    <w:multiLevelType w:val="hybridMultilevel"/>
    <w:tmpl w:val="0C50BC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DA7F7B"/>
    <w:multiLevelType w:val="hybridMultilevel"/>
    <w:tmpl w:val="D5D276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B632B2"/>
    <w:multiLevelType w:val="hybridMultilevel"/>
    <w:tmpl w:val="3E9E81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E00020"/>
    <w:multiLevelType w:val="hybridMultilevel"/>
    <w:tmpl w:val="2C30A762"/>
    <w:lvl w:ilvl="0" w:tplc="690A436E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7F671E6"/>
    <w:multiLevelType w:val="hybridMultilevel"/>
    <w:tmpl w:val="8C8A34EE"/>
    <w:lvl w:ilvl="0" w:tplc="040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1">
    <w:nsid w:val="18B74FFB"/>
    <w:multiLevelType w:val="hybridMultilevel"/>
    <w:tmpl w:val="23DE4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E6979"/>
    <w:multiLevelType w:val="multilevel"/>
    <w:tmpl w:val="C82822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1A461700"/>
    <w:multiLevelType w:val="hybridMultilevel"/>
    <w:tmpl w:val="FDEE5B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B1E0C83"/>
    <w:multiLevelType w:val="hybridMultilevel"/>
    <w:tmpl w:val="5F1C413C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>
    <w:nsid w:val="1CF4674C"/>
    <w:multiLevelType w:val="hybridMultilevel"/>
    <w:tmpl w:val="5774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740B4"/>
    <w:multiLevelType w:val="hybridMultilevel"/>
    <w:tmpl w:val="D6B0C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514BF"/>
    <w:multiLevelType w:val="hybridMultilevel"/>
    <w:tmpl w:val="1B028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17E55"/>
    <w:multiLevelType w:val="hybridMultilevel"/>
    <w:tmpl w:val="BE82F8CC"/>
    <w:lvl w:ilvl="0" w:tplc="73F64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D4C5B"/>
    <w:multiLevelType w:val="hybridMultilevel"/>
    <w:tmpl w:val="ECC85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D2AA5"/>
    <w:multiLevelType w:val="hybridMultilevel"/>
    <w:tmpl w:val="8CBCA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843EAB"/>
    <w:multiLevelType w:val="multilevel"/>
    <w:tmpl w:val="1D10438E"/>
    <w:lvl w:ilvl="0">
      <w:start w:val="1"/>
      <w:numFmt w:val="decimal"/>
      <w:pStyle w:val="ZSGDnadpis1"/>
      <w:lvlText w:val="%1."/>
      <w:lvlJc w:val="left"/>
      <w:pPr>
        <w:ind w:left="360" w:hanging="360"/>
      </w:pPr>
    </w:lvl>
    <w:lvl w:ilvl="1">
      <w:start w:val="1"/>
      <w:numFmt w:val="decimal"/>
      <w:pStyle w:val="ZSGDnadpis2"/>
      <w:lvlText w:val="%1.%2."/>
      <w:lvlJc w:val="left"/>
      <w:pPr>
        <w:ind w:left="792" w:hanging="432"/>
      </w:pPr>
    </w:lvl>
    <w:lvl w:ilvl="2">
      <w:start w:val="1"/>
      <w:numFmt w:val="decimal"/>
      <w:pStyle w:val="ZSGD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223F51"/>
    <w:multiLevelType w:val="hybridMultilevel"/>
    <w:tmpl w:val="791227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06534E"/>
    <w:multiLevelType w:val="hybridMultilevel"/>
    <w:tmpl w:val="D4124AA8"/>
    <w:lvl w:ilvl="0" w:tplc="6B9E2B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74433"/>
    <w:multiLevelType w:val="hybridMultilevel"/>
    <w:tmpl w:val="0BA65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77587"/>
    <w:multiLevelType w:val="multilevel"/>
    <w:tmpl w:val="0AEC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4DD05BC"/>
    <w:multiLevelType w:val="hybridMultilevel"/>
    <w:tmpl w:val="404CF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14271C"/>
    <w:multiLevelType w:val="hybridMultilevel"/>
    <w:tmpl w:val="12AA8C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912AFE"/>
    <w:multiLevelType w:val="hybridMultilevel"/>
    <w:tmpl w:val="D058558A"/>
    <w:lvl w:ilvl="0" w:tplc="E71E2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D4655"/>
    <w:multiLevelType w:val="hybridMultilevel"/>
    <w:tmpl w:val="9B161F42"/>
    <w:lvl w:ilvl="0" w:tplc="8E0E2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EE035C"/>
    <w:multiLevelType w:val="hybridMultilevel"/>
    <w:tmpl w:val="22021528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>
    <w:nsid w:val="4ABB30D9"/>
    <w:multiLevelType w:val="hybridMultilevel"/>
    <w:tmpl w:val="93DE314A"/>
    <w:lvl w:ilvl="0" w:tplc="67C42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C3E7F"/>
    <w:multiLevelType w:val="hybridMultilevel"/>
    <w:tmpl w:val="A33E2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447E0"/>
    <w:multiLevelType w:val="hybridMultilevel"/>
    <w:tmpl w:val="B586830E"/>
    <w:lvl w:ilvl="0" w:tplc="9C18CED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4F92506D"/>
    <w:multiLevelType w:val="hybridMultilevel"/>
    <w:tmpl w:val="D1961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064B5"/>
    <w:multiLevelType w:val="hybridMultilevel"/>
    <w:tmpl w:val="D4EE339C"/>
    <w:lvl w:ilvl="0" w:tplc="027464A0">
      <w:start w:val="1"/>
      <w:numFmt w:val="bullet"/>
      <w:pStyle w:val="Odrky2"/>
      <w:lvlText w:val="-"/>
      <w:lvlJc w:val="left"/>
      <w:pPr>
        <w:tabs>
          <w:tab w:val="num" w:pos="1059"/>
        </w:tabs>
        <w:ind w:left="1779" w:hanging="36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36">
    <w:nsid w:val="537A45D1"/>
    <w:multiLevelType w:val="hybridMultilevel"/>
    <w:tmpl w:val="28C0B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305BC"/>
    <w:multiLevelType w:val="hybridMultilevel"/>
    <w:tmpl w:val="08589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134AC"/>
    <w:multiLevelType w:val="hybridMultilevel"/>
    <w:tmpl w:val="FF26D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114149"/>
    <w:multiLevelType w:val="hybridMultilevel"/>
    <w:tmpl w:val="CF1AD17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0">
    <w:nsid w:val="59850BDC"/>
    <w:multiLevelType w:val="hybridMultilevel"/>
    <w:tmpl w:val="08589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644B08"/>
    <w:multiLevelType w:val="multilevel"/>
    <w:tmpl w:val="87543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D927C0C"/>
    <w:multiLevelType w:val="hybridMultilevel"/>
    <w:tmpl w:val="4CBC2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A414B5"/>
    <w:multiLevelType w:val="hybridMultilevel"/>
    <w:tmpl w:val="2EAA8EAE"/>
    <w:lvl w:ilvl="0" w:tplc="970EA112">
      <w:start w:val="1"/>
      <w:numFmt w:val="bullet"/>
      <w:lvlText w:val="·"/>
      <w:lvlJc w:val="left"/>
      <w:pPr>
        <w:ind w:left="234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4">
    <w:nsid w:val="5F1626C8"/>
    <w:multiLevelType w:val="hybridMultilevel"/>
    <w:tmpl w:val="37AAF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056F9"/>
    <w:multiLevelType w:val="hybridMultilevel"/>
    <w:tmpl w:val="9E8E1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54721"/>
    <w:multiLevelType w:val="hybridMultilevel"/>
    <w:tmpl w:val="95D21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72457A"/>
    <w:multiLevelType w:val="hybridMultilevel"/>
    <w:tmpl w:val="6ED45D6E"/>
    <w:lvl w:ilvl="0" w:tplc="C9AA0328">
      <w:start w:val="1"/>
      <w:numFmt w:val="decimal"/>
      <w:pStyle w:val="slovn1rov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9964E9"/>
    <w:multiLevelType w:val="hybridMultilevel"/>
    <w:tmpl w:val="35EAC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B43B77"/>
    <w:multiLevelType w:val="hybridMultilevel"/>
    <w:tmpl w:val="F7287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DB7E41"/>
    <w:multiLevelType w:val="hybridMultilevel"/>
    <w:tmpl w:val="C7C69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0879E0"/>
    <w:multiLevelType w:val="hybridMultilevel"/>
    <w:tmpl w:val="A4A4C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261A76"/>
    <w:multiLevelType w:val="hybridMultilevel"/>
    <w:tmpl w:val="3E5C9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22604F"/>
    <w:multiLevelType w:val="hybridMultilevel"/>
    <w:tmpl w:val="059EC2AC"/>
    <w:lvl w:ilvl="0" w:tplc="7DB06BB8">
      <w:start w:val="1"/>
      <w:numFmt w:val="bullet"/>
      <w:pStyle w:val="Odrky"/>
      <w:lvlText w:val=""/>
      <w:lvlJc w:val="left"/>
      <w:pPr>
        <w:tabs>
          <w:tab w:val="num" w:pos="708"/>
        </w:tabs>
        <w:ind w:left="1065" w:hanging="357"/>
      </w:pPr>
      <w:rPr>
        <w:rFonts w:ascii="Symbol" w:hAnsi="Symbol" w:cs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8667FE8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4">
    <w:nsid w:val="6F154927"/>
    <w:multiLevelType w:val="multilevel"/>
    <w:tmpl w:val="C82822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5">
    <w:nsid w:val="7132699C"/>
    <w:multiLevelType w:val="hybridMultilevel"/>
    <w:tmpl w:val="C34A83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6">
    <w:nsid w:val="730D103D"/>
    <w:multiLevelType w:val="hybridMultilevel"/>
    <w:tmpl w:val="29866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D26D15"/>
    <w:multiLevelType w:val="hybridMultilevel"/>
    <w:tmpl w:val="FA8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3A7EBA"/>
    <w:multiLevelType w:val="hybridMultilevel"/>
    <w:tmpl w:val="92F2E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603E88"/>
    <w:multiLevelType w:val="hybridMultilevel"/>
    <w:tmpl w:val="2D98A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751BC2"/>
    <w:multiLevelType w:val="hybridMultilevel"/>
    <w:tmpl w:val="16D0A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685A4B"/>
    <w:multiLevelType w:val="hybridMultilevel"/>
    <w:tmpl w:val="5E22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807362"/>
    <w:multiLevelType w:val="hybridMultilevel"/>
    <w:tmpl w:val="FF26D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9F1E22"/>
    <w:multiLevelType w:val="hybridMultilevel"/>
    <w:tmpl w:val="6FCE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772956"/>
    <w:multiLevelType w:val="multilevel"/>
    <w:tmpl w:val="D12403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5">
    <w:nsid w:val="7CB21A62"/>
    <w:multiLevelType w:val="hybridMultilevel"/>
    <w:tmpl w:val="2218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B26E89"/>
    <w:multiLevelType w:val="hybridMultilevel"/>
    <w:tmpl w:val="C3A2CF22"/>
    <w:lvl w:ilvl="0" w:tplc="0AEEB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F1236D"/>
    <w:multiLevelType w:val="hybridMultilevel"/>
    <w:tmpl w:val="A91E77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37"/>
  </w:num>
  <w:num w:numId="4">
    <w:abstractNumId w:val="53"/>
  </w:num>
  <w:num w:numId="5">
    <w:abstractNumId w:val="35"/>
  </w:num>
  <w:num w:numId="6">
    <w:abstractNumId w:val="46"/>
  </w:num>
  <w:num w:numId="7">
    <w:abstractNumId w:val="34"/>
  </w:num>
  <w:num w:numId="8">
    <w:abstractNumId w:val="8"/>
  </w:num>
  <w:num w:numId="9">
    <w:abstractNumId w:val="27"/>
  </w:num>
  <w:num w:numId="10">
    <w:abstractNumId w:val="55"/>
  </w:num>
  <w:num w:numId="11">
    <w:abstractNumId w:val="36"/>
  </w:num>
  <w:num w:numId="12">
    <w:abstractNumId w:val="58"/>
  </w:num>
  <w:num w:numId="13">
    <w:abstractNumId w:val="51"/>
  </w:num>
  <w:num w:numId="14">
    <w:abstractNumId w:val="56"/>
  </w:num>
  <w:num w:numId="15">
    <w:abstractNumId w:val="19"/>
  </w:num>
  <w:num w:numId="16">
    <w:abstractNumId w:val="61"/>
  </w:num>
  <w:num w:numId="17">
    <w:abstractNumId w:val="3"/>
  </w:num>
  <w:num w:numId="18">
    <w:abstractNumId w:val="22"/>
  </w:num>
  <w:num w:numId="19">
    <w:abstractNumId w:val="52"/>
  </w:num>
  <w:num w:numId="20">
    <w:abstractNumId w:val="60"/>
  </w:num>
  <w:num w:numId="21">
    <w:abstractNumId w:val="21"/>
  </w:num>
  <w:num w:numId="22">
    <w:abstractNumId w:val="42"/>
  </w:num>
  <w:num w:numId="23">
    <w:abstractNumId w:val="39"/>
  </w:num>
  <w:num w:numId="24">
    <w:abstractNumId w:val="33"/>
  </w:num>
  <w:num w:numId="25">
    <w:abstractNumId w:val="6"/>
  </w:num>
  <w:num w:numId="26">
    <w:abstractNumId w:val="1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0"/>
  </w:num>
  <w:num w:numId="30">
    <w:abstractNumId w:val="64"/>
  </w:num>
  <w:num w:numId="31">
    <w:abstractNumId w:val="9"/>
  </w:num>
  <w:num w:numId="32">
    <w:abstractNumId w:val="43"/>
  </w:num>
  <w:num w:numId="33">
    <w:abstractNumId w:val="1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65"/>
  </w:num>
  <w:num w:numId="38">
    <w:abstractNumId w:val="57"/>
  </w:num>
  <w:num w:numId="39">
    <w:abstractNumId w:val="25"/>
  </w:num>
  <w:num w:numId="40">
    <w:abstractNumId w:val="63"/>
  </w:num>
  <w:num w:numId="41">
    <w:abstractNumId w:val="29"/>
  </w:num>
  <w:num w:numId="42">
    <w:abstractNumId w:val="47"/>
  </w:num>
  <w:num w:numId="43">
    <w:abstractNumId w:val="5"/>
  </w:num>
  <w:num w:numId="44">
    <w:abstractNumId w:val="41"/>
  </w:num>
  <w:num w:numId="45">
    <w:abstractNumId w:val="28"/>
  </w:num>
  <w:num w:numId="46">
    <w:abstractNumId w:val="0"/>
    <w:lvlOverride w:ilvl="0">
      <w:startOverride w:val="1"/>
    </w:lvlOverride>
  </w:num>
  <w:num w:numId="47">
    <w:abstractNumId w:val="15"/>
  </w:num>
  <w:num w:numId="48">
    <w:abstractNumId w:val="18"/>
  </w:num>
  <w:num w:numId="49">
    <w:abstractNumId w:val="66"/>
  </w:num>
  <w:num w:numId="50">
    <w:abstractNumId w:val="0"/>
  </w:num>
  <w:num w:numId="51">
    <w:abstractNumId w:val="0"/>
  </w:num>
  <w:num w:numId="52">
    <w:abstractNumId w:val="28"/>
  </w:num>
  <w:num w:numId="53">
    <w:abstractNumId w:val="0"/>
  </w:num>
  <w:num w:numId="54">
    <w:abstractNumId w:val="31"/>
  </w:num>
  <w:num w:numId="55">
    <w:abstractNumId w:val="21"/>
  </w:num>
  <w:num w:numId="56">
    <w:abstractNumId w:val="21"/>
  </w:num>
  <w:num w:numId="57">
    <w:abstractNumId w:val="21"/>
  </w:num>
  <w:num w:numId="58">
    <w:abstractNumId w:val="21"/>
  </w:num>
  <w:num w:numId="59">
    <w:abstractNumId w:val="21"/>
  </w:num>
  <w:num w:numId="60">
    <w:abstractNumId w:val="21"/>
  </w:num>
  <w:num w:numId="61">
    <w:abstractNumId w:val="21"/>
  </w:num>
  <w:num w:numId="62">
    <w:abstractNumId w:val="21"/>
  </w:num>
  <w:num w:numId="63">
    <w:abstractNumId w:val="23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32"/>
  </w:num>
  <w:num w:numId="69">
    <w:abstractNumId w:val="49"/>
  </w:num>
  <w:num w:numId="70">
    <w:abstractNumId w:val="11"/>
  </w:num>
  <w:num w:numId="71">
    <w:abstractNumId w:val="44"/>
  </w:num>
  <w:num w:numId="72">
    <w:abstractNumId w:val="30"/>
  </w:num>
  <w:num w:numId="73">
    <w:abstractNumId w:val="62"/>
  </w:num>
  <w:num w:numId="74">
    <w:abstractNumId w:val="12"/>
  </w:num>
  <w:num w:numId="75">
    <w:abstractNumId w:val="54"/>
  </w:num>
  <w:num w:numId="76">
    <w:abstractNumId w:val="50"/>
  </w:num>
  <w:num w:numId="77">
    <w:abstractNumId w:val="4"/>
  </w:num>
  <w:num w:numId="78">
    <w:abstractNumId w:val="45"/>
  </w:num>
  <w:num w:numId="79">
    <w:abstractNumId w:val="16"/>
  </w:num>
  <w:num w:numId="80">
    <w:abstractNumId w:val="13"/>
  </w:num>
  <w:num w:numId="81">
    <w:abstractNumId w:val="26"/>
  </w:num>
  <w:num w:numId="82">
    <w:abstractNumId w:val="40"/>
  </w:num>
  <w:num w:numId="83">
    <w:abstractNumId w:val="59"/>
  </w:num>
  <w:num w:numId="84">
    <w:abstractNumId w:val="48"/>
  </w:num>
  <w:num w:numId="85">
    <w:abstractNumId w:val="24"/>
  </w:num>
  <w:num w:numId="86">
    <w:abstractNumId w:val="20"/>
  </w:num>
  <w:num w:numId="87">
    <w:abstractNumId w:val="67"/>
  </w:num>
  <w:num w:numId="88">
    <w:abstractNumId w:val="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0E"/>
    <w:rsid w:val="0000452F"/>
    <w:rsid w:val="000046EA"/>
    <w:rsid w:val="00014BD9"/>
    <w:rsid w:val="00014DD7"/>
    <w:rsid w:val="00021575"/>
    <w:rsid w:val="0002646D"/>
    <w:rsid w:val="000406BF"/>
    <w:rsid w:val="0004514B"/>
    <w:rsid w:val="00050449"/>
    <w:rsid w:val="00056015"/>
    <w:rsid w:val="00056BFC"/>
    <w:rsid w:val="00067FBA"/>
    <w:rsid w:val="00075362"/>
    <w:rsid w:val="000768A8"/>
    <w:rsid w:val="00086069"/>
    <w:rsid w:val="0009540E"/>
    <w:rsid w:val="000966CF"/>
    <w:rsid w:val="000A5783"/>
    <w:rsid w:val="000A709F"/>
    <w:rsid w:val="000B74D8"/>
    <w:rsid w:val="000C2203"/>
    <w:rsid w:val="000E3926"/>
    <w:rsid w:val="000F24B9"/>
    <w:rsid w:val="000F7D9D"/>
    <w:rsid w:val="001003B0"/>
    <w:rsid w:val="00101F74"/>
    <w:rsid w:val="00103A92"/>
    <w:rsid w:val="00104535"/>
    <w:rsid w:val="00121385"/>
    <w:rsid w:val="00133E8A"/>
    <w:rsid w:val="001356B2"/>
    <w:rsid w:val="001403B3"/>
    <w:rsid w:val="00153995"/>
    <w:rsid w:val="00154FD7"/>
    <w:rsid w:val="0015721E"/>
    <w:rsid w:val="001607A1"/>
    <w:rsid w:val="00162B92"/>
    <w:rsid w:val="00163149"/>
    <w:rsid w:val="0016527C"/>
    <w:rsid w:val="00165DDE"/>
    <w:rsid w:val="00171C9D"/>
    <w:rsid w:val="00173367"/>
    <w:rsid w:val="00182EC7"/>
    <w:rsid w:val="00185361"/>
    <w:rsid w:val="00196E09"/>
    <w:rsid w:val="001A56ED"/>
    <w:rsid w:val="001C324E"/>
    <w:rsid w:val="001E3742"/>
    <w:rsid w:val="001E6B63"/>
    <w:rsid w:val="001F69C6"/>
    <w:rsid w:val="00206B4B"/>
    <w:rsid w:val="00226FD1"/>
    <w:rsid w:val="00247876"/>
    <w:rsid w:val="00247E77"/>
    <w:rsid w:val="002511EF"/>
    <w:rsid w:val="00253E00"/>
    <w:rsid w:val="00254597"/>
    <w:rsid w:val="0025642A"/>
    <w:rsid w:val="00275B6D"/>
    <w:rsid w:val="00284756"/>
    <w:rsid w:val="00285740"/>
    <w:rsid w:val="0028741F"/>
    <w:rsid w:val="00290D69"/>
    <w:rsid w:val="0029445E"/>
    <w:rsid w:val="002A0A9B"/>
    <w:rsid w:val="002A0D8E"/>
    <w:rsid w:val="002B2427"/>
    <w:rsid w:val="002B3266"/>
    <w:rsid w:val="002C1221"/>
    <w:rsid w:val="002C6290"/>
    <w:rsid w:val="002C6FCF"/>
    <w:rsid w:val="002C7987"/>
    <w:rsid w:val="002D6CA6"/>
    <w:rsid w:val="002E0C38"/>
    <w:rsid w:val="002E7EB2"/>
    <w:rsid w:val="002F2BF0"/>
    <w:rsid w:val="002F5F20"/>
    <w:rsid w:val="003115B3"/>
    <w:rsid w:val="00312758"/>
    <w:rsid w:val="00326249"/>
    <w:rsid w:val="003274D6"/>
    <w:rsid w:val="0033186A"/>
    <w:rsid w:val="003405B2"/>
    <w:rsid w:val="00343EFD"/>
    <w:rsid w:val="003455CF"/>
    <w:rsid w:val="003512B1"/>
    <w:rsid w:val="00354D6F"/>
    <w:rsid w:val="00354F90"/>
    <w:rsid w:val="00357451"/>
    <w:rsid w:val="00387668"/>
    <w:rsid w:val="003959EA"/>
    <w:rsid w:val="00396318"/>
    <w:rsid w:val="003A05D3"/>
    <w:rsid w:val="003A7EEE"/>
    <w:rsid w:val="003B3CEE"/>
    <w:rsid w:val="003B3D5D"/>
    <w:rsid w:val="003B6EC7"/>
    <w:rsid w:val="003D22E7"/>
    <w:rsid w:val="003D34E4"/>
    <w:rsid w:val="003D7596"/>
    <w:rsid w:val="003E54E4"/>
    <w:rsid w:val="003E5987"/>
    <w:rsid w:val="003F05D9"/>
    <w:rsid w:val="003F41D2"/>
    <w:rsid w:val="003F5D24"/>
    <w:rsid w:val="004020A4"/>
    <w:rsid w:val="00404D71"/>
    <w:rsid w:val="00407B03"/>
    <w:rsid w:val="0041078E"/>
    <w:rsid w:val="00413C2C"/>
    <w:rsid w:val="00413E86"/>
    <w:rsid w:val="004215F0"/>
    <w:rsid w:val="00436396"/>
    <w:rsid w:val="00445148"/>
    <w:rsid w:val="00454FE4"/>
    <w:rsid w:val="00455817"/>
    <w:rsid w:val="00463A4B"/>
    <w:rsid w:val="004702D9"/>
    <w:rsid w:val="00475C28"/>
    <w:rsid w:val="00481F0A"/>
    <w:rsid w:val="0048382F"/>
    <w:rsid w:val="00484D79"/>
    <w:rsid w:val="00493261"/>
    <w:rsid w:val="0049586A"/>
    <w:rsid w:val="0049636E"/>
    <w:rsid w:val="00496497"/>
    <w:rsid w:val="004A55FA"/>
    <w:rsid w:val="004A6776"/>
    <w:rsid w:val="004B0204"/>
    <w:rsid w:val="004B46E0"/>
    <w:rsid w:val="004B69E5"/>
    <w:rsid w:val="004B7346"/>
    <w:rsid w:val="004C22F6"/>
    <w:rsid w:val="004C2823"/>
    <w:rsid w:val="004C5AD5"/>
    <w:rsid w:val="004D544C"/>
    <w:rsid w:val="004E7E4A"/>
    <w:rsid w:val="004F58E0"/>
    <w:rsid w:val="004F79CC"/>
    <w:rsid w:val="00500603"/>
    <w:rsid w:val="00510B35"/>
    <w:rsid w:val="00511B76"/>
    <w:rsid w:val="0051317F"/>
    <w:rsid w:val="00520F27"/>
    <w:rsid w:val="005213C6"/>
    <w:rsid w:val="0055630C"/>
    <w:rsid w:val="00556390"/>
    <w:rsid w:val="005653C1"/>
    <w:rsid w:val="00565AD9"/>
    <w:rsid w:val="00565EC3"/>
    <w:rsid w:val="00573610"/>
    <w:rsid w:val="00583649"/>
    <w:rsid w:val="00586B20"/>
    <w:rsid w:val="00590094"/>
    <w:rsid w:val="00590887"/>
    <w:rsid w:val="00592AB7"/>
    <w:rsid w:val="005A566A"/>
    <w:rsid w:val="005A5772"/>
    <w:rsid w:val="005C3958"/>
    <w:rsid w:val="005C5CCE"/>
    <w:rsid w:val="005D2FF0"/>
    <w:rsid w:val="005E25CE"/>
    <w:rsid w:val="005E57DE"/>
    <w:rsid w:val="005F2707"/>
    <w:rsid w:val="005F33DA"/>
    <w:rsid w:val="00601A19"/>
    <w:rsid w:val="00604BBD"/>
    <w:rsid w:val="00606E14"/>
    <w:rsid w:val="00611305"/>
    <w:rsid w:val="00615A2D"/>
    <w:rsid w:val="00627027"/>
    <w:rsid w:val="00627672"/>
    <w:rsid w:val="00627AD5"/>
    <w:rsid w:val="00632991"/>
    <w:rsid w:val="00633568"/>
    <w:rsid w:val="00636701"/>
    <w:rsid w:val="0064568C"/>
    <w:rsid w:val="00650D94"/>
    <w:rsid w:val="00653BD5"/>
    <w:rsid w:val="00655D32"/>
    <w:rsid w:val="00660041"/>
    <w:rsid w:val="00664613"/>
    <w:rsid w:val="00667782"/>
    <w:rsid w:val="00674210"/>
    <w:rsid w:val="00676B0A"/>
    <w:rsid w:val="00683343"/>
    <w:rsid w:val="00683B32"/>
    <w:rsid w:val="00690D3A"/>
    <w:rsid w:val="006A2DFD"/>
    <w:rsid w:val="006A6081"/>
    <w:rsid w:val="006B0D09"/>
    <w:rsid w:val="006C4C85"/>
    <w:rsid w:val="006C74DB"/>
    <w:rsid w:val="006D1112"/>
    <w:rsid w:val="006D5861"/>
    <w:rsid w:val="006E229C"/>
    <w:rsid w:val="006E40C7"/>
    <w:rsid w:val="006F039E"/>
    <w:rsid w:val="007146BB"/>
    <w:rsid w:val="00716155"/>
    <w:rsid w:val="00717FB2"/>
    <w:rsid w:val="007230CB"/>
    <w:rsid w:val="007339D2"/>
    <w:rsid w:val="00741578"/>
    <w:rsid w:val="007425EE"/>
    <w:rsid w:val="00751046"/>
    <w:rsid w:val="00753733"/>
    <w:rsid w:val="0075648A"/>
    <w:rsid w:val="0077715F"/>
    <w:rsid w:val="00777C78"/>
    <w:rsid w:val="00784052"/>
    <w:rsid w:val="00785FB7"/>
    <w:rsid w:val="007940F5"/>
    <w:rsid w:val="007A616B"/>
    <w:rsid w:val="007B0EB8"/>
    <w:rsid w:val="007B463A"/>
    <w:rsid w:val="007C6AB8"/>
    <w:rsid w:val="007E20E0"/>
    <w:rsid w:val="007F359A"/>
    <w:rsid w:val="007F52EA"/>
    <w:rsid w:val="007F682C"/>
    <w:rsid w:val="007F7478"/>
    <w:rsid w:val="00805A46"/>
    <w:rsid w:val="008117FD"/>
    <w:rsid w:val="00817356"/>
    <w:rsid w:val="00821191"/>
    <w:rsid w:val="00823C52"/>
    <w:rsid w:val="00826D6B"/>
    <w:rsid w:val="00832BDF"/>
    <w:rsid w:val="00832F36"/>
    <w:rsid w:val="00833AED"/>
    <w:rsid w:val="0083609E"/>
    <w:rsid w:val="00836A26"/>
    <w:rsid w:val="008378C3"/>
    <w:rsid w:val="00843848"/>
    <w:rsid w:val="00845FAF"/>
    <w:rsid w:val="008501BD"/>
    <w:rsid w:val="00851FDD"/>
    <w:rsid w:val="008557FE"/>
    <w:rsid w:val="00860974"/>
    <w:rsid w:val="0087150A"/>
    <w:rsid w:val="00874234"/>
    <w:rsid w:val="00876698"/>
    <w:rsid w:val="008819CA"/>
    <w:rsid w:val="008A320F"/>
    <w:rsid w:val="008A3F55"/>
    <w:rsid w:val="008B26EF"/>
    <w:rsid w:val="008B5D59"/>
    <w:rsid w:val="008C328C"/>
    <w:rsid w:val="008C35D9"/>
    <w:rsid w:val="00900062"/>
    <w:rsid w:val="00901194"/>
    <w:rsid w:val="009028BF"/>
    <w:rsid w:val="009061A4"/>
    <w:rsid w:val="00910094"/>
    <w:rsid w:val="00915747"/>
    <w:rsid w:val="00915B1B"/>
    <w:rsid w:val="00920CBB"/>
    <w:rsid w:val="0093245E"/>
    <w:rsid w:val="00934819"/>
    <w:rsid w:val="009366BE"/>
    <w:rsid w:val="00936A47"/>
    <w:rsid w:val="00941B1C"/>
    <w:rsid w:val="009515B5"/>
    <w:rsid w:val="0095648D"/>
    <w:rsid w:val="00957637"/>
    <w:rsid w:val="00957B43"/>
    <w:rsid w:val="00963B4F"/>
    <w:rsid w:val="009723D9"/>
    <w:rsid w:val="00974B05"/>
    <w:rsid w:val="009A53E6"/>
    <w:rsid w:val="009B7BBE"/>
    <w:rsid w:val="009D1C8C"/>
    <w:rsid w:val="009D502C"/>
    <w:rsid w:val="009D671C"/>
    <w:rsid w:val="009E565B"/>
    <w:rsid w:val="009E6E3F"/>
    <w:rsid w:val="009E7193"/>
    <w:rsid w:val="00A12A15"/>
    <w:rsid w:val="00A13535"/>
    <w:rsid w:val="00A17E4B"/>
    <w:rsid w:val="00A30E79"/>
    <w:rsid w:val="00A3549E"/>
    <w:rsid w:val="00A43AEC"/>
    <w:rsid w:val="00A47CB5"/>
    <w:rsid w:val="00A54878"/>
    <w:rsid w:val="00A604DD"/>
    <w:rsid w:val="00A717C6"/>
    <w:rsid w:val="00A7450D"/>
    <w:rsid w:val="00A83909"/>
    <w:rsid w:val="00A84B2B"/>
    <w:rsid w:val="00A92DB7"/>
    <w:rsid w:val="00AB157B"/>
    <w:rsid w:val="00AB6AC7"/>
    <w:rsid w:val="00AC221E"/>
    <w:rsid w:val="00AC31A4"/>
    <w:rsid w:val="00AC37F3"/>
    <w:rsid w:val="00AC4A20"/>
    <w:rsid w:val="00AD31CF"/>
    <w:rsid w:val="00AD79A7"/>
    <w:rsid w:val="00AE4650"/>
    <w:rsid w:val="00AF099E"/>
    <w:rsid w:val="00B00A6C"/>
    <w:rsid w:val="00B04717"/>
    <w:rsid w:val="00B112F5"/>
    <w:rsid w:val="00B127E8"/>
    <w:rsid w:val="00B1339F"/>
    <w:rsid w:val="00B15113"/>
    <w:rsid w:val="00B2479D"/>
    <w:rsid w:val="00B253FA"/>
    <w:rsid w:val="00B32153"/>
    <w:rsid w:val="00B33A4E"/>
    <w:rsid w:val="00B54E77"/>
    <w:rsid w:val="00B5688A"/>
    <w:rsid w:val="00B57E86"/>
    <w:rsid w:val="00B648F9"/>
    <w:rsid w:val="00B65429"/>
    <w:rsid w:val="00B76ECE"/>
    <w:rsid w:val="00B84F88"/>
    <w:rsid w:val="00B93DEE"/>
    <w:rsid w:val="00BB0848"/>
    <w:rsid w:val="00BB2BE3"/>
    <w:rsid w:val="00BB3F01"/>
    <w:rsid w:val="00BC1BB2"/>
    <w:rsid w:val="00BE4E50"/>
    <w:rsid w:val="00BF14F5"/>
    <w:rsid w:val="00C00E08"/>
    <w:rsid w:val="00C04D10"/>
    <w:rsid w:val="00C1247B"/>
    <w:rsid w:val="00C14BBA"/>
    <w:rsid w:val="00C1501D"/>
    <w:rsid w:val="00C15DB2"/>
    <w:rsid w:val="00C16C45"/>
    <w:rsid w:val="00C21A47"/>
    <w:rsid w:val="00C27B33"/>
    <w:rsid w:val="00C364B7"/>
    <w:rsid w:val="00C51A7C"/>
    <w:rsid w:val="00C52F60"/>
    <w:rsid w:val="00C618A5"/>
    <w:rsid w:val="00C63107"/>
    <w:rsid w:val="00C8412C"/>
    <w:rsid w:val="00C871B3"/>
    <w:rsid w:val="00C91964"/>
    <w:rsid w:val="00C955B7"/>
    <w:rsid w:val="00CA5C98"/>
    <w:rsid w:val="00CB1053"/>
    <w:rsid w:val="00CB6F2F"/>
    <w:rsid w:val="00CC1A72"/>
    <w:rsid w:val="00CC2B80"/>
    <w:rsid w:val="00CD085C"/>
    <w:rsid w:val="00CD35A4"/>
    <w:rsid w:val="00CE22AF"/>
    <w:rsid w:val="00CF370E"/>
    <w:rsid w:val="00CF3B34"/>
    <w:rsid w:val="00D0350C"/>
    <w:rsid w:val="00D04279"/>
    <w:rsid w:val="00D07186"/>
    <w:rsid w:val="00D1187A"/>
    <w:rsid w:val="00D163A7"/>
    <w:rsid w:val="00D167AA"/>
    <w:rsid w:val="00D309ED"/>
    <w:rsid w:val="00D4475F"/>
    <w:rsid w:val="00D53E2C"/>
    <w:rsid w:val="00D56BB1"/>
    <w:rsid w:val="00D6001F"/>
    <w:rsid w:val="00D62661"/>
    <w:rsid w:val="00D70F90"/>
    <w:rsid w:val="00D7230E"/>
    <w:rsid w:val="00D74A3D"/>
    <w:rsid w:val="00D74FDD"/>
    <w:rsid w:val="00D75C9A"/>
    <w:rsid w:val="00D868CB"/>
    <w:rsid w:val="00DA0938"/>
    <w:rsid w:val="00DA7F72"/>
    <w:rsid w:val="00DB5066"/>
    <w:rsid w:val="00DB64F7"/>
    <w:rsid w:val="00DC18C3"/>
    <w:rsid w:val="00DC3940"/>
    <w:rsid w:val="00DC4B96"/>
    <w:rsid w:val="00DC6DE1"/>
    <w:rsid w:val="00DC7BF5"/>
    <w:rsid w:val="00DD189D"/>
    <w:rsid w:val="00DD7BF2"/>
    <w:rsid w:val="00DE0299"/>
    <w:rsid w:val="00DE1C58"/>
    <w:rsid w:val="00DE29D5"/>
    <w:rsid w:val="00E0157A"/>
    <w:rsid w:val="00E04334"/>
    <w:rsid w:val="00E11588"/>
    <w:rsid w:val="00E25705"/>
    <w:rsid w:val="00E27B5A"/>
    <w:rsid w:val="00E62C43"/>
    <w:rsid w:val="00E657D6"/>
    <w:rsid w:val="00E85766"/>
    <w:rsid w:val="00E92ABC"/>
    <w:rsid w:val="00E96808"/>
    <w:rsid w:val="00E976A0"/>
    <w:rsid w:val="00E97C3C"/>
    <w:rsid w:val="00EA03DF"/>
    <w:rsid w:val="00EA12D6"/>
    <w:rsid w:val="00EA6F74"/>
    <w:rsid w:val="00EB2E94"/>
    <w:rsid w:val="00EB4A3B"/>
    <w:rsid w:val="00EB6369"/>
    <w:rsid w:val="00EC00B4"/>
    <w:rsid w:val="00EC1566"/>
    <w:rsid w:val="00EC2124"/>
    <w:rsid w:val="00EC728A"/>
    <w:rsid w:val="00ED1CE5"/>
    <w:rsid w:val="00ED298B"/>
    <w:rsid w:val="00EE06AA"/>
    <w:rsid w:val="00EE385C"/>
    <w:rsid w:val="00EE6DF6"/>
    <w:rsid w:val="00F00FDE"/>
    <w:rsid w:val="00F01FEC"/>
    <w:rsid w:val="00F04ACA"/>
    <w:rsid w:val="00F25369"/>
    <w:rsid w:val="00F32C68"/>
    <w:rsid w:val="00F35850"/>
    <w:rsid w:val="00F37B97"/>
    <w:rsid w:val="00F40BC6"/>
    <w:rsid w:val="00F45C48"/>
    <w:rsid w:val="00F523DB"/>
    <w:rsid w:val="00F54DCA"/>
    <w:rsid w:val="00F758AB"/>
    <w:rsid w:val="00F807A3"/>
    <w:rsid w:val="00F82A53"/>
    <w:rsid w:val="00F82FDA"/>
    <w:rsid w:val="00F83EF3"/>
    <w:rsid w:val="00F840AA"/>
    <w:rsid w:val="00F85408"/>
    <w:rsid w:val="00F90F8A"/>
    <w:rsid w:val="00FC7658"/>
    <w:rsid w:val="00FE0799"/>
    <w:rsid w:val="00FE1A15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F1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BBD"/>
    <w:pPr>
      <w:spacing w:after="12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72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5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72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723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D723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23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230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23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0E"/>
  </w:style>
  <w:style w:type="paragraph" w:styleId="Zpat">
    <w:name w:val="footer"/>
    <w:basedOn w:val="Normln"/>
    <w:link w:val="Zpat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30E"/>
  </w:style>
  <w:style w:type="paragraph" w:styleId="Titulek">
    <w:name w:val="caption"/>
    <w:basedOn w:val="Normln"/>
    <w:next w:val="Normln"/>
    <w:uiPriority w:val="35"/>
    <w:unhideWhenUsed/>
    <w:qFormat/>
    <w:rsid w:val="00D7230E"/>
    <w:pPr>
      <w:spacing w:after="200" w:line="240" w:lineRule="auto"/>
      <w:ind w:left="992" w:hanging="510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230E"/>
    <w:rPr>
      <w:color w:val="0000FF" w:themeColor="hyperlink"/>
      <w:u w:val="single"/>
    </w:rPr>
  </w:style>
  <w:style w:type="table" w:customStyle="1" w:styleId="Tabulkasmkou4zvraznn11">
    <w:name w:val="Tabulka s mřížkou 4 – zvýraznění 11"/>
    <w:basedOn w:val="Normlntabulka"/>
    <w:uiPriority w:val="49"/>
    <w:rsid w:val="00D723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C15D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4B69E5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B69E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B69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B69E5"/>
    <w:pPr>
      <w:spacing w:after="100"/>
      <w:ind w:left="440"/>
    </w:pPr>
  </w:style>
  <w:style w:type="table" w:customStyle="1" w:styleId="Svtlmkatabulky1">
    <w:name w:val="Světlá mřížka tabulky1"/>
    <w:basedOn w:val="Normlntabulka"/>
    <w:uiPriority w:val="40"/>
    <w:rsid w:val="006113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mavtabulkasmkou5zvraznn11">
    <w:name w:val="Tmavá tabulka s mřížkou 5 – zvýraznění 11"/>
    <w:basedOn w:val="Normlntabulka"/>
    <w:uiPriority w:val="50"/>
    <w:rsid w:val="00BF14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Styl1">
    <w:name w:val="Styl1"/>
    <w:basedOn w:val="Normln"/>
    <w:qFormat/>
    <w:rsid w:val="00604BBD"/>
  </w:style>
  <w:style w:type="table" w:customStyle="1" w:styleId="Prosttabulka21">
    <w:name w:val="Prostá tabulka 21"/>
    <w:basedOn w:val="Normlntabulka"/>
    <w:uiPriority w:val="42"/>
    <w:rsid w:val="00B54E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3F5D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odtitul">
    <w:name w:val="Subtitle"/>
    <w:basedOn w:val="Normln"/>
    <w:link w:val="PodtitulChar1"/>
    <w:qFormat/>
    <w:rsid w:val="003F5D24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uiPriority w:val="11"/>
    <w:rsid w:val="003F5D24"/>
    <w:rPr>
      <w:rFonts w:eastAsiaTheme="minorEastAsia"/>
      <w:color w:val="5A5A5A" w:themeColor="text1" w:themeTint="A5"/>
      <w:spacing w:val="15"/>
    </w:rPr>
  </w:style>
  <w:style w:type="character" w:customStyle="1" w:styleId="PodtitulChar1">
    <w:name w:val="Podtitul Char1"/>
    <w:basedOn w:val="Standardnpsmoodstavce"/>
    <w:link w:val="Podtitul"/>
    <w:rsid w:val="003F5D2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rsid w:val="003F5D24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2">
    <w:name w:val="Odrážky2"/>
    <w:basedOn w:val="Normln"/>
    <w:rsid w:val="003F5D2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-odsazen">
    <w:name w:val="Normální - odsazený"/>
    <w:basedOn w:val="Normln"/>
    <w:rsid w:val="003F5D24"/>
    <w:pPr>
      <w:spacing w:line="240" w:lineRule="auto"/>
      <w:ind w:left="357"/>
    </w:pPr>
    <w:rPr>
      <w:rFonts w:ascii="Times New Roman" w:eastAsia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5D2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F5D24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3F5D2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F5D24"/>
    <w:rPr>
      <w:rFonts w:ascii="Calibri" w:eastAsia="Calibri" w:hAnsi="Calibri" w:cs="Times New Roman"/>
      <w:sz w:val="20"/>
      <w:szCs w:val="20"/>
    </w:rPr>
  </w:style>
  <w:style w:type="paragraph" w:customStyle="1" w:styleId="ZSGDnadpis2">
    <w:name w:val="ZSGD_nadpis_2"/>
    <w:basedOn w:val="Nadpis1"/>
    <w:next w:val="Normln"/>
    <w:qFormat/>
    <w:rsid w:val="00836A26"/>
    <w:pPr>
      <w:numPr>
        <w:ilvl w:val="1"/>
        <w:numId w:val="21"/>
      </w:numPr>
      <w:spacing w:after="240"/>
      <w:ind w:left="788" w:hanging="431"/>
    </w:pPr>
    <w:rPr>
      <w:sz w:val="28"/>
    </w:rPr>
  </w:style>
  <w:style w:type="paragraph" w:customStyle="1" w:styleId="ZSGDnadpis1">
    <w:name w:val="ZSGD_nadpis_1"/>
    <w:basedOn w:val="Nadpis1"/>
    <w:qFormat/>
    <w:rsid w:val="00836A26"/>
    <w:pPr>
      <w:numPr>
        <w:numId w:val="21"/>
      </w:numPr>
      <w:spacing w:after="240"/>
      <w:ind w:left="357" w:hanging="357"/>
    </w:pPr>
  </w:style>
  <w:style w:type="paragraph" w:customStyle="1" w:styleId="ZSGDnadpis3">
    <w:name w:val="ZSGD_nadpis_3"/>
    <w:basedOn w:val="ZSGDnadpis2"/>
    <w:next w:val="Normln"/>
    <w:qFormat/>
    <w:rsid w:val="00836A26"/>
    <w:pPr>
      <w:numPr>
        <w:ilvl w:val="2"/>
      </w:numPr>
      <w:spacing w:before="120" w:after="120"/>
    </w:pPr>
    <w:rPr>
      <w:sz w:val="24"/>
    </w:rPr>
  </w:style>
  <w:style w:type="paragraph" w:styleId="Seznamsodrkami">
    <w:name w:val="List Bullet"/>
    <w:basedOn w:val="Normln"/>
    <w:rsid w:val="002F2BF0"/>
    <w:pPr>
      <w:numPr>
        <w:numId w:val="33"/>
      </w:num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customStyle="1" w:styleId="Tabulkazhlav">
    <w:name w:val="Tabulka záhlaví"/>
    <w:basedOn w:val="Normln"/>
    <w:link w:val="TabulkazhlavChar"/>
    <w:rsid w:val="002F2BF0"/>
    <w:pPr>
      <w:keepNext/>
      <w:keepLines/>
      <w:suppressAutoHyphens/>
      <w:spacing w:after="0" w:line="257" w:lineRule="auto"/>
      <w:jc w:val="left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abulka-malpsmo">
    <w:name w:val="Tabulka - malé písmo"/>
    <w:basedOn w:val="Standardnpsmoodstavce"/>
    <w:rsid w:val="002F2BF0"/>
    <w:rPr>
      <w:sz w:val="18"/>
    </w:rPr>
  </w:style>
  <w:style w:type="character" w:customStyle="1" w:styleId="TabulkazhlavChar">
    <w:name w:val="Tabulka záhlaví Char"/>
    <w:basedOn w:val="Standardnpsmoodstavce"/>
    <w:link w:val="Tabulkazhlav"/>
    <w:rsid w:val="002F2BF0"/>
    <w:rPr>
      <w:rFonts w:ascii="Arial" w:eastAsia="Times New Roman" w:hAnsi="Arial" w:cs="Times New Roman"/>
      <w:b/>
      <w:sz w:val="20"/>
      <w:szCs w:val="20"/>
    </w:rPr>
  </w:style>
  <w:style w:type="paragraph" w:customStyle="1" w:styleId="slovn1rove">
    <w:name w:val="Číslování 1 úroveň"/>
    <w:basedOn w:val="slovanseznam"/>
    <w:autoRedefine/>
    <w:rsid w:val="00667782"/>
    <w:pPr>
      <w:numPr>
        <w:numId w:val="42"/>
      </w:numPr>
    </w:pPr>
    <w:rPr>
      <w:rFonts w:asciiTheme="minorHAnsi" w:hAnsiTheme="minorHAnsi"/>
    </w:rPr>
  </w:style>
  <w:style w:type="paragraph" w:styleId="slovanseznam">
    <w:name w:val="List Number"/>
    <w:basedOn w:val="Normln"/>
    <w:rsid w:val="002F2BF0"/>
    <w:p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BF0"/>
    <w:pPr>
      <w:spacing w:after="1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F2BF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F2BF0"/>
    <w:pPr>
      <w:spacing w:after="0" w:line="240" w:lineRule="auto"/>
    </w:pPr>
  </w:style>
  <w:style w:type="character" w:customStyle="1" w:styleId="hodnota">
    <w:name w:val="hodnota"/>
    <w:basedOn w:val="Standardnpsmoodstavce"/>
    <w:rsid w:val="00EE06AA"/>
  </w:style>
  <w:style w:type="table" w:styleId="Mkatabulky">
    <w:name w:val="Table Grid"/>
    <w:basedOn w:val="Normlntabulka"/>
    <w:uiPriority w:val="59"/>
    <w:rsid w:val="00EC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BBD"/>
    <w:pPr>
      <w:spacing w:after="12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72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5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72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723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D723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23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230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23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0E"/>
  </w:style>
  <w:style w:type="paragraph" w:styleId="Zpat">
    <w:name w:val="footer"/>
    <w:basedOn w:val="Normln"/>
    <w:link w:val="Zpat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30E"/>
  </w:style>
  <w:style w:type="paragraph" w:styleId="Titulek">
    <w:name w:val="caption"/>
    <w:basedOn w:val="Normln"/>
    <w:next w:val="Normln"/>
    <w:uiPriority w:val="35"/>
    <w:unhideWhenUsed/>
    <w:qFormat/>
    <w:rsid w:val="00D7230E"/>
    <w:pPr>
      <w:spacing w:after="200" w:line="240" w:lineRule="auto"/>
      <w:ind w:left="992" w:hanging="510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230E"/>
    <w:rPr>
      <w:color w:val="0000FF" w:themeColor="hyperlink"/>
      <w:u w:val="single"/>
    </w:rPr>
  </w:style>
  <w:style w:type="table" w:customStyle="1" w:styleId="Tabulkasmkou4zvraznn11">
    <w:name w:val="Tabulka s mřížkou 4 – zvýraznění 11"/>
    <w:basedOn w:val="Normlntabulka"/>
    <w:uiPriority w:val="49"/>
    <w:rsid w:val="00D723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C15D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4B69E5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B69E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B69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B69E5"/>
    <w:pPr>
      <w:spacing w:after="100"/>
      <w:ind w:left="440"/>
    </w:pPr>
  </w:style>
  <w:style w:type="table" w:customStyle="1" w:styleId="Svtlmkatabulky1">
    <w:name w:val="Světlá mřížka tabulky1"/>
    <w:basedOn w:val="Normlntabulka"/>
    <w:uiPriority w:val="40"/>
    <w:rsid w:val="006113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mavtabulkasmkou5zvraznn11">
    <w:name w:val="Tmavá tabulka s mřížkou 5 – zvýraznění 11"/>
    <w:basedOn w:val="Normlntabulka"/>
    <w:uiPriority w:val="50"/>
    <w:rsid w:val="00BF14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Styl1">
    <w:name w:val="Styl1"/>
    <w:basedOn w:val="Normln"/>
    <w:qFormat/>
    <w:rsid w:val="00604BBD"/>
  </w:style>
  <w:style w:type="table" w:customStyle="1" w:styleId="Prosttabulka21">
    <w:name w:val="Prostá tabulka 21"/>
    <w:basedOn w:val="Normlntabulka"/>
    <w:uiPriority w:val="42"/>
    <w:rsid w:val="00B54E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3F5D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odtitul">
    <w:name w:val="Subtitle"/>
    <w:basedOn w:val="Normln"/>
    <w:link w:val="PodtitulChar1"/>
    <w:qFormat/>
    <w:rsid w:val="003F5D24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uiPriority w:val="11"/>
    <w:rsid w:val="003F5D24"/>
    <w:rPr>
      <w:rFonts w:eastAsiaTheme="minorEastAsia"/>
      <w:color w:val="5A5A5A" w:themeColor="text1" w:themeTint="A5"/>
      <w:spacing w:val="15"/>
    </w:rPr>
  </w:style>
  <w:style w:type="character" w:customStyle="1" w:styleId="PodtitulChar1">
    <w:name w:val="Podtitul Char1"/>
    <w:basedOn w:val="Standardnpsmoodstavce"/>
    <w:link w:val="Podtitul"/>
    <w:rsid w:val="003F5D2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rsid w:val="003F5D24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2">
    <w:name w:val="Odrážky2"/>
    <w:basedOn w:val="Normln"/>
    <w:rsid w:val="003F5D2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-odsazen">
    <w:name w:val="Normální - odsazený"/>
    <w:basedOn w:val="Normln"/>
    <w:rsid w:val="003F5D24"/>
    <w:pPr>
      <w:spacing w:line="240" w:lineRule="auto"/>
      <w:ind w:left="357"/>
    </w:pPr>
    <w:rPr>
      <w:rFonts w:ascii="Times New Roman" w:eastAsia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5D2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F5D24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3F5D2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F5D24"/>
    <w:rPr>
      <w:rFonts w:ascii="Calibri" w:eastAsia="Calibri" w:hAnsi="Calibri" w:cs="Times New Roman"/>
      <w:sz w:val="20"/>
      <w:szCs w:val="20"/>
    </w:rPr>
  </w:style>
  <w:style w:type="paragraph" w:customStyle="1" w:styleId="ZSGDnadpis2">
    <w:name w:val="ZSGD_nadpis_2"/>
    <w:basedOn w:val="Nadpis1"/>
    <w:next w:val="Normln"/>
    <w:qFormat/>
    <w:rsid w:val="00836A26"/>
    <w:pPr>
      <w:numPr>
        <w:ilvl w:val="1"/>
        <w:numId w:val="21"/>
      </w:numPr>
      <w:spacing w:after="240"/>
      <w:ind w:left="788" w:hanging="431"/>
    </w:pPr>
    <w:rPr>
      <w:sz w:val="28"/>
    </w:rPr>
  </w:style>
  <w:style w:type="paragraph" w:customStyle="1" w:styleId="ZSGDnadpis1">
    <w:name w:val="ZSGD_nadpis_1"/>
    <w:basedOn w:val="Nadpis1"/>
    <w:qFormat/>
    <w:rsid w:val="00836A26"/>
    <w:pPr>
      <w:numPr>
        <w:numId w:val="21"/>
      </w:numPr>
      <w:spacing w:after="240"/>
      <w:ind w:left="357" w:hanging="357"/>
    </w:pPr>
  </w:style>
  <w:style w:type="paragraph" w:customStyle="1" w:styleId="ZSGDnadpis3">
    <w:name w:val="ZSGD_nadpis_3"/>
    <w:basedOn w:val="ZSGDnadpis2"/>
    <w:next w:val="Normln"/>
    <w:qFormat/>
    <w:rsid w:val="00836A26"/>
    <w:pPr>
      <w:numPr>
        <w:ilvl w:val="2"/>
      </w:numPr>
      <w:spacing w:before="120" w:after="120"/>
    </w:pPr>
    <w:rPr>
      <w:sz w:val="24"/>
    </w:rPr>
  </w:style>
  <w:style w:type="paragraph" w:styleId="Seznamsodrkami">
    <w:name w:val="List Bullet"/>
    <w:basedOn w:val="Normln"/>
    <w:rsid w:val="002F2BF0"/>
    <w:pPr>
      <w:numPr>
        <w:numId w:val="33"/>
      </w:num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customStyle="1" w:styleId="Tabulkazhlav">
    <w:name w:val="Tabulka záhlaví"/>
    <w:basedOn w:val="Normln"/>
    <w:link w:val="TabulkazhlavChar"/>
    <w:rsid w:val="002F2BF0"/>
    <w:pPr>
      <w:keepNext/>
      <w:keepLines/>
      <w:suppressAutoHyphens/>
      <w:spacing w:after="0" w:line="257" w:lineRule="auto"/>
      <w:jc w:val="left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abulka-malpsmo">
    <w:name w:val="Tabulka - malé písmo"/>
    <w:basedOn w:val="Standardnpsmoodstavce"/>
    <w:rsid w:val="002F2BF0"/>
    <w:rPr>
      <w:sz w:val="18"/>
    </w:rPr>
  </w:style>
  <w:style w:type="character" w:customStyle="1" w:styleId="TabulkazhlavChar">
    <w:name w:val="Tabulka záhlaví Char"/>
    <w:basedOn w:val="Standardnpsmoodstavce"/>
    <w:link w:val="Tabulkazhlav"/>
    <w:rsid w:val="002F2BF0"/>
    <w:rPr>
      <w:rFonts w:ascii="Arial" w:eastAsia="Times New Roman" w:hAnsi="Arial" w:cs="Times New Roman"/>
      <w:b/>
      <w:sz w:val="20"/>
      <w:szCs w:val="20"/>
    </w:rPr>
  </w:style>
  <w:style w:type="paragraph" w:customStyle="1" w:styleId="slovn1rove">
    <w:name w:val="Číslování 1 úroveň"/>
    <w:basedOn w:val="slovanseznam"/>
    <w:autoRedefine/>
    <w:rsid w:val="00667782"/>
    <w:pPr>
      <w:numPr>
        <w:numId w:val="42"/>
      </w:numPr>
    </w:pPr>
    <w:rPr>
      <w:rFonts w:asciiTheme="minorHAnsi" w:hAnsiTheme="minorHAnsi"/>
    </w:rPr>
  </w:style>
  <w:style w:type="paragraph" w:styleId="slovanseznam">
    <w:name w:val="List Number"/>
    <w:basedOn w:val="Normln"/>
    <w:rsid w:val="002F2BF0"/>
    <w:p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BF0"/>
    <w:pPr>
      <w:spacing w:after="1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F2BF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F2BF0"/>
    <w:pPr>
      <w:spacing w:after="0" w:line="240" w:lineRule="auto"/>
    </w:pPr>
  </w:style>
  <w:style w:type="character" w:customStyle="1" w:styleId="hodnota">
    <w:name w:val="hodnota"/>
    <w:basedOn w:val="Standardnpsmoodstavce"/>
    <w:rsid w:val="00EE06AA"/>
  </w:style>
  <w:style w:type="table" w:styleId="Mkatabulky">
    <w:name w:val="Table Grid"/>
    <w:basedOn w:val="Normlntabulka"/>
    <w:uiPriority w:val="59"/>
    <w:rsid w:val="00EC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8C1D-FB44-4872-B1F0-79C61806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1475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Útvar rozvoje hl. m.  Prahy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Balvínová Lucie (IPR/SPE)</cp:lastModifiedBy>
  <cp:revision>2</cp:revision>
  <cp:lastPrinted>2014-03-06T12:11:00Z</cp:lastPrinted>
  <dcterms:created xsi:type="dcterms:W3CDTF">2015-08-20T12:30:00Z</dcterms:created>
  <dcterms:modified xsi:type="dcterms:W3CDTF">2015-08-20T12:30:00Z</dcterms:modified>
</cp:coreProperties>
</file>