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84A34" w14:textId="77777777" w:rsidR="00285B5D" w:rsidRPr="0078410F" w:rsidRDefault="00713A10" w:rsidP="008C3DBD">
      <w:pPr>
        <w:jc w:val="center"/>
        <w:rPr>
          <w:rFonts w:ascii="Arial" w:hAnsi="Arial" w:cs="Arial"/>
          <w:b/>
          <w:bCs/>
          <w:sz w:val="28"/>
          <w:szCs w:val="28"/>
        </w:rPr>
      </w:pPr>
      <w:r w:rsidRPr="0078410F">
        <w:rPr>
          <w:rFonts w:ascii="Arial" w:hAnsi="Arial" w:cs="Arial"/>
          <w:b/>
          <w:bCs/>
          <w:sz w:val="28"/>
          <w:szCs w:val="28"/>
        </w:rPr>
        <w:t>Prováděcí smlouva č.</w:t>
      </w:r>
      <w:r w:rsidR="001C237C" w:rsidRPr="0078410F">
        <w:rPr>
          <w:rFonts w:ascii="Arial" w:hAnsi="Arial" w:cs="Arial"/>
          <w:b/>
          <w:bCs/>
          <w:sz w:val="28"/>
          <w:szCs w:val="28"/>
        </w:rPr>
        <w:t xml:space="preserve"> </w:t>
      </w:r>
      <w:r w:rsidR="005B7057" w:rsidRPr="0078410F">
        <w:rPr>
          <w:rFonts w:ascii="Arial" w:hAnsi="Arial" w:cs="Arial"/>
          <w:b/>
          <w:bCs/>
          <w:sz w:val="28"/>
          <w:szCs w:val="28"/>
        </w:rPr>
        <w:t>2</w:t>
      </w:r>
    </w:p>
    <w:p w14:paraId="77938202" w14:textId="77777777" w:rsidR="005B7057" w:rsidRPr="0078410F" w:rsidRDefault="005B7057" w:rsidP="008C3DBD">
      <w:pPr>
        <w:jc w:val="center"/>
        <w:rPr>
          <w:rFonts w:ascii="Arial" w:hAnsi="Arial" w:cs="Arial"/>
          <w:b/>
          <w:bCs/>
          <w:sz w:val="28"/>
          <w:szCs w:val="28"/>
        </w:rPr>
      </w:pPr>
    </w:p>
    <w:p w14:paraId="70EF6DC0" w14:textId="6AA8EB8E" w:rsidR="005B7057" w:rsidRPr="00C20B9A" w:rsidRDefault="007B1914" w:rsidP="008C3DBD">
      <w:pPr>
        <w:jc w:val="center"/>
        <w:rPr>
          <w:rFonts w:ascii="Arial" w:hAnsi="Arial" w:cs="Arial"/>
          <w:b/>
          <w:bCs/>
        </w:rPr>
      </w:pPr>
      <w:r w:rsidRPr="00C20B9A">
        <w:rPr>
          <w:rFonts w:ascii="Arial" w:hAnsi="Arial" w:cs="Arial"/>
          <w:b/>
          <w:bCs/>
        </w:rPr>
        <w:t>Vývoj aplikace ADIS -  L</w:t>
      </w:r>
      <w:r w:rsidR="005B7057" w:rsidRPr="00C20B9A">
        <w:rPr>
          <w:rFonts w:ascii="Arial" w:hAnsi="Arial" w:cs="Arial"/>
          <w:b/>
          <w:bCs/>
        </w:rPr>
        <w:t>egislativní</w:t>
      </w:r>
      <w:r w:rsidRPr="00C20B9A">
        <w:rPr>
          <w:rFonts w:ascii="Arial" w:hAnsi="Arial" w:cs="Arial"/>
          <w:b/>
          <w:bCs/>
        </w:rPr>
        <w:t xml:space="preserve"> a procesní</w:t>
      </w:r>
      <w:r w:rsidR="005B7057" w:rsidRPr="00C20B9A">
        <w:rPr>
          <w:rFonts w:ascii="Arial" w:hAnsi="Arial" w:cs="Arial"/>
          <w:b/>
          <w:bCs/>
        </w:rPr>
        <w:t xml:space="preserve"> změn</w:t>
      </w:r>
      <w:r w:rsidRPr="00C20B9A">
        <w:rPr>
          <w:rFonts w:ascii="Arial" w:hAnsi="Arial" w:cs="Arial"/>
          <w:b/>
          <w:bCs/>
        </w:rPr>
        <w:t>y</w:t>
      </w:r>
      <w:r w:rsidR="005B7057" w:rsidRPr="00C20B9A">
        <w:rPr>
          <w:rFonts w:ascii="Arial" w:hAnsi="Arial" w:cs="Arial"/>
          <w:b/>
          <w:bCs/>
        </w:rPr>
        <w:t xml:space="preserve"> v r. 2020 až 2021, zejména v oblasti </w:t>
      </w:r>
      <w:r w:rsidRPr="00C20B9A">
        <w:rPr>
          <w:rFonts w:ascii="Arial" w:hAnsi="Arial" w:cs="Arial"/>
          <w:b/>
          <w:bCs/>
        </w:rPr>
        <w:t>evidence tržeb</w:t>
      </w:r>
      <w:r w:rsidR="005B7057" w:rsidRPr="00C20B9A">
        <w:rPr>
          <w:rFonts w:ascii="Arial" w:hAnsi="Arial" w:cs="Arial"/>
          <w:b/>
          <w:bCs/>
        </w:rPr>
        <w:t xml:space="preserve">, </w:t>
      </w:r>
      <w:proofErr w:type="spellStart"/>
      <w:r w:rsidR="005B7057" w:rsidRPr="00C20B9A">
        <w:rPr>
          <w:rFonts w:ascii="Arial" w:hAnsi="Arial" w:cs="Arial"/>
          <w:b/>
          <w:bCs/>
        </w:rPr>
        <w:t>One</w:t>
      </w:r>
      <w:proofErr w:type="spellEnd"/>
      <w:r w:rsidR="005B7057" w:rsidRPr="00C20B9A">
        <w:rPr>
          <w:rFonts w:ascii="Arial" w:hAnsi="Arial" w:cs="Arial"/>
          <w:b/>
          <w:bCs/>
        </w:rPr>
        <w:t>-Stop-</w:t>
      </w:r>
      <w:proofErr w:type="spellStart"/>
      <w:r w:rsidR="005B7057" w:rsidRPr="00C20B9A">
        <w:rPr>
          <w:rFonts w:ascii="Arial" w:hAnsi="Arial" w:cs="Arial"/>
          <w:b/>
          <w:bCs/>
        </w:rPr>
        <w:t>Shop</w:t>
      </w:r>
      <w:proofErr w:type="spellEnd"/>
      <w:r w:rsidRPr="00C20B9A">
        <w:rPr>
          <w:rFonts w:ascii="Arial" w:hAnsi="Arial" w:cs="Arial"/>
          <w:b/>
          <w:bCs/>
        </w:rPr>
        <w:t>, m</w:t>
      </w:r>
      <w:r w:rsidR="005B7057" w:rsidRPr="00C20B9A">
        <w:rPr>
          <w:rFonts w:ascii="Arial" w:hAnsi="Arial" w:cs="Arial"/>
          <w:b/>
          <w:bCs/>
        </w:rPr>
        <w:t xml:space="preserve">ezinárodních daní a </w:t>
      </w:r>
      <w:r w:rsidR="007E24EC" w:rsidRPr="00C20B9A">
        <w:rPr>
          <w:rFonts w:ascii="Arial" w:hAnsi="Arial" w:cs="Arial"/>
          <w:b/>
          <w:bCs/>
        </w:rPr>
        <w:t>dalších změn</w:t>
      </w:r>
      <w:r w:rsidRPr="00C20B9A">
        <w:rPr>
          <w:rFonts w:ascii="Arial" w:hAnsi="Arial" w:cs="Arial"/>
          <w:b/>
          <w:bCs/>
        </w:rPr>
        <w:t xml:space="preserve"> daňových zákonů</w:t>
      </w:r>
    </w:p>
    <w:p w14:paraId="2C5255AA" w14:textId="77777777" w:rsidR="005B7057" w:rsidRPr="00C20B9A" w:rsidRDefault="005B7057" w:rsidP="008C3DBD">
      <w:pPr>
        <w:jc w:val="center"/>
        <w:rPr>
          <w:rFonts w:ascii="Arial" w:hAnsi="Arial" w:cs="Arial"/>
          <w:b/>
          <w:bCs/>
          <w:sz w:val="28"/>
          <w:szCs w:val="28"/>
        </w:rPr>
      </w:pPr>
    </w:p>
    <w:p w14:paraId="6DAD186C" w14:textId="06BB727D" w:rsidR="00040DC7" w:rsidRPr="00C20B9A" w:rsidRDefault="00BE2DC1" w:rsidP="008C3DBD">
      <w:pPr>
        <w:jc w:val="center"/>
        <w:rPr>
          <w:rFonts w:ascii="Arial" w:hAnsi="Arial" w:cs="Arial"/>
          <w:bCs/>
          <w:sz w:val="22"/>
          <w:szCs w:val="22"/>
        </w:rPr>
      </w:pPr>
      <w:r w:rsidRPr="00C20B9A">
        <w:rPr>
          <w:rFonts w:ascii="Arial" w:hAnsi="Arial" w:cs="Arial"/>
          <w:bCs/>
          <w:sz w:val="22"/>
          <w:szCs w:val="22"/>
        </w:rPr>
        <w:t xml:space="preserve">č. smlouvy objednatele: </w:t>
      </w:r>
      <w:r w:rsidR="00962B12" w:rsidRPr="00962B12">
        <w:rPr>
          <w:rFonts w:ascii="Arial" w:hAnsi="Arial" w:cs="Arial"/>
          <w:bCs/>
          <w:sz w:val="22"/>
          <w:szCs w:val="22"/>
        </w:rPr>
        <w:t>19/7700/0407</w:t>
      </w:r>
    </w:p>
    <w:p w14:paraId="248ED3E2" w14:textId="77777777" w:rsidR="001B13DC" w:rsidRPr="00C20B9A" w:rsidRDefault="001B13DC" w:rsidP="008C3DBD">
      <w:pPr>
        <w:jc w:val="center"/>
        <w:rPr>
          <w:rFonts w:ascii="Arial" w:hAnsi="Arial" w:cs="Arial"/>
          <w:b/>
          <w:bCs/>
        </w:rPr>
      </w:pPr>
    </w:p>
    <w:p w14:paraId="16634744" w14:textId="2448872F" w:rsidR="001B13DC" w:rsidRPr="0078410F" w:rsidRDefault="00F82430" w:rsidP="009C6B13">
      <w:pPr>
        <w:jc w:val="center"/>
        <w:rPr>
          <w:rFonts w:ascii="Arial" w:hAnsi="Arial" w:cs="Arial"/>
          <w:spacing w:val="-2"/>
          <w:sz w:val="20"/>
          <w:szCs w:val="20"/>
        </w:rPr>
      </w:pPr>
      <w:r w:rsidRPr="00C20B9A">
        <w:rPr>
          <w:rFonts w:ascii="Arial" w:hAnsi="Arial" w:cs="Arial"/>
          <w:spacing w:val="-2"/>
          <w:sz w:val="20"/>
          <w:szCs w:val="20"/>
        </w:rPr>
        <w:t xml:space="preserve">uzavřená </w:t>
      </w:r>
      <w:r w:rsidR="00040DC7" w:rsidRPr="00C20B9A">
        <w:rPr>
          <w:rFonts w:ascii="Arial" w:hAnsi="Arial" w:cs="Arial"/>
          <w:spacing w:val="-2"/>
          <w:sz w:val="20"/>
          <w:szCs w:val="20"/>
        </w:rPr>
        <w:t xml:space="preserve">na </w:t>
      </w:r>
      <w:r w:rsidR="001B13DC" w:rsidRPr="00C20B9A">
        <w:rPr>
          <w:rFonts w:ascii="Arial" w:hAnsi="Arial" w:cs="Arial"/>
          <w:spacing w:val="-2"/>
          <w:sz w:val="20"/>
          <w:szCs w:val="20"/>
        </w:rPr>
        <w:t xml:space="preserve">základě </w:t>
      </w:r>
      <w:r w:rsidR="00296F63" w:rsidRPr="00C20B9A">
        <w:rPr>
          <w:rFonts w:ascii="Arial" w:hAnsi="Arial" w:cs="Arial"/>
          <w:spacing w:val="-2"/>
          <w:sz w:val="20"/>
          <w:szCs w:val="20"/>
        </w:rPr>
        <w:t>Rámcové dohody</w:t>
      </w:r>
      <w:r w:rsidR="00040DC7" w:rsidRPr="00C20B9A">
        <w:rPr>
          <w:rFonts w:ascii="Arial" w:hAnsi="Arial" w:cs="Arial"/>
          <w:spacing w:val="-2"/>
          <w:sz w:val="20"/>
          <w:szCs w:val="20"/>
        </w:rPr>
        <w:t xml:space="preserve"> </w:t>
      </w:r>
      <w:r w:rsidR="00040DC7" w:rsidRPr="00C20B9A">
        <w:rPr>
          <w:rFonts w:ascii="Arial" w:hAnsi="Arial" w:cs="Arial"/>
          <w:bCs/>
          <w:sz w:val="20"/>
          <w:szCs w:val="20"/>
        </w:rPr>
        <w:t>„ADIS – Zajišťování vývoje Systému ADIS, podpora provozu, pozáruční servis, služba ADIS Hot-line, konzultační služby a technická podpora“ uzavřené dne 21.</w:t>
      </w:r>
      <w:r w:rsidR="00BC4056" w:rsidRPr="00C20B9A">
        <w:rPr>
          <w:rFonts w:ascii="Arial" w:hAnsi="Arial" w:cs="Arial"/>
          <w:bCs/>
          <w:sz w:val="20"/>
          <w:szCs w:val="20"/>
        </w:rPr>
        <w:t xml:space="preserve"> </w:t>
      </w:r>
      <w:r w:rsidR="00040DC7" w:rsidRPr="00C20B9A">
        <w:rPr>
          <w:rFonts w:ascii="Arial" w:hAnsi="Arial" w:cs="Arial"/>
          <w:bCs/>
          <w:sz w:val="20"/>
          <w:szCs w:val="20"/>
        </w:rPr>
        <w:t>11.</w:t>
      </w:r>
      <w:r w:rsidR="00BC4056" w:rsidRPr="00C20B9A">
        <w:rPr>
          <w:rFonts w:ascii="Arial" w:hAnsi="Arial" w:cs="Arial"/>
          <w:bCs/>
          <w:sz w:val="20"/>
          <w:szCs w:val="20"/>
        </w:rPr>
        <w:t xml:space="preserve"> </w:t>
      </w:r>
      <w:r w:rsidR="00040DC7" w:rsidRPr="00C20B9A">
        <w:rPr>
          <w:rFonts w:ascii="Arial" w:hAnsi="Arial" w:cs="Arial"/>
          <w:bCs/>
          <w:sz w:val="20"/>
          <w:szCs w:val="20"/>
        </w:rPr>
        <w:t xml:space="preserve">2019 </w:t>
      </w:r>
      <w:r w:rsidR="00F85D45" w:rsidRPr="00C20B9A">
        <w:rPr>
          <w:rFonts w:ascii="Arial" w:hAnsi="Arial" w:cs="Arial"/>
          <w:spacing w:val="-2"/>
          <w:sz w:val="20"/>
          <w:szCs w:val="20"/>
        </w:rPr>
        <w:t xml:space="preserve">(Číslo </w:t>
      </w:r>
      <w:r w:rsidR="00040DC7" w:rsidRPr="00C20B9A">
        <w:rPr>
          <w:rFonts w:ascii="Arial" w:hAnsi="Arial" w:cs="Arial"/>
          <w:spacing w:val="-2"/>
          <w:sz w:val="20"/>
          <w:szCs w:val="20"/>
        </w:rPr>
        <w:t>S</w:t>
      </w:r>
      <w:r w:rsidR="00F85D45" w:rsidRPr="00C20B9A">
        <w:rPr>
          <w:rFonts w:ascii="Arial" w:hAnsi="Arial" w:cs="Arial"/>
          <w:spacing w:val="-2"/>
          <w:sz w:val="20"/>
          <w:szCs w:val="20"/>
        </w:rPr>
        <w:t>mlouvy Objednatele: 19/7700/0336)</w:t>
      </w:r>
      <w:r w:rsidR="00296F63" w:rsidRPr="00C20B9A">
        <w:rPr>
          <w:rFonts w:ascii="Arial" w:hAnsi="Arial" w:cs="Arial"/>
          <w:spacing w:val="-2"/>
          <w:sz w:val="20"/>
          <w:szCs w:val="20"/>
        </w:rPr>
        <w:t>, uveřejněné v Registru smluv</w:t>
      </w:r>
      <w:r w:rsidR="00BC4056" w:rsidRPr="00C20B9A">
        <w:rPr>
          <w:rFonts w:ascii="Arial" w:hAnsi="Arial" w:cs="Arial"/>
          <w:spacing w:val="-2"/>
          <w:sz w:val="20"/>
          <w:szCs w:val="20"/>
        </w:rPr>
        <w:t xml:space="preserve"> pod ID 10091232 (</w:t>
      </w:r>
      <w:hyperlink r:id="rId11" w:history="1">
        <w:r w:rsidR="00BC4056" w:rsidRPr="00C20B9A">
          <w:rPr>
            <w:rStyle w:val="Hypertextovodkaz"/>
            <w:rFonts w:ascii="Arial" w:hAnsi="Arial" w:cs="Arial"/>
            <w:sz w:val="20"/>
            <w:szCs w:val="20"/>
          </w:rPr>
          <w:t>https://smlouvy.gov.cz/smlouva/10853828</w:t>
        </w:r>
      </w:hyperlink>
      <w:r w:rsidR="00BC4056" w:rsidRPr="00C20B9A">
        <w:rPr>
          <w:rFonts w:ascii="Arial" w:hAnsi="Arial" w:cs="Arial"/>
          <w:color w:val="434343"/>
          <w:sz w:val="20"/>
          <w:szCs w:val="20"/>
        </w:rPr>
        <w:t>),</w:t>
      </w:r>
    </w:p>
    <w:p w14:paraId="79B1BE16" w14:textId="77777777" w:rsidR="002B6B2B" w:rsidRPr="00C20B9A" w:rsidRDefault="00040DC7" w:rsidP="009C6B13">
      <w:pPr>
        <w:spacing w:before="240" w:after="60"/>
        <w:jc w:val="both"/>
        <w:rPr>
          <w:rFonts w:ascii="Arial" w:hAnsi="Arial" w:cs="Arial"/>
          <w:spacing w:val="-2"/>
          <w:sz w:val="20"/>
          <w:szCs w:val="20"/>
        </w:rPr>
      </w:pPr>
      <w:r w:rsidRPr="00C20B9A">
        <w:rPr>
          <w:rFonts w:ascii="Arial" w:hAnsi="Arial" w:cs="Arial"/>
          <w:bCs/>
          <w:sz w:val="20"/>
          <w:szCs w:val="20"/>
        </w:rPr>
        <w:t>mezi následujícími smluvními stranami:</w:t>
      </w:r>
    </w:p>
    <w:p w14:paraId="32D64FA6" w14:textId="77777777" w:rsidR="002B6B2B" w:rsidRPr="00C20B9A" w:rsidRDefault="002B6B2B" w:rsidP="009C6B13">
      <w:pPr>
        <w:jc w:val="both"/>
        <w:rPr>
          <w:rFonts w:ascii="Arial" w:hAnsi="Arial" w:cs="Arial"/>
          <w:b/>
          <w:bCs/>
          <w:sz w:val="20"/>
          <w:szCs w:val="20"/>
        </w:rPr>
      </w:pPr>
    </w:p>
    <w:p w14:paraId="62BA5E4E" w14:textId="77777777" w:rsidR="005A2727" w:rsidRPr="00C20B9A" w:rsidRDefault="005A2727" w:rsidP="005064FF">
      <w:pPr>
        <w:jc w:val="both"/>
        <w:rPr>
          <w:rFonts w:ascii="Arial" w:hAnsi="Arial" w:cs="Arial"/>
          <w:b/>
          <w:bCs/>
          <w:sz w:val="20"/>
          <w:szCs w:val="20"/>
        </w:rPr>
      </w:pPr>
      <w:r w:rsidRPr="00C20B9A">
        <w:rPr>
          <w:rFonts w:ascii="Arial" w:hAnsi="Arial" w:cs="Arial"/>
          <w:b/>
          <w:bCs/>
          <w:sz w:val="20"/>
          <w:szCs w:val="20"/>
        </w:rPr>
        <w:t xml:space="preserve">Česká republika </w:t>
      </w:r>
      <w:r w:rsidRPr="00C20B9A">
        <w:rPr>
          <w:rFonts w:ascii="Arial" w:hAnsi="Arial" w:cs="Arial"/>
          <w:bCs/>
          <w:sz w:val="20"/>
          <w:szCs w:val="20"/>
        </w:rPr>
        <w:t xml:space="preserve">– </w:t>
      </w:r>
      <w:r w:rsidRPr="00C20B9A">
        <w:rPr>
          <w:rFonts w:ascii="Arial" w:hAnsi="Arial" w:cs="Arial"/>
          <w:b/>
          <w:bCs/>
          <w:sz w:val="20"/>
          <w:szCs w:val="20"/>
        </w:rPr>
        <w:t>Generální finanční ředitelství</w:t>
      </w:r>
    </w:p>
    <w:p w14:paraId="22C0CFB9" w14:textId="77777777" w:rsidR="005A2727" w:rsidRPr="00C20B9A" w:rsidRDefault="005A2727" w:rsidP="005064FF">
      <w:pPr>
        <w:jc w:val="both"/>
        <w:rPr>
          <w:rFonts w:ascii="Arial" w:hAnsi="Arial" w:cs="Arial"/>
          <w:bCs/>
          <w:sz w:val="20"/>
          <w:szCs w:val="20"/>
        </w:rPr>
      </w:pPr>
      <w:r w:rsidRPr="00C20B9A">
        <w:rPr>
          <w:rFonts w:ascii="Arial" w:hAnsi="Arial" w:cs="Arial"/>
          <w:bCs/>
          <w:sz w:val="20"/>
        </w:rPr>
        <w:t>Se sídlem:</w:t>
      </w:r>
      <w:r w:rsidRPr="00C20B9A">
        <w:rPr>
          <w:rFonts w:ascii="Arial" w:hAnsi="Arial" w:cs="Arial"/>
          <w:bCs/>
          <w:sz w:val="20"/>
        </w:rPr>
        <w:tab/>
      </w:r>
      <w:r w:rsidRPr="00C20B9A">
        <w:rPr>
          <w:rFonts w:ascii="Arial" w:hAnsi="Arial" w:cs="Arial"/>
          <w:bCs/>
          <w:sz w:val="20"/>
        </w:rPr>
        <w:tab/>
      </w:r>
      <w:r w:rsidRPr="00C20B9A">
        <w:rPr>
          <w:rFonts w:ascii="Arial" w:hAnsi="Arial" w:cs="Arial"/>
          <w:bCs/>
          <w:sz w:val="20"/>
          <w:szCs w:val="20"/>
        </w:rPr>
        <w:t>Lazarská 15/7, 117 22 Praha 1</w:t>
      </w:r>
    </w:p>
    <w:p w14:paraId="59EDA992" w14:textId="51BD4AAE" w:rsidR="005A2727" w:rsidRPr="00C20B9A" w:rsidRDefault="005A2727" w:rsidP="005064FF">
      <w:pPr>
        <w:ind w:left="2124" w:hanging="2124"/>
        <w:jc w:val="both"/>
        <w:rPr>
          <w:rFonts w:ascii="Arial" w:hAnsi="Arial" w:cs="Arial"/>
          <w:bCs/>
          <w:sz w:val="20"/>
          <w:szCs w:val="20"/>
        </w:rPr>
      </w:pPr>
      <w:r w:rsidRPr="00C20B9A">
        <w:rPr>
          <w:rFonts w:ascii="Arial" w:hAnsi="Arial" w:cs="Arial"/>
          <w:bCs/>
          <w:sz w:val="20"/>
          <w:szCs w:val="20"/>
        </w:rPr>
        <w:t xml:space="preserve">Zastoupená: </w:t>
      </w:r>
      <w:r w:rsidRPr="00C20B9A">
        <w:rPr>
          <w:rFonts w:ascii="Arial" w:hAnsi="Arial" w:cs="Arial"/>
          <w:bCs/>
          <w:sz w:val="20"/>
          <w:szCs w:val="20"/>
        </w:rPr>
        <w:tab/>
      </w:r>
      <w:r w:rsidR="00172803" w:rsidRPr="00CD0908">
        <w:rPr>
          <w:rFonts w:asciiTheme="minorHAnsi" w:hAnsiTheme="minorHAnsi" w:cstheme="minorHAnsi"/>
          <w:b/>
          <w:highlight w:val="lightGray"/>
          <w:lang w:eastAsia="ar-SA"/>
        </w:rPr>
        <w:t>……………..</w:t>
      </w:r>
      <w:r w:rsidRPr="00C20B9A">
        <w:rPr>
          <w:rFonts w:ascii="Arial" w:hAnsi="Arial" w:cs="Arial"/>
          <w:bCs/>
          <w:sz w:val="20"/>
          <w:szCs w:val="20"/>
        </w:rPr>
        <w:t>, generální ředitelkou</w:t>
      </w:r>
    </w:p>
    <w:p w14:paraId="0D8F3D2E" w14:textId="77777777" w:rsidR="005A2727" w:rsidRPr="00C20B9A" w:rsidRDefault="005A2727" w:rsidP="005064FF">
      <w:pPr>
        <w:jc w:val="both"/>
        <w:rPr>
          <w:rFonts w:ascii="Arial" w:hAnsi="Arial" w:cs="Arial"/>
          <w:bCs/>
          <w:sz w:val="20"/>
          <w:szCs w:val="20"/>
        </w:rPr>
      </w:pPr>
      <w:r w:rsidRPr="00C20B9A">
        <w:rPr>
          <w:rFonts w:ascii="Arial" w:hAnsi="Arial" w:cs="Arial"/>
          <w:bCs/>
          <w:sz w:val="20"/>
          <w:szCs w:val="20"/>
        </w:rPr>
        <w:t>IČ</w:t>
      </w:r>
      <w:r w:rsidR="00BE2DC1" w:rsidRPr="00C20B9A">
        <w:rPr>
          <w:rFonts w:ascii="Arial" w:hAnsi="Arial" w:cs="Arial"/>
          <w:bCs/>
          <w:sz w:val="20"/>
          <w:szCs w:val="20"/>
        </w:rPr>
        <w:t>O</w:t>
      </w:r>
      <w:r w:rsidRPr="00C20B9A">
        <w:rPr>
          <w:rFonts w:ascii="Arial" w:hAnsi="Arial" w:cs="Arial"/>
          <w:bCs/>
          <w:sz w:val="20"/>
          <w:szCs w:val="20"/>
        </w:rPr>
        <w:t xml:space="preserve">:    </w:t>
      </w:r>
      <w:r w:rsidRPr="00C20B9A">
        <w:rPr>
          <w:rFonts w:ascii="Arial" w:hAnsi="Arial" w:cs="Arial"/>
          <w:bCs/>
          <w:sz w:val="20"/>
          <w:szCs w:val="20"/>
        </w:rPr>
        <w:tab/>
      </w:r>
      <w:r w:rsidRPr="00C20B9A">
        <w:rPr>
          <w:rFonts w:ascii="Arial" w:hAnsi="Arial" w:cs="Arial"/>
          <w:bCs/>
          <w:sz w:val="20"/>
          <w:szCs w:val="20"/>
        </w:rPr>
        <w:tab/>
      </w:r>
      <w:r w:rsidRPr="00C20B9A">
        <w:rPr>
          <w:rFonts w:ascii="Arial" w:hAnsi="Arial" w:cs="Arial"/>
          <w:bCs/>
          <w:sz w:val="20"/>
          <w:szCs w:val="20"/>
        </w:rPr>
        <w:tab/>
        <w:t>72080043</w:t>
      </w:r>
    </w:p>
    <w:p w14:paraId="4B2AB9D8" w14:textId="77777777" w:rsidR="005A2727" w:rsidRPr="00C20B9A" w:rsidRDefault="005A2727" w:rsidP="005064FF">
      <w:pPr>
        <w:jc w:val="both"/>
        <w:rPr>
          <w:rFonts w:ascii="Arial" w:hAnsi="Arial" w:cs="Arial"/>
          <w:b/>
          <w:bCs/>
          <w:sz w:val="20"/>
          <w:szCs w:val="20"/>
        </w:rPr>
      </w:pPr>
      <w:r w:rsidRPr="00C20B9A">
        <w:rPr>
          <w:rFonts w:ascii="Arial" w:hAnsi="Arial" w:cs="Arial"/>
          <w:bCs/>
          <w:sz w:val="20"/>
          <w:szCs w:val="20"/>
        </w:rPr>
        <w:t xml:space="preserve">DIČ: </w:t>
      </w:r>
      <w:r w:rsidRPr="00C20B9A">
        <w:rPr>
          <w:rFonts w:ascii="Arial" w:hAnsi="Arial" w:cs="Arial"/>
          <w:bCs/>
          <w:sz w:val="20"/>
          <w:szCs w:val="20"/>
        </w:rPr>
        <w:tab/>
      </w:r>
      <w:r w:rsidRPr="00C20B9A">
        <w:rPr>
          <w:rFonts w:ascii="Arial" w:hAnsi="Arial" w:cs="Arial"/>
          <w:bCs/>
          <w:sz w:val="20"/>
          <w:szCs w:val="20"/>
        </w:rPr>
        <w:tab/>
      </w:r>
      <w:r w:rsidRPr="00C20B9A">
        <w:rPr>
          <w:rFonts w:ascii="Arial" w:hAnsi="Arial" w:cs="Arial"/>
          <w:bCs/>
          <w:sz w:val="20"/>
          <w:szCs w:val="20"/>
        </w:rPr>
        <w:tab/>
        <w:t xml:space="preserve">CZ72080043             </w:t>
      </w:r>
      <w:r w:rsidRPr="00C20B9A">
        <w:rPr>
          <w:rFonts w:ascii="Arial" w:hAnsi="Arial" w:cs="Arial"/>
          <w:b/>
          <w:bCs/>
          <w:sz w:val="20"/>
          <w:szCs w:val="20"/>
        </w:rPr>
        <w:tab/>
      </w:r>
    </w:p>
    <w:p w14:paraId="41286CC9" w14:textId="71CCEFA5" w:rsidR="005A2727" w:rsidRPr="00C20B9A" w:rsidRDefault="005A2727" w:rsidP="005064FF">
      <w:pPr>
        <w:jc w:val="both"/>
        <w:rPr>
          <w:rFonts w:ascii="Arial" w:hAnsi="Arial" w:cs="Arial"/>
          <w:bCs/>
          <w:sz w:val="20"/>
          <w:szCs w:val="20"/>
        </w:rPr>
      </w:pPr>
      <w:r w:rsidRPr="00C20B9A">
        <w:rPr>
          <w:rFonts w:ascii="Arial" w:hAnsi="Arial" w:cs="Arial"/>
          <w:bCs/>
          <w:sz w:val="20"/>
          <w:szCs w:val="20"/>
        </w:rPr>
        <w:t xml:space="preserve">Bankovní spojení:         </w:t>
      </w:r>
      <w:r w:rsidR="00172803" w:rsidRPr="00CD0908">
        <w:rPr>
          <w:rFonts w:asciiTheme="minorHAnsi" w:hAnsiTheme="minorHAnsi" w:cstheme="minorHAnsi"/>
          <w:b/>
          <w:highlight w:val="lightGray"/>
          <w:lang w:eastAsia="ar-SA"/>
        </w:rPr>
        <w:t>……………..</w:t>
      </w:r>
      <w:r w:rsidRPr="00C20B9A">
        <w:rPr>
          <w:rFonts w:ascii="Arial" w:hAnsi="Arial" w:cs="Arial"/>
          <w:bCs/>
          <w:sz w:val="20"/>
          <w:szCs w:val="20"/>
        </w:rPr>
        <w:t xml:space="preserve">, č. účtu </w:t>
      </w:r>
      <w:r w:rsidR="00172803" w:rsidRPr="00CD0908">
        <w:rPr>
          <w:rFonts w:asciiTheme="minorHAnsi" w:hAnsiTheme="minorHAnsi" w:cstheme="minorHAnsi"/>
          <w:b/>
          <w:highlight w:val="lightGray"/>
          <w:lang w:eastAsia="ar-SA"/>
        </w:rPr>
        <w:t>……………..</w:t>
      </w:r>
      <w:r w:rsidRPr="00C20B9A">
        <w:rPr>
          <w:rFonts w:ascii="Arial" w:hAnsi="Arial" w:cs="Arial"/>
          <w:bCs/>
          <w:sz w:val="20"/>
          <w:szCs w:val="20"/>
        </w:rPr>
        <w:tab/>
      </w:r>
    </w:p>
    <w:p w14:paraId="46E22247" w14:textId="77777777" w:rsidR="005A2727" w:rsidRPr="00C20B9A" w:rsidRDefault="005A2727" w:rsidP="009C6B13">
      <w:pPr>
        <w:ind w:right="-426"/>
        <w:jc w:val="both"/>
        <w:rPr>
          <w:rFonts w:ascii="Arial" w:hAnsi="Arial" w:cs="Arial"/>
          <w:bCs/>
          <w:sz w:val="20"/>
          <w:szCs w:val="20"/>
        </w:rPr>
      </w:pPr>
    </w:p>
    <w:p w14:paraId="6C49CDAA" w14:textId="77777777" w:rsidR="005A2727" w:rsidRPr="00C20B9A" w:rsidRDefault="005A2727" w:rsidP="009C6B13">
      <w:pPr>
        <w:ind w:right="-426"/>
        <w:jc w:val="both"/>
        <w:rPr>
          <w:rFonts w:ascii="Arial" w:hAnsi="Arial" w:cs="Arial"/>
          <w:bCs/>
          <w:sz w:val="20"/>
          <w:szCs w:val="20"/>
        </w:rPr>
      </w:pPr>
      <w:r w:rsidRPr="00C20B9A">
        <w:rPr>
          <w:rFonts w:ascii="Arial" w:hAnsi="Arial" w:cs="Arial"/>
          <w:bCs/>
          <w:sz w:val="20"/>
          <w:szCs w:val="20"/>
        </w:rPr>
        <w:t>(dále jen „</w:t>
      </w:r>
      <w:r w:rsidRPr="00C20B9A">
        <w:rPr>
          <w:rFonts w:ascii="Arial" w:hAnsi="Arial" w:cs="Arial"/>
          <w:b/>
          <w:bCs/>
          <w:sz w:val="20"/>
          <w:szCs w:val="20"/>
        </w:rPr>
        <w:t>Objednatel</w:t>
      </w:r>
      <w:r w:rsidRPr="00C20B9A">
        <w:rPr>
          <w:rFonts w:ascii="Arial" w:hAnsi="Arial" w:cs="Arial"/>
          <w:bCs/>
          <w:sz w:val="20"/>
          <w:szCs w:val="20"/>
        </w:rPr>
        <w:t>“)</w:t>
      </w:r>
    </w:p>
    <w:p w14:paraId="6663E4B9" w14:textId="77777777" w:rsidR="005A2727" w:rsidRPr="00C20B9A" w:rsidRDefault="005A2727" w:rsidP="009C6B13">
      <w:pPr>
        <w:ind w:right="-426"/>
        <w:jc w:val="both"/>
        <w:rPr>
          <w:rFonts w:ascii="Arial" w:hAnsi="Arial" w:cs="Arial"/>
          <w:bCs/>
          <w:sz w:val="20"/>
          <w:szCs w:val="20"/>
        </w:rPr>
      </w:pPr>
    </w:p>
    <w:p w14:paraId="214A71B0" w14:textId="77777777" w:rsidR="005A2727" w:rsidRPr="00C20B9A" w:rsidRDefault="005A2727" w:rsidP="009C6B13">
      <w:pPr>
        <w:ind w:right="-426"/>
        <w:jc w:val="both"/>
        <w:rPr>
          <w:rFonts w:ascii="Arial" w:hAnsi="Arial" w:cs="Arial"/>
          <w:b/>
          <w:bCs/>
          <w:sz w:val="20"/>
          <w:szCs w:val="20"/>
        </w:rPr>
      </w:pPr>
      <w:r w:rsidRPr="00C20B9A">
        <w:rPr>
          <w:rFonts w:ascii="Arial" w:hAnsi="Arial" w:cs="Arial"/>
          <w:b/>
          <w:bCs/>
          <w:sz w:val="20"/>
          <w:szCs w:val="20"/>
        </w:rPr>
        <w:t>a</w:t>
      </w:r>
    </w:p>
    <w:p w14:paraId="3FF836AB" w14:textId="77777777" w:rsidR="005A2727" w:rsidRPr="00C20B9A" w:rsidRDefault="005A2727" w:rsidP="009C6B13">
      <w:pPr>
        <w:ind w:right="-426"/>
        <w:jc w:val="both"/>
        <w:rPr>
          <w:rFonts w:ascii="Arial" w:hAnsi="Arial" w:cs="Arial"/>
          <w:b/>
          <w:bCs/>
          <w:sz w:val="20"/>
          <w:szCs w:val="20"/>
        </w:rPr>
      </w:pPr>
    </w:p>
    <w:p w14:paraId="30560DC5" w14:textId="77777777" w:rsidR="002B79C2" w:rsidRPr="00C20B9A" w:rsidRDefault="002B79C2" w:rsidP="009C6B13">
      <w:pPr>
        <w:ind w:right="-426"/>
        <w:jc w:val="both"/>
        <w:rPr>
          <w:rFonts w:ascii="Arial" w:hAnsi="Arial" w:cs="Arial"/>
          <w:b/>
          <w:bCs/>
          <w:sz w:val="20"/>
          <w:szCs w:val="20"/>
        </w:rPr>
      </w:pPr>
      <w:r w:rsidRPr="00C20B9A">
        <w:rPr>
          <w:rFonts w:ascii="Arial" w:hAnsi="Arial" w:cs="Arial"/>
          <w:b/>
          <w:bCs/>
          <w:sz w:val="20"/>
          <w:szCs w:val="20"/>
        </w:rPr>
        <w:t xml:space="preserve">O2 IT </w:t>
      </w:r>
      <w:proofErr w:type="spellStart"/>
      <w:r w:rsidRPr="00C20B9A">
        <w:rPr>
          <w:rFonts w:ascii="Arial" w:hAnsi="Arial" w:cs="Arial"/>
          <w:b/>
          <w:bCs/>
          <w:sz w:val="20"/>
          <w:szCs w:val="20"/>
        </w:rPr>
        <w:t>Services</w:t>
      </w:r>
      <w:proofErr w:type="spellEnd"/>
      <w:r w:rsidRPr="00C20B9A">
        <w:rPr>
          <w:rFonts w:ascii="Arial" w:hAnsi="Arial" w:cs="Arial"/>
          <w:b/>
          <w:bCs/>
          <w:sz w:val="20"/>
          <w:szCs w:val="20"/>
        </w:rPr>
        <w:t xml:space="preserve"> s.r.o.</w:t>
      </w:r>
    </w:p>
    <w:p w14:paraId="705B1BA0" w14:textId="77777777" w:rsidR="002B79C2" w:rsidRPr="00C20B9A" w:rsidRDefault="00CC1D61" w:rsidP="009C6B13">
      <w:pPr>
        <w:ind w:right="-426"/>
        <w:jc w:val="both"/>
        <w:rPr>
          <w:rFonts w:ascii="Arial" w:hAnsi="Arial" w:cs="Arial"/>
          <w:bCs/>
          <w:sz w:val="20"/>
          <w:szCs w:val="20"/>
        </w:rPr>
      </w:pPr>
      <w:r w:rsidRPr="00C20B9A">
        <w:rPr>
          <w:rFonts w:ascii="Arial" w:hAnsi="Arial" w:cs="Arial"/>
          <w:bCs/>
          <w:sz w:val="20"/>
        </w:rPr>
        <w:t>Se sídlem:</w:t>
      </w:r>
      <w:r w:rsidRPr="00C20B9A">
        <w:rPr>
          <w:rFonts w:ascii="Arial" w:hAnsi="Arial" w:cs="Arial"/>
          <w:bCs/>
          <w:sz w:val="20"/>
        </w:rPr>
        <w:tab/>
      </w:r>
      <w:r w:rsidRPr="00C20B9A">
        <w:rPr>
          <w:rFonts w:ascii="Arial" w:hAnsi="Arial" w:cs="Arial"/>
          <w:bCs/>
          <w:sz w:val="20"/>
        </w:rPr>
        <w:tab/>
      </w:r>
      <w:r w:rsidR="002B79C2" w:rsidRPr="00C20B9A">
        <w:rPr>
          <w:rFonts w:ascii="Arial" w:hAnsi="Arial" w:cs="Arial"/>
          <w:bCs/>
          <w:sz w:val="20"/>
          <w:szCs w:val="20"/>
        </w:rPr>
        <w:t xml:space="preserve">Za </w:t>
      </w:r>
      <w:proofErr w:type="spellStart"/>
      <w:r w:rsidR="002B79C2" w:rsidRPr="00C20B9A">
        <w:rPr>
          <w:rFonts w:ascii="Arial" w:hAnsi="Arial" w:cs="Arial"/>
          <w:bCs/>
          <w:sz w:val="20"/>
          <w:szCs w:val="20"/>
        </w:rPr>
        <w:t>Brumlovkou</w:t>
      </w:r>
      <w:proofErr w:type="spellEnd"/>
      <w:r w:rsidR="002B79C2" w:rsidRPr="00C20B9A">
        <w:rPr>
          <w:rFonts w:ascii="Arial" w:hAnsi="Arial" w:cs="Arial"/>
          <w:bCs/>
          <w:sz w:val="20"/>
          <w:szCs w:val="20"/>
        </w:rPr>
        <w:t xml:space="preserve"> 266/2, 140 00 Praha 4</w:t>
      </w:r>
    </w:p>
    <w:p w14:paraId="723FB9E4" w14:textId="05F79610" w:rsidR="002B79C2" w:rsidRPr="00C20B9A" w:rsidRDefault="002B79C2" w:rsidP="009C6B13">
      <w:pPr>
        <w:ind w:right="-426"/>
        <w:jc w:val="both"/>
        <w:rPr>
          <w:rFonts w:ascii="Arial" w:hAnsi="Arial" w:cs="Arial"/>
          <w:bCs/>
          <w:sz w:val="20"/>
          <w:szCs w:val="20"/>
        </w:rPr>
      </w:pPr>
      <w:r w:rsidRPr="00C20B9A">
        <w:rPr>
          <w:rFonts w:ascii="Arial" w:hAnsi="Arial" w:cs="Arial"/>
          <w:bCs/>
          <w:sz w:val="20"/>
          <w:szCs w:val="20"/>
        </w:rPr>
        <w:t xml:space="preserve">Zastoupená: </w:t>
      </w:r>
      <w:r w:rsidR="00CC1D61" w:rsidRPr="00C20B9A">
        <w:rPr>
          <w:rFonts w:ascii="Arial" w:hAnsi="Arial" w:cs="Arial"/>
          <w:bCs/>
          <w:sz w:val="20"/>
          <w:szCs w:val="20"/>
        </w:rPr>
        <w:tab/>
      </w:r>
      <w:r w:rsidR="00CC1D61" w:rsidRPr="00C20B9A">
        <w:rPr>
          <w:rFonts w:ascii="Arial" w:hAnsi="Arial" w:cs="Arial"/>
          <w:bCs/>
          <w:sz w:val="20"/>
          <w:szCs w:val="20"/>
        </w:rPr>
        <w:tab/>
      </w:r>
      <w:r w:rsidR="00172803" w:rsidRPr="00CD0908">
        <w:rPr>
          <w:rFonts w:asciiTheme="minorHAnsi" w:hAnsiTheme="minorHAnsi" w:cstheme="minorHAnsi"/>
          <w:b/>
          <w:highlight w:val="lightGray"/>
          <w:lang w:eastAsia="ar-SA"/>
        </w:rPr>
        <w:t>……………..</w:t>
      </w:r>
      <w:r w:rsidR="00BE2DC1" w:rsidRPr="00C20B9A">
        <w:rPr>
          <w:rFonts w:ascii="Arial" w:hAnsi="Arial" w:cs="Arial"/>
          <w:bCs/>
          <w:sz w:val="20"/>
          <w:szCs w:val="20"/>
        </w:rPr>
        <w:t>, na základě plné moci ze dne 13. 8. 2019</w:t>
      </w:r>
    </w:p>
    <w:p w14:paraId="11CB47E8" w14:textId="77777777" w:rsidR="002B79C2" w:rsidRPr="00C20B9A" w:rsidRDefault="002B79C2" w:rsidP="009C6B13">
      <w:pPr>
        <w:jc w:val="both"/>
        <w:rPr>
          <w:rFonts w:ascii="Arial" w:hAnsi="Arial" w:cs="Arial"/>
          <w:bCs/>
          <w:sz w:val="20"/>
          <w:szCs w:val="20"/>
        </w:rPr>
      </w:pPr>
      <w:r w:rsidRPr="00C20B9A">
        <w:rPr>
          <w:rFonts w:ascii="Arial" w:hAnsi="Arial" w:cs="Arial"/>
          <w:bCs/>
          <w:sz w:val="20"/>
          <w:szCs w:val="20"/>
        </w:rPr>
        <w:t>IČ</w:t>
      </w:r>
      <w:r w:rsidR="00BE2DC1" w:rsidRPr="00C20B9A">
        <w:rPr>
          <w:rFonts w:ascii="Arial" w:hAnsi="Arial" w:cs="Arial"/>
          <w:bCs/>
          <w:sz w:val="20"/>
          <w:szCs w:val="20"/>
        </w:rPr>
        <w:t>O</w:t>
      </w:r>
      <w:r w:rsidRPr="00C20B9A">
        <w:rPr>
          <w:rFonts w:ascii="Arial" w:hAnsi="Arial" w:cs="Arial"/>
          <w:bCs/>
          <w:sz w:val="20"/>
          <w:szCs w:val="20"/>
        </w:rPr>
        <w:t xml:space="preserve">:    </w:t>
      </w:r>
      <w:r w:rsidR="00CC1D61" w:rsidRPr="00C20B9A">
        <w:rPr>
          <w:rFonts w:ascii="Arial" w:hAnsi="Arial" w:cs="Arial"/>
          <w:bCs/>
          <w:sz w:val="20"/>
          <w:szCs w:val="20"/>
        </w:rPr>
        <w:tab/>
      </w:r>
      <w:r w:rsidR="00CC1D61" w:rsidRPr="00C20B9A">
        <w:rPr>
          <w:rFonts w:ascii="Arial" w:hAnsi="Arial" w:cs="Arial"/>
          <w:bCs/>
          <w:sz w:val="20"/>
          <w:szCs w:val="20"/>
        </w:rPr>
        <w:tab/>
      </w:r>
      <w:r w:rsidR="00CC1D61" w:rsidRPr="00C20B9A">
        <w:rPr>
          <w:rFonts w:ascii="Arial" w:hAnsi="Arial" w:cs="Arial"/>
          <w:bCs/>
          <w:sz w:val="20"/>
          <w:szCs w:val="20"/>
        </w:rPr>
        <w:tab/>
      </w:r>
      <w:r w:rsidRPr="00C20B9A">
        <w:rPr>
          <w:rFonts w:ascii="Arial" w:hAnsi="Arial" w:cs="Arial"/>
          <w:bCs/>
          <w:sz w:val="20"/>
          <w:szCs w:val="20"/>
        </w:rPr>
        <w:t>02819678</w:t>
      </w:r>
    </w:p>
    <w:p w14:paraId="3E924E4C" w14:textId="77777777" w:rsidR="002B79C2" w:rsidRPr="00C20B9A" w:rsidRDefault="002B79C2" w:rsidP="009C6B13">
      <w:pPr>
        <w:jc w:val="both"/>
        <w:rPr>
          <w:rFonts w:ascii="Arial" w:hAnsi="Arial" w:cs="Arial"/>
          <w:bCs/>
          <w:sz w:val="20"/>
          <w:szCs w:val="20"/>
        </w:rPr>
      </w:pPr>
      <w:r w:rsidRPr="00C20B9A">
        <w:rPr>
          <w:rFonts w:ascii="Arial" w:hAnsi="Arial" w:cs="Arial"/>
          <w:bCs/>
          <w:sz w:val="20"/>
          <w:szCs w:val="20"/>
        </w:rPr>
        <w:t xml:space="preserve">DIČ: </w:t>
      </w:r>
      <w:r w:rsidR="00CC1D61" w:rsidRPr="00C20B9A">
        <w:rPr>
          <w:rFonts w:ascii="Arial" w:hAnsi="Arial" w:cs="Arial"/>
          <w:bCs/>
          <w:sz w:val="20"/>
          <w:szCs w:val="20"/>
        </w:rPr>
        <w:tab/>
      </w:r>
      <w:r w:rsidR="00CC1D61" w:rsidRPr="00C20B9A">
        <w:rPr>
          <w:rFonts w:ascii="Arial" w:hAnsi="Arial" w:cs="Arial"/>
          <w:bCs/>
          <w:sz w:val="20"/>
          <w:szCs w:val="20"/>
        </w:rPr>
        <w:tab/>
      </w:r>
      <w:r w:rsidR="00CC1D61" w:rsidRPr="00C20B9A">
        <w:rPr>
          <w:rFonts w:ascii="Arial" w:hAnsi="Arial" w:cs="Arial"/>
          <w:bCs/>
          <w:sz w:val="20"/>
          <w:szCs w:val="20"/>
        </w:rPr>
        <w:tab/>
      </w:r>
      <w:r w:rsidRPr="00C20B9A">
        <w:rPr>
          <w:rFonts w:ascii="Arial" w:hAnsi="Arial" w:cs="Arial"/>
          <w:bCs/>
          <w:sz w:val="20"/>
          <w:szCs w:val="20"/>
        </w:rPr>
        <w:t>CZ02819678</w:t>
      </w:r>
    </w:p>
    <w:p w14:paraId="0DD28A3C" w14:textId="77777777" w:rsidR="00CC1D61" w:rsidRPr="00C20B9A" w:rsidRDefault="001278EB" w:rsidP="005064FF">
      <w:pPr>
        <w:jc w:val="both"/>
        <w:rPr>
          <w:rFonts w:ascii="Arial" w:hAnsi="Arial" w:cs="Arial"/>
          <w:bCs/>
          <w:sz w:val="20"/>
          <w:szCs w:val="20"/>
        </w:rPr>
      </w:pPr>
      <w:r w:rsidRPr="00C20B9A">
        <w:rPr>
          <w:rFonts w:ascii="Arial" w:hAnsi="Arial" w:cs="Arial"/>
          <w:bCs/>
          <w:sz w:val="20"/>
          <w:szCs w:val="20"/>
        </w:rPr>
        <w:t>Obchodní s</w:t>
      </w:r>
      <w:r w:rsidR="0029408B" w:rsidRPr="00C20B9A">
        <w:rPr>
          <w:rFonts w:ascii="Arial" w:hAnsi="Arial" w:cs="Arial"/>
          <w:bCs/>
          <w:sz w:val="20"/>
          <w:szCs w:val="20"/>
        </w:rPr>
        <w:t xml:space="preserve">polečnost zapsaná v obchodním rejstříku vedeném Městským soudem v Praze, oddíl </w:t>
      </w:r>
      <w:r w:rsidR="00CC1D61" w:rsidRPr="00C20B9A">
        <w:rPr>
          <w:rFonts w:ascii="Arial" w:hAnsi="Arial" w:cs="Arial"/>
          <w:bCs/>
          <w:sz w:val="20"/>
          <w:szCs w:val="20"/>
        </w:rPr>
        <w:t>C, vložka 223556</w:t>
      </w:r>
    </w:p>
    <w:p w14:paraId="610DE45B" w14:textId="0DAB3E5F" w:rsidR="002B6B2B" w:rsidRPr="00C20B9A" w:rsidRDefault="00CC1D61" w:rsidP="005064FF">
      <w:pPr>
        <w:jc w:val="both"/>
        <w:rPr>
          <w:rFonts w:ascii="Arial" w:hAnsi="Arial" w:cs="Arial"/>
          <w:bCs/>
          <w:sz w:val="20"/>
          <w:szCs w:val="20"/>
        </w:rPr>
      </w:pPr>
      <w:r w:rsidRPr="00C20B9A">
        <w:rPr>
          <w:rFonts w:ascii="Arial" w:hAnsi="Arial" w:cs="Arial"/>
          <w:bCs/>
          <w:sz w:val="20"/>
          <w:szCs w:val="20"/>
        </w:rPr>
        <w:t xml:space="preserve">Bankovní spojení: </w:t>
      </w:r>
      <w:r w:rsidR="00172803" w:rsidRPr="00CD0908">
        <w:rPr>
          <w:rFonts w:asciiTheme="minorHAnsi" w:hAnsiTheme="minorHAnsi" w:cstheme="minorHAnsi"/>
          <w:b/>
          <w:highlight w:val="lightGray"/>
          <w:lang w:eastAsia="ar-SA"/>
        </w:rPr>
        <w:t>……………..</w:t>
      </w:r>
      <w:r w:rsidRPr="00C20B9A">
        <w:rPr>
          <w:rFonts w:ascii="Arial" w:hAnsi="Arial" w:cs="Arial"/>
          <w:bCs/>
          <w:sz w:val="20"/>
          <w:szCs w:val="20"/>
        </w:rPr>
        <w:t xml:space="preserve">, č. účtu </w:t>
      </w:r>
      <w:r w:rsidR="00172803" w:rsidRPr="00CD0908">
        <w:rPr>
          <w:rFonts w:asciiTheme="minorHAnsi" w:hAnsiTheme="minorHAnsi" w:cstheme="minorHAnsi"/>
          <w:b/>
          <w:highlight w:val="lightGray"/>
          <w:lang w:eastAsia="ar-SA"/>
        </w:rPr>
        <w:t>……………..</w:t>
      </w:r>
      <w:r w:rsidR="002B6B2B" w:rsidRPr="00C20B9A">
        <w:rPr>
          <w:rFonts w:ascii="Arial" w:hAnsi="Arial" w:cs="Arial"/>
          <w:bCs/>
          <w:sz w:val="20"/>
          <w:szCs w:val="20"/>
        </w:rPr>
        <w:tab/>
      </w:r>
    </w:p>
    <w:p w14:paraId="6CFE589D" w14:textId="5E64546F" w:rsidR="00A040C4" w:rsidRPr="00C20B9A" w:rsidRDefault="00942678" w:rsidP="005064FF">
      <w:pPr>
        <w:jc w:val="both"/>
        <w:rPr>
          <w:rFonts w:ascii="Arial" w:hAnsi="Arial" w:cs="Arial"/>
          <w:bCs/>
          <w:sz w:val="20"/>
          <w:szCs w:val="20"/>
        </w:rPr>
      </w:pPr>
      <w:r w:rsidRPr="00C20B9A">
        <w:rPr>
          <w:rFonts w:ascii="Arial" w:hAnsi="Arial" w:cs="Arial"/>
          <w:bCs/>
          <w:sz w:val="20"/>
          <w:szCs w:val="20"/>
        </w:rPr>
        <w:t xml:space="preserve">Kontaktní osoba </w:t>
      </w:r>
      <w:r w:rsidR="002B6B2B" w:rsidRPr="00C20B9A">
        <w:rPr>
          <w:rFonts w:ascii="Arial" w:hAnsi="Arial" w:cs="Arial"/>
          <w:bCs/>
          <w:sz w:val="20"/>
          <w:szCs w:val="20"/>
        </w:rPr>
        <w:t xml:space="preserve">ve věcech </w:t>
      </w:r>
      <w:r w:rsidR="001B13DC" w:rsidRPr="00C20B9A">
        <w:rPr>
          <w:rFonts w:ascii="Arial" w:hAnsi="Arial" w:cs="Arial"/>
          <w:bCs/>
          <w:sz w:val="20"/>
          <w:szCs w:val="20"/>
        </w:rPr>
        <w:t>smluvních</w:t>
      </w:r>
      <w:r w:rsidR="00662D02" w:rsidRPr="00C20B9A">
        <w:rPr>
          <w:rFonts w:ascii="Arial" w:hAnsi="Arial" w:cs="Arial"/>
          <w:bCs/>
          <w:sz w:val="20"/>
          <w:szCs w:val="20"/>
        </w:rPr>
        <w:t xml:space="preserve"> </w:t>
      </w:r>
      <w:r w:rsidR="00662D02" w:rsidRPr="00C20B9A">
        <w:rPr>
          <w:rFonts w:ascii="Arial" w:hAnsi="Arial" w:cs="Arial"/>
          <w:sz w:val="20"/>
        </w:rPr>
        <w:t>pro věcná jednání v rámci této Prováděcí smlouvy</w:t>
      </w:r>
      <w:r w:rsidR="002B6B2B" w:rsidRPr="00C20B9A">
        <w:rPr>
          <w:rFonts w:ascii="Arial" w:hAnsi="Arial" w:cs="Arial"/>
          <w:bCs/>
          <w:sz w:val="20"/>
          <w:szCs w:val="20"/>
        </w:rPr>
        <w:t>:</w:t>
      </w:r>
      <w:r w:rsidRPr="00C20B9A">
        <w:rPr>
          <w:rFonts w:ascii="Arial" w:hAnsi="Arial" w:cs="Arial"/>
          <w:bCs/>
          <w:sz w:val="20"/>
          <w:szCs w:val="20"/>
        </w:rPr>
        <w:t xml:space="preserve"> </w:t>
      </w:r>
      <w:r w:rsidR="00172803" w:rsidRPr="00CD0908">
        <w:rPr>
          <w:rFonts w:asciiTheme="minorHAnsi" w:hAnsiTheme="minorHAnsi" w:cstheme="minorHAnsi"/>
          <w:b/>
          <w:highlight w:val="lightGray"/>
          <w:lang w:eastAsia="ar-SA"/>
        </w:rPr>
        <w:t>……………..</w:t>
      </w:r>
      <w:r w:rsidR="007B20FF" w:rsidRPr="00C20B9A">
        <w:rPr>
          <w:rFonts w:ascii="Arial" w:hAnsi="Arial" w:cs="Arial"/>
          <w:bCs/>
          <w:sz w:val="20"/>
          <w:szCs w:val="20"/>
        </w:rPr>
        <w:t xml:space="preserve">, </w:t>
      </w:r>
      <w:proofErr w:type="spellStart"/>
      <w:r w:rsidR="007B20FF" w:rsidRPr="00C20B9A">
        <w:rPr>
          <w:rFonts w:ascii="Arial" w:hAnsi="Arial" w:cs="Arial"/>
          <w:bCs/>
          <w:sz w:val="20"/>
          <w:szCs w:val="20"/>
        </w:rPr>
        <w:t>Key</w:t>
      </w:r>
      <w:proofErr w:type="spellEnd"/>
      <w:r w:rsidR="007B20FF" w:rsidRPr="00C20B9A">
        <w:rPr>
          <w:rFonts w:ascii="Arial" w:hAnsi="Arial" w:cs="Arial"/>
          <w:bCs/>
          <w:sz w:val="20"/>
          <w:szCs w:val="20"/>
        </w:rPr>
        <w:t xml:space="preserve"> </w:t>
      </w:r>
      <w:proofErr w:type="spellStart"/>
      <w:r w:rsidR="007B20FF" w:rsidRPr="00C20B9A">
        <w:rPr>
          <w:rFonts w:ascii="Arial" w:hAnsi="Arial" w:cs="Arial"/>
          <w:bCs/>
          <w:sz w:val="20"/>
          <w:szCs w:val="20"/>
        </w:rPr>
        <w:t>Account</w:t>
      </w:r>
      <w:proofErr w:type="spellEnd"/>
      <w:r w:rsidR="007B20FF" w:rsidRPr="00C20B9A">
        <w:rPr>
          <w:rFonts w:ascii="Arial" w:hAnsi="Arial" w:cs="Arial"/>
          <w:bCs/>
          <w:sz w:val="20"/>
          <w:szCs w:val="20"/>
        </w:rPr>
        <w:t xml:space="preserve"> </w:t>
      </w:r>
      <w:proofErr w:type="spellStart"/>
      <w:r w:rsidR="007B20FF" w:rsidRPr="00C20B9A">
        <w:rPr>
          <w:rFonts w:ascii="Arial" w:hAnsi="Arial" w:cs="Arial"/>
          <w:bCs/>
          <w:sz w:val="20"/>
          <w:szCs w:val="20"/>
        </w:rPr>
        <w:t>Manager</w:t>
      </w:r>
      <w:proofErr w:type="spellEnd"/>
      <w:r w:rsidR="002B6B2B" w:rsidRPr="00C20B9A">
        <w:rPr>
          <w:rFonts w:ascii="Arial" w:hAnsi="Arial" w:cs="Arial"/>
          <w:bCs/>
          <w:sz w:val="20"/>
          <w:szCs w:val="20"/>
        </w:rPr>
        <w:t xml:space="preserve">   </w:t>
      </w:r>
    </w:p>
    <w:p w14:paraId="749A6BE7" w14:textId="77777777" w:rsidR="002B6B2B" w:rsidRPr="00C20B9A" w:rsidRDefault="002B6B2B" w:rsidP="005064FF">
      <w:pPr>
        <w:jc w:val="both"/>
        <w:rPr>
          <w:rFonts w:ascii="Arial" w:hAnsi="Arial" w:cs="Arial"/>
          <w:bCs/>
          <w:sz w:val="20"/>
          <w:szCs w:val="20"/>
        </w:rPr>
      </w:pPr>
    </w:p>
    <w:p w14:paraId="632A7A45" w14:textId="77777777" w:rsidR="002B6B2B" w:rsidRPr="00C20B9A" w:rsidRDefault="002B6B2B" w:rsidP="009C6B13">
      <w:pPr>
        <w:jc w:val="both"/>
        <w:rPr>
          <w:rFonts w:ascii="Arial" w:hAnsi="Arial" w:cs="Arial"/>
          <w:bCs/>
          <w:sz w:val="20"/>
          <w:szCs w:val="20"/>
        </w:rPr>
      </w:pPr>
      <w:r w:rsidRPr="00C20B9A">
        <w:rPr>
          <w:rFonts w:ascii="Arial" w:hAnsi="Arial" w:cs="Arial"/>
          <w:bCs/>
          <w:sz w:val="20"/>
          <w:szCs w:val="20"/>
        </w:rPr>
        <w:t>(dále jen „</w:t>
      </w:r>
      <w:r w:rsidR="00A040C4" w:rsidRPr="00C20B9A">
        <w:rPr>
          <w:rFonts w:ascii="Arial" w:hAnsi="Arial" w:cs="Arial"/>
          <w:b/>
          <w:bCs/>
          <w:sz w:val="20"/>
          <w:szCs w:val="20"/>
        </w:rPr>
        <w:t>Zhotovitel</w:t>
      </w:r>
      <w:r w:rsidR="0026767B" w:rsidRPr="00C20B9A">
        <w:rPr>
          <w:rFonts w:ascii="Arial" w:hAnsi="Arial" w:cs="Arial"/>
          <w:bCs/>
          <w:sz w:val="20"/>
          <w:szCs w:val="20"/>
        </w:rPr>
        <w:t>“)</w:t>
      </w:r>
    </w:p>
    <w:p w14:paraId="6FA1A4EC" w14:textId="77777777" w:rsidR="00FF5C18" w:rsidRPr="00C20B9A" w:rsidRDefault="00FF5C18" w:rsidP="009C6B13">
      <w:pPr>
        <w:jc w:val="both"/>
        <w:rPr>
          <w:rFonts w:ascii="Arial" w:hAnsi="Arial" w:cs="Arial"/>
          <w:bCs/>
          <w:sz w:val="20"/>
          <w:szCs w:val="20"/>
        </w:rPr>
      </w:pPr>
    </w:p>
    <w:p w14:paraId="2740D53E" w14:textId="77777777" w:rsidR="002667B8" w:rsidRPr="00C20B9A" w:rsidRDefault="00803EC4" w:rsidP="009C6B13">
      <w:pPr>
        <w:jc w:val="both"/>
        <w:rPr>
          <w:rFonts w:ascii="Arial" w:hAnsi="Arial" w:cs="Arial"/>
          <w:bCs/>
          <w:sz w:val="20"/>
          <w:szCs w:val="20"/>
        </w:rPr>
      </w:pPr>
      <w:r w:rsidRPr="00C20B9A">
        <w:rPr>
          <w:rFonts w:ascii="Arial" w:hAnsi="Arial" w:cs="Arial"/>
          <w:bCs/>
          <w:sz w:val="20"/>
          <w:szCs w:val="20"/>
        </w:rPr>
        <w:tab/>
      </w:r>
    </w:p>
    <w:p w14:paraId="7D416763" w14:textId="77777777" w:rsidR="00FF1FFA" w:rsidRPr="00C20B9A" w:rsidRDefault="00FF1FFA" w:rsidP="009C6B13">
      <w:pPr>
        <w:ind w:left="567"/>
        <w:jc w:val="both"/>
        <w:rPr>
          <w:rFonts w:ascii="Arial" w:hAnsi="Arial" w:cs="Arial"/>
          <w:bCs/>
          <w:sz w:val="20"/>
          <w:szCs w:val="20"/>
        </w:rPr>
      </w:pPr>
    </w:p>
    <w:p w14:paraId="51284630" w14:textId="77777777" w:rsidR="00FF1FFA" w:rsidRPr="00C20B9A" w:rsidRDefault="00FF1FFA" w:rsidP="005064FF">
      <w:pPr>
        <w:jc w:val="both"/>
        <w:rPr>
          <w:rFonts w:ascii="Arial" w:hAnsi="Arial" w:cs="Arial"/>
          <w:bCs/>
          <w:sz w:val="20"/>
          <w:szCs w:val="20"/>
        </w:rPr>
      </w:pPr>
      <w:r w:rsidRPr="00C20B9A">
        <w:rPr>
          <w:rFonts w:ascii="Arial" w:hAnsi="Arial" w:cs="Arial"/>
          <w:bCs/>
          <w:sz w:val="20"/>
          <w:szCs w:val="20"/>
        </w:rPr>
        <w:t>(</w:t>
      </w:r>
      <w:r w:rsidR="00A040C4" w:rsidRPr="00C20B9A">
        <w:rPr>
          <w:rFonts w:ascii="Arial" w:hAnsi="Arial" w:cs="Arial"/>
          <w:bCs/>
          <w:sz w:val="20"/>
          <w:szCs w:val="20"/>
        </w:rPr>
        <w:t>Zhotovitel</w:t>
      </w:r>
      <w:r w:rsidRPr="00C20B9A">
        <w:rPr>
          <w:rFonts w:ascii="Arial" w:hAnsi="Arial" w:cs="Arial"/>
          <w:bCs/>
          <w:sz w:val="20"/>
          <w:szCs w:val="20"/>
        </w:rPr>
        <w:t xml:space="preserve"> </w:t>
      </w:r>
      <w:r w:rsidR="002B6B2B" w:rsidRPr="00C20B9A">
        <w:rPr>
          <w:rFonts w:ascii="Arial" w:hAnsi="Arial" w:cs="Arial"/>
          <w:bCs/>
          <w:sz w:val="20"/>
          <w:szCs w:val="20"/>
        </w:rPr>
        <w:t xml:space="preserve">a </w:t>
      </w:r>
      <w:r w:rsidR="00A040C4" w:rsidRPr="00C20B9A">
        <w:rPr>
          <w:rFonts w:ascii="Arial" w:hAnsi="Arial" w:cs="Arial"/>
          <w:bCs/>
          <w:sz w:val="20"/>
          <w:szCs w:val="20"/>
        </w:rPr>
        <w:t>Objednatel</w:t>
      </w:r>
      <w:r w:rsidR="00285B5D" w:rsidRPr="00C20B9A">
        <w:rPr>
          <w:rFonts w:ascii="Arial" w:hAnsi="Arial" w:cs="Arial"/>
          <w:bCs/>
          <w:sz w:val="20"/>
          <w:szCs w:val="20"/>
        </w:rPr>
        <w:t xml:space="preserve"> </w:t>
      </w:r>
      <w:r w:rsidRPr="00C20B9A">
        <w:rPr>
          <w:rFonts w:ascii="Arial" w:hAnsi="Arial" w:cs="Arial"/>
          <w:bCs/>
          <w:sz w:val="20"/>
          <w:szCs w:val="20"/>
        </w:rPr>
        <w:t>dále společně jako „</w:t>
      </w:r>
      <w:r w:rsidRPr="00C20B9A">
        <w:rPr>
          <w:rFonts w:ascii="Arial" w:hAnsi="Arial" w:cs="Arial"/>
          <w:b/>
          <w:bCs/>
          <w:sz w:val="20"/>
          <w:szCs w:val="20"/>
        </w:rPr>
        <w:t>Smluvní strany</w:t>
      </w:r>
      <w:r w:rsidRPr="00C20B9A">
        <w:rPr>
          <w:rFonts w:ascii="Arial" w:hAnsi="Arial" w:cs="Arial"/>
          <w:bCs/>
          <w:sz w:val="20"/>
          <w:szCs w:val="20"/>
        </w:rPr>
        <w:t>“</w:t>
      </w:r>
      <w:r w:rsidR="002B6B2B" w:rsidRPr="00C20B9A">
        <w:rPr>
          <w:rFonts w:ascii="Arial" w:hAnsi="Arial" w:cs="Arial"/>
          <w:bCs/>
          <w:sz w:val="20"/>
          <w:szCs w:val="20"/>
        </w:rPr>
        <w:t>, každý samostatně jako „</w:t>
      </w:r>
      <w:r w:rsidR="002B6B2B" w:rsidRPr="00C20B9A">
        <w:rPr>
          <w:rFonts w:ascii="Arial" w:hAnsi="Arial" w:cs="Arial"/>
          <w:b/>
          <w:bCs/>
          <w:sz w:val="20"/>
          <w:szCs w:val="20"/>
        </w:rPr>
        <w:t>Smluvní strana</w:t>
      </w:r>
      <w:r w:rsidR="002B6B2B" w:rsidRPr="00C20B9A">
        <w:rPr>
          <w:rFonts w:ascii="Arial" w:hAnsi="Arial" w:cs="Arial"/>
          <w:bCs/>
          <w:sz w:val="20"/>
          <w:szCs w:val="20"/>
        </w:rPr>
        <w:t>“</w:t>
      </w:r>
      <w:r w:rsidRPr="00C20B9A">
        <w:rPr>
          <w:rFonts w:ascii="Arial" w:hAnsi="Arial" w:cs="Arial"/>
          <w:bCs/>
          <w:sz w:val="20"/>
          <w:szCs w:val="20"/>
        </w:rPr>
        <w:t>)</w:t>
      </w:r>
    </w:p>
    <w:p w14:paraId="111977C8" w14:textId="77777777" w:rsidR="00FF1FFA" w:rsidRPr="00C20B9A" w:rsidRDefault="00FF1FFA" w:rsidP="009C6B13">
      <w:pPr>
        <w:jc w:val="both"/>
        <w:rPr>
          <w:rFonts w:ascii="Arial" w:hAnsi="Arial" w:cs="Arial"/>
          <w:bCs/>
          <w:sz w:val="20"/>
          <w:szCs w:val="20"/>
        </w:rPr>
      </w:pPr>
    </w:p>
    <w:p w14:paraId="1914ED0E" w14:textId="77777777" w:rsidR="00285B5D" w:rsidRPr="00C20B9A" w:rsidRDefault="00285B5D" w:rsidP="009C6B13">
      <w:pPr>
        <w:jc w:val="both"/>
        <w:rPr>
          <w:rFonts w:ascii="Arial" w:hAnsi="Arial" w:cs="Arial"/>
          <w:bCs/>
          <w:sz w:val="20"/>
          <w:szCs w:val="20"/>
        </w:rPr>
      </w:pPr>
    </w:p>
    <w:p w14:paraId="52D6EACE" w14:textId="77777777" w:rsidR="00285B5D" w:rsidRPr="00C20B9A" w:rsidRDefault="00285B5D" w:rsidP="005064FF">
      <w:pPr>
        <w:pStyle w:val="Nadpis1"/>
        <w:rPr>
          <w:rFonts w:ascii="Arial" w:hAnsi="Arial" w:cs="Arial"/>
          <w:bCs/>
          <w:sz w:val="20"/>
        </w:rPr>
      </w:pPr>
      <w:r w:rsidRPr="00C20B9A">
        <w:rPr>
          <w:rFonts w:ascii="Arial" w:hAnsi="Arial" w:cs="Arial"/>
          <w:bCs/>
          <w:sz w:val="20"/>
        </w:rPr>
        <w:t>Preambule</w:t>
      </w:r>
    </w:p>
    <w:p w14:paraId="19FACDEF" w14:textId="77777777" w:rsidR="00285B5D" w:rsidRPr="00C20B9A" w:rsidRDefault="00285B5D" w:rsidP="009C6B13">
      <w:pPr>
        <w:jc w:val="both"/>
        <w:rPr>
          <w:rFonts w:ascii="Arial" w:hAnsi="Arial" w:cs="Arial"/>
          <w:bCs/>
          <w:sz w:val="20"/>
          <w:szCs w:val="20"/>
        </w:rPr>
      </w:pPr>
    </w:p>
    <w:p w14:paraId="45BB0F48" w14:textId="77777777" w:rsidR="002A7FE2" w:rsidRPr="00C20B9A" w:rsidRDefault="00285B5D" w:rsidP="008F412F">
      <w:pPr>
        <w:numPr>
          <w:ilvl w:val="0"/>
          <w:numId w:val="4"/>
        </w:numPr>
        <w:jc w:val="both"/>
        <w:rPr>
          <w:rFonts w:ascii="Arial" w:hAnsi="Arial" w:cs="Arial"/>
          <w:bCs/>
          <w:sz w:val="20"/>
          <w:szCs w:val="20"/>
        </w:rPr>
      </w:pPr>
      <w:r w:rsidRPr="00C20B9A">
        <w:rPr>
          <w:rFonts w:ascii="Arial" w:hAnsi="Arial" w:cs="Arial"/>
          <w:bCs/>
          <w:sz w:val="20"/>
          <w:szCs w:val="20"/>
        </w:rPr>
        <w:t xml:space="preserve">Smluvní strany uzavřely dne </w:t>
      </w:r>
      <w:r w:rsidR="002C255D" w:rsidRPr="00C20B9A">
        <w:rPr>
          <w:rFonts w:ascii="Arial" w:hAnsi="Arial" w:cs="Arial"/>
          <w:bCs/>
          <w:sz w:val="20"/>
          <w:szCs w:val="20"/>
        </w:rPr>
        <w:t>2</w:t>
      </w:r>
      <w:r w:rsidRPr="00C20B9A">
        <w:rPr>
          <w:rFonts w:ascii="Arial" w:hAnsi="Arial" w:cs="Arial"/>
          <w:bCs/>
          <w:sz w:val="20"/>
          <w:szCs w:val="20"/>
        </w:rPr>
        <w:t>1.</w:t>
      </w:r>
      <w:r w:rsidR="00BC4056" w:rsidRPr="00C20B9A">
        <w:rPr>
          <w:rFonts w:ascii="Arial" w:hAnsi="Arial" w:cs="Arial"/>
          <w:bCs/>
          <w:sz w:val="20"/>
          <w:szCs w:val="20"/>
        </w:rPr>
        <w:t xml:space="preserve"> </w:t>
      </w:r>
      <w:r w:rsidRPr="00C20B9A">
        <w:rPr>
          <w:rFonts w:ascii="Arial" w:hAnsi="Arial" w:cs="Arial"/>
          <w:bCs/>
          <w:sz w:val="20"/>
          <w:szCs w:val="20"/>
        </w:rPr>
        <w:t>11.</w:t>
      </w:r>
      <w:r w:rsidR="00BC4056" w:rsidRPr="00C20B9A">
        <w:rPr>
          <w:rFonts w:ascii="Arial" w:hAnsi="Arial" w:cs="Arial"/>
          <w:bCs/>
          <w:sz w:val="20"/>
          <w:szCs w:val="20"/>
        </w:rPr>
        <w:t xml:space="preserve"> </w:t>
      </w:r>
      <w:r w:rsidRPr="00C20B9A">
        <w:rPr>
          <w:rFonts w:ascii="Arial" w:hAnsi="Arial" w:cs="Arial"/>
          <w:bCs/>
          <w:sz w:val="20"/>
          <w:szCs w:val="20"/>
        </w:rPr>
        <w:t xml:space="preserve">2019 Rámcovou </w:t>
      </w:r>
      <w:r w:rsidR="002A7FE2" w:rsidRPr="00C20B9A">
        <w:rPr>
          <w:rFonts w:ascii="Arial" w:hAnsi="Arial" w:cs="Arial"/>
          <w:bCs/>
          <w:sz w:val="20"/>
          <w:szCs w:val="20"/>
        </w:rPr>
        <w:t>dohodu „ADIS – Zajišťování vývoje Systému ADIS, podpora provozu, pozáruční servis, služba A</w:t>
      </w:r>
      <w:r w:rsidR="006B5729" w:rsidRPr="00C20B9A">
        <w:rPr>
          <w:rFonts w:ascii="Arial" w:hAnsi="Arial" w:cs="Arial"/>
          <w:bCs/>
          <w:sz w:val="20"/>
          <w:szCs w:val="20"/>
        </w:rPr>
        <w:t>DIS Hot-line, konzultační služby</w:t>
      </w:r>
      <w:r w:rsidR="002A7FE2" w:rsidRPr="00C20B9A">
        <w:rPr>
          <w:rFonts w:ascii="Arial" w:hAnsi="Arial" w:cs="Arial"/>
          <w:bCs/>
          <w:sz w:val="20"/>
          <w:szCs w:val="20"/>
        </w:rPr>
        <w:t xml:space="preserve"> a technická podpora“</w:t>
      </w:r>
      <w:r w:rsidR="00613B8A" w:rsidRPr="00C20B9A">
        <w:rPr>
          <w:rFonts w:ascii="Arial" w:hAnsi="Arial" w:cs="Arial"/>
          <w:bCs/>
          <w:sz w:val="20"/>
          <w:szCs w:val="20"/>
        </w:rPr>
        <w:t xml:space="preserve"> </w:t>
      </w:r>
      <w:r w:rsidR="00BE2DC1" w:rsidRPr="00C20B9A">
        <w:rPr>
          <w:rFonts w:ascii="Arial" w:hAnsi="Arial" w:cs="Arial"/>
          <w:bCs/>
          <w:sz w:val="20"/>
          <w:szCs w:val="20"/>
        </w:rPr>
        <w:t>číslo smlouvy Objednatele 19/7700/0336</w:t>
      </w:r>
      <w:r w:rsidR="00183A11" w:rsidRPr="00C20B9A">
        <w:rPr>
          <w:rFonts w:ascii="Arial" w:hAnsi="Arial" w:cs="Arial"/>
          <w:bCs/>
          <w:sz w:val="20"/>
          <w:szCs w:val="20"/>
        </w:rPr>
        <w:t xml:space="preserve"> </w:t>
      </w:r>
      <w:r w:rsidR="00613B8A" w:rsidRPr="00C20B9A">
        <w:rPr>
          <w:rFonts w:ascii="Arial" w:hAnsi="Arial" w:cs="Arial"/>
          <w:bCs/>
          <w:sz w:val="20"/>
          <w:szCs w:val="20"/>
        </w:rPr>
        <w:t>(dále jako „</w:t>
      </w:r>
      <w:r w:rsidR="00B10A0D" w:rsidRPr="00C20B9A">
        <w:rPr>
          <w:rFonts w:ascii="Arial" w:hAnsi="Arial" w:cs="Arial"/>
          <w:b/>
          <w:bCs/>
          <w:sz w:val="20"/>
          <w:szCs w:val="20"/>
        </w:rPr>
        <w:t>Smlouva</w:t>
      </w:r>
      <w:r w:rsidR="00613B8A" w:rsidRPr="00C20B9A">
        <w:rPr>
          <w:rFonts w:ascii="Arial" w:hAnsi="Arial" w:cs="Arial"/>
          <w:bCs/>
          <w:sz w:val="20"/>
          <w:szCs w:val="20"/>
        </w:rPr>
        <w:t>“)</w:t>
      </w:r>
      <w:r w:rsidR="002A7FE2" w:rsidRPr="00C20B9A">
        <w:rPr>
          <w:rFonts w:ascii="Arial" w:hAnsi="Arial" w:cs="Arial"/>
          <w:bCs/>
          <w:sz w:val="20"/>
          <w:szCs w:val="20"/>
        </w:rPr>
        <w:t>.</w:t>
      </w:r>
      <w:r w:rsidRPr="00C20B9A">
        <w:rPr>
          <w:rFonts w:ascii="Arial" w:hAnsi="Arial" w:cs="Arial"/>
          <w:bCs/>
          <w:sz w:val="20"/>
          <w:szCs w:val="20"/>
        </w:rPr>
        <w:t xml:space="preserve"> </w:t>
      </w:r>
    </w:p>
    <w:p w14:paraId="3446259B" w14:textId="77777777" w:rsidR="005B7057" w:rsidRPr="00FA5BC8" w:rsidRDefault="00AA5AFA" w:rsidP="008F412F">
      <w:pPr>
        <w:pStyle w:val="Preambule"/>
        <w:numPr>
          <w:ilvl w:val="0"/>
          <w:numId w:val="4"/>
        </w:numPr>
        <w:rPr>
          <w:rFonts w:ascii="Arial" w:hAnsi="Arial" w:cs="Arial"/>
          <w:sz w:val="20"/>
          <w:szCs w:val="20"/>
        </w:rPr>
      </w:pPr>
      <w:r w:rsidRPr="00C20B9A">
        <w:rPr>
          <w:rFonts w:ascii="Arial" w:hAnsi="Arial" w:cs="Arial"/>
          <w:sz w:val="20"/>
          <w:szCs w:val="20"/>
        </w:rPr>
        <w:t xml:space="preserve">V souladu se Smlouvou Zhotovitel uzavřel </w:t>
      </w:r>
      <w:r w:rsidR="006C3FDD" w:rsidRPr="00C20B9A">
        <w:rPr>
          <w:rFonts w:ascii="Arial" w:hAnsi="Arial" w:cs="Arial"/>
          <w:sz w:val="20"/>
          <w:szCs w:val="20"/>
        </w:rPr>
        <w:t xml:space="preserve">1. 11. 2019 </w:t>
      </w:r>
      <w:r w:rsidRPr="00C20B9A">
        <w:rPr>
          <w:rFonts w:ascii="Arial" w:hAnsi="Arial" w:cs="Arial"/>
          <w:sz w:val="20"/>
          <w:szCs w:val="20"/>
        </w:rPr>
        <w:t>se společností IBM Česká republika, spol. s</w:t>
      </w:r>
      <w:r w:rsidR="006C3FDD" w:rsidRPr="00C20B9A">
        <w:rPr>
          <w:rFonts w:ascii="Arial" w:hAnsi="Arial" w:cs="Arial"/>
          <w:sz w:val="20"/>
          <w:szCs w:val="20"/>
        </w:rPr>
        <w:t> </w:t>
      </w:r>
      <w:r w:rsidRPr="00C20B9A">
        <w:rPr>
          <w:rFonts w:ascii="Arial" w:hAnsi="Arial" w:cs="Arial"/>
          <w:sz w:val="20"/>
          <w:szCs w:val="20"/>
        </w:rPr>
        <w:t>r.o</w:t>
      </w:r>
      <w:r w:rsidRPr="00FA5BC8">
        <w:rPr>
          <w:rFonts w:ascii="Arial" w:hAnsi="Arial" w:cs="Arial"/>
          <w:sz w:val="20"/>
          <w:szCs w:val="20"/>
        </w:rPr>
        <w:t>., se sídlem V Parku 2294/4, 148 00 Praha 4 – Chodov, IČO: 14890992 (dále jen „</w:t>
      </w:r>
      <w:r w:rsidRPr="00FA5BC8">
        <w:rPr>
          <w:rFonts w:ascii="Arial" w:hAnsi="Arial" w:cs="Arial"/>
          <w:b/>
          <w:sz w:val="20"/>
          <w:szCs w:val="20"/>
        </w:rPr>
        <w:t>IBM</w:t>
      </w:r>
      <w:r w:rsidRPr="00FA5BC8">
        <w:rPr>
          <w:rFonts w:ascii="Arial" w:hAnsi="Arial" w:cs="Arial"/>
          <w:sz w:val="20"/>
          <w:szCs w:val="20"/>
        </w:rPr>
        <w:t>“) Rámcovou smlouvu o poskytování expertních služeb podpory a vývoje Aplikace ADIS</w:t>
      </w:r>
      <w:r w:rsidR="0016313C" w:rsidRPr="00FA5BC8">
        <w:rPr>
          <w:rFonts w:ascii="Arial" w:hAnsi="Arial" w:cs="Arial"/>
          <w:sz w:val="20"/>
          <w:szCs w:val="20"/>
        </w:rPr>
        <w:t xml:space="preserve"> (dále jako „</w:t>
      </w:r>
      <w:r w:rsidR="0016313C" w:rsidRPr="00FA5BC8">
        <w:rPr>
          <w:rFonts w:ascii="Arial" w:hAnsi="Arial" w:cs="Arial"/>
          <w:b/>
          <w:sz w:val="20"/>
          <w:szCs w:val="20"/>
        </w:rPr>
        <w:t>Rámcová smlouva</w:t>
      </w:r>
      <w:r w:rsidR="0016313C" w:rsidRPr="00FA5BC8">
        <w:rPr>
          <w:rFonts w:ascii="Arial" w:hAnsi="Arial" w:cs="Arial"/>
          <w:sz w:val="20"/>
          <w:szCs w:val="20"/>
        </w:rPr>
        <w:t>“)</w:t>
      </w:r>
      <w:r w:rsidRPr="00FA5BC8">
        <w:rPr>
          <w:rFonts w:ascii="Arial" w:hAnsi="Arial" w:cs="Arial"/>
          <w:sz w:val="20"/>
          <w:szCs w:val="20"/>
        </w:rPr>
        <w:t>.</w:t>
      </w:r>
    </w:p>
    <w:p w14:paraId="021D8D18" w14:textId="2E5D451C" w:rsidR="00C01DCB" w:rsidRPr="00FA5BC8" w:rsidRDefault="00C01DCB" w:rsidP="006D44F9">
      <w:pPr>
        <w:pStyle w:val="Preambule"/>
        <w:numPr>
          <w:ilvl w:val="0"/>
          <w:numId w:val="4"/>
        </w:numPr>
        <w:rPr>
          <w:rFonts w:ascii="Arial" w:hAnsi="Arial" w:cs="Arial"/>
          <w:sz w:val="20"/>
          <w:szCs w:val="20"/>
        </w:rPr>
      </w:pPr>
      <w:r w:rsidRPr="00FA5BC8">
        <w:rPr>
          <w:rFonts w:ascii="Arial" w:hAnsi="Arial" w:cs="Arial"/>
          <w:sz w:val="20"/>
          <w:szCs w:val="20"/>
        </w:rPr>
        <w:t xml:space="preserve">Důvodem uzavření této Prováděcí smlouvy je zajištění vývoje aplikace ADIS v oblastech legislativních a procesních změn v roce 2020 a 2021, zejména v oblasti evidence tržeb, </w:t>
      </w:r>
      <w:proofErr w:type="spellStart"/>
      <w:r w:rsidRPr="00FA5BC8">
        <w:rPr>
          <w:rFonts w:ascii="Arial" w:hAnsi="Arial" w:cs="Arial"/>
          <w:sz w:val="20"/>
          <w:szCs w:val="20"/>
        </w:rPr>
        <w:t>One</w:t>
      </w:r>
      <w:proofErr w:type="spellEnd"/>
      <w:r w:rsidRPr="00FA5BC8">
        <w:rPr>
          <w:rFonts w:ascii="Arial" w:hAnsi="Arial" w:cs="Arial"/>
          <w:sz w:val="20"/>
          <w:szCs w:val="20"/>
        </w:rPr>
        <w:t>-Stop-</w:t>
      </w:r>
      <w:proofErr w:type="spellStart"/>
      <w:r w:rsidRPr="00FA5BC8">
        <w:rPr>
          <w:rFonts w:ascii="Arial" w:hAnsi="Arial" w:cs="Arial"/>
          <w:sz w:val="20"/>
          <w:szCs w:val="20"/>
        </w:rPr>
        <w:lastRenderedPageBreak/>
        <w:t>Shop</w:t>
      </w:r>
      <w:proofErr w:type="spellEnd"/>
      <w:r w:rsidRPr="00FA5BC8">
        <w:rPr>
          <w:rFonts w:ascii="Arial" w:hAnsi="Arial" w:cs="Arial"/>
          <w:sz w:val="20"/>
          <w:szCs w:val="20"/>
        </w:rPr>
        <w:t>, mezinárodních daní a dalších změn daňových zákonů, a to na základě akceptované nabídky Zhotovitele</w:t>
      </w:r>
      <w:r w:rsidR="006D44F9">
        <w:rPr>
          <w:rFonts w:ascii="Arial" w:hAnsi="Arial" w:cs="Arial"/>
          <w:sz w:val="20"/>
          <w:szCs w:val="20"/>
        </w:rPr>
        <w:t xml:space="preserve"> (</w:t>
      </w:r>
      <w:r w:rsidR="006D44F9" w:rsidRPr="006D44F9">
        <w:rPr>
          <w:rFonts w:ascii="Arial" w:hAnsi="Arial" w:cs="Arial"/>
          <w:sz w:val="20"/>
          <w:szCs w:val="20"/>
        </w:rPr>
        <w:t xml:space="preserve">Nabídka v rámci Prováděcí smlouvy č. 2 - Vývoj aplikace ADIS -  Legislativní a procesní změny v r. 2020 až 2021, zejména v oblasti evidence tržeb, </w:t>
      </w:r>
      <w:proofErr w:type="spellStart"/>
      <w:r w:rsidR="006D44F9" w:rsidRPr="006D44F9">
        <w:rPr>
          <w:rFonts w:ascii="Arial" w:hAnsi="Arial" w:cs="Arial"/>
          <w:sz w:val="20"/>
          <w:szCs w:val="20"/>
        </w:rPr>
        <w:t>One</w:t>
      </w:r>
      <w:proofErr w:type="spellEnd"/>
      <w:r w:rsidR="006D44F9" w:rsidRPr="006D44F9">
        <w:rPr>
          <w:rFonts w:ascii="Arial" w:hAnsi="Arial" w:cs="Arial"/>
          <w:sz w:val="20"/>
          <w:szCs w:val="20"/>
        </w:rPr>
        <w:t>-</w:t>
      </w:r>
      <w:r w:rsidR="009B7BB1">
        <w:rPr>
          <w:rFonts w:ascii="Arial" w:hAnsi="Arial" w:cs="Arial"/>
          <w:sz w:val="20"/>
          <w:szCs w:val="20"/>
        </w:rPr>
        <w:t>Stop-</w:t>
      </w:r>
      <w:proofErr w:type="spellStart"/>
      <w:r w:rsidR="009B7BB1">
        <w:rPr>
          <w:rFonts w:ascii="Arial" w:hAnsi="Arial" w:cs="Arial"/>
          <w:sz w:val="20"/>
          <w:szCs w:val="20"/>
        </w:rPr>
        <w:t>Shop</w:t>
      </w:r>
      <w:proofErr w:type="spellEnd"/>
      <w:r w:rsidR="009B7BB1">
        <w:rPr>
          <w:rFonts w:ascii="Arial" w:hAnsi="Arial" w:cs="Arial"/>
          <w:sz w:val="20"/>
          <w:szCs w:val="20"/>
        </w:rPr>
        <w:t>, mezinárodních daní a </w:t>
      </w:r>
      <w:r w:rsidR="006D44F9" w:rsidRPr="006D44F9">
        <w:rPr>
          <w:rFonts w:ascii="Arial" w:hAnsi="Arial" w:cs="Arial"/>
          <w:sz w:val="20"/>
          <w:szCs w:val="20"/>
        </w:rPr>
        <w:t>dalších změn daňových zákonů</w:t>
      </w:r>
      <w:r w:rsidR="006D44F9">
        <w:rPr>
          <w:rFonts w:ascii="Arial" w:hAnsi="Arial" w:cs="Arial"/>
          <w:sz w:val="20"/>
          <w:szCs w:val="20"/>
        </w:rPr>
        <w:t>)</w:t>
      </w:r>
      <w:r w:rsidRPr="00FA5BC8">
        <w:rPr>
          <w:rFonts w:ascii="Arial" w:hAnsi="Arial" w:cs="Arial"/>
          <w:sz w:val="20"/>
          <w:szCs w:val="20"/>
        </w:rPr>
        <w:t xml:space="preserve"> ze dne </w:t>
      </w:r>
      <w:r w:rsidR="00FA5BC8" w:rsidRPr="00FA5BC8">
        <w:rPr>
          <w:rFonts w:ascii="Arial" w:hAnsi="Arial" w:cs="Arial"/>
          <w:sz w:val="20"/>
          <w:szCs w:val="20"/>
        </w:rPr>
        <w:t>18</w:t>
      </w:r>
      <w:r w:rsidR="00215FB8">
        <w:rPr>
          <w:rFonts w:ascii="Arial" w:hAnsi="Arial" w:cs="Arial"/>
          <w:sz w:val="20"/>
          <w:szCs w:val="20"/>
        </w:rPr>
        <w:t xml:space="preserve">. </w:t>
      </w:r>
      <w:r w:rsidR="00FA5BC8" w:rsidRPr="00FA5BC8">
        <w:rPr>
          <w:rFonts w:ascii="Arial" w:hAnsi="Arial" w:cs="Arial"/>
          <w:sz w:val="20"/>
          <w:szCs w:val="20"/>
        </w:rPr>
        <w:t>12</w:t>
      </w:r>
      <w:r w:rsidR="00215FB8">
        <w:rPr>
          <w:rFonts w:ascii="Arial" w:hAnsi="Arial" w:cs="Arial"/>
          <w:sz w:val="20"/>
          <w:szCs w:val="20"/>
        </w:rPr>
        <w:t xml:space="preserve">. </w:t>
      </w:r>
      <w:r w:rsidR="00FA5BC8" w:rsidRPr="00FA5BC8">
        <w:rPr>
          <w:rFonts w:ascii="Arial" w:hAnsi="Arial" w:cs="Arial"/>
          <w:sz w:val="20"/>
          <w:szCs w:val="20"/>
        </w:rPr>
        <w:t>2019, která tvoří přílohu č. 2</w:t>
      </w:r>
      <w:r w:rsidRPr="00FA5BC8">
        <w:rPr>
          <w:rFonts w:ascii="Arial" w:hAnsi="Arial" w:cs="Arial"/>
          <w:sz w:val="20"/>
          <w:szCs w:val="20"/>
        </w:rPr>
        <w:t>.</w:t>
      </w:r>
    </w:p>
    <w:p w14:paraId="1F0FFACA" w14:textId="02AE5555" w:rsidR="00AB54DD" w:rsidRPr="00C20B9A" w:rsidRDefault="00E23F6D" w:rsidP="00033A75">
      <w:pPr>
        <w:pStyle w:val="Preambule"/>
        <w:numPr>
          <w:ilvl w:val="0"/>
          <w:numId w:val="4"/>
        </w:numPr>
      </w:pPr>
      <w:r w:rsidRPr="00FA5BC8">
        <w:rPr>
          <w:rFonts w:ascii="Arial" w:hAnsi="Arial" w:cs="Arial"/>
          <w:bCs/>
          <w:sz w:val="20"/>
          <w:szCs w:val="20"/>
        </w:rPr>
        <w:t>V souladu s článkem 3. Smlouvy a s ustanovením § 1746 odst. 2 zákona č. 89/2012 Sb., občanský zákoník, ve znění pozdějších předpisů (dále jako „</w:t>
      </w:r>
      <w:r w:rsidRPr="00FA5BC8">
        <w:rPr>
          <w:rFonts w:ascii="Arial" w:hAnsi="Arial" w:cs="Arial"/>
          <w:b/>
          <w:bCs/>
          <w:sz w:val="20"/>
          <w:szCs w:val="20"/>
        </w:rPr>
        <w:t>Občanský zákoník</w:t>
      </w:r>
      <w:r w:rsidRPr="00FA5BC8">
        <w:rPr>
          <w:rFonts w:ascii="Arial" w:hAnsi="Arial" w:cs="Arial"/>
          <w:bCs/>
          <w:sz w:val="20"/>
          <w:szCs w:val="20"/>
        </w:rPr>
        <w:t>“) uzavírají Smluvní strany tuto</w:t>
      </w:r>
      <w:r w:rsidRPr="00C20B9A">
        <w:rPr>
          <w:rFonts w:ascii="Arial" w:hAnsi="Arial" w:cs="Arial"/>
          <w:bCs/>
          <w:sz w:val="20"/>
          <w:szCs w:val="20"/>
        </w:rPr>
        <w:t xml:space="preserve"> </w:t>
      </w:r>
      <w:r w:rsidR="00E11006" w:rsidRPr="00C20B9A">
        <w:rPr>
          <w:rFonts w:ascii="Arial" w:hAnsi="Arial" w:cs="Arial"/>
          <w:bCs/>
          <w:sz w:val="20"/>
          <w:szCs w:val="20"/>
        </w:rPr>
        <w:t>p</w:t>
      </w:r>
      <w:r w:rsidRPr="00C20B9A">
        <w:rPr>
          <w:rFonts w:ascii="Arial" w:hAnsi="Arial" w:cs="Arial"/>
          <w:bCs/>
          <w:sz w:val="20"/>
          <w:szCs w:val="20"/>
        </w:rPr>
        <w:t xml:space="preserve">rováděcí smlouvu č. </w:t>
      </w:r>
      <w:r w:rsidR="00E11006" w:rsidRPr="00C20B9A">
        <w:rPr>
          <w:rFonts w:ascii="Arial" w:hAnsi="Arial" w:cs="Arial"/>
          <w:bCs/>
          <w:sz w:val="20"/>
          <w:szCs w:val="20"/>
        </w:rPr>
        <w:t>2</w:t>
      </w:r>
      <w:r w:rsidR="00183A11" w:rsidRPr="00C20B9A">
        <w:rPr>
          <w:rFonts w:ascii="Arial" w:hAnsi="Arial" w:cs="Arial"/>
          <w:bCs/>
          <w:sz w:val="20"/>
          <w:szCs w:val="20"/>
        </w:rPr>
        <w:t xml:space="preserve"> </w:t>
      </w:r>
      <w:r w:rsidRPr="00C20B9A">
        <w:rPr>
          <w:rFonts w:ascii="Arial" w:hAnsi="Arial" w:cs="Arial"/>
          <w:bCs/>
          <w:sz w:val="20"/>
          <w:szCs w:val="20"/>
        </w:rPr>
        <w:t>(dále jako „</w:t>
      </w:r>
      <w:r w:rsidRPr="00C20B9A">
        <w:rPr>
          <w:rFonts w:ascii="Arial" w:hAnsi="Arial" w:cs="Arial"/>
          <w:b/>
          <w:bCs/>
          <w:sz w:val="20"/>
          <w:szCs w:val="20"/>
        </w:rPr>
        <w:t>Prováděcí smlouva</w:t>
      </w:r>
      <w:r w:rsidRPr="00C20B9A">
        <w:rPr>
          <w:rFonts w:ascii="Arial" w:hAnsi="Arial" w:cs="Arial"/>
          <w:bCs/>
          <w:sz w:val="20"/>
          <w:szCs w:val="20"/>
        </w:rPr>
        <w:t>“).</w:t>
      </w:r>
    </w:p>
    <w:p w14:paraId="4314D2A7" w14:textId="77777777" w:rsidR="00AB54DD" w:rsidRPr="0078410F" w:rsidRDefault="00AB54DD" w:rsidP="005064FF">
      <w:pPr>
        <w:pStyle w:val="Preambule"/>
        <w:numPr>
          <w:ilvl w:val="0"/>
          <w:numId w:val="0"/>
        </w:numPr>
        <w:rPr>
          <w:rFonts w:ascii="Arial" w:hAnsi="Arial" w:cs="Arial"/>
          <w:sz w:val="20"/>
          <w:szCs w:val="20"/>
        </w:rPr>
      </w:pPr>
    </w:p>
    <w:p w14:paraId="10E21E26" w14:textId="77777777" w:rsidR="00164DD4" w:rsidRPr="00C20B9A" w:rsidRDefault="000C612A" w:rsidP="005064FF">
      <w:pPr>
        <w:pStyle w:val="lnek"/>
        <w:numPr>
          <w:ilvl w:val="0"/>
          <w:numId w:val="0"/>
        </w:numPr>
        <w:rPr>
          <w:rFonts w:ascii="Arial" w:hAnsi="Arial" w:cs="Arial"/>
          <w:bCs/>
        </w:rPr>
      </w:pPr>
      <w:r w:rsidRPr="00C20B9A">
        <w:rPr>
          <w:rFonts w:ascii="Arial" w:hAnsi="Arial" w:cs="Arial"/>
          <w:bCs/>
        </w:rPr>
        <w:t>Článek 1</w:t>
      </w:r>
    </w:p>
    <w:p w14:paraId="4DAB443D" w14:textId="77777777" w:rsidR="00D41A36" w:rsidRPr="00C20B9A" w:rsidRDefault="00D72A46" w:rsidP="005064FF">
      <w:pPr>
        <w:pStyle w:val="Nadpis1"/>
        <w:rPr>
          <w:rFonts w:ascii="Arial" w:hAnsi="Arial" w:cs="Arial"/>
          <w:bCs/>
          <w:sz w:val="20"/>
        </w:rPr>
      </w:pPr>
      <w:r w:rsidRPr="00C20B9A">
        <w:rPr>
          <w:rFonts w:ascii="Arial" w:hAnsi="Arial" w:cs="Arial"/>
          <w:bCs/>
          <w:sz w:val="20"/>
        </w:rPr>
        <w:t>Účel</w:t>
      </w:r>
      <w:r w:rsidR="009C5032" w:rsidRPr="00C20B9A">
        <w:rPr>
          <w:rFonts w:ascii="Arial" w:hAnsi="Arial" w:cs="Arial"/>
          <w:bCs/>
          <w:sz w:val="20"/>
        </w:rPr>
        <w:t xml:space="preserve"> </w:t>
      </w:r>
      <w:r w:rsidR="0098419D" w:rsidRPr="00C20B9A">
        <w:rPr>
          <w:rFonts w:ascii="Arial" w:hAnsi="Arial" w:cs="Arial"/>
          <w:bCs/>
          <w:sz w:val="20"/>
        </w:rPr>
        <w:t xml:space="preserve">a předmět </w:t>
      </w:r>
      <w:r w:rsidR="00513C7A" w:rsidRPr="00C20B9A">
        <w:rPr>
          <w:rFonts w:ascii="Arial" w:hAnsi="Arial" w:cs="Arial"/>
          <w:bCs/>
          <w:sz w:val="20"/>
        </w:rPr>
        <w:t>Prováděcí s</w:t>
      </w:r>
      <w:r w:rsidR="00E8686B" w:rsidRPr="00C20B9A">
        <w:rPr>
          <w:rFonts w:ascii="Arial" w:hAnsi="Arial" w:cs="Arial"/>
          <w:bCs/>
          <w:sz w:val="20"/>
        </w:rPr>
        <w:t>mlouvy</w:t>
      </w:r>
    </w:p>
    <w:p w14:paraId="3E65A6FC" w14:textId="77777777" w:rsidR="00E11006" w:rsidRPr="009C6B13" w:rsidRDefault="00E11006" w:rsidP="009C6B13">
      <w:pPr>
        <w:jc w:val="both"/>
        <w:rPr>
          <w:rFonts w:ascii="Arial" w:hAnsi="Arial"/>
        </w:rPr>
      </w:pPr>
    </w:p>
    <w:p w14:paraId="5CC3EEAE" w14:textId="6195E904" w:rsidR="00CC55E2" w:rsidRPr="00C20B9A" w:rsidRDefault="00040DC7" w:rsidP="00F51CD8">
      <w:pPr>
        <w:pStyle w:val="Preambule"/>
        <w:numPr>
          <w:ilvl w:val="1"/>
          <w:numId w:val="20"/>
        </w:numPr>
        <w:spacing w:before="0"/>
        <w:ind w:left="357" w:hanging="357"/>
        <w:rPr>
          <w:rFonts w:ascii="Arial" w:hAnsi="Arial" w:cs="Arial"/>
          <w:sz w:val="20"/>
          <w:szCs w:val="20"/>
        </w:rPr>
      </w:pPr>
      <w:r w:rsidRPr="0078410F">
        <w:rPr>
          <w:rFonts w:ascii="Arial" w:hAnsi="Arial" w:cs="Arial"/>
          <w:sz w:val="20"/>
          <w:szCs w:val="20"/>
        </w:rPr>
        <w:t>Na základě této</w:t>
      </w:r>
      <w:r w:rsidR="00F85D45" w:rsidRPr="0078410F">
        <w:rPr>
          <w:rFonts w:ascii="Arial" w:hAnsi="Arial" w:cs="Arial"/>
          <w:sz w:val="20"/>
          <w:szCs w:val="20"/>
        </w:rPr>
        <w:t xml:space="preserve"> </w:t>
      </w:r>
      <w:r w:rsidR="00513C7A" w:rsidRPr="00C20B9A">
        <w:rPr>
          <w:rFonts w:ascii="Arial" w:hAnsi="Arial" w:cs="Arial"/>
          <w:sz w:val="20"/>
          <w:szCs w:val="20"/>
        </w:rPr>
        <w:t>Prováděcí s</w:t>
      </w:r>
      <w:r w:rsidR="008160B6" w:rsidRPr="00C20B9A">
        <w:rPr>
          <w:rFonts w:ascii="Arial" w:hAnsi="Arial" w:cs="Arial"/>
          <w:sz w:val="20"/>
          <w:szCs w:val="20"/>
        </w:rPr>
        <w:t xml:space="preserve">mlouvy </w:t>
      </w:r>
      <w:r w:rsidRPr="00C20B9A">
        <w:rPr>
          <w:rFonts w:ascii="Arial" w:hAnsi="Arial" w:cs="Arial"/>
          <w:sz w:val="20"/>
          <w:szCs w:val="20"/>
        </w:rPr>
        <w:t xml:space="preserve">se </w:t>
      </w:r>
      <w:r w:rsidR="00FD4E40" w:rsidRPr="00C20B9A">
        <w:rPr>
          <w:rFonts w:ascii="Arial" w:hAnsi="Arial" w:cs="Arial"/>
          <w:sz w:val="20"/>
          <w:szCs w:val="20"/>
        </w:rPr>
        <w:t>Zhotovitel</w:t>
      </w:r>
      <w:r w:rsidRPr="00C20B9A">
        <w:rPr>
          <w:rFonts w:ascii="Arial" w:hAnsi="Arial" w:cs="Arial"/>
          <w:sz w:val="20"/>
          <w:szCs w:val="20"/>
        </w:rPr>
        <w:t xml:space="preserve"> zavazuje</w:t>
      </w:r>
      <w:r w:rsidR="008160B6" w:rsidRPr="00C20B9A">
        <w:rPr>
          <w:rFonts w:ascii="Arial" w:hAnsi="Arial" w:cs="Arial"/>
          <w:sz w:val="20"/>
          <w:szCs w:val="20"/>
        </w:rPr>
        <w:t xml:space="preserve"> </w:t>
      </w:r>
      <w:r w:rsidR="00002CD9" w:rsidRPr="00C20B9A">
        <w:rPr>
          <w:rFonts w:ascii="Arial" w:hAnsi="Arial" w:cs="Arial"/>
          <w:sz w:val="20"/>
          <w:szCs w:val="20"/>
        </w:rPr>
        <w:t>zajistit</w:t>
      </w:r>
      <w:r w:rsidR="008160B6" w:rsidRPr="00C20B9A">
        <w:rPr>
          <w:rFonts w:ascii="Arial" w:hAnsi="Arial" w:cs="Arial"/>
          <w:sz w:val="20"/>
          <w:szCs w:val="20"/>
        </w:rPr>
        <w:t xml:space="preserve"> </w:t>
      </w:r>
      <w:r w:rsidR="00FD4E40" w:rsidRPr="00C20B9A">
        <w:rPr>
          <w:rFonts w:ascii="Arial" w:hAnsi="Arial" w:cs="Arial"/>
          <w:sz w:val="20"/>
          <w:szCs w:val="20"/>
        </w:rPr>
        <w:t>Objednateli</w:t>
      </w:r>
      <w:r w:rsidR="00CF6DA0" w:rsidRPr="00C20B9A">
        <w:rPr>
          <w:rFonts w:ascii="Arial" w:hAnsi="Arial" w:cs="Arial"/>
          <w:sz w:val="20"/>
          <w:szCs w:val="20"/>
        </w:rPr>
        <w:t xml:space="preserve"> za podmínek stanovených </w:t>
      </w:r>
      <w:r w:rsidR="00CC1D61" w:rsidRPr="00C20B9A">
        <w:rPr>
          <w:rFonts w:ascii="Arial" w:hAnsi="Arial" w:cs="Arial"/>
          <w:sz w:val="20"/>
          <w:szCs w:val="20"/>
        </w:rPr>
        <w:t xml:space="preserve">dále </w:t>
      </w:r>
      <w:r w:rsidR="00CF6DA0" w:rsidRPr="00C20B9A">
        <w:rPr>
          <w:rFonts w:ascii="Arial" w:hAnsi="Arial" w:cs="Arial"/>
          <w:sz w:val="20"/>
          <w:szCs w:val="20"/>
        </w:rPr>
        <w:t xml:space="preserve">touto </w:t>
      </w:r>
      <w:r w:rsidR="00513C7A" w:rsidRPr="00C20B9A">
        <w:rPr>
          <w:rFonts w:ascii="Arial" w:hAnsi="Arial" w:cs="Arial"/>
          <w:sz w:val="20"/>
          <w:szCs w:val="20"/>
        </w:rPr>
        <w:t>Prováděcí s</w:t>
      </w:r>
      <w:r w:rsidR="00CF6DA0" w:rsidRPr="00C20B9A">
        <w:rPr>
          <w:rFonts w:ascii="Arial" w:hAnsi="Arial" w:cs="Arial"/>
          <w:sz w:val="20"/>
          <w:szCs w:val="20"/>
        </w:rPr>
        <w:t>mlouvou</w:t>
      </w:r>
      <w:r w:rsidR="007202E9" w:rsidRPr="00C20B9A">
        <w:rPr>
          <w:rFonts w:ascii="Arial" w:hAnsi="Arial" w:cs="Arial"/>
          <w:sz w:val="20"/>
          <w:szCs w:val="20"/>
        </w:rPr>
        <w:t xml:space="preserve"> a </w:t>
      </w:r>
      <w:r w:rsidRPr="00C20B9A">
        <w:rPr>
          <w:rFonts w:ascii="Arial" w:hAnsi="Arial" w:cs="Arial"/>
          <w:sz w:val="20"/>
          <w:szCs w:val="20"/>
        </w:rPr>
        <w:t>Smlouvou</w:t>
      </w:r>
      <w:r w:rsidR="00CF6DA0" w:rsidRPr="00C20B9A">
        <w:rPr>
          <w:rFonts w:ascii="Arial" w:hAnsi="Arial" w:cs="Arial"/>
          <w:sz w:val="20"/>
          <w:szCs w:val="20"/>
        </w:rPr>
        <w:t xml:space="preserve"> </w:t>
      </w:r>
      <w:r w:rsidR="00CC55E2" w:rsidRPr="00C20B9A">
        <w:rPr>
          <w:rFonts w:ascii="Arial" w:hAnsi="Arial" w:cs="Arial"/>
          <w:sz w:val="20"/>
          <w:szCs w:val="20"/>
        </w:rPr>
        <w:t xml:space="preserve">vývoj Aplikace ADIS dle Přílohy </w:t>
      </w:r>
      <w:r w:rsidR="00183A11" w:rsidRPr="00C20B9A">
        <w:rPr>
          <w:rFonts w:ascii="Arial" w:hAnsi="Arial" w:cs="Arial"/>
          <w:sz w:val="20"/>
          <w:szCs w:val="20"/>
        </w:rPr>
        <w:t>č. 4</w:t>
      </w:r>
      <w:r w:rsidR="00CC55E2" w:rsidRPr="00C20B9A">
        <w:rPr>
          <w:rFonts w:ascii="Arial" w:hAnsi="Arial" w:cs="Arial"/>
          <w:sz w:val="20"/>
          <w:szCs w:val="20"/>
        </w:rPr>
        <w:t xml:space="preserve"> Smlouvy (Plnění B), v těchto aplikačních okruzích:</w:t>
      </w:r>
    </w:p>
    <w:p w14:paraId="63A880F2" w14:textId="77777777" w:rsidR="00CC55E2" w:rsidRPr="00C20B9A" w:rsidRDefault="00CC55E2" w:rsidP="005064FF">
      <w:pPr>
        <w:pStyle w:val="Claneka"/>
        <w:rPr>
          <w:rFonts w:ascii="Arial" w:hAnsi="Arial" w:cs="Arial"/>
          <w:sz w:val="20"/>
          <w:szCs w:val="20"/>
        </w:rPr>
      </w:pPr>
      <w:r w:rsidRPr="00C20B9A">
        <w:rPr>
          <w:rFonts w:ascii="Arial" w:hAnsi="Arial" w:cs="Arial"/>
          <w:sz w:val="20"/>
          <w:szCs w:val="20"/>
        </w:rPr>
        <w:t>Evidence tržeb ve zvláštním režimu (dále jako „</w:t>
      </w:r>
      <w:r w:rsidRPr="00C20B9A">
        <w:rPr>
          <w:rFonts w:ascii="Arial" w:hAnsi="Arial" w:cs="Arial"/>
          <w:b/>
          <w:sz w:val="20"/>
          <w:szCs w:val="20"/>
        </w:rPr>
        <w:t>ET-ZVLR</w:t>
      </w:r>
      <w:r w:rsidRPr="00C20B9A">
        <w:rPr>
          <w:rFonts w:ascii="Arial" w:hAnsi="Arial" w:cs="Arial"/>
          <w:sz w:val="20"/>
          <w:szCs w:val="20"/>
        </w:rPr>
        <w:t>“),</w:t>
      </w:r>
    </w:p>
    <w:p w14:paraId="5267A7CB" w14:textId="77777777" w:rsidR="00CC55E2" w:rsidRPr="00C20B9A" w:rsidRDefault="00CC55E2" w:rsidP="005064FF">
      <w:pPr>
        <w:pStyle w:val="Claneka"/>
        <w:rPr>
          <w:rFonts w:ascii="Arial" w:hAnsi="Arial" w:cs="Arial"/>
          <w:sz w:val="20"/>
          <w:szCs w:val="20"/>
        </w:rPr>
      </w:pPr>
      <w:proofErr w:type="spellStart"/>
      <w:r w:rsidRPr="00C20B9A">
        <w:rPr>
          <w:rFonts w:ascii="Arial" w:hAnsi="Arial" w:cs="Arial"/>
          <w:sz w:val="20"/>
          <w:szCs w:val="20"/>
        </w:rPr>
        <w:t>One</w:t>
      </w:r>
      <w:proofErr w:type="spellEnd"/>
      <w:r w:rsidRPr="00C20B9A">
        <w:rPr>
          <w:rFonts w:ascii="Arial" w:hAnsi="Arial" w:cs="Arial"/>
          <w:sz w:val="20"/>
          <w:szCs w:val="20"/>
        </w:rPr>
        <w:t>-Stop-</w:t>
      </w:r>
      <w:proofErr w:type="spellStart"/>
      <w:r w:rsidRPr="00C20B9A">
        <w:rPr>
          <w:rFonts w:ascii="Arial" w:hAnsi="Arial" w:cs="Arial"/>
          <w:sz w:val="20"/>
          <w:szCs w:val="20"/>
        </w:rPr>
        <w:t>Shop</w:t>
      </w:r>
      <w:proofErr w:type="spellEnd"/>
      <w:r w:rsidRPr="00C20B9A">
        <w:rPr>
          <w:rFonts w:ascii="Arial" w:hAnsi="Arial" w:cs="Arial"/>
          <w:sz w:val="20"/>
          <w:szCs w:val="20"/>
        </w:rPr>
        <w:t xml:space="preserve"> (dále jako „</w:t>
      </w:r>
      <w:r w:rsidRPr="00C20B9A">
        <w:rPr>
          <w:rFonts w:ascii="Arial" w:hAnsi="Arial" w:cs="Arial"/>
          <w:b/>
          <w:sz w:val="20"/>
          <w:szCs w:val="20"/>
        </w:rPr>
        <w:t>OSS</w:t>
      </w:r>
      <w:r w:rsidRPr="00C20B9A">
        <w:rPr>
          <w:rFonts w:ascii="Arial" w:hAnsi="Arial" w:cs="Arial"/>
          <w:sz w:val="20"/>
          <w:szCs w:val="20"/>
        </w:rPr>
        <w:t>“),</w:t>
      </w:r>
    </w:p>
    <w:p w14:paraId="6D9CF574" w14:textId="77777777" w:rsidR="00CC55E2" w:rsidRPr="00C20B9A" w:rsidRDefault="00CC55E2" w:rsidP="005064FF">
      <w:pPr>
        <w:pStyle w:val="Claneka"/>
        <w:rPr>
          <w:rFonts w:ascii="Arial" w:hAnsi="Arial" w:cs="Arial"/>
          <w:sz w:val="20"/>
          <w:szCs w:val="20"/>
        </w:rPr>
      </w:pPr>
      <w:r w:rsidRPr="00C20B9A">
        <w:rPr>
          <w:rFonts w:ascii="Arial" w:hAnsi="Arial" w:cs="Arial"/>
          <w:sz w:val="20"/>
          <w:szCs w:val="20"/>
        </w:rPr>
        <w:t>Mezinárodní přímé a nepřímé daně (dále jako „</w:t>
      </w:r>
      <w:r w:rsidRPr="00C20B9A">
        <w:rPr>
          <w:rFonts w:ascii="Arial" w:hAnsi="Arial" w:cs="Arial"/>
          <w:b/>
          <w:sz w:val="20"/>
          <w:szCs w:val="20"/>
        </w:rPr>
        <w:t>MPND</w:t>
      </w:r>
      <w:r w:rsidRPr="00C20B9A">
        <w:rPr>
          <w:rFonts w:ascii="Arial" w:hAnsi="Arial" w:cs="Arial"/>
          <w:sz w:val="20"/>
          <w:szCs w:val="20"/>
        </w:rPr>
        <w:t>“)</w:t>
      </w:r>
    </w:p>
    <w:p w14:paraId="398153C2" w14:textId="188983CD" w:rsidR="00CC55E2" w:rsidRDefault="005E3004" w:rsidP="005064FF">
      <w:pPr>
        <w:pStyle w:val="Claneka"/>
        <w:rPr>
          <w:rFonts w:ascii="Arial" w:hAnsi="Arial" w:cs="Arial"/>
          <w:sz w:val="20"/>
          <w:szCs w:val="20"/>
        </w:rPr>
      </w:pPr>
      <w:r w:rsidRPr="00C20B9A">
        <w:rPr>
          <w:rFonts w:ascii="Arial" w:hAnsi="Arial" w:cs="Arial"/>
          <w:sz w:val="20"/>
          <w:szCs w:val="20"/>
        </w:rPr>
        <w:t>Legislativní</w:t>
      </w:r>
      <w:r w:rsidR="00B228FB" w:rsidRPr="00C20B9A">
        <w:rPr>
          <w:rFonts w:ascii="Arial" w:hAnsi="Arial" w:cs="Arial"/>
          <w:sz w:val="20"/>
          <w:szCs w:val="20"/>
        </w:rPr>
        <w:t xml:space="preserve"> a procesní</w:t>
      </w:r>
      <w:r w:rsidRPr="00C20B9A">
        <w:rPr>
          <w:rFonts w:ascii="Arial" w:hAnsi="Arial" w:cs="Arial"/>
          <w:sz w:val="20"/>
          <w:szCs w:val="20"/>
        </w:rPr>
        <w:t xml:space="preserve"> změny</w:t>
      </w:r>
      <w:r w:rsidR="00B228FB" w:rsidRPr="00C20B9A">
        <w:rPr>
          <w:rFonts w:ascii="Arial" w:hAnsi="Arial" w:cs="Arial"/>
          <w:sz w:val="20"/>
          <w:szCs w:val="20"/>
        </w:rPr>
        <w:t xml:space="preserve"> v roce 2020</w:t>
      </w:r>
      <w:r w:rsidRPr="00C20B9A">
        <w:rPr>
          <w:rFonts w:ascii="Arial" w:hAnsi="Arial" w:cs="Arial"/>
          <w:sz w:val="20"/>
          <w:szCs w:val="20"/>
        </w:rPr>
        <w:t xml:space="preserve"> (další změny ADIS)</w:t>
      </w:r>
      <w:r w:rsidR="00091E15" w:rsidRPr="00C20B9A">
        <w:rPr>
          <w:rFonts w:ascii="Arial" w:hAnsi="Arial" w:cs="Arial"/>
          <w:sz w:val="20"/>
          <w:szCs w:val="20"/>
        </w:rPr>
        <w:t>,</w:t>
      </w:r>
    </w:p>
    <w:p w14:paraId="6E9214EE" w14:textId="2598FDFA" w:rsidR="00F51CD8" w:rsidRPr="00C20B9A" w:rsidRDefault="00F51CD8" w:rsidP="008F412F">
      <w:pPr>
        <w:pStyle w:val="Claneka"/>
        <w:numPr>
          <w:ilvl w:val="0"/>
          <w:numId w:val="0"/>
        </w:numPr>
        <w:ind w:left="567"/>
        <w:rPr>
          <w:rFonts w:ascii="Arial" w:hAnsi="Arial" w:cs="Arial"/>
          <w:sz w:val="20"/>
          <w:szCs w:val="20"/>
        </w:rPr>
      </w:pPr>
      <w:r w:rsidRPr="00F51CD8">
        <w:rPr>
          <w:rFonts w:ascii="Arial" w:hAnsi="Arial" w:cs="Arial"/>
          <w:sz w:val="20"/>
          <w:szCs w:val="20"/>
        </w:rPr>
        <w:t>(dále také souhrnně jako „</w:t>
      </w:r>
      <w:r w:rsidRPr="00F51CD8">
        <w:rPr>
          <w:rFonts w:ascii="Arial" w:hAnsi="Arial" w:cs="Arial"/>
          <w:b/>
          <w:sz w:val="20"/>
          <w:szCs w:val="20"/>
        </w:rPr>
        <w:t>Služby</w:t>
      </w:r>
      <w:r w:rsidRPr="00F51CD8">
        <w:rPr>
          <w:rFonts w:ascii="Arial" w:hAnsi="Arial" w:cs="Arial"/>
          <w:sz w:val="20"/>
          <w:szCs w:val="20"/>
        </w:rPr>
        <w:t>“)</w:t>
      </w:r>
    </w:p>
    <w:p w14:paraId="3177139E" w14:textId="1252DE9F" w:rsidR="00613B8A" w:rsidRPr="00C20B9A" w:rsidRDefault="00040DC7" w:rsidP="005064FF">
      <w:pPr>
        <w:pStyle w:val="Zkladntextodsazen2"/>
        <w:spacing w:after="120"/>
        <w:ind w:left="426" w:firstLine="0"/>
        <w:rPr>
          <w:rFonts w:ascii="Arial" w:hAnsi="Arial" w:cs="Arial"/>
          <w:sz w:val="20"/>
        </w:rPr>
      </w:pPr>
      <w:r w:rsidRPr="00C20B9A">
        <w:rPr>
          <w:rFonts w:ascii="Arial" w:hAnsi="Arial" w:cs="Arial"/>
          <w:sz w:val="20"/>
        </w:rPr>
        <w:t>definované v </w:t>
      </w:r>
      <w:r w:rsidR="00F648A6" w:rsidRPr="00C20B9A">
        <w:rPr>
          <w:rFonts w:ascii="Arial" w:hAnsi="Arial" w:cs="Arial"/>
          <w:sz w:val="20"/>
        </w:rPr>
        <w:t>P</w:t>
      </w:r>
      <w:r w:rsidRPr="00C20B9A">
        <w:rPr>
          <w:rFonts w:ascii="Arial" w:hAnsi="Arial" w:cs="Arial"/>
          <w:sz w:val="20"/>
        </w:rPr>
        <w:t>řílo</w:t>
      </w:r>
      <w:r w:rsidR="00F648A6" w:rsidRPr="00C20B9A">
        <w:rPr>
          <w:rFonts w:ascii="Arial" w:hAnsi="Arial" w:cs="Arial"/>
          <w:sz w:val="20"/>
        </w:rPr>
        <w:t>ze č.</w:t>
      </w:r>
      <w:r w:rsidR="00677029" w:rsidRPr="00C20B9A">
        <w:rPr>
          <w:rFonts w:ascii="Arial" w:hAnsi="Arial" w:cs="Arial"/>
          <w:sz w:val="20"/>
        </w:rPr>
        <w:t xml:space="preserve"> </w:t>
      </w:r>
      <w:r w:rsidR="00F51CD8">
        <w:rPr>
          <w:rFonts w:ascii="Arial" w:hAnsi="Arial" w:cs="Arial"/>
          <w:sz w:val="20"/>
        </w:rPr>
        <w:t>1</w:t>
      </w:r>
      <w:r w:rsidRPr="00C20B9A">
        <w:rPr>
          <w:rFonts w:ascii="Arial" w:hAnsi="Arial" w:cs="Arial"/>
          <w:sz w:val="20"/>
        </w:rPr>
        <w:t xml:space="preserve"> </w:t>
      </w:r>
      <w:r w:rsidR="00CC55E2" w:rsidRPr="00C20B9A">
        <w:rPr>
          <w:rFonts w:ascii="Arial" w:hAnsi="Arial" w:cs="Arial"/>
          <w:sz w:val="20"/>
        </w:rPr>
        <w:t xml:space="preserve">této </w:t>
      </w:r>
      <w:r w:rsidR="00807E8A" w:rsidRPr="00C20B9A">
        <w:rPr>
          <w:rFonts w:ascii="Arial" w:hAnsi="Arial" w:cs="Arial"/>
          <w:sz w:val="20"/>
        </w:rPr>
        <w:t xml:space="preserve">Prováděcí smlouvy </w:t>
      </w:r>
      <w:r w:rsidR="00D72A46" w:rsidRPr="00C20B9A">
        <w:rPr>
          <w:rFonts w:ascii="Arial" w:hAnsi="Arial" w:cs="Arial"/>
          <w:sz w:val="20"/>
        </w:rPr>
        <w:t xml:space="preserve">řádně a včas a </w:t>
      </w:r>
      <w:r w:rsidR="00FD4E40" w:rsidRPr="00C20B9A">
        <w:rPr>
          <w:rFonts w:ascii="Arial" w:hAnsi="Arial" w:cs="Arial"/>
          <w:sz w:val="20"/>
        </w:rPr>
        <w:t>Objednatel</w:t>
      </w:r>
      <w:r w:rsidRPr="00C20B9A">
        <w:rPr>
          <w:rFonts w:ascii="Arial" w:hAnsi="Arial" w:cs="Arial"/>
          <w:sz w:val="20"/>
        </w:rPr>
        <w:t xml:space="preserve"> se zavazuje</w:t>
      </w:r>
      <w:r w:rsidR="003E5A33" w:rsidRPr="00C20B9A">
        <w:rPr>
          <w:rFonts w:ascii="Arial" w:hAnsi="Arial" w:cs="Arial"/>
          <w:sz w:val="20"/>
        </w:rPr>
        <w:t xml:space="preserve"> za</w:t>
      </w:r>
      <w:r w:rsidR="00494C1A">
        <w:rPr>
          <w:rFonts w:ascii="Arial" w:hAnsi="Arial" w:cs="Arial"/>
          <w:sz w:val="20"/>
        </w:rPr>
        <w:t> </w:t>
      </w:r>
      <w:r w:rsidRPr="00C20B9A">
        <w:rPr>
          <w:rFonts w:ascii="Arial" w:hAnsi="Arial" w:cs="Arial"/>
          <w:sz w:val="20"/>
        </w:rPr>
        <w:t xml:space="preserve">poskytování </w:t>
      </w:r>
      <w:r w:rsidR="00F932A5" w:rsidRPr="00C20B9A">
        <w:rPr>
          <w:rFonts w:ascii="Arial" w:hAnsi="Arial" w:cs="Arial"/>
          <w:sz w:val="20"/>
        </w:rPr>
        <w:t>S</w:t>
      </w:r>
      <w:r w:rsidR="003E5A33" w:rsidRPr="00C20B9A">
        <w:rPr>
          <w:rFonts w:ascii="Arial" w:hAnsi="Arial" w:cs="Arial"/>
          <w:sz w:val="20"/>
        </w:rPr>
        <w:t>luž</w:t>
      </w:r>
      <w:r w:rsidRPr="00C20B9A">
        <w:rPr>
          <w:rFonts w:ascii="Arial" w:hAnsi="Arial" w:cs="Arial"/>
          <w:sz w:val="20"/>
        </w:rPr>
        <w:t>eb</w:t>
      </w:r>
      <w:r w:rsidR="003E5A33" w:rsidRPr="00C20B9A">
        <w:rPr>
          <w:rFonts w:ascii="Arial" w:hAnsi="Arial" w:cs="Arial"/>
          <w:sz w:val="20"/>
        </w:rPr>
        <w:t xml:space="preserve"> </w:t>
      </w:r>
      <w:r w:rsidR="00CC1D61" w:rsidRPr="00C20B9A">
        <w:rPr>
          <w:rFonts w:ascii="Arial" w:hAnsi="Arial" w:cs="Arial"/>
          <w:sz w:val="20"/>
        </w:rPr>
        <w:t xml:space="preserve">hradit </w:t>
      </w:r>
      <w:r w:rsidR="00FD4E40" w:rsidRPr="00C20B9A">
        <w:rPr>
          <w:rFonts w:ascii="Arial" w:hAnsi="Arial" w:cs="Arial"/>
          <w:sz w:val="20"/>
        </w:rPr>
        <w:t>Zhotoviteli</w:t>
      </w:r>
      <w:r w:rsidR="00CC1D61" w:rsidRPr="00C20B9A">
        <w:rPr>
          <w:rFonts w:ascii="Arial" w:hAnsi="Arial" w:cs="Arial"/>
          <w:sz w:val="20"/>
        </w:rPr>
        <w:t xml:space="preserve"> cenu sjednanou v</w:t>
      </w:r>
      <w:r w:rsidR="002F56DE" w:rsidRPr="00C20B9A">
        <w:rPr>
          <w:rFonts w:ascii="Arial" w:hAnsi="Arial" w:cs="Arial"/>
          <w:sz w:val="20"/>
        </w:rPr>
        <w:t> </w:t>
      </w:r>
      <w:r w:rsidR="00CC1D61" w:rsidRPr="00C20B9A">
        <w:rPr>
          <w:rFonts w:ascii="Arial" w:hAnsi="Arial" w:cs="Arial"/>
          <w:sz w:val="20"/>
        </w:rPr>
        <w:t xml:space="preserve">čl. </w:t>
      </w:r>
      <w:r w:rsidRPr="00C20B9A">
        <w:rPr>
          <w:rFonts w:ascii="Arial" w:hAnsi="Arial" w:cs="Arial"/>
          <w:sz w:val="20"/>
        </w:rPr>
        <w:t>4</w:t>
      </w:r>
      <w:r w:rsidR="00CC1D61" w:rsidRPr="00C20B9A">
        <w:rPr>
          <w:rFonts w:ascii="Arial" w:hAnsi="Arial" w:cs="Arial"/>
          <w:sz w:val="20"/>
        </w:rPr>
        <w:t xml:space="preserve"> </w:t>
      </w:r>
      <w:r w:rsidR="003E1EC3" w:rsidRPr="00C20B9A">
        <w:rPr>
          <w:rFonts w:ascii="Arial" w:hAnsi="Arial" w:cs="Arial"/>
          <w:sz w:val="20"/>
        </w:rPr>
        <w:t xml:space="preserve">této </w:t>
      </w:r>
      <w:r w:rsidR="00DC26CD" w:rsidRPr="00C20B9A">
        <w:rPr>
          <w:rFonts w:ascii="Arial" w:hAnsi="Arial" w:cs="Arial"/>
          <w:sz w:val="20"/>
        </w:rPr>
        <w:t>Prováděcí s</w:t>
      </w:r>
      <w:r w:rsidR="00CC1D61" w:rsidRPr="00C20B9A">
        <w:rPr>
          <w:rFonts w:ascii="Arial" w:hAnsi="Arial" w:cs="Arial"/>
          <w:sz w:val="20"/>
        </w:rPr>
        <w:t xml:space="preserve">mlouvy. </w:t>
      </w:r>
    </w:p>
    <w:p w14:paraId="40385B95" w14:textId="77777777" w:rsidR="00613B8A" w:rsidRPr="0078410F" w:rsidRDefault="00040DC7" w:rsidP="00F51CD8">
      <w:pPr>
        <w:pStyle w:val="Zkladntextodsazen2"/>
        <w:numPr>
          <w:ilvl w:val="1"/>
          <w:numId w:val="20"/>
        </w:numPr>
        <w:spacing w:after="120"/>
        <w:rPr>
          <w:rFonts w:ascii="Arial" w:hAnsi="Arial" w:cs="Arial"/>
          <w:sz w:val="20"/>
        </w:rPr>
      </w:pPr>
      <w:r w:rsidRPr="00C20B9A">
        <w:rPr>
          <w:rFonts w:ascii="Arial" w:hAnsi="Arial" w:cs="Arial"/>
          <w:sz w:val="20"/>
        </w:rPr>
        <w:t xml:space="preserve">Smluvní strany se dohodly na </w:t>
      </w:r>
      <w:r w:rsidR="00613B8A" w:rsidRPr="00C20B9A">
        <w:rPr>
          <w:rFonts w:ascii="Arial" w:hAnsi="Arial" w:cs="Arial"/>
          <w:sz w:val="20"/>
        </w:rPr>
        <w:t>specifikac</w:t>
      </w:r>
      <w:r w:rsidRPr="00C20B9A">
        <w:rPr>
          <w:rFonts w:ascii="Arial" w:hAnsi="Arial" w:cs="Arial"/>
          <w:sz w:val="20"/>
        </w:rPr>
        <w:t>i</w:t>
      </w:r>
      <w:r w:rsidR="00613B8A" w:rsidRPr="00C20B9A">
        <w:rPr>
          <w:rFonts w:ascii="Arial" w:hAnsi="Arial" w:cs="Arial"/>
          <w:sz w:val="20"/>
        </w:rPr>
        <w:t xml:space="preserve"> poskytovaných Služeb</w:t>
      </w:r>
      <w:r w:rsidRPr="00C20B9A">
        <w:rPr>
          <w:rFonts w:ascii="Arial" w:hAnsi="Arial" w:cs="Arial"/>
          <w:sz w:val="20"/>
        </w:rPr>
        <w:t xml:space="preserve"> </w:t>
      </w:r>
      <w:r w:rsidR="00A74F39" w:rsidRPr="00C20B9A">
        <w:rPr>
          <w:rFonts w:ascii="Arial" w:hAnsi="Arial" w:cs="Arial"/>
          <w:sz w:val="20"/>
        </w:rPr>
        <w:t xml:space="preserve">dle následujících oblastí </w:t>
      </w:r>
      <w:r w:rsidRPr="00C20B9A">
        <w:rPr>
          <w:rFonts w:ascii="Arial" w:hAnsi="Arial" w:cs="Arial"/>
          <w:sz w:val="20"/>
        </w:rPr>
        <w:t>následovně</w:t>
      </w:r>
      <w:r w:rsidR="00613B8A" w:rsidRPr="00C20B9A">
        <w:rPr>
          <w:rFonts w:ascii="Arial" w:hAnsi="Arial" w:cs="Arial"/>
          <w:sz w:val="20"/>
        </w:rPr>
        <w:t>:</w:t>
      </w:r>
    </w:p>
    <w:p w14:paraId="4D1E2C09" w14:textId="77777777" w:rsidR="00DE75F6" w:rsidRPr="00F51CD8" w:rsidRDefault="00DE75F6" w:rsidP="00F51CD8">
      <w:pPr>
        <w:pStyle w:val="Claneka"/>
        <w:numPr>
          <w:ilvl w:val="0"/>
          <w:numId w:val="21"/>
        </w:numPr>
        <w:rPr>
          <w:rFonts w:ascii="Arial" w:hAnsi="Arial"/>
          <w:sz w:val="20"/>
        </w:rPr>
      </w:pPr>
      <w:bookmarkStart w:id="0" w:name="_Ref24480111"/>
      <w:r w:rsidRPr="00F51CD8">
        <w:rPr>
          <w:rFonts w:ascii="Arial" w:hAnsi="Arial"/>
          <w:sz w:val="20"/>
        </w:rPr>
        <w:t>ET-ZVLR: Implementace požadavků GFŘ plynoucích z Novely zákona č. 112/2016 Sb., o</w:t>
      </w:r>
      <w:r w:rsidR="00E11006" w:rsidRPr="00F51CD8">
        <w:rPr>
          <w:rFonts w:ascii="Arial" w:hAnsi="Arial"/>
          <w:sz w:val="20"/>
        </w:rPr>
        <w:t> </w:t>
      </w:r>
      <w:r w:rsidRPr="00F51CD8">
        <w:rPr>
          <w:rFonts w:ascii="Arial" w:hAnsi="Arial"/>
          <w:sz w:val="20"/>
        </w:rPr>
        <w:t>evidenci tržeb, která zavádí evidenci tržeb ve zvláštním režimu, zejména:</w:t>
      </w:r>
    </w:p>
    <w:p w14:paraId="198C24FF" w14:textId="77777777" w:rsidR="00DE75F6" w:rsidRPr="00F51CD8" w:rsidRDefault="00DE75F6" w:rsidP="00F51CD8">
      <w:pPr>
        <w:pStyle w:val="Odstavecseseznamem"/>
        <w:widowControl w:val="0"/>
        <w:numPr>
          <w:ilvl w:val="1"/>
          <w:numId w:val="19"/>
        </w:numPr>
        <w:spacing w:after="120"/>
        <w:ind w:left="1134" w:hanging="141"/>
        <w:jc w:val="both"/>
        <w:rPr>
          <w:rFonts w:ascii="Arial" w:hAnsi="Arial"/>
          <w:sz w:val="20"/>
        </w:rPr>
      </w:pPr>
      <w:r w:rsidRPr="00F51CD8">
        <w:rPr>
          <w:rFonts w:ascii="Arial" w:hAnsi="Arial"/>
          <w:sz w:val="20"/>
        </w:rPr>
        <w:t>evidence žádostí/povolení pro evidování tržeb ve zvláštním režimu</w:t>
      </w:r>
    </w:p>
    <w:p w14:paraId="3074084E" w14:textId="77777777" w:rsidR="00DE75F6" w:rsidRPr="00F51CD8" w:rsidRDefault="00DE75F6" w:rsidP="00F51CD8">
      <w:pPr>
        <w:pStyle w:val="Odstavecseseznamem"/>
        <w:widowControl w:val="0"/>
        <w:numPr>
          <w:ilvl w:val="1"/>
          <w:numId w:val="19"/>
        </w:numPr>
        <w:spacing w:after="120"/>
        <w:ind w:left="1134" w:hanging="141"/>
        <w:jc w:val="both"/>
        <w:rPr>
          <w:rFonts w:ascii="Arial" w:hAnsi="Arial"/>
          <w:sz w:val="20"/>
        </w:rPr>
      </w:pPr>
      <w:r w:rsidRPr="00F51CD8">
        <w:rPr>
          <w:rFonts w:ascii="Arial" w:hAnsi="Arial"/>
          <w:sz w:val="20"/>
        </w:rPr>
        <w:t>evidence poplatníků ve zvláštním režimu</w:t>
      </w:r>
    </w:p>
    <w:p w14:paraId="6E6F5E9E" w14:textId="77777777" w:rsidR="00DE75F6" w:rsidRPr="00F51CD8" w:rsidRDefault="00DE75F6" w:rsidP="00F51CD8">
      <w:pPr>
        <w:pStyle w:val="Odstavecseseznamem"/>
        <w:widowControl w:val="0"/>
        <w:numPr>
          <w:ilvl w:val="1"/>
          <w:numId w:val="19"/>
        </w:numPr>
        <w:spacing w:after="120"/>
        <w:ind w:left="1134" w:hanging="141"/>
        <w:jc w:val="both"/>
        <w:rPr>
          <w:rFonts w:ascii="Arial" w:hAnsi="Arial"/>
          <w:sz w:val="20"/>
        </w:rPr>
      </w:pPr>
      <w:r w:rsidRPr="00F51CD8">
        <w:rPr>
          <w:rFonts w:ascii="Arial" w:hAnsi="Arial"/>
          <w:sz w:val="20"/>
        </w:rPr>
        <w:t>úprava dodatečných kontrol ET</w:t>
      </w:r>
    </w:p>
    <w:p w14:paraId="418DBBC6" w14:textId="77777777" w:rsidR="00DE75F6" w:rsidRPr="00F51CD8" w:rsidRDefault="00DE75F6" w:rsidP="00F51CD8">
      <w:pPr>
        <w:pStyle w:val="Odstavecseseznamem"/>
        <w:widowControl w:val="0"/>
        <w:numPr>
          <w:ilvl w:val="1"/>
          <w:numId w:val="19"/>
        </w:numPr>
        <w:spacing w:after="120"/>
        <w:ind w:left="1134" w:hanging="141"/>
        <w:jc w:val="both"/>
        <w:rPr>
          <w:rFonts w:ascii="Arial" w:hAnsi="Arial"/>
          <w:sz w:val="20"/>
        </w:rPr>
      </w:pPr>
      <w:r w:rsidRPr="00F51CD8">
        <w:rPr>
          <w:rFonts w:ascii="Arial" w:hAnsi="Arial"/>
          <w:sz w:val="20"/>
        </w:rPr>
        <w:t>úprava na Daňovém portálu</w:t>
      </w:r>
    </w:p>
    <w:p w14:paraId="756975D1" w14:textId="77777777" w:rsidR="00DE75F6" w:rsidRPr="00F51CD8" w:rsidRDefault="00DE75F6" w:rsidP="00F51CD8">
      <w:pPr>
        <w:pStyle w:val="Odstavecseseznamem"/>
        <w:widowControl w:val="0"/>
        <w:numPr>
          <w:ilvl w:val="1"/>
          <w:numId w:val="19"/>
        </w:numPr>
        <w:spacing w:after="120"/>
        <w:ind w:left="1134" w:hanging="141"/>
        <w:jc w:val="both"/>
        <w:rPr>
          <w:rFonts w:ascii="Arial" w:hAnsi="Arial"/>
          <w:sz w:val="20"/>
        </w:rPr>
      </w:pPr>
      <w:r w:rsidRPr="00F51CD8">
        <w:rPr>
          <w:rFonts w:ascii="Arial" w:hAnsi="Arial"/>
          <w:sz w:val="20"/>
        </w:rPr>
        <w:t>úprava centrální evidence kontrol.</w:t>
      </w:r>
    </w:p>
    <w:p w14:paraId="69D9B96D" w14:textId="77777777" w:rsidR="00DE75F6" w:rsidRPr="00F51CD8" w:rsidRDefault="00DE75F6" w:rsidP="00F51CD8">
      <w:pPr>
        <w:pStyle w:val="Claneka"/>
        <w:numPr>
          <w:ilvl w:val="0"/>
          <w:numId w:val="21"/>
        </w:numPr>
        <w:spacing w:line="276" w:lineRule="auto"/>
        <w:rPr>
          <w:rFonts w:ascii="Arial" w:hAnsi="Arial"/>
          <w:color w:val="000000"/>
          <w:sz w:val="20"/>
        </w:rPr>
      </w:pPr>
      <w:r w:rsidRPr="00F51CD8">
        <w:rPr>
          <w:rFonts w:ascii="Arial" w:hAnsi="Arial"/>
          <w:color w:val="000000"/>
          <w:sz w:val="20"/>
        </w:rPr>
        <w:t>OSS: Implementace požadavků GFŘ vyplývajících z balíčku VAT e-</w:t>
      </w:r>
      <w:proofErr w:type="spellStart"/>
      <w:r w:rsidRPr="00F51CD8">
        <w:rPr>
          <w:rFonts w:ascii="Arial" w:hAnsi="Arial"/>
          <w:color w:val="000000"/>
          <w:sz w:val="20"/>
        </w:rPr>
        <w:t>commerce</w:t>
      </w:r>
      <w:proofErr w:type="spellEnd"/>
      <w:r w:rsidRPr="00F51CD8">
        <w:rPr>
          <w:rFonts w:ascii="Arial" w:hAnsi="Arial"/>
          <w:color w:val="000000"/>
          <w:sz w:val="20"/>
        </w:rPr>
        <w:t xml:space="preserve"> (VAT e-</w:t>
      </w:r>
      <w:proofErr w:type="spellStart"/>
      <w:r w:rsidRPr="00F51CD8">
        <w:rPr>
          <w:rFonts w:ascii="Arial" w:hAnsi="Arial"/>
          <w:color w:val="000000"/>
          <w:sz w:val="20"/>
        </w:rPr>
        <w:t>commerce</w:t>
      </w:r>
      <w:proofErr w:type="spellEnd"/>
      <w:r w:rsidRPr="00F51CD8">
        <w:rPr>
          <w:rFonts w:ascii="Arial" w:hAnsi="Arial"/>
          <w:color w:val="000000"/>
          <w:sz w:val="20"/>
        </w:rPr>
        <w:t xml:space="preserve"> </w:t>
      </w:r>
      <w:proofErr w:type="spellStart"/>
      <w:r w:rsidRPr="00F51CD8">
        <w:rPr>
          <w:rFonts w:ascii="Arial" w:hAnsi="Arial"/>
          <w:color w:val="000000"/>
          <w:sz w:val="20"/>
        </w:rPr>
        <w:t>Package</w:t>
      </w:r>
      <w:proofErr w:type="spellEnd"/>
      <w:r w:rsidRPr="00F51CD8">
        <w:rPr>
          <w:rFonts w:ascii="Arial" w:hAnsi="Arial"/>
          <w:color w:val="000000"/>
          <w:sz w:val="20"/>
        </w:rPr>
        <w:t xml:space="preserve">: </w:t>
      </w:r>
      <w:proofErr w:type="spellStart"/>
      <w:r w:rsidRPr="00F51CD8">
        <w:rPr>
          <w:rFonts w:ascii="Arial" w:hAnsi="Arial"/>
          <w:color w:val="000000"/>
          <w:sz w:val="20"/>
        </w:rPr>
        <w:t>Council</w:t>
      </w:r>
      <w:proofErr w:type="spellEnd"/>
      <w:r w:rsidRPr="00F51CD8">
        <w:rPr>
          <w:rFonts w:ascii="Arial" w:hAnsi="Arial"/>
          <w:color w:val="000000"/>
          <w:sz w:val="20"/>
        </w:rPr>
        <w:t xml:space="preserve"> </w:t>
      </w:r>
      <w:proofErr w:type="spellStart"/>
      <w:r w:rsidRPr="00F51CD8">
        <w:rPr>
          <w:rFonts w:ascii="Arial" w:hAnsi="Arial"/>
          <w:color w:val="000000"/>
          <w:sz w:val="20"/>
        </w:rPr>
        <w:t>Directive</w:t>
      </w:r>
      <w:proofErr w:type="spellEnd"/>
      <w:r w:rsidRPr="00F51CD8">
        <w:rPr>
          <w:rFonts w:ascii="Arial" w:hAnsi="Arial"/>
          <w:color w:val="000000"/>
          <w:sz w:val="20"/>
        </w:rPr>
        <w:t xml:space="preserve"> (EU) 2017/2455, </w:t>
      </w:r>
      <w:proofErr w:type="spellStart"/>
      <w:r w:rsidRPr="00F51CD8">
        <w:rPr>
          <w:rFonts w:ascii="Arial" w:hAnsi="Arial"/>
          <w:color w:val="000000"/>
          <w:sz w:val="20"/>
        </w:rPr>
        <w:t>Council</w:t>
      </w:r>
      <w:proofErr w:type="spellEnd"/>
      <w:r w:rsidRPr="00F51CD8">
        <w:rPr>
          <w:rFonts w:ascii="Arial" w:hAnsi="Arial"/>
          <w:color w:val="000000"/>
          <w:sz w:val="20"/>
        </w:rPr>
        <w:t xml:space="preserve"> </w:t>
      </w:r>
      <w:proofErr w:type="spellStart"/>
      <w:r w:rsidRPr="00F51CD8">
        <w:rPr>
          <w:rFonts w:ascii="Arial" w:hAnsi="Arial"/>
          <w:color w:val="000000"/>
          <w:sz w:val="20"/>
        </w:rPr>
        <w:t>Regulation</w:t>
      </w:r>
      <w:proofErr w:type="spellEnd"/>
      <w:r w:rsidRPr="00F51CD8">
        <w:rPr>
          <w:rFonts w:ascii="Arial" w:hAnsi="Arial"/>
          <w:color w:val="000000"/>
          <w:sz w:val="20"/>
        </w:rPr>
        <w:t xml:space="preserve"> (EU) 2017/2454, </w:t>
      </w:r>
      <w:proofErr w:type="spellStart"/>
      <w:r w:rsidRPr="00F51CD8">
        <w:rPr>
          <w:rFonts w:ascii="Arial" w:hAnsi="Arial"/>
          <w:color w:val="000000"/>
          <w:sz w:val="20"/>
        </w:rPr>
        <w:t>Council</w:t>
      </w:r>
      <w:proofErr w:type="spellEnd"/>
      <w:r w:rsidRPr="00F51CD8">
        <w:rPr>
          <w:rFonts w:ascii="Arial" w:hAnsi="Arial"/>
          <w:color w:val="000000"/>
          <w:sz w:val="20"/>
        </w:rPr>
        <w:t xml:space="preserve"> </w:t>
      </w:r>
      <w:proofErr w:type="spellStart"/>
      <w:r w:rsidRPr="00F51CD8">
        <w:rPr>
          <w:rFonts w:ascii="Arial" w:hAnsi="Arial"/>
          <w:color w:val="000000"/>
          <w:sz w:val="20"/>
        </w:rPr>
        <w:t>Implementing</w:t>
      </w:r>
      <w:proofErr w:type="spellEnd"/>
      <w:r w:rsidRPr="00F51CD8">
        <w:rPr>
          <w:rFonts w:ascii="Arial" w:hAnsi="Arial"/>
          <w:color w:val="000000"/>
          <w:sz w:val="20"/>
        </w:rPr>
        <w:t xml:space="preserve"> </w:t>
      </w:r>
      <w:proofErr w:type="spellStart"/>
      <w:r w:rsidRPr="00F51CD8">
        <w:rPr>
          <w:rFonts w:ascii="Arial" w:hAnsi="Arial"/>
          <w:color w:val="000000"/>
          <w:sz w:val="20"/>
        </w:rPr>
        <w:t>Regulation</w:t>
      </w:r>
      <w:proofErr w:type="spellEnd"/>
      <w:r w:rsidRPr="00F51CD8">
        <w:rPr>
          <w:rFonts w:ascii="Arial" w:hAnsi="Arial"/>
          <w:color w:val="000000"/>
          <w:sz w:val="20"/>
        </w:rPr>
        <w:t xml:space="preserve"> (EU) 2017/2459), který byl schválen členskými státy na jednání Rady za účelem rozšíření působnosti stávajících režimů MOSS na všechny typy služeb a zboží a současně za účelem vzniku nového dovozního režimu. Změny z balíčku mají dopad i do podávání daňových přiznání v OSS a dále do</w:t>
      </w:r>
      <w:r w:rsidR="00FA370F" w:rsidRPr="00F51CD8">
        <w:rPr>
          <w:rFonts w:ascii="Arial" w:hAnsi="Arial"/>
          <w:color w:val="000000"/>
          <w:sz w:val="20"/>
        </w:rPr>
        <w:t> </w:t>
      </w:r>
      <w:r w:rsidRPr="00F51CD8">
        <w:rPr>
          <w:rFonts w:ascii="Arial" w:hAnsi="Arial"/>
          <w:color w:val="000000"/>
          <w:sz w:val="20"/>
        </w:rPr>
        <w:t>nahrazení</w:t>
      </w:r>
      <w:r w:rsidR="00FA370F" w:rsidRPr="00F51CD8">
        <w:rPr>
          <w:rFonts w:ascii="Arial" w:hAnsi="Arial"/>
          <w:color w:val="000000"/>
          <w:sz w:val="20"/>
        </w:rPr>
        <w:t> </w:t>
      </w:r>
      <w:r w:rsidRPr="00F51CD8">
        <w:rPr>
          <w:rFonts w:ascii="Arial" w:hAnsi="Arial"/>
          <w:color w:val="000000"/>
          <w:sz w:val="20"/>
        </w:rPr>
        <w:t>modulu TIC využívaného v rámci MOSS databází TEDB, která vedle sazeb DPH platných v jednotlivých členských státech obsahuje též standardizovanou kategorizaci zboží a služeb.</w:t>
      </w:r>
    </w:p>
    <w:p w14:paraId="60AB7704" w14:textId="77777777" w:rsidR="00DE75F6" w:rsidRPr="00F51CD8" w:rsidRDefault="00DE75F6" w:rsidP="00F51CD8">
      <w:pPr>
        <w:pStyle w:val="Claneka"/>
        <w:numPr>
          <w:ilvl w:val="0"/>
          <w:numId w:val="21"/>
        </w:numPr>
        <w:spacing w:line="276" w:lineRule="auto"/>
        <w:rPr>
          <w:rFonts w:ascii="Arial" w:hAnsi="Arial"/>
          <w:color w:val="000000"/>
          <w:sz w:val="20"/>
        </w:rPr>
      </w:pPr>
      <w:r w:rsidRPr="00F51CD8">
        <w:rPr>
          <w:rFonts w:ascii="Arial" w:hAnsi="Arial"/>
          <w:color w:val="000000"/>
          <w:sz w:val="20"/>
        </w:rPr>
        <w:t xml:space="preserve">MPND: Implementace souboru změn požadovaných GFŘ na základě jednotlivých směrnic, požadavků a nařízení plynoucích z členství v EU, jako např. Směrnice 2006/112/ES (Call </w:t>
      </w:r>
      <w:proofErr w:type="spellStart"/>
      <w:r w:rsidRPr="00F51CD8">
        <w:rPr>
          <w:rFonts w:ascii="Arial" w:hAnsi="Arial"/>
          <w:color w:val="000000"/>
          <w:sz w:val="20"/>
        </w:rPr>
        <w:t>of</w:t>
      </w:r>
      <w:proofErr w:type="spellEnd"/>
      <w:r w:rsidR="00FA370F" w:rsidRPr="00F51CD8">
        <w:rPr>
          <w:rFonts w:ascii="Arial" w:hAnsi="Arial"/>
          <w:color w:val="000000"/>
          <w:sz w:val="20"/>
        </w:rPr>
        <w:t> </w:t>
      </w:r>
      <w:proofErr w:type="spellStart"/>
      <w:r w:rsidRPr="00F51CD8">
        <w:rPr>
          <w:rFonts w:ascii="Arial" w:hAnsi="Arial"/>
          <w:color w:val="000000"/>
          <w:sz w:val="20"/>
        </w:rPr>
        <w:t>Stocks</w:t>
      </w:r>
      <w:proofErr w:type="spellEnd"/>
      <w:r w:rsidRPr="00F51CD8">
        <w:rPr>
          <w:rFonts w:ascii="Arial" w:hAnsi="Arial"/>
          <w:color w:val="000000"/>
          <w:sz w:val="20"/>
        </w:rPr>
        <w:t>), Směrnice Rady 2018/822/EU obsahující opatření směřující proti agresivnímu daňovému plánování (implementace DAC6 - Evropská směrnice, upravující proces Oznamovací povinnosti přeshraničních uspořádání (transakcí), které jsou nyní upraveny zákonem č. 164/2013 Sb., o mezinárodní spolupráci při správě daní.), úpravy v systémech: FATCA/GATCA, MOSS a dopady BREXIT.</w:t>
      </w:r>
    </w:p>
    <w:p w14:paraId="2D01CE4A" w14:textId="4C47EE4D" w:rsidR="00DE75F6" w:rsidRPr="00F51CD8" w:rsidRDefault="005E3004" w:rsidP="00F51CD8">
      <w:pPr>
        <w:pStyle w:val="Claneka"/>
        <w:numPr>
          <w:ilvl w:val="0"/>
          <w:numId w:val="21"/>
        </w:numPr>
        <w:spacing w:line="276" w:lineRule="auto"/>
        <w:rPr>
          <w:rFonts w:ascii="Arial" w:hAnsi="Arial"/>
          <w:color w:val="000000"/>
          <w:sz w:val="20"/>
        </w:rPr>
      </w:pPr>
      <w:r w:rsidRPr="00F51CD8">
        <w:rPr>
          <w:rFonts w:ascii="Arial" w:hAnsi="Arial" w:cs="Arial"/>
          <w:color w:val="000000"/>
          <w:sz w:val="20"/>
          <w:szCs w:val="20"/>
          <w:lang w:eastAsia="cs-CZ"/>
        </w:rPr>
        <w:t>Legislativní změny (d</w:t>
      </w:r>
      <w:r w:rsidR="00DE75F6" w:rsidRPr="00F51CD8">
        <w:rPr>
          <w:rFonts w:ascii="Arial" w:hAnsi="Arial" w:cs="Arial"/>
          <w:color w:val="000000"/>
          <w:sz w:val="20"/>
          <w:szCs w:val="20"/>
          <w:lang w:eastAsia="cs-CZ"/>
        </w:rPr>
        <w:t>alší</w:t>
      </w:r>
      <w:r w:rsidR="00DE75F6" w:rsidRPr="00F51CD8">
        <w:rPr>
          <w:rFonts w:ascii="Arial" w:hAnsi="Arial"/>
          <w:color w:val="000000"/>
          <w:sz w:val="20"/>
        </w:rPr>
        <w:t xml:space="preserve"> úpravy systému ADIS</w:t>
      </w:r>
      <w:r w:rsidRPr="00F51CD8">
        <w:rPr>
          <w:rFonts w:ascii="Arial" w:hAnsi="Arial" w:cs="Arial"/>
          <w:color w:val="000000"/>
          <w:sz w:val="20"/>
          <w:szCs w:val="20"/>
          <w:lang w:eastAsia="cs-CZ"/>
        </w:rPr>
        <w:t>)</w:t>
      </w:r>
      <w:r w:rsidR="00DE75F6" w:rsidRPr="00F51CD8">
        <w:rPr>
          <w:rFonts w:ascii="Arial" w:hAnsi="Arial" w:cs="Arial"/>
          <w:color w:val="000000"/>
          <w:sz w:val="20"/>
          <w:szCs w:val="20"/>
          <w:lang w:eastAsia="cs-CZ"/>
        </w:rPr>
        <w:t xml:space="preserve"> </w:t>
      </w:r>
      <w:r w:rsidRPr="00F51CD8">
        <w:rPr>
          <w:rFonts w:ascii="Arial" w:hAnsi="Arial" w:cs="Arial"/>
          <w:color w:val="000000"/>
          <w:sz w:val="20"/>
          <w:szCs w:val="20"/>
          <w:lang w:eastAsia="cs-CZ"/>
        </w:rPr>
        <w:t>-</w:t>
      </w:r>
      <w:r w:rsidR="00DE75F6" w:rsidRPr="00F51CD8">
        <w:rPr>
          <w:rFonts w:ascii="Arial" w:hAnsi="Arial"/>
          <w:color w:val="000000"/>
          <w:sz w:val="20"/>
        </w:rPr>
        <w:t xml:space="preserve"> úpravy kontrolní části spisu, export dat ze systému ADIS pro účely analýz a jiné.</w:t>
      </w:r>
    </w:p>
    <w:bookmarkEnd w:id="0"/>
    <w:p w14:paraId="3953ADB2" w14:textId="200F94E4" w:rsidR="004B2190" w:rsidRPr="00C20B9A" w:rsidRDefault="00E1737B" w:rsidP="005064FF">
      <w:pPr>
        <w:pStyle w:val="Zkladntextodsazen2"/>
        <w:spacing w:after="120"/>
        <w:ind w:left="360" w:firstLine="0"/>
        <w:rPr>
          <w:rFonts w:ascii="Arial" w:hAnsi="Arial" w:cs="Arial"/>
          <w:sz w:val="20"/>
        </w:rPr>
      </w:pPr>
      <w:r w:rsidRPr="0078410F">
        <w:rPr>
          <w:rFonts w:ascii="Arial" w:hAnsi="Arial" w:cs="Arial"/>
          <w:sz w:val="20"/>
        </w:rPr>
        <w:lastRenderedPageBreak/>
        <w:t>(</w:t>
      </w:r>
      <w:r w:rsidR="00FA370F" w:rsidRPr="00C20B9A">
        <w:rPr>
          <w:rFonts w:ascii="Arial" w:hAnsi="Arial" w:cs="Arial"/>
          <w:sz w:val="20"/>
        </w:rPr>
        <w:t>každá ze Služ</w:t>
      </w:r>
      <w:r w:rsidR="00F648A6" w:rsidRPr="00C20B9A">
        <w:rPr>
          <w:rFonts w:ascii="Arial" w:hAnsi="Arial" w:cs="Arial"/>
          <w:sz w:val="20"/>
        </w:rPr>
        <w:t>e</w:t>
      </w:r>
      <w:r w:rsidR="00FA370F" w:rsidRPr="00C20B9A">
        <w:rPr>
          <w:rFonts w:ascii="Arial" w:hAnsi="Arial" w:cs="Arial"/>
          <w:sz w:val="20"/>
        </w:rPr>
        <w:t>b</w:t>
      </w:r>
      <w:r w:rsidR="008D7FB9" w:rsidRPr="00C20B9A">
        <w:rPr>
          <w:rFonts w:ascii="Arial" w:hAnsi="Arial" w:cs="Arial"/>
          <w:sz w:val="20"/>
        </w:rPr>
        <w:t xml:space="preserve"> uveden</w:t>
      </w:r>
      <w:r w:rsidR="00FA370F" w:rsidRPr="00C20B9A">
        <w:rPr>
          <w:rFonts w:ascii="Arial" w:hAnsi="Arial" w:cs="Arial"/>
          <w:sz w:val="20"/>
        </w:rPr>
        <w:t>ých</w:t>
      </w:r>
      <w:r w:rsidR="008D7FB9" w:rsidRPr="00C20B9A">
        <w:rPr>
          <w:rFonts w:ascii="Arial" w:hAnsi="Arial" w:cs="Arial"/>
          <w:sz w:val="20"/>
        </w:rPr>
        <w:t xml:space="preserve"> v kterékoliv odrážce </w:t>
      </w:r>
      <w:r w:rsidR="00783336" w:rsidRPr="00C20B9A">
        <w:rPr>
          <w:rFonts w:ascii="Arial" w:hAnsi="Arial" w:cs="Arial"/>
          <w:sz w:val="20"/>
        </w:rPr>
        <w:t xml:space="preserve">v rámci </w:t>
      </w:r>
      <w:r w:rsidR="008D7FB9" w:rsidRPr="00C20B9A">
        <w:rPr>
          <w:rFonts w:ascii="Arial" w:hAnsi="Arial" w:cs="Arial"/>
          <w:sz w:val="20"/>
        </w:rPr>
        <w:t>písm. a)</w:t>
      </w:r>
      <w:r w:rsidR="00FA370F" w:rsidRPr="00C20B9A">
        <w:rPr>
          <w:rFonts w:ascii="Arial" w:hAnsi="Arial" w:cs="Arial"/>
          <w:sz w:val="20"/>
        </w:rPr>
        <w:t xml:space="preserve"> </w:t>
      </w:r>
      <w:r w:rsidR="008D7FB9" w:rsidRPr="00C20B9A">
        <w:rPr>
          <w:rFonts w:ascii="Arial" w:hAnsi="Arial" w:cs="Arial"/>
          <w:sz w:val="20"/>
        </w:rPr>
        <w:t>-</w:t>
      </w:r>
      <w:r w:rsidR="00FA370F" w:rsidRPr="00C20B9A">
        <w:rPr>
          <w:rFonts w:ascii="Arial" w:hAnsi="Arial" w:cs="Arial"/>
          <w:sz w:val="20"/>
        </w:rPr>
        <w:t xml:space="preserve"> </w:t>
      </w:r>
      <w:r w:rsidR="008D7FB9" w:rsidRPr="00C20B9A">
        <w:rPr>
          <w:rFonts w:ascii="Arial" w:hAnsi="Arial" w:cs="Arial"/>
          <w:sz w:val="20"/>
        </w:rPr>
        <w:t>d) výše</w:t>
      </w:r>
      <w:r w:rsidRPr="00C20B9A">
        <w:rPr>
          <w:rFonts w:ascii="Arial" w:hAnsi="Arial" w:cs="Arial"/>
          <w:sz w:val="20"/>
        </w:rPr>
        <w:t xml:space="preserve"> </w:t>
      </w:r>
      <w:r w:rsidR="00783336" w:rsidRPr="00C20B9A">
        <w:rPr>
          <w:rFonts w:ascii="Arial" w:hAnsi="Arial" w:cs="Arial"/>
          <w:sz w:val="20"/>
        </w:rPr>
        <w:t xml:space="preserve">samostatně </w:t>
      </w:r>
      <w:r w:rsidRPr="00C20B9A">
        <w:rPr>
          <w:rFonts w:ascii="Arial" w:hAnsi="Arial" w:cs="Arial"/>
          <w:sz w:val="20"/>
        </w:rPr>
        <w:t>dále také jako „</w:t>
      </w:r>
      <w:r w:rsidRPr="00C20B9A">
        <w:rPr>
          <w:rFonts w:ascii="Arial" w:hAnsi="Arial" w:cs="Arial"/>
          <w:b/>
          <w:sz w:val="20"/>
        </w:rPr>
        <w:t>Dílčí plnění</w:t>
      </w:r>
      <w:r w:rsidRPr="00C20B9A">
        <w:rPr>
          <w:rFonts w:ascii="Arial" w:hAnsi="Arial" w:cs="Arial"/>
          <w:sz w:val="20"/>
        </w:rPr>
        <w:t>“).</w:t>
      </w:r>
      <w:r w:rsidR="00901DEC">
        <w:rPr>
          <w:rFonts w:ascii="Arial" w:hAnsi="Arial" w:cs="Arial"/>
          <w:sz w:val="20"/>
        </w:rPr>
        <w:t xml:space="preserve"> Detailní rozpis dílčích úloh včetně harmonogramu plnění</w:t>
      </w:r>
      <w:r w:rsidR="008C3DBD">
        <w:rPr>
          <w:rFonts w:ascii="Arial" w:hAnsi="Arial" w:cs="Arial"/>
          <w:sz w:val="20"/>
        </w:rPr>
        <w:t xml:space="preserve"> a cenový rozpad</w:t>
      </w:r>
      <w:r w:rsidR="00901DEC">
        <w:rPr>
          <w:rFonts w:ascii="Arial" w:hAnsi="Arial" w:cs="Arial"/>
          <w:sz w:val="20"/>
        </w:rPr>
        <w:t xml:space="preserve"> </w:t>
      </w:r>
      <w:r w:rsidR="00FE498F">
        <w:rPr>
          <w:rFonts w:ascii="Arial" w:hAnsi="Arial" w:cs="Arial"/>
          <w:sz w:val="20"/>
        </w:rPr>
        <w:t xml:space="preserve">včetně platebních podmínek a konkrétních fakturačních termínů </w:t>
      </w:r>
      <w:r w:rsidR="00901DEC">
        <w:rPr>
          <w:rFonts w:ascii="Arial" w:hAnsi="Arial" w:cs="Arial"/>
          <w:sz w:val="20"/>
        </w:rPr>
        <w:t xml:space="preserve">je uveden v Příloze č. </w:t>
      </w:r>
      <w:r w:rsidR="00F51CD8">
        <w:rPr>
          <w:rFonts w:ascii="Arial" w:hAnsi="Arial" w:cs="Arial"/>
          <w:sz w:val="20"/>
        </w:rPr>
        <w:t>1</w:t>
      </w:r>
      <w:r w:rsidR="00901DEC">
        <w:rPr>
          <w:rFonts w:ascii="Arial" w:hAnsi="Arial" w:cs="Arial"/>
          <w:sz w:val="20"/>
        </w:rPr>
        <w:t>.</w:t>
      </w:r>
    </w:p>
    <w:p w14:paraId="5A3B6413" w14:textId="77777777" w:rsidR="00B10A0D" w:rsidRPr="00C20B9A" w:rsidRDefault="00B10A0D" w:rsidP="005064FF">
      <w:pPr>
        <w:pStyle w:val="Zkladntextodsazen2"/>
        <w:spacing w:after="120"/>
        <w:ind w:left="360" w:firstLine="0"/>
        <w:rPr>
          <w:rFonts w:ascii="Arial" w:hAnsi="Arial" w:cs="Arial"/>
          <w:sz w:val="20"/>
        </w:rPr>
      </w:pPr>
    </w:p>
    <w:p w14:paraId="337B01A6" w14:textId="77777777" w:rsidR="006370B4" w:rsidRPr="00C20B9A" w:rsidRDefault="003E1EC3" w:rsidP="00901DEC">
      <w:pPr>
        <w:pStyle w:val="Zkladntextodsazen2"/>
        <w:ind w:left="561" w:hanging="561"/>
        <w:jc w:val="center"/>
        <w:rPr>
          <w:rFonts w:ascii="Arial" w:hAnsi="Arial" w:cs="Arial"/>
          <w:b/>
          <w:bCs/>
          <w:sz w:val="20"/>
        </w:rPr>
      </w:pPr>
      <w:r w:rsidRPr="00C20B9A">
        <w:rPr>
          <w:rFonts w:ascii="Arial" w:hAnsi="Arial" w:cs="Arial"/>
          <w:b/>
          <w:bCs/>
          <w:sz w:val="20"/>
        </w:rPr>
        <w:t xml:space="preserve">Článek </w:t>
      </w:r>
      <w:r w:rsidR="00B10A0D" w:rsidRPr="00C20B9A">
        <w:rPr>
          <w:rFonts w:ascii="Arial" w:hAnsi="Arial" w:cs="Arial"/>
          <w:b/>
          <w:bCs/>
          <w:sz w:val="20"/>
        </w:rPr>
        <w:t>2</w:t>
      </w:r>
    </w:p>
    <w:p w14:paraId="10FB017E" w14:textId="77777777" w:rsidR="00164DD4" w:rsidRPr="00C20B9A" w:rsidRDefault="006370B4" w:rsidP="00901DEC">
      <w:pPr>
        <w:pStyle w:val="Zkladntextodsazen2"/>
        <w:ind w:left="561" w:hanging="561"/>
        <w:jc w:val="center"/>
        <w:rPr>
          <w:rFonts w:ascii="Arial" w:hAnsi="Arial" w:cs="Arial"/>
          <w:b/>
          <w:bCs/>
          <w:sz w:val="20"/>
        </w:rPr>
      </w:pPr>
      <w:r w:rsidRPr="00C20B9A">
        <w:rPr>
          <w:rFonts w:ascii="Arial" w:hAnsi="Arial" w:cs="Arial"/>
          <w:b/>
          <w:bCs/>
          <w:sz w:val="20"/>
        </w:rPr>
        <w:t>Podmínky a předpoklady realizace</w:t>
      </w:r>
    </w:p>
    <w:p w14:paraId="0874FD7E" w14:textId="77777777" w:rsidR="00E11006" w:rsidRPr="00C20B9A" w:rsidRDefault="00E11006" w:rsidP="009C6B13">
      <w:pPr>
        <w:pStyle w:val="Zkladntextodsazen2"/>
        <w:ind w:left="561" w:hanging="561"/>
        <w:rPr>
          <w:rFonts w:ascii="Arial" w:hAnsi="Arial" w:cs="Arial"/>
          <w:b/>
          <w:bCs/>
          <w:sz w:val="20"/>
        </w:rPr>
      </w:pPr>
    </w:p>
    <w:p w14:paraId="0B2D7F87" w14:textId="77777777" w:rsidR="006370B4" w:rsidRPr="00C20B9A" w:rsidRDefault="00DC5665" w:rsidP="00F51CD8">
      <w:pPr>
        <w:pStyle w:val="Zkladntextodsazen2"/>
        <w:numPr>
          <w:ilvl w:val="1"/>
          <w:numId w:val="7"/>
        </w:numPr>
        <w:spacing w:after="120"/>
        <w:rPr>
          <w:rFonts w:ascii="Arial" w:hAnsi="Arial" w:cs="Arial"/>
          <w:sz w:val="20"/>
        </w:rPr>
      </w:pPr>
      <w:r w:rsidRPr="00C20B9A">
        <w:rPr>
          <w:rFonts w:ascii="Arial" w:hAnsi="Arial" w:cs="Arial"/>
          <w:sz w:val="20"/>
        </w:rPr>
        <w:t>Smluvní strany</w:t>
      </w:r>
      <w:r w:rsidR="006370B4" w:rsidRPr="00C20B9A">
        <w:rPr>
          <w:rFonts w:ascii="Arial" w:hAnsi="Arial" w:cs="Arial"/>
          <w:sz w:val="20"/>
        </w:rPr>
        <w:t xml:space="preserve"> </w:t>
      </w:r>
      <w:r w:rsidR="00E11006" w:rsidRPr="00C20B9A">
        <w:rPr>
          <w:rFonts w:ascii="Arial" w:hAnsi="Arial" w:cs="Arial"/>
          <w:sz w:val="20"/>
        </w:rPr>
        <w:t xml:space="preserve">jsou </w:t>
      </w:r>
      <w:r w:rsidR="006370B4" w:rsidRPr="00C20B9A">
        <w:rPr>
          <w:rFonts w:ascii="Arial" w:hAnsi="Arial" w:cs="Arial"/>
          <w:sz w:val="20"/>
        </w:rPr>
        <w:t>povinn</w:t>
      </w:r>
      <w:r w:rsidRPr="00C20B9A">
        <w:rPr>
          <w:rFonts w:ascii="Arial" w:hAnsi="Arial" w:cs="Arial"/>
          <w:sz w:val="20"/>
        </w:rPr>
        <w:t>y</w:t>
      </w:r>
      <w:r w:rsidR="006370B4" w:rsidRPr="00C20B9A">
        <w:rPr>
          <w:rFonts w:ascii="Arial" w:hAnsi="Arial" w:cs="Arial"/>
          <w:sz w:val="20"/>
        </w:rPr>
        <w:t xml:space="preserve"> poskytnout pro řádné </w:t>
      </w:r>
      <w:r w:rsidR="007F10EB" w:rsidRPr="00C20B9A">
        <w:rPr>
          <w:rFonts w:ascii="Arial" w:hAnsi="Arial" w:cs="Arial"/>
          <w:sz w:val="20"/>
        </w:rPr>
        <w:t>p</w:t>
      </w:r>
      <w:r w:rsidR="006370B4" w:rsidRPr="00C20B9A">
        <w:rPr>
          <w:rFonts w:ascii="Arial" w:hAnsi="Arial" w:cs="Arial"/>
          <w:sz w:val="20"/>
        </w:rPr>
        <w:t xml:space="preserve">lnění </w:t>
      </w:r>
      <w:r w:rsidR="007F10EB" w:rsidRPr="00C20B9A">
        <w:rPr>
          <w:rFonts w:ascii="Arial" w:hAnsi="Arial" w:cs="Arial"/>
          <w:sz w:val="20"/>
        </w:rPr>
        <w:t xml:space="preserve">Služeb </w:t>
      </w:r>
      <w:r w:rsidR="006370B4" w:rsidRPr="00C20B9A">
        <w:rPr>
          <w:rFonts w:ascii="Arial" w:hAnsi="Arial" w:cs="Arial"/>
          <w:sz w:val="20"/>
        </w:rPr>
        <w:t>dle této Prováděcí smlouvy a</w:t>
      </w:r>
      <w:r w:rsidR="005571D3" w:rsidRPr="00C20B9A">
        <w:rPr>
          <w:rFonts w:ascii="Arial" w:hAnsi="Arial" w:cs="Arial"/>
          <w:sz w:val="20"/>
        </w:rPr>
        <w:t> </w:t>
      </w:r>
      <w:r w:rsidR="00D15615" w:rsidRPr="00C20B9A">
        <w:rPr>
          <w:rFonts w:ascii="Arial" w:hAnsi="Arial" w:cs="Arial"/>
          <w:sz w:val="20"/>
        </w:rPr>
        <w:t>Smlouvy</w:t>
      </w:r>
      <w:r w:rsidR="006370B4" w:rsidRPr="00C20B9A">
        <w:rPr>
          <w:rFonts w:ascii="Arial" w:hAnsi="Arial" w:cs="Arial"/>
          <w:sz w:val="20"/>
        </w:rPr>
        <w:t xml:space="preserve"> součinnost, která je specifikována</w:t>
      </w:r>
      <w:r w:rsidR="00EB2E99" w:rsidRPr="00C20B9A">
        <w:rPr>
          <w:rFonts w:ascii="Arial" w:hAnsi="Arial" w:cs="Arial"/>
          <w:sz w:val="20"/>
        </w:rPr>
        <w:t xml:space="preserve"> ve Smlouvě a</w:t>
      </w:r>
      <w:r w:rsidR="006370B4" w:rsidRPr="00C20B9A">
        <w:rPr>
          <w:rFonts w:ascii="Arial" w:hAnsi="Arial" w:cs="Arial"/>
          <w:sz w:val="20"/>
        </w:rPr>
        <w:t xml:space="preserve"> v přílohách </w:t>
      </w:r>
      <w:r w:rsidR="000415B3" w:rsidRPr="00C20B9A">
        <w:rPr>
          <w:rFonts w:ascii="Arial" w:hAnsi="Arial" w:cs="Arial"/>
          <w:sz w:val="20"/>
        </w:rPr>
        <w:t>Smlouvy</w:t>
      </w:r>
      <w:r w:rsidR="006370B4" w:rsidRPr="00C20B9A">
        <w:rPr>
          <w:rFonts w:ascii="Arial" w:hAnsi="Arial" w:cs="Arial"/>
          <w:sz w:val="20"/>
        </w:rPr>
        <w:t xml:space="preserve">, popřípadě která </w:t>
      </w:r>
      <w:r w:rsidR="007F10EB" w:rsidRPr="00C20B9A">
        <w:rPr>
          <w:rFonts w:ascii="Arial" w:hAnsi="Arial" w:cs="Arial"/>
          <w:sz w:val="20"/>
        </w:rPr>
        <w:t>je</w:t>
      </w:r>
      <w:r w:rsidR="006370B4" w:rsidRPr="00C20B9A">
        <w:rPr>
          <w:rFonts w:ascii="Arial" w:hAnsi="Arial" w:cs="Arial"/>
          <w:sz w:val="20"/>
        </w:rPr>
        <w:t xml:space="preserve"> dále specifikována v této Prováděcí smlouvě.</w:t>
      </w:r>
    </w:p>
    <w:p w14:paraId="6B820CB9" w14:textId="5082333E" w:rsidR="009517E0" w:rsidRPr="0078410F" w:rsidRDefault="009517E0" w:rsidP="00F51CD8">
      <w:pPr>
        <w:pStyle w:val="Zkladntextodsazen2"/>
        <w:numPr>
          <w:ilvl w:val="1"/>
          <w:numId w:val="7"/>
        </w:numPr>
        <w:spacing w:after="120"/>
        <w:rPr>
          <w:rFonts w:ascii="Arial" w:hAnsi="Arial" w:cs="Arial"/>
          <w:sz w:val="20"/>
        </w:rPr>
      </w:pPr>
      <w:r w:rsidRPr="00C20B9A">
        <w:rPr>
          <w:rFonts w:ascii="Arial" w:hAnsi="Arial" w:cs="Arial"/>
          <w:sz w:val="20"/>
        </w:rPr>
        <w:t xml:space="preserve">Objednatel se zavazuje zajistit, aby na straně Objednatele nedocházelo k prodlevám v rámci součinnosti (neposkytnutí informací dostatečně včas, nesplnění podmínek nebo součinnosti nutné pro řádné </w:t>
      </w:r>
      <w:r w:rsidR="00E56EFD" w:rsidRPr="00C20B9A">
        <w:rPr>
          <w:rFonts w:ascii="Arial" w:hAnsi="Arial" w:cs="Arial"/>
          <w:sz w:val="20"/>
        </w:rPr>
        <w:t>pl</w:t>
      </w:r>
      <w:r w:rsidRPr="00C20B9A">
        <w:rPr>
          <w:rFonts w:ascii="Arial" w:hAnsi="Arial" w:cs="Arial"/>
          <w:sz w:val="20"/>
        </w:rPr>
        <w:t>nění Zhotovitele</w:t>
      </w:r>
      <w:r w:rsidRPr="00DD19F2">
        <w:rPr>
          <w:rFonts w:ascii="Arial" w:hAnsi="Arial" w:cs="Arial"/>
          <w:sz w:val="20"/>
        </w:rPr>
        <w:t>), které by znamenaly vícenáklady nebo škody na straně Zhotovitele</w:t>
      </w:r>
      <w:r w:rsidR="00F51CD8">
        <w:rPr>
          <w:rFonts w:ascii="Arial" w:hAnsi="Arial" w:cs="Arial"/>
          <w:sz w:val="20"/>
        </w:rPr>
        <w:t xml:space="preserve">; v případě, že takové vícenáklady či škody na straně Zhotovitele z důvodů na straně Objednatele vzniknou, zavazuje se je Objednatel </w:t>
      </w:r>
      <w:r w:rsidR="00767FF9">
        <w:rPr>
          <w:rFonts w:ascii="Arial" w:hAnsi="Arial" w:cs="Arial"/>
          <w:sz w:val="20"/>
        </w:rPr>
        <w:t xml:space="preserve">Zhotoviteli </w:t>
      </w:r>
      <w:r w:rsidR="00F51CD8">
        <w:rPr>
          <w:rFonts w:ascii="Arial" w:hAnsi="Arial" w:cs="Arial"/>
          <w:sz w:val="20"/>
        </w:rPr>
        <w:t>uhradit</w:t>
      </w:r>
      <w:r w:rsidRPr="00DD19F2">
        <w:rPr>
          <w:rFonts w:ascii="Arial" w:hAnsi="Arial" w:cs="Arial"/>
          <w:sz w:val="20"/>
        </w:rPr>
        <w:t>.</w:t>
      </w:r>
      <w:r w:rsidRPr="00C20B9A">
        <w:rPr>
          <w:rFonts w:ascii="Arial" w:hAnsi="Arial" w:cs="Arial"/>
          <w:sz w:val="20"/>
        </w:rPr>
        <w:t xml:space="preserve"> Za prodlevu z důvodu překážek na straně Objednatele se považuje i to, když Objednatel nezajistí součinnost v rozsahu, jak ji předpokládá Smlouva nebo tato </w:t>
      </w:r>
      <w:r w:rsidRPr="00C20B9A">
        <w:rPr>
          <w:rFonts w:ascii="Arial" w:hAnsi="Arial" w:cs="Arial"/>
          <w:color w:val="auto"/>
          <w:sz w:val="20"/>
        </w:rPr>
        <w:t>Prováděcí smlouva</w:t>
      </w:r>
      <w:r w:rsidRPr="0078410F">
        <w:rPr>
          <w:rFonts w:ascii="Arial" w:hAnsi="Arial" w:cs="Arial"/>
          <w:color w:val="auto"/>
          <w:sz w:val="20"/>
        </w:rPr>
        <w:t>.</w:t>
      </w:r>
    </w:p>
    <w:p w14:paraId="772EF543" w14:textId="3CF133AB" w:rsidR="00002CD9" w:rsidRPr="00C20B9A" w:rsidRDefault="00227E77" w:rsidP="00F51CD8">
      <w:pPr>
        <w:pStyle w:val="Zkladntextodsazen2"/>
        <w:numPr>
          <w:ilvl w:val="1"/>
          <w:numId w:val="7"/>
        </w:numPr>
        <w:spacing w:after="120"/>
        <w:rPr>
          <w:rFonts w:ascii="Arial" w:hAnsi="Arial" w:cs="Arial"/>
          <w:sz w:val="20"/>
        </w:rPr>
      </w:pPr>
      <w:r>
        <w:rPr>
          <w:rFonts w:ascii="Arial" w:hAnsi="Arial" w:cs="Arial"/>
          <w:color w:val="auto"/>
          <w:sz w:val="20"/>
        </w:rPr>
        <w:t xml:space="preserve">Podmínkou </w:t>
      </w:r>
      <w:r w:rsidR="00002CD9" w:rsidRPr="00C20B9A">
        <w:rPr>
          <w:rFonts w:ascii="Arial" w:hAnsi="Arial" w:cs="Arial"/>
          <w:color w:val="auto"/>
          <w:sz w:val="20"/>
        </w:rPr>
        <w:t>poskytování Služeb dle této Prováděcí smlouvy</w:t>
      </w:r>
      <w:r>
        <w:rPr>
          <w:rFonts w:ascii="Arial" w:hAnsi="Arial" w:cs="Arial"/>
          <w:color w:val="auto"/>
          <w:sz w:val="20"/>
        </w:rPr>
        <w:t xml:space="preserve"> je </w:t>
      </w:r>
      <w:r w:rsidR="00002CD9" w:rsidRPr="00C20B9A">
        <w:rPr>
          <w:rFonts w:ascii="Arial" w:hAnsi="Arial" w:cs="Arial"/>
          <w:color w:val="auto"/>
          <w:sz w:val="20"/>
        </w:rPr>
        <w:t xml:space="preserve">účinnost Prováděcí smlouvy č. 1 uzavřené mezi </w:t>
      </w:r>
      <w:r w:rsidR="00BC2D4A">
        <w:rPr>
          <w:rFonts w:ascii="Arial" w:hAnsi="Arial" w:cs="Arial"/>
          <w:color w:val="auto"/>
          <w:sz w:val="20"/>
        </w:rPr>
        <w:t>S</w:t>
      </w:r>
      <w:r w:rsidR="00002CD9" w:rsidRPr="00C20B9A">
        <w:rPr>
          <w:rFonts w:ascii="Arial" w:hAnsi="Arial" w:cs="Arial"/>
          <w:color w:val="auto"/>
          <w:sz w:val="20"/>
        </w:rPr>
        <w:t>mluvními stranami</w:t>
      </w:r>
      <w:r w:rsidR="00DC44D5">
        <w:rPr>
          <w:rFonts w:ascii="Arial" w:hAnsi="Arial" w:cs="Arial"/>
          <w:color w:val="auto"/>
          <w:sz w:val="20"/>
        </w:rPr>
        <w:t xml:space="preserve"> </w:t>
      </w:r>
      <w:r>
        <w:rPr>
          <w:rFonts w:ascii="Arial" w:hAnsi="Arial" w:cs="Arial"/>
          <w:color w:val="auto"/>
          <w:sz w:val="20"/>
        </w:rPr>
        <w:t xml:space="preserve">dne </w:t>
      </w:r>
      <w:r w:rsidR="00033A75">
        <w:rPr>
          <w:rFonts w:ascii="Arial" w:hAnsi="Arial" w:cs="Arial"/>
          <w:color w:val="auto"/>
          <w:sz w:val="20"/>
        </w:rPr>
        <w:t>20</w:t>
      </w:r>
      <w:r w:rsidR="00FE498F">
        <w:rPr>
          <w:rFonts w:ascii="Arial" w:hAnsi="Arial" w:cs="Arial"/>
          <w:color w:val="auto"/>
          <w:sz w:val="20"/>
        </w:rPr>
        <w:t>.</w:t>
      </w:r>
      <w:r w:rsidR="00331707">
        <w:rPr>
          <w:rFonts w:ascii="Arial" w:hAnsi="Arial" w:cs="Arial"/>
          <w:color w:val="auto"/>
          <w:sz w:val="20"/>
        </w:rPr>
        <w:t xml:space="preserve"> </w:t>
      </w:r>
      <w:r w:rsidR="00FE498F">
        <w:rPr>
          <w:rFonts w:ascii="Arial" w:hAnsi="Arial" w:cs="Arial"/>
          <w:color w:val="auto"/>
          <w:sz w:val="20"/>
        </w:rPr>
        <w:t>12.</w:t>
      </w:r>
      <w:r w:rsidR="00331707">
        <w:rPr>
          <w:rFonts w:ascii="Arial" w:hAnsi="Arial" w:cs="Arial"/>
          <w:color w:val="auto"/>
          <w:sz w:val="20"/>
        </w:rPr>
        <w:t xml:space="preserve"> </w:t>
      </w:r>
      <w:r w:rsidR="00FE498F">
        <w:rPr>
          <w:rFonts w:ascii="Arial" w:hAnsi="Arial" w:cs="Arial"/>
          <w:color w:val="auto"/>
          <w:sz w:val="20"/>
        </w:rPr>
        <w:t>2019.</w:t>
      </w:r>
      <w:r>
        <w:rPr>
          <w:rFonts w:ascii="Arial" w:hAnsi="Arial" w:cs="Arial"/>
          <w:color w:val="auto"/>
          <w:sz w:val="20"/>
        </w:rPr>
        <w:t xml:space="preserve"> </w:t>
      </w:r>
    </w:p>
    <w:p w14:paraId="5F840672" w14:textId="77777777" w:rsidR="009C537C" w:rsidRPr="00C20B9A" w:rsidRDefault="009C537C" w:rsidP="009C6B13">
      <w:pPr>
        <w:pStyle w:val="Odstavecseseznamem"/>
        <w:spacing w:after="120"/>
        <w:ind w:left="0"/>
        <w:jc w:val="both"/>
        <w:rPr>
          <w:rFonts w:ascii="Arial" w:hAnsi="Arial" w:cs="Arial"/>
          <w:bCs/>
          <w:sz w:val="20"/>
          <w:szCs w:val="20"/>
        </w:rPr>
      </w:pPr>
    </w:p>
    <w:p w14:paraId="66F82E09" w14:textId="77777777" w:rsidR="00E60DDF" w:rsidRPr="00C20B9A" w:rsidRDefault="003E1EC3" w:rsidP="000C6AAC">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B10A0D" w:rsidRPr="00C20B9A">
        <w:rPr>
          <w:rFonts w:ascii="Arial" w:hAnsi="Arial" w:cs="Arial"/>
          <w:b/>
          <w:bCs/>
          <w:sz w:val="20"/>
        </w:rPr>
        <w:t>3</w:t>
      </w:r>
    </w:p>
    <w:p w14:paraId="5A0AFB51" w14:textId="77777777" w:rsidR="00E60DDF" w:rsidRPr="00C20B9A" w:rsidRDefault="00B8048F" w:rsidP="000C6AAC">
      <w:pPr>
        <w:ind w:left="561" w:hanging="561"/>
        <w:jc w:val="center"/>
        <w:rPr>
          <w:rFonts w:ascii="Arial" w:hAnsi="Arial" w:cs="Arial"/>
          <w:b/>
          <w:sz w:val="20"/>
          <w:szCs w:val="20"/>
        </w:rPr>
      </w:pPr>
      <w:r w:rsidRPr="00C20B9A">
        <w:rPr>
          <w:rFonts w:ascii="Arial" w:hAnsi="Arial" w:cs="Arial"/>
          <w:b/>
          <w:sz w:val="20"/>
          <w:szCs w:val="20"/>
        </w:rPr>
        <w:t>Harmonogram</w:t>
      </w:r>
      <w:r w:rsidR="009519D8" w:rsidRPr="00C20B9A">
        <w:rPr>
          <w:rFonts w:ascii="Arial" w:hAnsi="Arial" w:cs="Arial"/>
          <w:b/>
          <w:sz w:val="20"/>
          <w:szCs w:val="20"/>
        </w:rPr>
        <w:t xml:space="preserve"> a místo </w:t>
      </w:r>
      <w:r w:rsidR="00A702AA" w:rsidRPr="00C20B9A">
        <w:rPr>
          <w:rFonts w:ascii="Arial" w:hAnsi="Arial" w:cs="Arial"/>
          <w:b/>
          <w:sz w:val="20"/>
          <w:szCs w:val="20"/>
        </w:rPr>
        <w:t>poskytování Služeb</w:t>
      </w:r>
    </w:p>
    <w:p w14:paraId="7258296A" w14:textId="77777777" w:rsidR="00BB19A5" w:rsidRPr="00C20B9A" w:rsidRDefault="00BB19A5" w:rsidP="009C6B13">
      <w:pPr>
        <w:ind w:left="561" w:hanging="561"/>
        <w:jc w:val="both"/>
        <w:rPr>
          <w:rFonts w:ascii="Arial" w:hAnsi="Arial" w:cs="Arial"/>
          <w:b/>
          <w:sz w:val="20"/>
          <w:szCs w:val="20"/>
        </w:rPr>
      </w:pPr>
    </w:p>
    <w:p w14:paraId="3B39C34A" w14:textId="491061F6" w:rsidR="002B2A14" w:rsidRPr="00C20B9A" w:rsidRDefault="00B8048F" w:rsidP="00BC2D4A">
      <w:pPr>
        <w:pStyle w:val="Zkladntextodsazen2"/>
        <w:numPr>
          <w:ilvl w:val="1"/>
          <w:numId w:val="8"/>
        </w:numPr>
        <w:spacing w:after="120"/>
        <w:rPr>
          <w:rFonts w:ascii="Arial" w:hAnsi="Arial" w:cs="Arial"/>
          <w:sz w:val="20"/>
        </w:rPr>
      </w:pPr>
      <w:bookmarkStart w:id="1" w:name="_Ref529010481"/>
      <w:bookmarkStart w:id="2" w:name="_Ref529088250"/>
      <w:r w:rsidRPr="00C20B9A">
        <w:rPr>
          <w:rFonts w:ascii="Arial" w:hAnsi="Arial" w:cs="Arial"/>
          <w:sz w:val="20"/>
        </w:rPr>
        <w:t>H</w:t>
      </w:r>
      <w:r w:rsidR="00E11006" w:rsidRPr="00C20B9A">
        <w:rPr>
          <w:rFonts w:ascii="Arial" w:hAnsi="Arial" w:cs="Arial"/>
          <w:sz w:val="20"/>
        </w:rPr>
        <w:t>armonogram poskytování Služeb je uveden v </w:t>
      </w:r>
      <w:r w:rsidR="00F648A6" w:rsidRPr="00C20B9A">
        <w:rPr>
          <w:rFonts w:ascii="Arial" w:hAnsi="Arial" w:cs="Arial"/>
          <w:sz w:val="20"/>
        </w:rPr>
        <w:t>P</w:t>
      </w:r>
      <w:r w:rsidR="00E11006" w:rsidRPr="00C20B9A">
        <w:rPr>
          <w:rFonts w:ascii="Arial" w:hAnsi="Arial" w:cs="Arial"/>
          <w:sz w:val="20"/>
        </w:rPr>
        <w:t>říloze č.</w:t>
      </w:r>
      <w:r w:rsidR="000C6AAC">
        <w:rPr>
          <w:rFonts w:ascii="Arial" w:hAnsi="Arial" w:cs="Arial"/>
          <w:sz w:val="20"/>
        </w:rPr>
        <w:t xml:space="preserve"> </w:t>
      </w:r>
      <w:r w:rsidR="00E11006" w:rsidRPr="00C20B9A">
        <w:rPr>
          <w:rFonts w:ascii="Arial" w:hAnsi="Arial" w:cs="Arial"/>
          <w:sz w:val="20"/>
        </w:rPr>
        <w:t>1 této Prováděcí smlouvy</w:t>
      </w:r>
      <w:r w:rsidR="004D209B" w:rsidRPr="00C20B9A">
        <w:rPr>
          <w:rFonts w:ascii="Arial" w:hAnsi="Arial" w:cs="Arial"/>
          <w:sz w:val="20"/>
        </w:rPr>
        <w:t>.</w:t>
      </w:r>
      <w:bookmarkEnd w:id="1"/>
      <w:bookmarkEnd w:id="2"/>
    </w:p>
    <w:p w14:paraId="3205CA6C" w14:textId="77777777" w:rsidR="00694528" w:rsidRPr="00C20B9A" w:rsidRDefault="00694528" w:rsidP="00BC2D4A">
      <w:pPr>
        <w:pStyle w:val="Zkladntextodsazen2"/>
        <w:numPr>
          <w:ilvl w:val="1"/>
          <w:numId w:val="8"/>
        </w:numPr>
        <w:spacing w:after="120"/>
        <w:rPr>
          <w:rFonts w:ascii="Arial" w:hAnsi="Arial" w:cs="Arial"/>
          <w:sz w:val="20"/>
        </w:rPr>
      </w:pPr>
      <w:r w:rsidRPr="00C20B9A">
        <w:rPr>
          <w:rFonts w:ascii="Arial" w:hAnsi="Arial" w:cs="Arial"/>
          <w:sz w:val="20"/>
        </w:rPr>
        <w:t xml:space="preserve">Místem </w:t>
      </w:r>
      <w:r w:rsidR="00E56EFD" w:rsidRPr="00C20B9A">
        <w:rPr>
          <w:rFonts w:ascii="Arial" w:hAnsi="Arial" w:cs="Arial"/>
          <w:sz w:val="20"/>
        </w:rPr>
        <w:t>poskytování Služeb</w:t>
      </w:r>
      <w:r w:rsidRPr="00C20B9A">
        <w:rPr>
          <w:rFonts w:ascii="Arial" w:hAnsi="Arial" w:cs="Arial"/>
          <w:sz w:val="20"/>
        </w:rPr>
        <w:t xml:space="preserve"> jsou Česká republika - Generální finanční ředitelství, Lazarská 15/7, 117 22 Praha 1 a dalš</w:t>
      </w:r>
      <w:r w:rsidR="007F10EB" w:rsidRPr="00C20B9A">
        <w:rPr>
          <w:rFonts w:ascii="Arial" w:hAnsi="Arial" w:cs="Arial"/>
          <w:sz w:val="20"/>
        </w:rPr>
        <w:t>í místa, která svým charakterem umožňu</w:t>
      </w:r>
      <w:r w:rsidR="0099789E" w:rsidRPr="00C20B9A">
        <w:rPr>
          <w:rFonts w:ascii="Arial" w:hAnsi="Arial" w:cs="Arial"/>
          <w:sz w:val="20"/>
        </w:rPr>
        <w:t>jí plnění poskytovaných Služeb.</w:t>
      </w:r>
    </w:p>
    <w:p w14:paraId="2333513A" w14:textId="77777777" w:rsidR="00BB19A5" w:rsidRPr="00C20B9A" w:rsidRDefault="00BB19A5" w:rsidP="005064FF">
      <w:pPr>
        <w:pStyle w:val="Zkladntextodsazen2"/>
        <w:spacing w:after="120"/>
        <w:ind w:left="360" w:firstLine="0"/>
        <w:rPr>
          <w:rFonts w:ascii="Arial" w:hAnsi="Arial" w:cs="Arial"/>
          <w:sz w:val="20"/>
        </w:rPr>
      </w:pPr>
    </w:p>
    <w:p w14:paraId="02BFD632" w14:textId="77777777" w:rsidR="00BB19A5" w:rsidRPr="00494C1A" w:rsidRDefault="001E111E" w:rsidP="000C6AAC">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A164DE" w:rsidRPr="00494C1A">
        <w:rPr>
          <w:rFonts w:ascii="Arial" w:hAnsi="Arial" w:cs="Arial"/>
          <w:b/>
          <w:bCs/>
          <w:sz w:val="20"/>
        </w:rPr>
        <w:t>4</w:t>
      </w:r>
    </w:p>
    <w:p w14:paraId="1488F184" w14:textId="77777777" w:rsidR="00BB19A5" w:rsidRPr="00C20B9A" w:rsidRDefault="00BB19A5" w:rsidP="000C6AAC">
      <w:pPr>
        <w:ind w:left="561" w:hanging="561"/>
        <w:jc w:val="center"/>
        <w:rPr>
          <w:rFonts w:ascii="Arial" w:hAnsi="Arial" w:cs="Arial"/>
          <w:b/>
          <w:sz w:val="20"/>
          <w:szCs w:val="20"/>
        </w:rPr>
      </w:pPr>
      <w:r w:rsidRPr="008F412F">
        <w:rPr>
          <w:rFonts w:ascii="Arial" w:hAnsi="Arial" w:cs="Arial"/>
          <w:b/>
          <w:sz w:val="20"/>
          <w:szCs w:val="20"/>
        </w:rPr>
        <w:t>Cena</w:t>
      </w:r>
      <w:r w:rsidR="00A702AA" w:rsidRPr="008F412F">
        <w:rPr>
          <w:rFonts w:ascii="Arial" w:hAnsi="Arial" w:cs="Arial"/>
          <w:b/>
          <w:sz w:val="20"/>
          <w:szCs w:val="20"/>
        </w:rPr>
        <w:t xml:space="preserve"> Služeb</w:t>
      </w:r>
    </w:p>
    <w:p w14:paraId="64A61504" w14:textId="77777777" w:rsidR="00BB19A5" w:rsidRPr="00C20B9A" w:rsidRDefault="00BB19A5" w:rsidP="009C6B13">
      <w:pPr>
        <w:ind w:left="561" w:hanging="561"/>
        <w:jc w:val="both"/>
        <w:rPr>
          <w:rFonts w:ascii="Arial" w:hAnsi="Arial" w:cs="Arial"/>
          <w:b/>
          <w:sz w:val="20"/>
          <w:szCs w:val="20"/>
        </w:rPr>
      </w:pPr>
    </w:p>
    <w:p w14:paraId="528136E9" w14:textId="5C48FCE0" w:rsidR="007B3E81" w:rsidRPr="0078410F" w:rsidRDefault="00D34FDF" w:rsidP="00BC2D4A">
      <w:pPr>
        <w:pStyle w:val="Zkladntextodsazen2"/>
        <w:numPr>
          <w:ilvl w:val="1"/>
          <w:numId w:val="9"/>
        </w:numPr>
        <w:spacing w:after="120"/>
        <w:rPr>
          <w:rFonts w:ascii="Arial" w:hAnsi="Arial" w:cs="Arial"/>
          <w:sz w:val="20"/>
        </w:rPr>
      </w:pPr>
      <w:r w:rsidRPr="00C20B9A">
        <w:rPr>
          <w:rFonts w:ascii="Arial" w:hAnsi="Arial" w:cs="Arial"/>
          <w:sz w:val="20"/>
        </w:rPr>
        <w:t>C</w:t>
      </w:r>
      <w:r w:rsidR="00BB19A5" w:rsidRPr="00C20B9A">
        <w:rPr>
          <w:rFonts w:ascii="Arial" w:hAnsi="Arial" w:cs="Arial"/>
          <w:sz w:val="20"/>
        </w:rPr>
        <w:t xml:space="preserve">eny </w:t>
      </w:r>
      <w:r w:rsidRPr="00C20B9A">
        <w:rPr>
          <w:rFonts w:ascii="Arial" w:hAnsi="Arial" w:cs="Arial"/>
          <w:sz w:val="20"/>
        </w:rPr>
        <w:t>za poskytování Služeb</w:t>
      </w:r>
      <w:r w:rsidR="005A0868" w:rsidRPr="00C20B9A">
        <w:rPr>
          <w:rFonts w:ascii="Arial" w:hAnsi="Arial" w:cs="Arial"/>
          <w:sz w:val="20"/>
        </w:rPr>
        <w:t>, resp. Dílčího plnění</w:t>
      </w:r>
      <w:r w:rsidRPr="00C20B9A">
        <w:rPr>
          <w:rFonts w:ascii="Arial" w:hAnsi="Arial" w:cs="Arial"/>
          <w:sz w:val="20"/>
        </w:rPr>
        <w:t xml:space="preserve"> </w:t>
      </w:r>
      <w:r w:rsidR="00BB19A5" w:rsidRPr="00C20B9A">
        <w:rPr>
          <w:rFonts w:ascii="Arial" w:hAnsi="Arial" w:cs="Arial"/>
          <w:sz w:val="20"/>
        </w:rPr>
        <w:t>(</w:t>
      </w:r>
      <w:r w:rsidR="00A164DE" w:rsidRPr="00C20B9A">
        <w:rPr>
          <w:rFonts w:ascii="Arial" w:hAnsi="Arial" w:cs="Arial"/>
          <w:sz w:val="20"/>
        </w:rPr>
        <w:t xml:space="preserve">dále jako </w:t>
      </w:r>
      <w:r w:rsidR="00BB19A5" w:rsidRPr="00C20B9A">
        <w:rPr>
          <w:rFonts w:ascii="Arial" w:hAnsi="Arial" w:cs="Arial"/>
          <w:sz w:val="20"/>
        </w:rPr>
        <w:t>„</w:t>
      </w:r>
      <w:r w:rsidR="00BB19A5" w:rsidRPr="00C20B9A">
        <w:rPr>
          <w:rFonts w:ascii="Arial" w:hAnsi="Arial" w:cs="Arial"/>
          <w:b/>
          <w:sz w:val="20"/>
        </w:rPr>
        <w:t>Cena</w:t>
      </w:r>
      <w:r w:rsidR="00BB19A5" w:rsidRPr="00C20B9A">
        <w:rPr>
          <w:rFonts w:ascii="Arial" w:hAnsi="Arial" w:cs="Arial"/>
          <w:sz w:val="20"/>
        </w:rPr>
        <w:t xml:space="preserve">“) </w:t>
      </w:r>
      <w:r w:rsidR="00CC019C" w:rsidRPr="00C20B9A">
        <w:rPr>
          <w:rFonts w:ascii="Arial" w:hAnsi="Arial" w:cs="Arial"/>
          <w:sz w:val="20"/>
        </w:rPr>
        <w:t xml:space="preserve">jsou sjednány </w:t>
      </w:r>
      <w:r w:rsidR="00E56EFD" w:rsidRPr="00C20B9A">
        <w:rPr>
          <w:rFonts w:ascii="Arial" w:hAnsi="Arial" w:cs="Arial"/>
          <w:sz w:val="20"/>
        </w:rPr>
        <w:t xml:space="preserve">v příloze č. </w:t>
      </w:r>
      <w:r w:rsidR="000E7E32">
        <w:rPr>
          <w:rFonts w:ascii="Arial" w:hAnsi="Arial" w:cs="Arial"/>
          <w:sz w:val="20"/>
        </w:rPr>
        <w:t xml:space="preserve">4 Smlouvy a blíže upřesněny </w:t>
      </w:r>
      <w:r w:rsidR="00E56EFD">
        <w:rPr>
          <w:rFonts w:ascii="Arial" w:hAnsi="Arial" w:cs="Arial"/>
          <w:sz w:val="20"/>
        </w:rPr>
        <w:t xml:space="preserve">v příloze č. </w:t>
      </w:r>
      <w:r w:rsidR="00E56EFD" w:rsidRPr="00C20B9A">
        <w:rPr>
          <w:rFonts w:ascii="Arial" w:hAnsi="Arial" w:cs="Arial"/>
          <w:sz w:val="20"/>
        </w:rPr>
        <w:t>1</w:t>
      </w:r>
      <w:r w:rsidR="00CC019C" w:rsidRPr="00C20B9A">
        <w:rPr>
          <w:rFonts w:ascii="Arial" w:hAnsi="Arial" w:cs="Arial"/>
          <w:sz w:val="20"/>
        </w:rPr>
        <w:t xml:space="preserve"> této Prováděcí smlouvy</w:t>
      </w:r>
      <w:r w:rsidR="00BC2D4A">
        <w:rPr>
          <w:rFonts w:ascii="Arial" w:hAnsi="Arial" w:cs="Arial"/>
          <w:sz w:val="20"/>
        </w:rPr>
        <w:t>; celková cena za Služby dle této Prováděcí smlouvy činí</w:t>
      </w:r>
      <w:bookmarkStart w:id="3" w:name="_Hlk27573406"/>
      <w:r w:rsidR="00396F57">
        <w:rPr>
          <w:rFonts w:ascii="Arial" w:hAnsi="Arial" w:cs="Arial"/>
          <w:sz w:val="20"/>
        </w:rPr>
        <w:t xml:space="preserve"> </w:t>
      </w:r>
      <w:r w:rsidR="00A848A1">
        <w:rPr>
          <w:rFonts w:ascii="Arial" w:hAnsi="Arial" w:cs="Arial"/>
          <w:sz w:val="20"/>
        </w:rPr>
        <w:t>306.973.290</w:t>
      </w:r>
      <w:r w:rsidR="00BC2D4A">
        <w:rPr>
          <w:rFonts w:ascii="Arial" w:hAnsi="Arial" w:cs="Arial"/>
          <w:sz w:val="20"/>
        </w:rPr>
        <w:t>,- Kč bez DPH</w:t>
      </w:r>
      <w:bookmarkEnd w:id="3"/>
      <w:r w:rsidR="00BC2D4A">
        <w:rPr>
          <w:rFonts w:ascii="Arial" w:hAnsi="Arial" w:cs="Arial"/>
          <w:sz w:val="20"/>
        </w:rPr>
        <w:t>, tzn.</w:t>
      </w:r>
      <w:r w:rsidR="00033A75">
        <w:rPr>
          <w:rFonts w:ascii="Arial" w:hAnsi="Arial" w:cs="Arial"/>
          <w:sz w:val="20"/>
        </w:rPr>
        <w:t xml:space="preserve"> </w:t>
      </w:r>
      <w:r w:rsidR="00A848A1">
        <w:rPr>
          <w:rFonts w:ascii="Arial" w:hAnsi="Arial" w:cs="Arial"/>
          <w:sz w:val="20"/>
        </w:rPr>
        <w:t>371.437.680</w:t>
      </w:r>
      <w:r w:rsidR="00BC2D4A">
        <w:rPr>
          <w:rFonts w:ascii="Arial" w:hAnsi="Arial" w:cs="Arial"/>
          <w:sz w:val="20"/>
        </w:rPr>
        <w:t>,- Kč vč. DPH</w:t>
      </w:r>
      <w:r w:rsidR="00CC019C" w:rsidRPr="00C20B9A">
        <w:rPr>
          <w:rFonts w:ascii="Arial" w:hAnsi="Arial" w:cs="Arial"/>
          <w:sz w:val="20"/>
        </w:rPr>
        <w:t>.</w:t>
      </w:r>
    </w:p>
    <w:p w14:paraId="4224572B" w14:textId="77777777" w:rsidR="006845E3" w:rsidRPr="00C20B9A" w:rsidRDefault="005902A3" w:rsidP="00BC2D4A">
      <w:pPr>
        <w:pStyle w:val="Zkladntextodsazen2"/>
        <w:numPr>
          <w:ilvl w:val="1"/>
          <w:numId w:val="9"/>
        </w:numPr>
        <w:spacing w:after="120"/>
        <w:rPr>
          <w:rFonts w:ascii="Arial" w:hAnsi="Arial" w:cs="Arial"/>
          <w:sz w:val="20"/>
        </w:rPr>
      </w:pPr>
      <w:r w:rsidRPr="00C20B9A">
        <w:rPr>
          <w:rFonts w:ascii="Arial" w:hAnsi="Arial" w:cs="Arial"/>
          <w:sz w:val="20"/>
        </w:rPr>
        <w:t>Všechny ceny jsou uváděné bez DPH.</w:t>
      </w:r>
      <w:r w:rsidR="007D6E50" w:rsidRPr="00C20B9A">
        <w:rPr>
          <w:rFonts w:ascii="Arial" w:hAnsi="Arial" w:cs="Arial"/>
          <w:sz w:val="20"/>
        </w:rPr>
        <w:t xml:space="preserve"> K ceně </w:t>
      </w:r>
      <w:r w:rsidR="005A0868" w:rsidRPr="00C20B9A">
        <w:rPr>
          <w:rFonts w:ascii="Arial" w:hAnsi="Arial" w:cs="Arial"/>
          <w:sz w:val="20"/>
        </w:rPr>
        <w:t>poskytování Služeb, resp. Dílčího plnění</w:t>
      </w:r>
      <w:r w:rsidR="007D6E50" w:rsidRPr="00C20B9A">
        <w:rPr>
          <w:rFonts w:ascii="Arial" w:hAnsi="Arial" w:cs="Arial"/>
          <w:sz w:val="20"/>
        </w:rPr>
        <w:t xml:space="preserve"> bude vždy připočtena DPH v zákonné výši.</w:t>
      </w:r>
    </w:p>
    <w:p w14:paraId="0730F440" w14:textId="423E87FA" w:rsidR="00370A46" w:rsidRPr="00C20B9A" w:rsidRDefault="005902A3" w:rsidP="00BC2D4A">
      <w:pPr>
        <w:pStyle w:val="Zkladntextodsazen2"/>
        <w:numPr>
          <w:ilvl w:val="1"/>
          <w:numId w:val="9"/>
        </w:numPr>
        <w:spacing w:after="120"/>
        <w:rPr>
          <w:rFonts w:ascii="Arial" w:hAnsi="Arial" w:cs="Arial"/>
          <w:sz w:val="20"/>
        </w:rPr>
      </w:pPr>
      <w:r w:rsidRPr="00C20B9A">
        <w:rPr>
          <w:rFonts w:ascii="Arial" w:hAnsi="Arial" w:cs="Arial"/>
          <w:sz w:val="20"/>
        </w:rPr>
        <w:t xml:space="preserve">Zhotovitel je oprávněn navýšit </w:t>
      </w:r>
      <w:r w:rsidR="009E08F4" w:rsidRPr="00C20B9A">
        <w:rPr>
          <w:rFonts w:ascii="Arial" w:hAnsi="Arial" w:cs="Arial"/>
          <w:sz w:val="20"/>
        </w:rPr>
        <w:t>C</w:t>
      </w:r>
      <w:r w:rsidRPr="00C20B9A">
        <w:rPr>
          <w:rFonts w:ascii="Arial" w:hAnsi="Arial" w:cs="Arial"/>
          <w:sz w:val="20"/>
        </w:rPr>
        <w:t xml:space="preserve">eny uvedené </w:t>
      </w:r>
      <w:r w:rsidR="00CC019C" w:rsidRPr="00C20B9A">
        <w:rPr>
          <w:rFonts w:ascii="Arial" w:hAnsi="Arial" w:cs="Arial"/>
          <w:sz w:val="20"/>
        </w:rPr>
        <w:t>příloze č. 1</w:t>
      </w:r>
      <w:r w:rsidR="006845E3" w:rsidRPr="00C20B9A">
        <w:rPr>
          <w:rFonts w:ascii="Arial" w:hAnsi="Arial" w:cs="Arial"/>
          <w:sz w:val="20"/>
        </w:rPr>
        <w:t xml:space="preserve"> </w:t>
      </w:r>
      <w:r w:rsidR="00AF573E" w:rsidRPr="00C20B9A">
        <w:rPr>
          <w:rFonts w:ascii="Arial" w:hAnsi="Arial" w:cs="Arial"/>
          <w:sz w:val="20"/>
        </w:rPr>
        <w:t>této Prováděcí</w:t>
      </w:r>
      <w:r w:rsidRPr="00C20B9A">
        <w:rPr>
          <w:rFonts w:ascii="Arial" w:hAnsi="Arial" w:cs="Arial"/>
          <w:sz w:val="20"/>
        </w:rPr>
        <w:t xml:space="preserve"> smlouvy</w:t>
      </w:r>
      <w:r w:rsidR="005E2FB0" w:rsidRPr="00C20B9A">
        <w:rPr>
          <w:rFonts w:ascii="Arial" w:hAnsi="Arial" w:cs="Arial"/>
          <w:sz w:val="20"/>
        </w:rPr>
        <w:t xml:space="preserve"> </w:t>
      </w:r>
      <w:r w:rsidRPr="00C20B9A">
        <w:rPr>
          <w:rFonts w:ascii="Arial" w:hAnsi="Arial" w:cs="Arial"/>
          <w:sz w:val="20"/>
        </w:rPr>
        <w:t xml:space="preserve">po dobu trvání této </w:t>
      </w:r>
      <w:r w:rsidR="00AF573E" w:rsidRPr="00C20B9A">
        <w:rPr>
          <w:rFonts w:ascii="Arial" w:hAnsi="Arial" w:cs="Arial"/>
          <w:sz w:val="20"/>
        </w:rPr>
        <w:t>Prováděcí smlouvy</w:t>
      </w:r>
      <w:r w:rsidRPr="00C20B9A">
        <w:rPr>
          <w:rFonts w:ascii="Arial" w:hAnsi="Arial" w:cs="Arial"/>
          <w:sz w:val="20"/>
        </w:rPr>
        <w:t xml:space="preserve"> o procento odpovídající míře inflace podle oficiálních údajů Českého statistického úřadu. Míra inflace bude pro účely této </w:t>
      </w:r>
      <w:r w:rsidR="00AF573E" w:rsidRPr="00C20B9A">
        <w:rPr>
          <w:rFonts w:ascii="Arial" w:hAnsi="Arial" w:cs="Arial"/>
          <w:sz w:val="20"/>
        </w:rPr>
        <w:t>Prováděcí</w:t>
      </w:r>
      <w:r w:rsidRPr="00C20B9A">
        <w:rPr>
          <w:rFonts w:ascii="Arial" w:hAnsi="Arial" w:cs="Arial"/>
          <w:sz w:val="20"/>
        </w:rPr>
        <w:t xml:space="preserve"> smlouvy vyjádřena přírůstkem průměrného ročního indexu spotřebitelských cen (položka „Indexy cen informačních a komunikačních služeb“), který vyjadřuje procentuální změnu průměrné cenové hladiny za poslední kalendářní rok oproti průměru za předchozí kalendářní rok. K navýšení může dojít pouze jednou ročně k 1. dubnu příslušného kalendářního roku, </w:t>
      </w:r>
      <w:r w:rsidR="0051759B" w:rsidRPr="00C20B9A">
        <w:rPr>
          <w:rFonts w:ascii="Arial" w:hAnsi="Arial" w:cs="Arial"/>
          <w:sz w:val="20"/>
        </w:rPr>
        <w:t>za předpokladu, že IBM využije ustanovení dle odst. 5.3 Rámcové smlouvy</w:t>
      </w:r>
      <w:r w:rsidR="00CC019C" w:rsidRPr="00C20B9A">
        <w:rPr>
          <w:rFonts w:ascii="Arial" w:hAnsi="Arial" w:cs="Arial"/>
          <w:sz w:val="20"/>
        </w:rPr>
        <w:t>,</w:t>
      </w:r>
      <w:r w:rsidR="0051759B" w:rsidRPr="00C20B9A">
        <w:rPr>
          <w:rFonts w:ascii="Arial" w:hAnsi="Arial" w:cs="Arial"/>
          <w:sz w:val="20"/>
        </w:rPr>
        <w:t xml:space="preserve"> a </w:t>
      </w:r>
      <w:r w:rsidR="007D3DF6" w:rsidRPr="00C20B9A">
        <w:rPr>
          <w:rFonts w:ascii="Arial" w:hAnsi="Arial" w:cs="Arial"/>
          <w:sz w:val="20"/>
        </w:rPr>
        <w:t xml:space="preserve">to </w:t>
      </w:r>
      <w:r w:rsidR="0051759B" w:rsidRPr="00C20B9A">
        <w:rPr>
          <w:rFonts w:ascii="Arial" w:hAnsi="Arial" w:cs="Arial"/>
          <w:sz w:val="20"/>
        </w:rPr>
        <w:t>pouze o výši tohoto navýšen</w:t>
      </w:r>
      <w:r w:rsidR="007D3DF6" w:rsidRPr="00C20B9A">
        <w:rPr>
          <w:rFonts w:ascii="Arial" w:hAnsi="Arial" w:cs="Arial"/>
          <w:sz w:val="20"/>
        </w:rPr>
        <w:t>í</w:t>
      </w:r>
      <w:r w:rsidR="0051759B" w:rsidRPr="00C20B9A">
        <w:rPr>
          <w:rFonts w:ascii="Arial" w:hAnsi="Arial" w:cs="Arial"/>
          <w:sz w:val="20"/>
        </w:rPr>
        <w:t>. P</w:t>
      </w:r>
      <w:r w:rsidRPr="00C20B9A">
        <w:rPr>
          <w:rFonts w:ascii="Arial" w:hAnsi="Arial" w:cs="Arial"/>
          <w:sz w:val="20"/>
        </w:rPr>
        <w:t>oprvé může k</w:t>
      </w:r>
      <w:r w:rsidR="005E2FB0" w:rsidRPr="00C20B9A">
        <w:rPr>
          <w:rFonts w:ascii="Arial" w:hAnsi="Arial" w:cs="Arial"/>
          <w:sz w:val="20"/>
        </w:rPr>
        <w:t> </w:t>
      </w:r>
      <w:r w:rsidRPr="00C20B9A">
        <w:rPr>
          <w:rFonts w:ascii="Arial" w:hAnsi="Arial" w:cs="Arial"/>
          <w:sz w:val="20"/>
        </w:rPr>
        <w:t>navýšení dojít k 1. dubnu 2020, a to o míru inflace za období roku 2019</w:t>
      </w:r>
      <w:r w:rsidR="00945203" w:rsidRPr="00C20B9A">
        <w:rPr>
          <w:rFonts w:ascii="Arial" w:hAnsi="Arial" w:cs="Arial"/>
          <w:sz w:val="20"/>
        </w:rPr>
        <w:t>.</w:t>
      </w:r>
      <w:r w:rsidR="0051759B" w:rsidRPr="00C20B9A">
        <w:rPr>
          <w:rFonts w:ascii="Arial" w:hAnsi="Arial" w:cs="Arial"/>
          <w:sz w:val="20"/>
        </w:rPr>
        <w:t xml:space="preserve"> </w:t>
      </w:r>
    </w:p>
    <w:p w14:paraId="7C16F6BD" w14:textId="77777777" w:rsidR="005902A3" w:rsidRPr="00C20B9A" w:rsidRDefault="00B73E30" w:rsidP="00BC2D4A">
      <w:pPr>
        <w:pStyle w:val="Zkladntextodsazen2"/>
        <w:numPr>
          <w:ilvl w:val="1"/>
          <w:numId w:val="9"/>
        </w:numPr>
        <w:spacing w:after="120"/>
        <w:rPr>
          <w:rFonts w:ascii="Arial" w:hAnsi="Arial" w:cs="Arial"/>
          <w:sz w:val="20"/>
        </w:rPr>
      </w:pPr>
      <w:r w:rsidRPr="00C20B9A">
        <w:rPr>
          <w:rFonts w:ascii="Arial" w:hAnsi="Arial" w:cs="Arial"/>
          <w:sz w:val="20"/>
        </w:rPr>
        <w:t>Další</w:t>
      </w:r>
      <w:r w:rsidR="005902A3" w:rsidRPr="00C20B9A">
        <w:rPr>
          <w:rFonts w:ascii="Arial" w:hAnsi="Arial" w:cs="Arial"/>
          <w:sz w:val="20"/>
        </w:rPr>
        <w:t xml:space="preserve"> podmínky vztahující se k platbě Ceny dle této Prováděcí </w:t>
      </w:r>
      <w:r w:rsidR="007B63A7" w:rsidRPr="00C20B9A">
        <w:rPr>
          <w:rFonts w:ascii="Arial" w:hAnsi="Arial" w:cs="Arial"/>
          <w:sz w:val="20"/>
        </w:rPr>
        <w:t xml:space="preserve">smlouvy </w:t>
      </w:r>
      <w:r w:rsidR="005902A3" w:rsidRPr="00C20B9A">
        <w:rPr>
          <w:rFonts w:ascii="Arial" w:hAnsi="Arial" w:cs="Arial"/>
          <w:sz w:val="20"/>
        </w:rPr>
        <w:t>jsou stanoveny v</w:t>
      </w:r>
      <w:r w:rsidRPr="00C20B9A">
        <w:rPr>
          <w:rFonts w:ascii="Arial" w:hAnsi="Arial" w:cs="Arial"/>
          <w:sz w:val="20"/>
        </w:rPr>
        <w:t>e</w:t>
      </w:r>
      <w:r w:rsidR="009E08F4" w:rsidRPr="00C20B9A">
        <w:rPr>
          <w:rFonts w:ascii="Arial" w:hAnsi="Arial" w:cs="Arial"/>
          <w:sz w:val="20"/>
        </w:rPr>
        <w:t> </w:t>
      </w:r>
      <w:r w:rsidRPr="00C20B9A">
        <w:rPr>
          <w:rFonts w:ascii="Arial" w:hAnsi="Arial" w:cs="Arial"/>
          <w:sz w:val="20"/>
        </w:rPr>
        <w:t>Smlouvě</w:t>
      </w:r>
      <w:r w:rsidR="00B86AF3" w:rsidRPr="00C20B9A">
        <w:rPr>
          <w:rFonts w:ascii="Arial" w:hAnsi="Arial" w:cs="Arial"/>
          <w:sz w:val="20"/>
        </w:rPr>
        <w:t>.</w:t>
      </w:r>
    </w:p>
    <w:p w14:paraId="1804B968" w14:textId="77777777" w:rsidR="00BB19A5" w:rsidRPr="00C20B9A" w:rsidRDefault="00BB19A5" w:rsidP="005064FF">
      <w:pPr>
        <w:pStyle w:val="Zkladntextodsazen2"/>
        <w:spacing w:after="120"/>
        <w:ind w:left="360" w:firstLine="0"/>
        <w:rPr>
          <w:rFonts w:ascii="Arial" w:hAnsi="Arial" w:cs="Arial"/>
          <w:sz w:val="20"/>
        </w:rPr>
      </w:pPr>
    </w:p>
    <w:p w14:paraId="0849914B" w14:textId="77777777" w:rsidR="00BB19A5" w:rsidRPr="00C20B9A" w:rsidRDefault="00BB19A5" w:rsidP="00055901">
      <w:pPr>
        <w:pStyle w:val="Zkladntextodsazen2"/>
        <w:keepNext/>
        <w:ind w:left="561" w:hanging="561"/>
        <w:jc w:val="center"/>
        <w:rPr>
          <w:rFonts w:ascii="Arial" w:hAnsi="Arial" w:cs="Arial"/>
          <w:b/>
          <w:sz w:val="20"/>
        </w:rPr>
      </w:pPr>
      <w:r w:rsidRPr="00C20B9A">
        <w:rPr>
          <w:rFonts w:ascii="Arial" w:hAnsi="Arial" w:cs="Arial"/>
          <w:b/>
          <w:bCs/>
          <w:sz w:val="20"/>
        </w:rPr>
        <w:t xml:space="preserve">Článek </w:t>
      </w:r>
      <w:r w:rsidR="00B73E30" w:rsidRPr="00C20B9A">
        <w:rPr>
          <w:rFonts w:ascii="Arial" w:hAnsi="Arial" w:cs="Arial"/>
          <w:b/>
          <w:bCs/>
          <w:sz w:val="20"/>
        </w:rPr>
        <w:t>5</w:t>
      </w:r>
    </w:p>
    <w:p w14:paraId="09579ACE" w14:textId="52156D43" w:rsidR="00BB19A5" w:rsidRPr="00C20B9A" w:rsidRDefault="00BB19A5" w:rsidP="00055901">
      <w:pPr>
        <w:keepNext/>
        <w:ind w:left="561" w:hanging="561"/>
        <w:jc w:val="center"/>
        <w:rPr>
          <w:rFonts w:ascii="Arial" w:hAnsi="Arial" w:cs="Arial"/>
          <w:b/>
          <w:sz w:val="20"/>
          <w:szCs w:val="20"/>
        </w:rPr>
      </w:pPr>
      <w:r w:rsidRPr="00C20B9A">
        <w:rPr>
          <w:rFonts w:ascii="Arial" w:hAnsi="Arial" w:cs="Arial"/>
          <w:b/>
          <w:sz w:val="20"/>
          <w:szCs w:val="20"/>
        </w:rPr>
        <w:t>Platební podmínky</w:t>
      </w:r>
      <w:r w:rsidR="00350CB6">
        <w:rPr>
          <w:rFonts w:ascii="Arial" w:hAnsi="Arial" w:cs="Arial"/>
          <w:b/>
          <w:sz w:val="20"/>
          <w:szCs w:val="20"/>
        </w:rPr>
        <w:t xml:space="preserve"> a </w:t>
      </w:r>
      <w:r w:rsidR="0019267B">
        <w:rPr>
          <w:rFonts w:ascii="Arial" w:hAnsi="Arial" w:cs="Arial"/>
          <w:b/>
          <w:sz w:val="20"/>
          <w:szCs w:val="20"/>
        </w:rPr>
        <w:t>akceptace</w:t>
      </w:r>
    </w:p>
    <w:p w14:paraId="00DA78ED" w14:textId="77777777" w:rsidR="00BB19A5" w:rsidRPr="00C20B9A" w:rsidRDefault="00BB19A5" w:rsidP="009C6B13">
      <w:pPr>
        <w:keepNext/>
        <w:ind w:left="561" w:hanging="561"/>
        <w:jc w:val="both"/>
        <w:rPr>
          <w:rFonts w:ascii="Arial" w:hAnsi="Arial" w:cs="Arial"/>
          <w:b/>
          <w:sz w:val="20"/>
          <w:szCs w:val="20"/>
        </w:rPr>
      </w:pPr>
    </w:p>
    <w:p w14:paraId="585DD664" w14:textId="4920773B" w:rsidR="00B53577" w:rsidRPr="00486742" w:rsidRDefault="00B53577" w:rsidP="00486742">
      <w:pPr>
        <w:pStyle w:val="Zkladntextodsazen2"/>
        <w:numPr>
          <w:ilvl w:val="1"/>
          <w:numId w:val="10"/>
        </w:numPr>
        <w:spacing w:after="120"/>
        <w:rPr>
          <w:rFonts w:ascii="Arial" w:hAnsi="Arial" w:cs="Arial"/>
          <w:sz w:val="20"/>
        </w:rPr>
      </w:pPr>
      <w:r w:rsidRPr="00C20B9A">
        <w:rPr>
          <w:rFonts w:ascii="Arial" w:hAnsi="Arial" w:cs="Arial"/>
          <w:sz w:val="20"/>
        </w:rPr>
        <w:t xml:space="preserve">Cena za Služby bude </w:t>
      </w:r>
      <w:r w:rsidR="00CC019C" w:rsidRPr="00C20B9A">
        <w:rPr>
          <w:rFonts w:ascii="Arial" w:hAnsi="Arial" w:cs="Arial"/>
          <w:sz w:val="20"/>
        </w:rPr>
        <w:t xml:space="preserve">hrazena na základě příslušných Protokolů o provedení prací </w:t>
      </w:r>
      <w:r w:rsidR="00FA370F" w:rsidRPr="00C20B9A">
        <w:rPr>
          <w:rFonts w:ascii="Arial" w:hAnsi="Arial" w:cs="Arial"/>
          <w:sz w:val="20"/>
        </w:rPr>
        <w:t xml:space="preserve">a </w:t>
      </w:r>
      <w:r w:rsidRPr="00C20B9A">
        <w:rPr>
          <w:rFonts w:ascii="Arial" w:hAnsi="Arial" w:cs="Arial"/>
          <w:sz w:val="20"/>
        </w:rPr>
        <w:t>rozdělena do</w:t>
      </w:r>
      <w:r w:rsidR="00494C1A">
        <w:rPr>
          <w:rFonts w:ascii="Arial" w:hAnsi="Arial" w:cs="Arial"/>
          <w:sz w:val="20"/>
        </w:rPr>
        <w:t> </w:t>
      </w:r>
      <w:r w:rsidRPr="00C20B9A">
        <w:rPr>
          <w:rFonts w:ascii="Arial" w:hAnsi="Arial" w:cs="Arial"/>
          <w:sz w:val="20"/>
        </w:rPr>
        <w:t xml:space="preserve">samostatných fakturačních celků </w:t>
      </w:r>
      <w:r w:rsidR="00AC2F3C" w:rsidRPr="00C20B9A">
        <w:rPr>
          <w:rFonts w:ascii="Arial" w:hAnsi="Arial" w:cs="Arial"/>
          <w:sz w:val="20"/>
        </w:rPr>
        <w:t>za každ</w:t>
      </w:r>
      <w:r w:rsidR="00FA370F" w:rsidRPr="00C20B9A">
        <w:rPr>
          <w:rFonts w:ascii="Arial" w:hAnsi="Arial" w:cs="Arial"/>
          <w:sz w:val="20"/>
        </w:rPr>
        <w:t>é</w:t>
      </w:r>
      <w:r w:rsidR="00AC2F3C" w:rsidRPr="00C20B9A">
        <w:rPr>
          <w:rFonts w:ascii="Arial" w:hAnsi="Arial" w:cs="Arial"/>
          <w:sz w:val="20"/>
        </w:rPr>
        <w:t xml:space="preserve"> </w:t>
      </w:r>
      <w:r w:rsidR="00FA370F" w:rsidRPr="00C20B9A">
        <w:rPr>
          <w:rFonts w:ascii="Arial" w:hAnsi="Arial" w:cs="Arial"/>
          <w:sz w:val="20"/>
        </w:rPr>
        <w:t xml:space="preserve">Dílčí plnění </w:t>
      </w:r>
      <w:r w:rsidR="00990578">
        <w:rPr>
          <w:rFonts w:ascii="Arial" w:hAnsi="Arial" w:cs="Arial"/>
          <w:sz w:val="20"/>
        </w:rPr>
        <w:t xml:space="preserve">nebo jeho ucelené části (kroky/milníky uvedené v Příloze č. 1 této Prováděcí smlouvy) dle fakturačních termínů uvedených v Příloze č. 1 této Prováděcí smlouvy </w:t>
      </w:r>
      <w:r w:rsidR="00AC2F3C" w:rsidRPr="00C20B9A">
        <w:rPr>
          <w:rFonts w:ascii="Arial" w:hAnsi="Arial" w:cs="Arial"/>
          <w:sz w:val="20"/>
        </w:rPr>
        <w:t xml:space="preserve">s tím, že Zhotovitel je oprávněn vystavit daňový doklad – fakturu včetně </w:t>
      </w:r>
      <w:r w:rsidR="00AC2F3C" w:rsidRPr="00C20B9A">
        <w:rPr>
          <w:rFonts w:ascii="Arial" w:hAnsi="Arial" w:cs="Arial"/>
          <w:sz w:val="20"/>
        </w:rPr>
        <w:lastRenderedPageBreak/>
        <w:t>vyúčtování DPH (dále také jen „</w:t>
      </w:r>
      <w:r w:rsidR="00AC2F3C" w:rsidRPr="00C20B9A">
        <w:rPr>
          <w:rFonts w:ascii="Arial" w:hAnsi="Arial" w:cs="Arial"/>
          <w:b/>
          <w:sz w:val="20"/>
        </w:rPr>
        <w:t>faktura</w:t>
      </w:r>
      <w:r w:rsidR="00AC2F3C" w:rsidRPr="00C20B9A">
        <w:rPr>
          <w:rFonts w:ascii="Arial" w:hAnsi="Arial" w:cs="Arial"/>
          <w:sz w:val="20"/>
        </w:rPr>
        <w:t xml:space="preserve">“) za </w:t>
      </w:r>
      <w:r w:rsidR="00990578">
        <w:rPr>
          <w:rFonts w:ascii="Arial" w:hAnsi="Arial" w:cs="Arial"/>
          <w:sz w:val="20"/>
        </w:rPr>
        <w:t xml:space="preserve">každý </w:t>
      </w:r>
      <w:r w:rsidR="00486742" w:rsidRPr="00486742">
        <w:rPr>
          <w:rFonts w:ascii="Arial" w:hAnsi="Arial" w:cs="Arial"/>
          <w:sz w:val="20"/>
        </w:rPr>
        <w:t xml:space="preserve">příslušný fakturační termín daného </w:t>
      </w:r>
      <w:r w:rsidR="00990578">
        <w:rPr>
          <w:rFonts w:ascii="Arial" w:hAnsi="Arial" w:cs="Arial"/>
          <w:sz w:val="20"/>
        </w:rPr>
        <w:t>D</w:t>
      </w:r>
      <w:r w:rsidR="00486742" w:rsidRPr="00486742">
        <w:rPr>
          <w:rFonts w:ascii="Arial" w:hAnsi="Arial" w:cs="Arial"/>
          <w:sz w:val="20"/>
        </w:rPr>
        <w:t xml:space="preserve">ílčího plnění </w:t>
      </w:r>
      <w:r w:rsidR="00990578">
        <w:rPr>
          <w:rFonts w:ascii="Arial" w:hAnsi="Arial" w:cs="Arial"/>
          <w:sz w:val="20"/>
        </w:rPr>
        <w:t xml:space="preserve">nebo jeho ucelené části (kroky/milníky uvedené v Příloze č. 1 této Prováděcí smlouvy) </w:t>
      </w:r>
      <w:r w:rsidR="005E1BAE" w:rsidRPr="00486742">
        <w:rPr>
          <w:rFonts w:ascii="Arial" w:hAnsi="Arial" w:cs="Arial"/>
          <w:sz w:val="20"/>
        </w:rPr>
        <w:t>dle Přílohy 1 této Prováděcí smlouvy</w:t>
      </w:r>
      <w:r w:rsidR="00AC2F3C" w:rsidRPr="00486742">
        <w:rPr>
          <w:rFonts w:ascii="Arial" w:hAnsi="Arial" w:cs="Arial"/>
          <w:sz w:val="20"/>
        </w:rPr>
        <w:t>.</w:t>
      </w:r>
      <w:r w:rsidRPr="00486742">
        <w:rPr>
          <w:rFonts w:ascii="Arial" w:hAnsi="Arial" w:cs="Arial"/>
          <w:sz w:val="20"/>
        </w:rPr>
        <w:t xml:space="preserve"> </w:t>
      </w:r>
    </w:p>
    <w:p w14:paraId="22F6A04F" w14:textId="54069483" w:rsidR="00B53577" w:rsidRPr="00C20B9A" w:rsidRDefault="00B53577" w:rsidP="00BC2D4A">
      <w:pPr>
        <w:pStyle w:val="Zkladntextodsazen2"/>
        <w:numPr>
          <w:ilvl w:val="1"/>
          <w:numId w:val="10"/>
        </w:numPr>
        <w:spacing w:after="120"/>
        <w:rPr>
          <w:rFonts w:ascii="Arial" w:hAnsi="Arial" w:cs="Arial"/>
          <w:sz w:val="20"/>
        </w:rPr>
      </w:pPr>
      <w:r w:rsidRPr="00C20B9A">
        <w:rPr>
          <w:rFonts w:ascii="Arial" w:hAnsi="Arial" w:cs="Arial"/>
          <w:sz w:val="20"/>
        </w:rPr>
        <w:t>Podkladem pro vystavení faktury bude vždy předávací protokol potvrzený oprávněnými zástupci obou Smluvních stran.</w:t>
      </w:r>
      <w:r w:rsidR="00350CB6">
        <w:rPr>
          <w:rFonts w:ascii="Arial" w:hAnsi="Arial" w:cs="Arial"/>
          <w:sz w:val="20"/>
        </w:rPr>
        <w:t xml:space="preserve"> Akceptace </w:t>
      </w:r>
      <w:r w:rsidR="00486742">
        <w:rPr>
          <w:rFonts w:ascii="Arial" w:hAnsi="Arial" w:cs="Arial"/>
          <w:sz w:val="20"/>
        </w:rPr>
        <w:t>D</w:t>
      </w:r>
      <w:r w:rsidR="00350CB6">
        <w:rPr>
          <w:rFonts w:ascii="Arial" w:hAnsi="Arial" w:cs="Arial"/>
          <w:sz w:val="20"/>
        </w:rPr>
        <w:t xml:space="preserve">ílčího plnění </w:t>
      </w:r>
      <w:r w:rsidR="00486742">
        <w:rPr>
          <w:rFonts w:ascii="Arial" w:hAnsi="Arial" w:cs="Arial"/>
          <w:sz w:val="20"/>
        </w:rPr>
        <w:t xml:space="preserve">nebo jeho ucelené části </w:t>
      </w:r>
      <w:r w:rsidR="00990578">
        <w:rPr>
          <w:rFonts w:ascii="Arial" w:hAnsi="Arial" w:cs="Arial"/>
          <w:sz w:val="20"/>
        </w:rPr>
        <w:t xml:space="preserve">(kroky/milníky uvedené v Příloze č. 1 této Prováděcí smlouvy) </w:t>
      </w:r>
      <w:r w:rsidR="00350CB6">
        <w:rPr>
          <w:rFonts w:ascii="Arial" w:hAnsi="Arial" w:cs="Arial"/>
          <w:sz w:val="20"/>
        </w:rPr>
        <w:t>a potvrzení protokolů probíhá v souladu s článkem 6. Smlouvy (Akceptace Dílčího plnění nebo jeho ucelené části).</w:t>
      </w:r>
      <w:r w:rsidRPr="00C20B9A">
        <w:rPr>
          <w:rFonts w:ascii="Arial" w:hAnsi="Arial" w:cs="Arial"/>
          <w:sz w:val="20"/>
        </w:rPr>
        <w:t xml:space="preserve"> Kopie příslušného protokolu bude přílohou každé faktury. Využil-li Zhotovitel k provedení fakturovaného </w:t>
      </w:r>
      <w:r w:rsidR="005A0868" w:rsidRPr="00C20B9A">
        <w:rPr>
          <w:rFonts w:ascii="Arial" w:hAnsi="Arial" w:cs="Arial"/>
          <w:sz w:val="20"/>
        </w:rPr>
        <w:t xml:space="preserve">Dílčího </w:t>
      </w:r>
      <w:r w:rsidRPr="00C20B9A">
        <w:rPr>
          <w:rFonts w:ascii="Arial" w:hAnsi="Arial" w:cs="Arial"/>
          <w:sz w:val="20"/>
        </w:rPr>
        <w:t xml:space="preserve">plnění expertních služeb IBM na základě Rámcové smlouvy, bude přílohou faktury také faktura vystavená Zhotoviteli za tyto expertní služby ze strany IBM, včetně příslušného výkazu práce nebo protokolu, které byly podkladem takové faktury. </w:t>
      </w:r>
    </w:p>
    <w:p w14:paraId="6A70BDCE" w14:textId="4B0684DD" w:rsidR="00B0522F" w:rsidRPr="00055901" w:rsidRDefault="00BC2D4A" w:rsidP="00BC2D4A">
      <w:pPr>
        <w:pStyle w:val="Odstavecseseznamem"/>
        <w:numPr>
          <w:ilvl w:val="1"/>
          <w:numId w:val="10"/>
        </w:numPr>
        <w:spacing w:after="120" w:line="259" w:lineRule="auto"/>
        <w:jc w:val="both"/>
        <w:rPr>
          <w:rFonts w:ascii="Arial" w:hAnsi="Arial" w:cs="Arial"/>
          <w:color w:val="000000"/>
          <w:sz w:val="20"/>
          <w:szCs w:val="20"/>
        </w:rPr>
      </w:pPr>
      <w:r>
        <w:rPr>
          <w:rFonts w:ascii="Arial" w:hAnsi="Arial" w:cs="Arial"/>
          <w:sz w:val="20"/>
          <w:szCs w:val="20"/>
        </w:rPr>
        <w:t>Platební podmínky jsou sjednány v čl. 5. Smlouvy.</w:t>
      </w:r>
      <w:r w:rsidR="008B4E4B" w:rsidRPr="00055901">
        <w:rPr>
          <w:rFonts w:ascii="Arial" w:hAnsi="Arial" w:cs="Arial"/>
          <w:color w:val="000000"/>
          <w:sz w:val="20"/>
          <w:szCs w:val="20"/>
        </w:rPr>
        <w:t xml:space="preserve"> </w:t>
      </w:r>
    </w:p>
    <w:p w14:paraId="58537E73" w14:textId="6498FEF3" w:rsidR="00C2469E" w:rsidRPr="00055901" w:rsidRDefault="00C2469E" w:rsidP="00BC2D4A">
      <w:pPr>
        <w:pStyle w:val="Nadpis3-normlntext"/>
        <w:numPr>
          <w:ilvl w:val="1"/>
          <w:numId w:val="10"/>
        </w:numPr>
        <w:rPr>
          <w:rFonts w:ascii="Arial" w:hAnsi="Arial" w:cs="Arial"/>
          <w:sz w:val="20"/>
          <w:szCs w:val="20"/>
        </w:rPr>
      </w:pPr>
      <w:r w:rsidRPr="00055901">
        <w:rPr>
          <w:rFonts w:ascii="Arial" w:hAnsi="Arial" w:cs="Arial"/>
          <w:sz w:val="20"/>
          <w:szCs w:val="20"/>
        </w:rPr>
        <w:t>Bude-li Zhotovitel v okamžiku uskutečnění zdanitelného plnění veden v rejstříku nespolehlivých plátců DPH, anebo nastane-li některá z jiných skutečností rozhodných pro ručení Objednatele, je Objednatel oprávněn zaplatit Zhotoviteli pouze dohodnutou cenu bez DPH a DPH odvést příslušnému správci daně dle platných právních předpisů, nedohodnou-li se smluvní strany jinak. O provedené úhradě DPH správci daně bude Objednatel Zhotovitele informovat kopií oznámení pro správce daně dle § 109a zákona č. 235/2004 Sb. o dani z přidané hodnoty, ve znění pozdějších předpisů, bez zbytečného odkladu.</w:t>
      </w:r>
    </w:p>
    <w:p w14:paraId="1626DB8B" w14:textId="77777777" w:rsidR="00550C57" w:rsidRPr="0078410F" w:rsidRDefault="00550C57" w:rsidP="005064FF">
      <w:pPr>
        <w:pStyle w:val="Zkladntextodsazen2"/>
        <w:spacing w:after="120"/>
        <w:ind w:left="360" w:firstLine="0"/>
        <w:rPr>
          <w:rFonts w:ascii="Arial" w:hAnsi="Arial" w:cs="Arial"/>
          <w:sz w:val="20"/>
        </w:rPr>
      </w:pPr>
    </w:p>
    <w:p w14:paraId="6BC12E32" w14:textId="77777777" w:rsidR="00B0522F" w:rsidRPr="00C20B9A" w:rsidRDefault="00BB302C" w:rsidP="00055901">
      <w:pPr>
        <w:pStyle w:val="Zkladntextodsazen2"/>
        <w:ind w:left="561" w:hanging="561"/>
        <w:jc w:val="center"/>
        <w:rPr>
          <w:rFonts w:ascii="Arial" w:hAnsi="Arial" w:cs="Arial"/>
          <w:b/>
          <w:bCs/>
          <w:sz w:val="20"/>
        </w:rPr>
      </w:pPr>
      <w:r w:rsidRPr="00C20B9A">
        <w:rPr>
          <w:rFonts w:ascii="Arial" w:hAnsi="Arial" w:cs="Arial"/>
          <w:b/>
          <w:bCs/>
          <w:sz w:val="20"/>
        </w:rPr>
        <w:t>Článek 6</w:t>
      </w:r>
    </w:p>
    <w:p w14:paraId="6D163809" w14:textId="77777777" w:rsidR="00BB302C" w:rsidRPr="00C20B9A" w:rsidRDefault="00BB302C" w:rsidP="00055901">
      <w:pPr>
        <w:pStyle w:val="Zkladntextodsazen2"/>
        <w:ind w:left="561" w:hanging="561"/>
        <w:jc w:val="center"/>
        <w:rPr>
          <w:rFonts w:ascii="Arial" w:hAnsi="Arial" w:cs="Arial"/>
          <w:b/>
          <w:bCs/>
          <w:sz w:val="20"/>
        </w:rPr>
      </w:pPr>
      <w:r w:rsidRPr="00C20B9A">
        <w:rPr>
          <w:rFonts w:ascii="Arial" w:hAnsi="Arial" w:cs="Arial"/>
          <w:b/>
          <w:bCs/>
          <w:sz w:val="20"/>
        </w:rPr>
        <w:t>Koordinační skupina</w:t>
      </w:r>
      <w:r w:rsidR="005C6444" w:rsidRPr="00C20B9A">
        <w:rPr>
          <w:rFonts w:ascii="Arial" w:hAnsi="Arial" w:cs="Arial"/>
          <w:b/>
          <w:bCs/>
          <w:sz w:val="20"/>
        </w:rPr>
        <w:t xml:space="preserve"> ADIS</w:t>
      </w:r>
      <w:r w:rsidRPr="00C20B9A">
        <w:rPr>
          <w:rFonts w:ascii="Arial" w:hAnsi="Arial" w:cs="Arial"/>
          <w:b/>
          <w:bCs/>
          <w:sz w:val="20"/>
        </w:rPr>
        <w:t xml:space="preserve"> a </w:t>
      </w:r>
      <w:r w:rsidR="00707794" w:rsidRPr="00C20B9A">
        <w:rPr>
          <w:rFonts w:ascii="Arial" w:hAnsi="Arial" w:cs="Arial"/>
          <w:b/>
          <w:bCs/>
          <w:sz w:val="20"/>
        </w:rPr>
        <w:t>pověřené</w:t>
      </w:r>
      <w:r w:rsidRPr="00C20B9A">
        <w:rPr>
          <w:rFonts w:ascii="Arial" w:hAnsi="Arial" w:cs="Arial"/>
          <w:b/>
          <w:bCs/>
          <w:sz w:val="20"/>
        </w:rPr>
        <w:t xml:space="preserve"> osoby</w:t>
      </w:r>
    </w:p>
    <w:p w14:paraId="0870A57D" w14:textId="77777777" w:rsidR="00BB302C" w:rsidRPr="00C20B9A" w:rsidRDefault="00BB302C" w:rsidP="005064FF">
      <w:pPr>
        <w:pStyle w:val="Zkladntextodsazen2"/>
        <w:ind w:left="561" w:hanging="561"/>
        <w:rPr>
          <w:rFonts w:ascii="Arial" w:hAnsi="Arial" w:cs="Arial"/>
          <w:bCs/>
          <w:sz w:val="20"/>
        </w:rPr>
      </w:pPr>
    </w:p>
    <w:p w14:paraId="64895565" w14:textId="77777777" w:rsidR="00BB302C" w:rsidRPr="00C20B9A" w:rsidRDefault="00707794" w:rsidP="00CD0C0E">
      <w:pPr>
        <w:pStyle w:val="Zkladntextodsazen2"/>
        <w:numPr>
          <w:ilvl w:val="1"/>
          <w:numId w:val="15"/>
        </w:numPr>
        <w:rPr>
          <w:rFonts w:ascii="Arial" w:hAnsi="Arial" w:cs="Arial"/>
          <w:sz w:val="20"/>
        </w:rPr>
      </w:pPr>
      <w:r w:rsidRPr="00C20B9A">
        <w:rPr>
          <w:rFonts w:ascii="Arial" w:hAnsi="Arial" w:cs="Arial"/>
          <w:sz w:val="20"/>
        </w:rPr>
        <w:t>Členy koordinační skupiny ADIS pro účely této Prováděcí smlouvy za Objednatele jsou:</w:t>
      </w:r>
    </w:p>
    <w:p w14:paraId="039DEB3F" w14:textId="3142CE30" w:rsidR="00707794" w:rsidRPr="00C20B9A" w:rsidRDefault="00707794" w:rsidP="00CD0C0E">
      <w:pPr>
        <w:pStyle w:val="Zkladntextodsazen2"/>
        <w:numPr>
          <w:ilvl w:val="0"/>
          <w:numId w:val="16"/>
        </w:numPr>
        <w:rPr>
          <w:rFonts w:ascii="Arial" w:hAnsi="Arial" w:cs="Arial"/>
          <w:sz w:val="20"/>
        </w:rPr>
      </w:pPr>
      <w:r w:rsidRPr="00C20B9A">
        <w:rPr>
          <w:rFonts w:ascii="Arial" w:hAnsi="Arial" w:cs="Arial"/>
          <w:sz w:val="20"/>
        </w:rPr>
        <w:t xml:space="preserve">ředitel projektu ADIS </w:t>
      </w:r>
      <w:r w:rsidRPr="00C20B9A">
        <w:rPr>
          <w:rFonts w:ascii="Arial" w:hAnsi="Arial" w:cs="Arial"/>
          <w:sz w:val="20"/>
        </w:rPr>
        <w:tab/>
      </w:r>
      <w:r w:rsidRPr="00C20B9A">
        <w:rPr>
          <w:rFonts w:ascii="Arial" w:hAnsi="Arial" w:cs="Arial"/>
          <w:sz w:val="20"/>
        </w:rPr>
        <w:tab/>
      </w:r>
      <w:r w:rsidRPr="00C20B9A">
        <w:rPr>
          <w:rFonts w:ascii="Arial" w:hAnsi="Arial" w:cs="Arial"/>
          <w:sz w:val="20"/>
        </w:rPr>
        <w:tab/>
      </w:r>
      <w:r w:rsidRPr="00C20B9A">
        <w:rPr>
          <w:rFonts w:ascii="Arial" w:hAnsi="Arial" w:cs="Arial"/>
          <w:sz w:val="20"/>
        </w:rPr>
        <w:tab/>
      </w:r>
      <w:r w:rsidR="00172803" w:rsidRPr="00CD0908">
        <w:rPr>
          <w:rFonts w:asciiTheme="minorHAnsi" w:hAnsiTheme="minorHAnsi" w:cstheme="minorHAnsi"/>
          <w:b/>
          <w:highlight w:val="lightGray"/>
          <w:lang w:eastAsia="ar-SA"/>
        </w:rPr>
        <w:t>……………..</w:t>
      </w:r>
      <w:r w:rsidRPr="00C20B9A">
        <w:rPr>
          <w:rFonts w:ascii="Arial" w:hAnsi="Arial" w:cs="Arial"/>
          <w:sz w:val="20"/>
        </w:rPr>
        <w:t>,</w:t>
      </w:r>
    </w:p>
    <w:p w14:paraId="5C568469" w14:textId="77777777" w:rsidR="00707794" w:rsidRPr="00C20B9A" w:rsidRDefault="00707794" w:rsidP="005064FF">
      <w:pPr>
        <w:pStyle w:val="Zkladntextodsazen2"/>
        <w:ind w:left="1776" w:firstLine="0"/>
        <w:rPr>
          <w:rFonts w:ascii="Arial" w:hAnsi="Arial" w:cs="Arial"/>
          <w:sz w:val="20"/>
        </w:rPr>
      </w:pPr>
      <w:r w:rsidRPr="00C20B9A">
        <w:rPr>
          <w:rFonts w:ascii="Arial" w:hAnsi="Arial" w:cs="Arial"/>
          <w:sz w:val="20"/>
        </w:rPr>
        <w:t>je současně zástupcem Objednatele pověřeným pro věcná jednání v rámci této Prováděcí smlouvy,</w:t>
      </w:r>
    </w:p>
    <w:p w14:paraId="7E2296A5" w14:textId="1B0FC38A" w:rsidR="00707794" w:rsidRPr="00C20B9A" w:rsidRDefault="00707794" w:rsidP="00CD0C0E">
      <w:pPr>
        <w:pStyle w:val="Zkladntextodsazen2"/>
        <w:numPr>
          <w:ilvl w:val="0"/>
          <w:numId w:val="16"/>
        </w:numPr>
        <w:rPr>
          <w:rFonts w:ascii="Arial" w:hAnsi="Arial" w:cs="Arial"/>
          <w:sz w:val="20"/>
        </w:rPr>
      </w:pPr>
      <w:r w:rsidRPr="00C20B9A">
        <w:rPr>
          <w:rFonts w:ascii="Arial" w:hAnsi="Arial" w:cs="Arial"/>
          <w:sz w:val="20"/>
        </w:rPr>
        <w:t xml:space="preserve">hlavní garant aplikace ADIS </w:t>
      </w:r>
      <w:r w:rsidRPr="00C20B9A">
        <w:rPr>
          <w:rFonts w:ascii="Arial" w:hAnsi="Arial" w:cs="Arial"/>
          <w:sz w:val="20"/>
        </w:rPr>
        <w:tab/>
      </w:r>
      <w:r w:rsidRPr="00C20B9A">
        <w:rPr>
          <w:rFonts w:ascii="Arial" w:hAnsi="Arial" w:cs="Arial"/>
          <w:sz w:val="20"/>
        </w:rPr>
        <w:tab/>
      </w:r>
      <w:r w:rsidRPr="00C20B9A">
        <w:rPr>
          <w:rFonts w:ascii="Arial" w:hAnsi="Arial" w:cs="Arial"/>
          <w:sz w:val="20"/>
        </w:rPr>
        <w:tab/>
      </w:r>
      <w:r w:rsidR="00172803" w:rsidRPr="00CD0908">
        <w:rPr>
          <w:rFonts w:asciiTheme="minorHAnsi" w:hAnsiTheme="minorHAnsi" w:cstheme="minorHAnsi"/>
          <w:b/>
          <w:highlight w:val="lightGray"/>
          <w:lang w:eastAsia="ar-SA"/>
        </w:rPr>
        <w:t>……………..</w:t>
      </w:r>
    </w:p>
    <w:p w14:paraId="0FFA245E" w14:textId="4AFE7EF6" w:rsidR="00707794" w:rsidRPr="00C20B9A" w:rsidRDefault="00C2469E" w:rsidP="00CD0C0E">
      <w:pPr>
        <w:pStyle w:val="Zkladntextodsazen2"/>
        <w:numPr>
          <w:ilvl w:val="0"/>
          <w:numId w:val="16"/>
        </w:numPr>
        <w:rPr>
          <w:rFonts w:ascii="Arial" w:hAnsi="Arial" w:cs="Arial"/>
          <w:sz w:val="20"/>
        </w:rPr>
      </w:pPr>
      <w:r w:rsidRPr="00C20B9A">
        <w:rPr>
          <w:rFonts w:ascii="Arial" w:hAnsi="Arial" w:cs="Arial"/>
          <w:sz w:val="20"/>
        </w:rPr>
        <w:t xml:space="preserve">vedoucí </w:t>
      </w:r>
      <w:r w:rsidR="00707794" w:rsidRPr="00C20B9A">
        <w:rPr>
          <w:rFonts w:ascii="Arial" w:hAnsi="Arial" w:cs="Arial"/>
          <w:sz w:val="20"/>
        </w:rPr>
        <w:t>oddělení provozu daňových informačních systémů</w:t>
      </w:r>
      <w:r w:rsidRPr="00C20B9A">
        <w:rPr>
          <w:rFonts w:ascii="Arial" w:hAnsi="Arial" w:cs="Arial"/>
          <w:sz w:val="20"/>
        </w:rPr>
        <w:t xml:space="preserve"> </w:t>
      </w:r>
      <w:r w:rsidR="00172803" w:rsidRPr="00CD0908">
        <w:rPr>
          <w:rFonts w:asciiTheme="minorHAnsi" w:hAnsiTheme="minorHAnsi" w:cstheme="minorHAnsi"/>
          <w:b/>
          <w:highlight w:val="lightGray"/>
          <w:lang w:eastAsia="ar-SA"/>
        </w:rPr>
        <w:t>……………..</w:t>
      </w:r>
    </w:p>
    <w:p w14:paraId="0A51D755" w14:textId="2738C87E" w:rsidR="00707794" w:rsidRPr="00C20B9A" w:rsidRDefault="00C2469E" w:rsidP="00CD0C0E">
      <w:pPr>
        <w:pStyle w:val="Zkladntextodsazen2"/>
        <w:numPr>
          <w:ilvl w:val="0"/>
          <w:numId w:val="16"/>
        </w:numPr>
        <w:rPr>
          <w:rFonts w:ascii="Arial" w:hAnsi="Arial" w:cs="Arial"/>
          <w:sz w:val="20"/>
        </w:rPr>
      </w:pPr>
      <w:r w:rsidRPr="00C20B9A">
        <w:rPr>
          <w:rFonts w:ascii="Arial" w:hAnsi="Arial" w:cs="Arial"/>
          <w:sz w:val="20"/>
        </w:rPr>
        <w:t xml:space="preserve">vedoucí </w:t>
      </w:r>
      <w:r w:rsidR="00707794" w:rsidRPr="00C20B9A">
        <w:rPr>
          <w:rFonts w:ascii="Arial" w:hAnsi="Arial" w:cs="Arial"/>
          <w:sz w:val="20"/>
        </w:rPr>
        <w:t>oddělení vývoje daňových informačních systémů</w:t>
      </w:r>
      <w:r w:rsidRPr="00C20B9A">
        <w:rPr>
          <w:rFonts w:ascii="Arial" w:hAnsi="Arial" w:cs="Arial"/>
          <w:sz w:val="20"/>
        </w:rPr>
        <w:t xml:space="preserve"> </w:t>
      </w:r>
      <w:r w:rsidR="00172803" w:rsidRPr="00CD0908">
        <w:rPr>
          <w:rFonts w:asciiTheme="minorHAnsi" w:hAnsiTheme="minorHAnsi" w:cstheme="minorHAnsi"/>
          <w:b/>
          <w:highlight w:val="lightGray"/>
          <w:lang w:eastAsia="ar-SA"/>
        </w:rPr>
        <w:t>……………..</w:t>
      </w:r>
    </w:p>
    <w:p w14:paraId="00BE9FAA" w14:textId="77777777" w:rsidR="00707794" w:rsidRPr="00C20B9A" w:rsidRDefault="00707794" w:rsidP="005064FF">
      <w:pPr>
        <w:pStyle w:val="Zkladntextodsazen2"/>
        <w:rPr>
          <w:rFonts w:ascii="Arial" w:hAnsi="Arial" w:cs="Arial"/>
          <w:sz w:val="20"/>
        </w:rPr>
      </w:pPr>
    </w:p>
    <w:p w14:paraId="2BFFF0AF" w14:textId="77777777" w:rsidR="00707794" w:rsidRPr="00C20B9A" w:rsidRDefault="00707794" w:rsidP="00CD0C0E">
      <w:pPr>
        <w:pStyle w:val="Zkladntextodsazen2"/>
        <w:numPr>
          <w:ilvl w:val="1"/>
          <w:numId w:val="15"/>
        </w:numPr>
        <w:rPr>
          <w:rFonts w:ascii="Arial" w:hAnsi="Arial" w:cs="Arial"/>
          <w:sz w:val="20"/>
        </w:rPr>
      </w:pPr>
      <w:r w:rsidRPr="00C20B9A">
        <w:rPr>
          <w:rFonts w:ascii="Arial" w:hAnsi="Arial" w:cs="Arial"/>
          <w:sz w:val="20"/>
        </w:rPr>
        <w:t xml:space="preserve">Členy koordinační skupiny ADIS pro účely této Prováděcí smlouvy za </w:t>
      </w:r>
      <w:r w:rsidR="00C27C6E" w:rsidRPr="00C20B9A">
        <w:rPr>
          <w:rFonts w:ascii="Arial" w:hAnsi="Arial" w:cs="Arial"/>
          <w:sz w:val="20"/>
        </w:rPr>
        <w:t>Zhotovitele</w:t>
      </w:r>
      <w:r w:rsidRPr="00C20B9A">
        <w:rPr>
          <w:rFonts w:ascii="Arial" w:hAnsi="Arial" w:cs="Arial"/>
          <w:sz w:val="20"/>
        </w:rPr>
        <w:t xml:space="preserve"> jsou:</w:t>
      </w:r>
    </w:p>
    <w:p w14:paraId="14C13EB2" w14:textId="181AED32" w:rsidR="00707794" w:rsidRPr="00C20B9A" w:rsidRDefault="00707794" w:rsidP="00CD0C0E">
      <w:pPr>
        <w:pStyle w:val="Zkladntextodsazen2"/>
        <w:numPr>
          <w:ilvl w:val="0"/>
          <w:numId w:val="17"/>
        </w:numPr>
        <w:rPr>
          <w:rFonts w:ascii="Arial" w:hAnsi="Arial" w:cs="Arial"/>
          <w:sz w:val="20"/>
        </w:rPr>
      </w:pPr>
      <w:r w:rsidRPr="00C20B9A">
        <w:rPr>
          <w:rFonts w:ascii="Arial" w:hAnsi="Arial" w:cs="Arial"/>
          <w:sz w:val="20"/>
        </w:rPr>
        <w:t>ředitel projektu ADIS</w:t>
      </w:r>
      <w:r w:rsidRPr="00C20B9A">
        <w:rPr>
          <w:rFonts w:ascii="Arial" w:hAnsi="Arial" w:cs="Arial"/>
          <w:sz w:val="20"/>
        </w:rPr>
        <w:tab/>
      </w:r>
      <w:r w:rsidRPr="00C20B9A">
        <w:rPr>
          <w:rFonts w:ascii="Arial" w:hAnsi="Arial" w:cs="Arial"/>
          <w:sz w:val="20"/>
        </w:rPr>
        <w:tab/>
      </w:r>
      <w:r w:rsidRPr="00C20B9A">
        <w:rPr>
          <w:rFonts w:ascii="Arial" w:hAnsi="Arial" w:cs="Arial"/>
          <w:sz w:val="20"/>
        </w:rPr>
        <w:tab/>
      </w:r>
      <w:r w:rsidRPr="00C20B9A">
        <w:rPr>
          <w:rFonts w:ascii="Arial" w:hAnsi="Arial" w:cs="Arial"/>
          <w:sz w:val="20"/>
        </w:rPr>
        <w:tab/>
      </w:r>
      <w:r w:rsidR="00172803" w:rsidRPr="00CD0908">
        <w:rPr>
          <w:rFonts w:asciiTheme="minorHAnsi" w:hAnsiTheme="minorHAnsi" w:cstheme="minorHAnsi"/>
          <w:b/>
          <w:highlight w:val="lightGray"/>
          <w:lang w:eastAsia="ar-SA"/>
        </w:rPr>
        <w:t>……………..</w:t>
      </w:r>
    </w:p>
    <w:p w14:paraId="548EFED4" w14:textId="77777777" w:rsidR="00707794" w:rsidRPr="00C20B9A" w:rsidRDefault="00707794" w:rsidP="005064FF">
      <w:pPr>
        <w:pStyle w:val="Zkladntextodsazen2"/>
        <w:ind w:left="1776" w:firstLine="0"/>
        <w:rPr>
          <w:rFonts w:ascii="Arial" w:hAnsi="Arial" w:cs="Arial"/>
          <w:sz w:val="20"/>
        </w:rPr>
      </w:pPr>
      <w:r w:rsidRPr="00C20B9A">
        <w:rPr>
          <w:rFonts w:ascii="Arial" w:hAnsi="Arial" w:cs="Arial"/>
          <w:sz w:val="20"/>
        </w:rPr>
        <w:t>je současně zástupcem Zhotovitele pověřeným pro věcná jednání v rámci této Prováděcí smlouvy,</w:t>
      </w:r>
    </w:p>
    <w:p w14:paraId="0CD2EA24" w14:textId="14A16770" w:rsidR="00707794" w:rsidRPr="00C20B9A" w:rsidRDefault="00494C1A" w:rsidP="00CD0C0E">
      <w:pPr>
        <w:pStyle w:val="Zkladntextodsazen2"/>
        <w:numPr>
          <w:ilvl w:val="0"/>
          <w:numId w:val="17"/>
        </w:numPr>
        <w:rPr>
          <w:rFonts w:ascii="Arial" w:hAnsi="Arial" w:cs="Arial"/>
          <w:sz w:val="20"/>
        </w:rPr>
      </w:pPr>
      <w:r>
        <w:rPr>
          <w:rFonts w:ascii="Arial" w:hAnsi="Arial" w:cs="Arial"/>
          <w:sz w:val="20"/>
        </w:rPr>
        <w:t>obchodní manažer Zhotovitele</w:t>
      </w:r>
      <w:r w:rsidR="00707794" w:rsidRPr="00C20B9A">
        <w:rPr>
          <w:rFonts w:ascii="Arial" w:hAnsi="Arial" w:cs="Arial"/>
          <w:sz w:val="20"/>
        </w:rPr>
        <w:tab/>
      </w:r>
      <w:r w:rsidR="00707794" w:rsidRPr="00C20B9A">
        <w:rPr>
          <w:rFonts w:ascii="Arial" w:hAnsi="Arial" w:cs="Arial"/>
          <w:sz w:val="20"/>
        </w:rPr>
        <w:tab/>
      </w:r>
      <w:r w:rsidR="00707794" w:rsidRPr="00C20B9A">
        <w:rPr>
          <w:rFonts w:ascii="Arial" w:hAnsi="Arial" w:cs="Arial"/>
          <w:sz w:val="20"/>
        </w:rPr>
        <w:tab/>
      </w:r>
      <w:r w:rsidR="00172803" w:rsidRPr="00CD0908">
        <w:rPr>
          <w:rFonts w:asciiTheme="minorHAnsi" w:hAnsiTheme="minorHAnsi" w:cstheme="minorHAnsi"/>
          <w:b/>
          <w:highlight w:val="lightGray"/>
          <w:lang w:eastAsia="ar-SA"/>
        </w:rPr>
        <w:t>……………..</w:t>
      </w:r>
    </w:p>
    <w:p w14:paraId="126D1E14" w14:textId="0D31E2B0" w:rsidR="00707794" w:rsidRPr="00C20B9A" w:rsidRDefault="00494C1A" w:rsidP="00CD0C0E">
      <w:pPr>
        <w:pStyle w:val="Zkladntextodsazen2"/>
        <w:numPr>
          <w:ilvl w:val="0"/>
          <w:numId w:val="17"/>
        </w:numPr>
        <w:rPr>
          <w:rFonts w:ascii="Arial" w:hAnsi="Arial" w:cs="Arial"/>
          <w:sz w:val="20"/>
        </w:rPr>
      </w:pPr>
      <w:r>
        <w:rPr>
          <w:rFonts w:ascii="Arial" w:hAnsi="Arial" w:cs="Arial"/>
          <w:sz w:val="20"/>
        </w:rPr>
        <w:t>zástupce dodavatele IBM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72803" w:rsidRPr="00CD0908">
        <w:rPr>
          <w:rFonts w:asciiTheme="minorHAnsi" w:hAnsiTheme="minorHAnsi" w:cstheme="minorHAnsi"/>
          <w:b/>
          <w:highlight w:val="lightGray"/>
          <w:lang w:eastAsia="ar-SA"/>
        </w:rPr>
        <w:t>……………..</w:t>
      </w:r>
      <w:r w:rsidR="00707794" w:rsidRPr="00C20B9A">
        <w:rPr>
          <w:rFonts w:ascii="Arial" w:hAnsi="Arial" w:cs="Arial"/>
          <w:sz w:val="20"/>
        </w:rPr>
        <w:t>,</w:t>
      </w:r>
    </w:p>
    <w:p w14:paraId="7F27A52D" w14:textId="136FC9D2" w:rsidR="00707794" w:rsidRPr="00C20B9A" w:rsidRDefault="00707794" w:rsidP="00CD0C0E">
      <w:pPr>
        <w:pStyle w:val="Zkladntextodsazen2"/>
        <w:numPr>
          <w:ilvl w:val="0"/>
          <w:numId w:val="17"/>
        </w:numPr>
        <w:rPr>
          <w:rFonts w:ascii="Arial" w:hAnsi="Arial" w:cs="Arial"/>
          <w:sz w:val="20"/>
        </w:rPr>
      </w:pPr>
      <w:r w:rsidRPr="00C20B9A">
        <w:rPr>
          <w:rFonts w:ascii="Arial" w:hAnsi="Arial" w:cs="Arial"/>
          <w:sz w:val="20"/>
        </w:rPr>
        <w:t>vedoucí analytického týmu Zhotovitele</w:t>
      </w:r>
      <w:r w:rsidRPr="00C20B9A">
        <w:rPr>
          <w:rFonts w:ascii="Arial" w:hAnsi="Arial" w:cs="Arial"/>
          <w:sz w:val="20"/>
        </w:rPr>
        <w:tab/>
      </w:r>
      <w:r w:rsidRPr="00C20B9A">
        <w:rPr>
          <w:rFonts w:ascii="Arial" w:hAnsi="Arial" w:cs="Arial"/>
          <w:sz w:val="20"/>
        </w:rPr>
        <w:tab/>
      </w:r>
      <w:r w:rsidR="00172803" w:rsidRPr="00CD0908">
        <w:rPr>
          <w:rFonts w:asciiTheme="minorHAnsi" w:hAnsiTheme="minorHAnsi" w:cstheme="minorHAnsi"/>
          <w:b/>
          <w:highlight w:val="lightGray"/>
          <w:lang w:eastAsia="ar-SA"/>
        </w:rPr>
        <w:t>……………..</w:t>
      </w:r>
    </w:p>
    <w:p w14:paraId="151A69E8" w14:textId="77777777" w:rsidR="005C6444" w:rsidRPr="00C20B9A" w:rsidRDefault="005C6444" w:rsidP="005064FF">
      <w:pPr>
        <w:pStyle w:val="Zkladntextodsazen2"/>
        <w:rPr>
          <w:rFonts w:ascii="Arial" w:hAnsi="Arial" w:cs="Arial"/>
          <w:sz w:val="20"/>
        </w:rPr>
      </w:pPr>
    </w:p>
    <w:p w14:paraId="71281B11" w14:textId="3E1DF75C" w:rsidR="005C6444" w:rsidRPr="00F22E92" w:rsidRDefault="005C6444" w:rsidP="008F412F">
      <w:pPr>
        <w:pStyle w:val="Zkladntextodsazen2"/>
        <w:numPr>
          <w:ilvl w:val="1"/>
          <w:numId w:val="15"/>
        </w:numPr>
        <w:spacing w:after="120"/>
        <w:ind w:left="357" w:hanging="357"/>
        <w:rPr>
          <w:rFonts w:ascii="Arial" w:hAnsi="Arial" w:cs="Arial"/>
          <w:sz w:val="20"/>
        </w:rPr>
      </w:pPr>
      <w:r w:rsidRPr="00C20B9A">
        <w:rPr>
          <w:rFonts w:ascii="Arial" w:hAnsi="Arial" w:cs="Arial"/>
          <w:sz w:val="20"/>
        </w:rPr>
        <w:t>Koordinační skupina ADIS řeší řídící činnosti při součinnosti Smluvních stran a IBM v rámci plnění této Prováděcí smlouvy. Koordinační skupina rozhoduje na základě dohody zástupců obou Smluvních stran, přičemž každá ze Smluvních stran budou mít po dvou hlasech.</w:t>
      </w:r>
    </w:p>
    <w:p w14:paraId="2AA34760" w14:textId="77777777" w:rsidR="005C6444" w:rsidRPr="00C20B9A" w:rsidRDefault="005C6444" w:rsidP="00962B12">
      <w:pPr>
        <w:pStyle w:val="Zkladntextodsazen2"/>
        <w:numPr>
          <w:ilvl w:val="1"/>
          <w:numId w:val="15"/>
        </w:numPr>
        <w:ind w:left="357" w:hanging="357"/>
        <w:rPr>
          <w:rFonts w:ascii="Arial" w:hAnsi="Arial" w:cs="Arial"/>
          <w:sz w:val="20"/>
        </w:rPr>
      </w:pPr>
      <w:r w:rsidRPr="00C20B9A">
        <w:rPr>
          <w:rFonts w:ascii="Arial" w:hAnsi="Arial" w:cs="Arial"/>
          <w:sz w:val="20"/>
        </w:rPr>
        <w:t xml:space="preserve">Ostatní ujednání o činnosti Koordinační skupiny se řídí dle </w:t>
      </w:r>
      <w:r w:rsidR="00571AB0" w:rsidRPr="00C20B9A">
        <w:rPr>
          <w:rFonts w:ascii="Arial" w:hAnsi="Arial" w:cs="Arial"/>
          <w:sz w:val="20"/>
        </w:rPr>
        <w:t xml:space="preserve">článku </w:t>
      </w:r>
      <w:r w:rsidRPr="00C20B9A">
        <w:rPr>
          <w:rFonts w:ascii="Arial" w:hAnsi="Arial" w:cs="Arial"/>
          <w:sz w:val="20"/>
        </w:rPr>
        <w:t xml:space="preserve">7. </w:t>
      </w:r>
      <w:r w:rsidR="00571AB0" w:rsidRPr="00C20B9A">
        <w:rPr>
          <w:rFonts w:ascii="Arial" w:hAnsi="Arial" w:cs="Arial"/>
          <w:sz w:val="20"/>
        </w:rPr>
        <w:t>Smlouvy (</w:t>
      </w:r>
      <w:r w:rsidRPr="00C20B9A">
        <w:rPr>
          <w:rFonts w:ascii="Arial" w:hAnsi="Arial" w:cs="Arial"/>
          <w:sz w:val="20"/>
        </w:rPr>
        <w:t>Koordinační skupina ADIS a</w:t>
      </w:r>
      <w:r w:rsidR="00571AB0" w:rsidRPr="00C20B9A">
        <w:rPr>
          <w:rFonts w:ascii="Arial" w:hAnsi="Arial" w:cs="Arial"/>
          <w:sz w:val="20"/>
        </w:rPr>
        <w:t> </w:t>
      </w:r>
      <w:r w:rsidRPr="00C20B9A">
        <w:rPr>
          <w:rFonts w:ascii="Arial" w:hAnsi="Arial" w:cs="Arial"/>
          <w:sz w:val="20"/>
        </w:rPr>
        <w:t>změnové řízení</w:t>
      </w:r>
      <w:r w:rsidR="00571AB0" w:rsidRPr="00C20B9A">
        <w:rPr>
          <w:rFonts w:ascii="Arial" w:hAnsi="Arial" w:cs="Arial"/>
          <w:sz w:val="20"/>
        </w:rPr>
        <w:t>)</w:t>
      </w:r>
      <w:r w:rsidRPr="00C20B9A">
        <w:rPr>
          <w:rFonts w:ascii="Arial" w:hAnsi="Arial" w:cs="Arial"/>
          <w:sz w:val="20"/>
        </w:rPr>
        <w:t>.</w:t>
      </w:r>
    </w:p>
    <w:p w14:paraId="54F5EC70" w14:textId="77777777" w:rsidR="00BB302C" w:rsidRPr="00C20B9A" w:rsidRDefault="00BB302C" w:rsidP="009C6B13">
      <w:pPr>
        <w:pStyle w:val="Zkladntextodsazen2"/>
        <w:ind w:left="561" w:hanging="561"/>
        <w:rPr>
          <w:rFonts w:ascii="Arial" w:hAnsi="Arial" w:cs="Arial"/>
          <w:b/>
          <w:bCs/>
          <w:sz w:val="20"/>
        </w:rPr>
      </w:pPr>
    </w:p>
    <w:p w14:paraId="371D265B" w14:textId="77777777" w:rsidR="007E71DA" w:rsidRPr="00C20B9A" w:rsidRDefault="001E111E" w:rsidP="00055901">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055901">
        <w:rPr>
          <w:rFonts w:ascii="Arial" w:hAnsi="Arial" w:cs="Arial"/>
          <w:b/>
          <w:bCs/>
          <w:sz w:val="20"/>
        </w:rPr>
        <w:t>7</w:t>
      </w:r>
    </w:p>
    <w:p w14:paraId="74555070" w14:textId="7678220F" w:rsidR="007E71DA" w:rsidRPr="00C20B9A" w:rsidRDefault="007E71DA" w:rsidP="00055901">
      <w:pPr>
        <w:ind w:left="561" w:hanging="561"/>
        <w:jc w:val="center"/>
        <w:rPr>
          <w:rFonts w:ascii="Arial" w:hAnsi="Arial" w:cs="Arial"/>
          <w:b/>
          <w:sz w:val="20"/>
          <w:szCs w:val="20"/>
        </w:rPr>
      </w:pPr>
      <w:r w:rsidRPr="00C20B9A">
        <w:rPr>
          <w:rFonts w:ascii="Arial" w:hAnsi="Arial" w:cs="Arial"/>
          <w:b/>
          <w:sz w:val="20"/>
          <w:szCs w:val="20"/>
        </w:rPr>
        <w:t>Specifikace postupu předávání vytvořených Materiálů</w:t>
      </w:r>
    </w:p>
    <w:p w14:paraId="07FBE1A9" w14:textId="77777777" w:rsidR="00E75C33" w:rsidRPr="00C20B9A" w:rsidRDefault="00E75C33" w:rsidP="009C6B13">
      <w:pPr>
        <w:ind w:left="561" w:hanging="561"/>
        <w:jc w:val="both"/>
        <w:rPr>
          <w:rFonts w:ascii="Arial" w:hAnsi="Arial" w:cs="Arial"/>
          <w:b/>
          <w:sz w:val="20"/>
          <w:szCs w:val="20"/>
        </w:rPr>
      </w:pPr>
    </w:p>
    <w:p w14:paraId="35FC9119" w14:textId="532D1ABE" w:rsidR="005021D5" w:rsidRPr="00C20B9A" w:rsidRDefault="007F3DA7" w:rsidP="007F3DA7">
      <w:pPr>
        <w:spacing w:after="120"/>
        <w:ind w:left="420" w:hanging="420"/>
        <w:jc w:val="both"/>
        <w:rPr>
          <w:rFonts w:ascii="Arial" w:hAnsi="Arial" w:cs="Arial"/>
          <w:sz w:val="20"/>
          <w:szCs w:val="20"/>
          <w:lang w:val="en-US"/>
        </w:rPr>
      </w:pPr>
      <w:r>
        <w:rPr>
          <w:rFonts w:ascii="Arial" w:hAnsi="Arial" w:cs="Arial"/>
          <w:sz w:val="20"/>
          <w:szCs w:val="20"/>
        </w:rPr>
        <w:t>7.1</w:t>
      </w:r>
      <w:r>
        <w:rPr>
          <w:rFonts w:ascii="Arial" w:hAnsi="Arial" w:cs="Arial"/>
          <w:sz w:val="20"/>
          <w:szCs w:val="20"/>
        </w:rPr>
        <w:tab/>
      </w:r>
      <w:r w:rsidR="005021D5" w:rsidRPr="00C20B9A">
        <w:rPr>
          <w:rFonts w:ascii="Arial" w:hAnsi="Arial" w:cs="Arial"/>
          <w:sz w:val="20"/>
          <w:szCs w:val="20"/>
        </w:rPr>
        <w:t>Pokud</w:t>
      </w:r>
      <w:r w:rsidR="005021D5" w:rsidRPr="00C20B9A">
        <w:rPr>
          <w:rFonts w:ascii="Arial" w:hAnsi="Arial" w:cs="Arial"/>
          <w:sz w:val="20"/>
          <w:szCs w:val="20"/>
          <w:lang w:val="x-none"/>
        </w:rPr>
        <w:t xml:space="preserve"> </w:t>
      </w:r>
      <w:r w:rsidR="00C93761" w:rsidRPr="00C20B9A">
        <w:rPr>
          <w:rFonts w:ascii="Arial" w:hAnsi="Arial" w:cs="Arial"/>
          <w:sz w:val="20"/>
          <w:szCs w:val="20"/>
          <w:lang w:val="x-none"/>
        </w:rPr>
        <w:t>není dohodnuto jinak, předává IBM dodávky/plnění</w:t>
      </w:r>
      <w:r w:rsidR="005A0868" w:rsidRPr="00C20B9A">
        <w:rPr>
          <w:rFonts w:ascii="Arial" w:hAnsi="Arial" w:cs="Arial"/>
          <w:sz w:val="20"/>
          <w:szCs w:val="20"/>
        </w:rPr>
        <w:t>/výstupy Služeb, resp. Dílčího plnění</w:t>
      </w:r>
      <w:r w:rsidR="00C93761" w:rsidRPr="00C20B9A">
        <w:rPr>
          <w:rFonts w:ascii="Arial" w:hAnsi="Arial" w:cs="Arial"/>
          <w:sz w:val="20"/>
          <w:szCs w:val="20"/>
          <w:lang w:val="x-none"/>
        </w:rPr>
        <w:t xml:space="preserve"> přímo </w:t>
      </w:r>
      <w:r w:rsidR="009E08F4" w:rsidRPr="00C20B9A">
        <w:rPr>
          <w:rFonts w:ascii="Arial" w:hAnsi="Arial" w:cs="Arial"/>
          <w:sz w:val="20"/>
          <w:szCs w:val="20"/>
          <w:lang w:val="x-none"/>
        </w:rPr>
        <w:t>Objednatel</w:t>
      </w:r>
      <w:r w:rsidR="00C93761" w:rsidRPr="00C20B9A">
        <w:rPr>
          <w:rFonts w:ascii="Arial" w:hAnsi="Arial" w:cs="Arial"/>
          <w:sz w:val="20"/>
          <w:szCs w:val="20"/>
          <w:lang w:val="x-none"/>
        </w:rPr>
        <w:t xml:space="preserve">i </w:t>
      </w:r>
      <w:r w:rsidR="00AA5AFA" w:rsidRPr="00C20B9A">
        <w:rPr>
          <w:rFonts w:ascii="Arial" w:hAnsi="Arial" w:cs="Arial"/>
          <w:sz w:val="20"/>
          <w:szCs w:val="20"/>
        </w:rPr>
        <w:t xml:space="preserve">vždy </w:t>
      </w:r>
      <w:r w:rsidR="00C93761" w:rsidRPr="00C20B9A">
        <w:rPr>
          <w:rFonts w:ascii="Arial" w:hAnsi="Arial" w:cs="Arial"/>
          <w:sz w:val="20"/>
          <w:szCs w:val="20"/>
          <w:lang w:val="x-none"/>
        </w:rPr>
        <w:t xml:space="preserve">za účasti </w:t>
      </w:r>
      <w:r w:rsidR="00336ACE" w:rsidRPr="00C20B9A">
        <w:rPr>
          <w:rFonts w:ascii="Arial" w:hAnsi="Arial" w:cs="Arial"/>
          <w:sz w:val="20"/>
          <w:szCs w:val="20"/>
        </w:rPr>
        <w:t>Zhotovitele</w:t>
      </w:r>
      <w:r w:rsidR="00C93761" w:rsidRPr="00C20B9A">
        <w:rPr>
          <w:rFonts w:ascii="Arial" w:hAnsi="Arial" w:cs="Arial"/>
          <w:sz w:val="20"/>
          <w:szCs w:val="20"/>
          <w:lang w:val="x-none"/>
        </w:rPr>
        <w:t xml:space="preserve">. </w:t>
      </w:r>
      <w:r w:rsidR="00052BEE" w:rsidRPr="00C20B9A">
        <w:rPr>
          <w:rFonts w:ascii="Arial" w:hAnsi="Arial" w:cs="Arial"/>
          <w:sz w:val="20"/>
          <w:szCs w:val="20"/>
        </w:rPr>
        <w:t>Smluvní strany</w:t>
      </w:r>
      <w:r w:rsidR="00052BEE" w:rsidRPr="00C20B9A">
        <w:rPr>
          <w:rFonts w:ascii="Arial" w:hAnsi="Arial" w:cs="Arial"/>
          <w:sz w:val="20"/>
          <w:szCs w:val="20"/>
          <w:lang w:val="x-none"/>
        </w:rPr>
        <w:t xml:space="preserve"> tímto potvrzují</w:t>
      </w:r>
      <w:r w:rsidR="00C93761" w:rsidRPr="00C20B9A">
        <w:rPr>
          <w:rFonts w:ascii="Arial" w:hAnsi="Arial" w:cs="Arial"/>
          <w:sz w:val="20"/>
          <w:szCs w:val="20"/>
          <w:lang w:val="x-none"/>
        </w:rPr>
        <w:t xml:space="preserve">, že </w:t>
      </w:r>
      <w:r w:rsidR="00E93573" w:rsidRPr="00C20B9A">
        <w:rPr>
          <w:rFonts w:ascii="Arial" w:hAnsi="Arial" w:cs="Arial"/>
          <w:sz w:val="20"/>
          <w:szCs w:val="20"/>
          <w:lang w:val="x-none"/>
        </w:rPr>
        <w:t xml:space="preserve">předání Materiálů Objednateli přímo ze strany IBM se považuje za rovnocenné a může proběhnout za stejných podmínek jako předání Materiálů Objednateli Zhotovitelem. </w:t>
      </w:r>
    </w:p>
    <w:p w14:paraId="35573FC7" w14:textId="77777777" w:rsidR="00C93761" w:rsidRPr="00C20B9A" w:rsidRDefault="00055901" w:rsidP="007F3DA7">
      <w:pPr>
        <w:ind w:left="426" w:hanging="426"/>
        <w:jc w:val="both"/>
        <w:rPr>
          <w:rFonts w:ascii="Arial" w:hAnsi="Arial" w:cs="Arial"/>
          <w:sz w:val="20"/>
          <w:szCs w:val="20"/>
          <w:lang w:val="x-none"/>
        </w:rPr>
      </w:pPr>
      <w:r>
        <w:rPr>
          <w:rFonts w:ascii="Arial" w:hAnsi="Arial" w:cs="Arial"/>
          <w:sz w:val="20"/>
          <w:szCs w:val="20"/>
        </w:rPr>
        <w:t>7</w:t>
      </w:r>
      <w:r w:rsidR="003172A6" w:rsidRPr="00C20B9A">
        <w:rPr>
          <w:rFonts w:ascii="Arial" w:hAnsi="Arial" w:cs="Arial"/>
          <w:sz w:val="20"/>
          <w:szCs w:val="20"/>
        </w:rPr>
        <w:t>.2</w:t>
      </w:r>
      <w:r>
        <w:rPr>
          <w:rFonts w:ascii="Arial" w:hAnsi="Arial" w:cs="Arial"/>
          <w:sz w:val="20"/>
          <w:szCs w:val="20"/>
        </w:rPr>
        <w:tab/>
      </w:r>
      <w:r w:rsidR="00C93761" w:rsidRPr="00C20B9A">
        <w:rPr>
          <w:rFonts w:ascii="Arial" w:hAnsi="Arial" w:cs="Arial"/>
          <w:sz w:val="20"/>
          <w:szCs w:val="20"/>
          <w:lang w:val="x-none"/>
        </w:rPr>
        <w:t xml:space="preserve">Programové </w:t>
      </w:r>
      <w:r w:rsidR="00C93761" w:rsidRPr="00C20B9A">
        <w:rPr>
          <w:rFonts w:ascii="Arial" w:hAnsi="Arial" w:cs="Arial"/>
          <w:sz w:val="20"/>
          <w:szCs w:val="20"/>
        </w:rPr>
        <w:t>vybavení</w:t>
      </w:r>
      <w:r w:rsidR="00C93761" w:rsidRPr="00C20B9A">
        <w:rPr>
          <w:rFonts w:ascii="Arial" w:hAnsi="Arial" w:cs="Arial"/>
          <w:sz w:val="20"/>
          <w:szCs w:val="20"/>
          <w:lang w:val="x-none"/>
        </w:rPr>
        <w:t xml:space="preserve"> se předává dle dohody </w:t>
      </w:r>
      <w:r w:rsidR="006A3B2C" w:rsidRPr="00C20B9A">
        <w:rPr>
          <w:rFonts w:ascii="Arial" w:hAnsi="Arial" w:cs="Arial"/>
          <w:sz w:val="20"/>
          <w:szCs w:val="20"/>
        </w:rPr>
        <w:t>S</w:t>
      </w:r>
      <w:r w:rsidR="00C93761" w:rsidRPr="00C20B9A">
        <w:rPr>
          <w:rFonts w:ascii="Arial" w:hAnsi="Arial" w:cs="Arial"/>
          <w:sz w:val="20"/>
          <w:szCs w:val="20"/>
          <w:lang w:val="x-none"/>
        </w:rPr>
        <w:t>mluvních stran:</w:t>
      </w:r>
    </w:p>
    <w:p w14:paraId="6F368B02" w14:textId="77777777" w:rsidR="00C93761" w:rsidRPr="00C20B9A" w:rsidRDefault="00C93761" w:rsidP="00CD0C0E">
      <w:pPr>
        <w:numPr>
          <w:ilvl w:val="0"/>
          <w:numId w:val="5"/>
        </w:numPr>
        <w:jc w:val="both"/>
        <w:rPr>
          <w:rFonts w:ascii="Arial" w:hAnsi="Arial" w:cs="Arial"/>
          <w:color w:val="000000"/>
          <w:sz w:val="20"/>
          <w:szCs w:val="20"/>
        </w:rPr>
      </w:pPr>
      <w:r w:rsidRPr="00C20B9A">
        <w:rPr>
          <w:rFonts w:ascii="Arial" w:hAnsi="Arial" w:cs="Arial"/>
          <w:snapToGrid w:val="0"/>
          <w:color w:val="000000"/>
          <w:sz w:val="20"/>
          <w:szCs w:val="20"/>
        </w:rPr>
        <w:t xml:space="preserve">buď v jednom exempláři na elektronickém nosiči dat (CD-ROM, DVD-ROM, DVD-RAM nebo magnetická páska, nebo jiné médium dle vzájemné dohody </w:t>
      </w:r>
      <w:r w:rsidR="009E08F4" w:rsidRPr="00C20B9A">
        <w:rPr>
          <w:rFonts w:ascii="Arial" w:hAnsi="Arial" w:cs="Arial"/>
          <w:snapToGrid w:val="0"/>
          <w:color w:val="000000"/>
          <w:sz w:val="20"/>
          <w:szCs w:val="20"/>
        </w:rPr>
        <w:t>Zhotovitel</w:t>
      </w:r>
      <w:r w:rsidRPr="00C20B9A">
        <w:rPr>
          <w:rFonts w:ascii="Arial" w:hAnsi="Arial" w:cs="Arial"/>
          <w:snapToGrid w:val="0"/>
          <w:color w:val="000000"/>
          <w:sz w:val="20"/>
          <w:szCs w:val="20"/>
        </w:rPr>
        <w:t>e a IBM),</w:t>
      </w:r>
    </w:p>
    <w:p w14:paraId="329448A9" w14:textId="03835067" w:rsidR="00057355" w:rsidRPr="00F22E92" w:rsidRDefault="00C93761" w:rsidP="008F412F">
      <w:pPr>
        <w:numPr>
          <w:ilvl w:val="0"/>
          <w:numId w:val="5"/>
        </w:numPr>
        <w:spacing w:after="120"/>
        <w:jc w:val="both"/>
        <w:rPr>
          <w:rFonts w:ascii="Arial" w:hAnsi="Arial" w:cs="Arial"/>
          <w:color w:val="000000"/>
          <w:sz w:val="20"/>
          <w:szCs w:val="20"/>
        </w:rPr>
      </w:pPr>
      <w:r w:rsidRPr="00C20B9A">
        <w:rPr>
          <w:rFonts w:ascii="Arial" w:hAnsi="Arial" w:cs="Arial"/>
          <w:snapToGrid w:val="0"/>
          <w:color w:val="000000"/>
          <w:sz w:val="20"/>
          <w:szCs w:val="20"/>
        </w:rPr>
        <w:lastRenderedPageBreak/>
        <w:t>nebo zasláním</w:t>
      </w:r>
      <w:r w:rsidRPr="00C20B9A">
        <w:rPr>
          <w:rFonts w:ascii="Arial" w:hAnsi="Arial" w:cs="Arial"/>
          <w:color w:val="000000"/>
          <w:sz w:val="20"/>
          <w:szCs w:val="20"/>
        </w:rPr>
        <w:t xml:space="preserve"> elektronických souborů IBM na elektronickou adresu, kterou určí </w:t>
      </w:r>
      <w:r w:rsidR="00F215C2" w:rsidRPr="00C20B9A">
        <w:rPr>
          <w:rFonts w:ascii="Arial" w:hAnsi="Arial" w:cs="Arial"/>
          <w:color w:val="000000"/>
          <w:sz w:val="20"/>
          <w:szCs w:val="20"/>
        </w:rPr>
        <w:t>Objednatel</w:t>
      </w:r>
      <w:r w:rsidR="00CC019C" w:rsidRPr="00C20B9A">
        <w:rPr>
          <w:rFonts w:ascii="Arial" w:hAnsi="Arial" w:cs="Arial"/>
          <w:color w:val="000000"/>
          <w:sz w:val="20"/>
          <w:szCs w:val="20"/>
        </w:rPr>
        <w:t>.</w:t>
      </w:r>
    </w:p>
    <w:p w14:paraId="7DB43BFB" w14:textId="75001143" w:rsidR="00C93761" w:rsidRPr="00C20B9A" w:rsidRDefault="00055901" w:rsidP="007F3DA7">
      <w:pPr>
        <w:ind w:left="426" w:hanging="426"/>
        <w:jc w:val="both"/>
        <w:rPr>
          <w:rFonts w:ascii="Arial" w:hAnsi="Arial" w:cs="Arial"/>
          <w:sz w:val="20"/>
          <w:szCs w:val="20"/>
        </w:rPr>
      </w:pPr>
      <w:r>
        <w:rPr>
          <w:rFonts w:ascii="Arial" w:hAnsi="Arial" w:cs="Arial"/>
          <w:sz w:val="20"/>
          <w:szCs w:val="20"/>
        </w:rPr>
        <w:t>7</w:t>
      </w:r>
      <w:r w:rsidR="003172A6" w:rsidRPr="00C20B9A">
        <w:rPr>
          <w:rFonts w:ascii="Arial" w:hAnsi="Arial" w:cs="Arial"/>
          <w:sz w:val="20"/>
          <w:szCs w:val="20"/>
        </w:rPr>
        <w:t>.3</w:t>
      </w:r>
      <w:r>
        <w:rPr>
          <w:rFonts w:ascii="Arial" w:hAnsi="Arial" w:cs="Arial"/>
          <w:sz w:val="20"/>
          <w:szCs w:val="20"/>
        </w:rPr>
        <w:tab/>
      </w:r>
      <w:r w:rsidR="00C93761" w:rsidRPr="00C20B9A">
        <w:rPr>
          <w:rFonts w:ascii="Arial" w:hAnsi="Arial" w:cs="Arial"/>
          <w:sz w:val="20"/>
          <w:szCs w:val="20"/>
        </w:rPr>
        <w:t xml:space="preserve">Předání </w:t>
      </w:r>
      <w:r w:rsidR="005A0868" w:rsidRPr="00C20B9A">
        <w:rPr>
          <w:rFonts w:ascii="Arial" w:hAnsi="Arial" w:cs="Arial"/>
          <w:sz w:val="20"/>
          <w:szCs w:val="20"/>
        </w:rPr>
        <w:t>výstupů Služeb, resp. Dílčího plnění</w:t>
      </w:r>
      <w:r w:rsidR="00C93761" w:rsidRPr="00C20B9A">
        <w:rPr>
          <w:rFonts w:ascii="Arial" w:hAnsi="Arial" w:cs="Arial"/>
          <w:sz w:val="20"/>
          <w:szCs w:val="20"/>
        </w:rPr>
        <w:t xml:space="preserve"> verifikuje IBM, </w:t>
      </w:r>
      <w:r w:rsidR="009E08F4" w:rsidRPr="00C20B9A">
        <w:rPr>
          <w:rFonts w:ascii="Arial" w:hAnsi="Arial" w:cs="Arial"/>
          <w:sz w:val="20"/>
          <w:szCs w:val="20"/>
        </w:rPr>
        <w:t>Zhotovitel</w:t>
      </w:r>
      <w:r w:rsidR="00C93761" w:rsidRPr="00C20B9A">
        <w:rPr>
          <w:rFonts w:ascii="Arial" w:hAnsi="Arial" w:cs="Arial"/>
          <w:sz w:val="20"/>
          <w:szCs w:val="20"/>
        </w:rPr>
        <w:t xml:space="preserve"> a </w:t>
      </w:r>
      <w:r w:rsidR="009E08F4" w:rsidRPr="00C20B9A">
        <w:rPr>
          <w:rFonts w:ascii="Arial" w:hAnsi="Arial" w:cs="Arial"/>
          <w:sz w:val="20"/>
          <w:szCs w:val="20"/>
        </w:rPr>
        <w:t>Objednatel</w:t>
      </w:r>
      <w:r w:rsidR="00C93761" w:rsidRPr="00C20B9A">
        <w:rPr>
          <w:rFonts w:ascii="Arial" w:hAnsi="Arial" w:cs="Arial"/>
          <w:sz w:val="20"/>
          <w:szCs w:val="20"/>
        </w:rPr>
        <w:t>.</w:t>
      </w:r>
    </w:p>
    <w:p w14:paraId="066DFC0E" w14:textId="77777777" w:rsidR="00712FA6" w:rsidRPr="00C20B9A" w:rsidRDefault="00712FA6" w:rsidP="005064FF">
      <w:pPr>
        <w:pStyle w:val="Zkladntextodsazen2"/>
        <w:ind w:left="0" w:firstLine="0"/>
        <w:rPr>
          <w:rFonts w:ascii="Arial" w:hAnsi="Arial" w:cs="Arial"/>
          <w:b/>
          <w:bCs/>
          <w:sz w:val="20"/>
        </w:rPr>
      </w:pPr>
    </w:p>
    <w:p w14:paraId="664B114F" w14:textId="77777777" w:rsidR="00E75C33" w:rsidRPr="00C20B9A" w:rsidRDefault="001E111E" w:rsidP="00055901">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055901">
        <w:rPr>
          <w:rFonts w:ascii="Arial" w:hAnsi="Arial" w:cs="Arial"/>
          <w:b/>
          <w:bCs/>
          <w:sz w:val="20"/>
        </w:rPr>
        <w:t>8</w:t>
      </w:r>
    </w:p>
    <w:p w14:paraId="68E3EF38" w14:textId="77777777" w:rsidR="00BB19A5" w:rsidRPr="0078410F" w:rsidRDefault="00E75C33" w:rsidP="00055901">
      <w:pPr>
        <w:ind w:left="561" w:hanging="561"/>
        <w:jc w:val="center"/>
        <w:rPr>
          <w:rFonts w:ascii="Arial" w:hAnsi="Arial" w:cs="Arial"/>
          <w:b/>
          <w:sz w:val="20"/>
          <w:szCs w:val="20"/>
        </w:rPr>
      </w:pPr>
      <w:r w:rsidRPr="00C20B9A">
        <w:rPr>
          <w:rFonts w:ascii="Arial" w:hAnsi="Arial" w:cs="Arial"/>
          <w:b/>
          <w:sz w:val="20"/>
          <w:szCs w:val="20"/>
        </w:rPr>
        <w:t>Vymezení součinnosti smluvních stran</w:t>
      </w:r>
    </w:p>
    <w:p w14:paraId="0B5D2A4A" w14:textId="77777777" w:rsidR="00F65E1B" w:rsidRPr="00C20B9A" w:rsidRDefault="00F65E1B" w:rsidP="009C6B13">
      <w:pPr>
        <w:ind w:left="561" w:hanging="561"/>
        <w:jc w:val="both"/>
        <w:rPr>
          <w:rFonts w:ascii="Arial" w:hAnsi="Arial" w:cs="Arial"/>
          <w:b/>
          <w:sz w:val="20"/>
          <w:szCs w:val="20"/>
        </w:rPr>
      </w:pPr>
    </w:p>
    <w:p w14:paraId="102BFE6D" w14:textId="77777777" w:rsidR="00055901" w:rsidRDefault="00F65E1B" w:rsidP="007F3DA7">
      <w:pPr>
        <w:pStyle w:val="Zkladntextodsazen2"/>
        <w:numPr>
          <w:ilvl w:val="1"/>
          <w:numId w:val="14"/>
        </w:numPr>
        <w:spacing w:after="120"/>
        <w:ind w:left="426" w:hanging="426"/>
        <w:rPr>
          <w:rFonts w:ascii="Arial" w:hAnsi="Arial" w:cs="Arial"/>
          <w:sz w:val="20"/>
        </w:rPr>
      </w:pPr>
      <w:r w:rsidRPr="00055901">
        <w:rPr>
          <w:rFonts w:ascii="Arial" w:hAnsi="Arial" w:cs="Arial"/>
          <w:sz w:val="20"/>
        </w:rPr>
        <w:t xml:space="preserve">Smluvní strany se zavazují poskytovat si vzájemnou součinnost za účelem řádného a včasného poskytnutí </w:t>
      </w:r>
      <w:r w:rsidR="00057355" w:rsidRPr="00055901">
        <w:rPr>
          <w:rFonts w:ascii="Arial" w:hAnsi="Arial" w:cs="Arial"/>
          <w:sz w:val="20"/>
        </w:rPr>
        <w:t xml:space="preserve">Služeb </w:t>
      </w:r>
      <w:r w:rsidRPr="00055901">
        <w:rPr>
          <w:rFonts w:ascii="Arial" w:hAnsi="Arial" w:cs="Arial"/>
          <w:sz w:val="20"/>
        </w:rPr>
        <w:t>dle Prováděcí smlouvy a k dosažení účelu Prováděcí smlouvy.</w:t>
      </w:r>
    </w:p>
    <w:p w14:paraId="02CC4F27" w14:textId="4FA37E2B" w:rsidR="00055901" w:rsidRDefault="009E08F4" w:rsidP="007F3DA7">
      <w:pPr>
        <w:pStyle w:val="Zkladntextodsazen2"/>
        <w:numPr>
          <w:ilvl w:val="1"/>
          <w:numId w:val="14"/>
        </w:numPr>
        <w:spacing w:after="120"/>
        <w:ind w:left="426" w:hanging="426"/>
        <w:rPr>
          <w:rFonts w:ascii="Arial" w:hAnsi="Arial" w:cs="Arial"/>
          <w:sz w:val="20"/>
        </w:rPr>
      </w:pPr>
      <w:r w:rsidRPr="00055901">
        <w:rPr>
          <w:rFonts w:ascii="Arial" w:hAnsi="Arial" w:cs="Arial"/>
          <w:sz w:val="20"/>
        </w:rPr>
        <w:t>Objednatel</w:t>
      </w:r>
      <w:r w:rsidR="001F7341" w:rsidRPr="00055901">
        <w:rPr>
          <w:rFonts w:ascii="Arial" w:hAnsi="Arial" w:cs="Arial"/>
          <w:sz w:val="20"/>
        </w:rPr>
        <w:t xml:space="preserve"> poskytne Zhotoviteli a IBM testovací databáze příslušných úrovní aplikace, tj. testovací databázi v aktuální struktuře finančního úřadu, resp. testovací databázi v aktuální struktuře </w:t>
      </w:r>
      <w:r w:rsidR="000828A0">
        <w:rPr>
          <w:rFonts w:ascii="Arial" w:hAnsi="Arial" w:cs="Arial"/>
          <w:sz w:val="20"/>
        </w:rPr>
        <w:t>Objednatele</w:t>
      </w:r>
      <w:r w:rsidR="001F7341" w:rsidRPr="00055901">
        <w:rPr>
          <w:rFonts w:ascii="Arial" w:hAnsi="Arial" w:cs="Arial"/>
          <w:sz w:val="20"/>
        </w:rPr>
        <w:t xml:space="preserve"> a to v pravidelných měsíčních termínech, případně dle dohody. </w:t>
      </w:r>
      <w:r w:rsidRPr="00055901">
        <w:rPr>
          <w:rFonts w:ascii="Arial" w:hAnsi="Arial" w:cs="Arial"/>
          <w:sz w:val="20"/>
        </w:rPr>
        <w:t>Objednatel</w:t>
      </w:r>
      <w:r w:rsidR="001F7341" w:rsidRPr="00055901">
        <w:rPr>
          <w:rFonts w:ascii="Arial" w:hAnsi="Arial" w:cs="Arial"/>
          <w:sz w:val="20"/>
        </w:rPr>
        <w:t xml:space="preserve"> zajistí aplikační a systémové prostředí pro </w:t>
      </w:r>
      <w:r w:rsidR="00057355" w:rsidRPr="00055901">
        <w:rPr>
          <w:rFonts w:ascii="Arial" w:hAnsi="Arial" w:cs="Arial"/>
          <w:sz w:val="20"/>
        </w:rPr>
        <w:t xml:space="preserve">poskytnutí </w:t>
      </w:r>
      <w:r w:rsidRPr="00055901">
        <w:rPr>
          <w:rFonts w:ascii="Arial" w:hAnsi="Arial" w:cs="Arial"/>
          <w:sz w:val="20"/>
        </w:rPr>
        <w:t xml:space="preserve">Služeb </w:t>
      </w:r>
      <w:r w:rsidR="001F7341" w:rsidRPr="00055901">
        <w:rPr>
          <w:rFonts w:ascii="Arial" w:hAnsi="Arial" w:cs="Arial"/>
          <w:sz w:val="20"/>
        </w:rPr>
        <w:t>dle</w:t>
      </w:r>
      <w:r w:rsidR="00DB2546" w:rsidRPr="00055901">
        <w:rPr>
          <w:rFonts w:ascii="Arial" w:hAnsi="Arial" w:cs="Arial"/>
          <w:sz w:val="20"/>
        </w:rPr>
        <w:t xml:space="preserve"> Přílohy 3 Smlouvy</w:t>
      </w:r>
      <w:r w:rsidR="001F7341" w:rsidRPr="00055901">
        <w:rPr>
          <w:rFonts w:ascii="Arial" w:hAnsi="Arial" w:cs="Arial"/>
          <w:sz w:val="20"/>
        </w:rPr>
        <w:t>.</w:t>
      </w:r>
      <w:r w:rsidRPr="00055901">
        <w:rPr>
          <w:rFonts w:ascii="Arial" w:hAnsi="Arial" w:cs="Arial"/>
          <w:sz w:val="20"/>
        </w:rPr>
        <w:t xml:space="preserve"> Smluvní strany se zavazují poskytovat si vzájemnou součinnost za účelem řádného a</w:t>
      </w:r>
      <w:r w:rsidR="00E52AD3" w:rsidRPr="00055901">
        <w:rPr>
          <w:rFonts w:ascii="Arial" w:hAnsi="Arial" w:cs="Arial"/>
          <w:sz w:val="20"/>
        </w:rPr>
        <w:t> </w:t>
      </w:r>
      <w:r w:rsidRPr="00055901">
        <w:rPr>
          <w:rFonts w:ascii="Arial" w:hAnsi="Arial" w:cs="Arial"/>
          <w:sz w:val="20"/>
        </w:rPr>
        <w:t xml:space="preserve">včasného poskytnutí </w:t>
      </w:r>
      <w:r w:rsidR="005A0868" w:rsidRPr="00055901">
        <w:rPr>
          <w:rFonts w:ascii="Arial" w:hAnsi="Arial" w:cs="Arial"/>
          <w:sz w:val="20"/>
        </w:rPr>
        <w:t xml:space="preserve">Služeb </w:t>
      </w:r>
      <w:r w:rsidRPr="00055901">
        <w:rPr>
          <w:rFonts w:ascii="Arial" w:hAnsi="Arial" w:cs="Arial"/>
          <w:sz w:val="20"/>
        </w:rPr>
        <w:t>dle Prováděcí smlouvy a k dosažení účelu Prováděcí smlouvy.</w:t>
      </w:r>
    </w:p>
    <w:p w14:paraId="73053D71" w14:textId="1B7C35B1" w:rsidR="00055901" w:rsidRDefault="00793DBD" w:rsidP="007F3DA7">
      <w:pPr>
        <w:pStyle w:val="Zkladntextodsazen2"/>
        <w:numPr>
          <w:ilvl w:val="1"/>
          <w:numId w:val="14"/>
        </w:numPr>
        <w:tabs>
          <w:tab w:val="left" w:pos="426"/>
        </w:tabs>
        <w:spacing w:after="120"/>
        <w:ind w:left="426" w:hanging="426"/>
        <w:rPr>
          <w:rFonts w:ascii="Arial" w:hAnsi="Arial" w:cs="Arial"/>
          <w:sz w:val="20"/>
        </w:rPr>
      </w:pPr>
      <w:r w:rsidRPr="00055901">
        <w:rPr>
          <w:rFonts w:ascii="Arial" w:hAnsi="Arial" w:cs="Arial"/>
          <w:sz w:val="20"/>
        </w:rPr>
        <w:t>Objednatel zajistí, aby nedocházelo k prodlevám z důvodu překážek či zpoždění na své straně či u 3. stran (jiná než poddodavatelé Zhotovitele)</w:t>
      </w:r>
      <w:r w:rsidR="00055901">
        <w:rPr>
          <w:rFonts w:ascii="Arial" w:hAnsi="Arial" w:cs="Arial"/>
          <w:sz w:val="20"/>
        </w:rPr>
        <w:t>,</w:t>
      </w:r>
      <w:r w:rsidRPr="00055901">
        <w:rPr>
          <w:rFonts w:ascii="Arial" w:hAnsi="Arial" w:cs="Arial"/>
          <w:sz w:val="20"/>
        </w:rPr>
        <w:t xml:space="preserve"> (neposkytnutí informací dostatečně včas, nesplnění podmínek nebo součinnosti nutné pro řádné </w:t>
      </w:r>
      <w:r w:rsidR="005A0868" w:rsidRPr="00055901">
        <w:rPr>
          <w:rFonts w:ascii="Arial" w:hAnsi="Arial" w:cs="Arial"/>
          <w:sz w:val="20"/>
        </w:rPr>
        <w:t>p</w:t>
      </w:r>
      <w:r w:rsidRPr="00055901">
        <w:rPr>
          <w:rFonts w:ascii="Arial" w:hAnsi="Arial" w:cs="Arial"/>
          <w:sz w:val="20"/>
        </w:rPr>
        <w:t>lnění</w:t>
      </w:r>
      <w:r w:rsidR="005A0868" w:rsidRPr="00055901">
        <w:rPr>
          <w:rFonts w:ascii="Arial" w:hAnsi="Arial" w:cs="Arial"/>
          <w:sz w:val="20"/>
        </w:rPr>
        <w:t xml:space="preserve"> Služeb</w:t>
      </w:r>
      <w:r w:rsidRPr="00055901">
        <w:rPr>
          <w:rFonts w:ascii="Arial" w:hAnsi="Arial" w:cs="Arial"/>
          <w:sz w:val="20"/>
        </w:rPr>
        <w:t xml:space="preserve"> Zhotovitele</w:t>
      </w:r>
      <w:r w:rsidR="005A0868" w:rsidRPr="00055901">
        <w:rPr>
          <w:rFonts w:ascii="Arial" w:hAnsi="Arial" w:cs="Arial"/>
          <w:sz w:val="20"/>
        </w:rPr>
        <w:t>m</w:t>
      </w:r>
      <w:r w:rsidRPr="00055901">
        <w:rPr>
          <w:rFonts w:ascii="Arial" w:hAnsi="Arial" w:cs="Arial"/>
          <w:sz w:val="20"/>
        </w:rPr>
        <w:t>), které by znamenaly vícenáklady nebo škody na straně Zhotovitele. Za prodlevu z důvodu překážek na straně Objednatele se považuje i to, když Objednatel nezajistí součinnost případných 3. stran (jiná než poddodavatelé Zhotovitele</w:t>
      </w:r>
      <w:r w:rsidRPr="009C6B13">
        <w:rPr>
          <w:rStyle w:val="Odkaznakoment"/>
          <w:rFonts w:ascii="Arial" w:hAnsi="Arial"/>
        </w:rPr>
        <w:t>),</w:t>
      </w:r>
      <w:r w:rsidRPr="00055901">
        <w:rPr>
          <w:rFonts w:ascii="Arial" w:hAnsi="Arial" w:cs="Arial"/>
          <w:sz w:val="20"/>
        </w:rPr>
        <w:t xml:space="preserve"> na které by Zhotovitel byl závislý při </w:t>
      </w:r>
      <w:r w:rsidR="005A0868" w:rsidRPr="00055901">
        <w:rPr>
          <w:rFonts w:ascii="Arial" w:hAnsi="Arial" w:cs="Arial"/>
          <w:sz w:val="20"/>
        </w:rPr>
        <w:t>poskytování Služeb dle této Prováděcí smlouvy</w:t>
      </w:r>
      <w:r w:rsidRPr="00055901">
        <w:rPr>
          <w:rFonts w:ascii="Arial" w:hAnsi="Arial" w:cs="Arial"/>
          <w:sz w:val="20"/>
        </w:rPr>
        <w:t>, které Zhotovitel garantuje Smlouvou nebo touto Prováděcí smlouvou.</w:t>
      </w:r>
    </w:p>
    <w:p w14:paraId="15E70641" w14:textId="77777777" w:rsidR="009E08F4" w:rsidRDefault="00055901" w:rsidP="007F3DA7">
      <w:pPr>
        <w:pStyle w:val="Zkladntextodsazen2"/>
        <w:numPr>
          <w:ilvl w:val="1"/>
          <w:numId w:val="14"/>
        </w:numPr>
        <w:spacing w:after="120"/>
        <w:ind w:left="426" w:hanging="426"/>
        <w:rPr>
          <w:rFonts w:ascii="Arial" w:hAnsi="Arial" w:cs="Arial"/>
          <w:sz w:val="20"/>
        </w:rPr>
      </w:pPr>
      <w:r w:rsidRPr="00055901">
        <w:rPr>
          <w:rFonts w:ascii="Arial" w:hAnsi="Arial" w:cs="Arial"/>
          <w:sz w:val="20"/>
        </w:rPr>
        <w:t>S</w:t>
      </w:r>
      <w:r w:rsidR="005F78CF" w:rsidRPr="00055901">
        <w:rPr>
          <w:rFonts w:ascii="Arial" w:hAnsi="Arial" w:cs="Arial"/>
          <w:sz w:val="20"/>
        </w:rPr>
        <w:t xml:space="preserve">mluvní strany </w:t>
      </w:r>
      <w:r w:rsidR="009E08F4" w:rsidRPr="00055901">
        <w:rPr>
          <w:rFonts w:ascii="Arial" w:hAnsi="Arial" w:cs="Arial"/>
          <w:sz w:val="20"/>
        </w:rPr>
        <w:t>zajistí účast svých zástupců v koordinační skupině ADIS a dalších pracovních skupinách.</w:t>
      </w:r>
    </w:p>
    <w:p w14:paraId="5AE7B1BF" w14:textId="14C63093" w:rsidR="00055901" w:rsidRPr="00055901" w:rsidRDefault="00055901" w:rsidP="009C6B13">
      <w:pPr>
        <w:pStyle w:val="Zkladntextodsazen2"/>
        <w:tabs>
          <w:tab w:val="left" w:pos="426"/>
        </w:tabs>
        <w:spacing w:after="120"/>
        <w:ind w:left="360" w:firstLine="0"/>
        <w:rPr>
          <w:rFonts w:ascii="Arial" w:hAnsi="Arial" w:cs="Arial"/>
          <w:sz w:val="20"/>
        </w:rPr>
      </w:pPr>
    </w:p>
    <w:p w14:paraId="059AC6D4" w14:textId="77777777" w:rsidR="00055901" w:rsidRDefault="00915941" w:rsidP="009C6B13">
      <w:pPr>
        <w:pStyle w:val="Zkladntextodsazen2"/>
        <w:ind w:left="360" w:firstLine="0"/>
        <w:jc w:val="center"/>
        <w:rPr>
          <w:rFonts w:ascii="Arial" w:hAnsi="Arial" w:cs="Arial"/>
          <w:b/>
          <w:bCs/>
          <w:sz w:val="20"/>
        </w:rPr>
      </w:pPr>
      <w:r w:rsidRPr="00C20B9A">
        <w:rPr>
          <w:rFonts w:ascii="Arial" w:hAnsi="Arial" w:cs="Arial"/>
          <w:b/>
          <w:bCs/>
          <w:sz w:val="20"/>
        </w:rPr>
        <w:t xml:space="preserve">Článek </w:t>
      </w:r>
      <w:bookmarkStart w:id="4" w:name="_Ref422823474"/>
      <w:r w:rsidR="00055901">
        <w:rPr>
          <w:rFonts w:ascii="Arial" w:hAnsi="Arial" w:cs="Arial"/>
          <w:b/>
          <w:bCs/>
          <w:sz w:val="20"/>
        </w:rPr>
        <w:t>9</w:t>
      </w:r>
    </w:p>
    <w:bookmarkEnd w:id="4"/>
    <w:p w14:paraId="47B0EF3C" w14:textId="77777777" w:rsidR="006C6776" w:rsidRDefault="006C6776" w:rsidP="005747DC">
      <w:pPr>
        <w:pStyle w:val="Znaka1"/>
        <w:numPr>
          <w:ilvl w:val="0"/>
          <w:numId w:val="0"/>
        </w:numPr>
        <w:spacing w:before="0"/>
        <w:ind w:left="360"/>
        <w:jc w:val="center"/>
        <w:rPr>
          <w:rFonts w:ascii="Arial" w:hAnsi="Arial" w:cs="Arial"/>
          <w:b/>
          <w:bCs/>
          <w:sz w:val="20"/>
        </w:rPr>
      </w:pPr>
      <w:r w:rsidRPr="00C20B9A">
        <w:rPr>
          <w:rFonts w:ascii="Arial" w:hAnsi="Arial" w:cs="Arial"/>
          <w:b/>
          <w:bCs/>
          <w:sz w:val="20"/>
        </w:rPr>
        <w:t>Záruky a odpovědnost za vady</w:t>
      </w:r>
    </w:p>
    <w:p w14:paraId="69D69CEC" w14:textId="77777777" w:rsidR="005747DC" w:rsidRPr="00C20B9A" w:rsidRDefault="005747DC" w:rsidP="005747DC">
      <w:pPr>
        <w:pStyle w:val="Znaka1"/>
        <w:numPr>
          <w:ilvl w:val="0"/>
          <w:numId w:val="0"/>
        </w:numPr>
        <w:spacing w:before="0"/>
        <w:ind w:left="360"/>
        <w:jc w:val="center"/>
        <w:rPr>
          <w:rFonts w:ascii="Arial" w:hAnsi="Arial" w:cs="Arial"/>
          <w:b/>
          <w:sz w:val="20"/>
        </w:rPr>
      </w:pPr>
    </w:p>
    <w:p w14:paraId="6A57AE89" w14:textId="01CDED28" w:rsidR="00843163" w:rsidRPr="00C20B9A" w:rsidRDefault="00F22E92" w:rsidP="007F3DA7">
      <w:pPr>
        <w:pStyle w:val="Zkladntext"/>
        <w:ind w:left="426" w:hanging="426"/>
        <w:jc w:val="both"/>
        <w:rPr>
          <w:rFonts w:ascii="Arial" w:hAnsi="Arial" w:cs="Arial"/>
        </w:rPr>
      </w:pPr>
      <w:r>
        <w:rPr>
          <w:rFonts w:ascii="Arial" w:hAnsi="Arial" w:cs="Arial"/>
        </w:rPr>
        <w:t>9</w:t>
      </w:r>
      <w:r w:rsidR="006C6776" w:rsidRPr="00C20B9A">
        <w:rPr>
          <w:rFonts w:ascii="Arial" w:hAnsi="Arial" w:cs="Arial"/>
        </w:rPr>
        <w:t>.1</w:t>
      </w:r>
      <w:r w:rsidR="00843163" w:rsidRPr="00C20B9A">
        <w:rPr>
          <w:rFonts w:ascii="Arial" w:hAnsi="Arial" w:cs="Arial"/>
        </w:rPr>
        <w:tab/>
      </w:r>
      <w:r w:rsidR="00F35D89">
        <w:rPr>
          <w:rFonts w:ascii="Arial" w:hAnsi="Arial" w:cs="Arial"/>
        </w:rPr>
        <w:t>Záruka a</w:t>
      </w:r>
      <w:r w:rsidR="00F35D89" w:rsidRPr="00F35D89">
        <w:rPr>
          <w:rFonts w:ascii="Arial" w:hAnsi="Arial" w:cs="Arial"/>
        </w:rPr>
        <w:t xml:space="preserve"> odpovědnost za vady</w:t>
      </w:r>
      <w:r w:rsidR="00F35D89">
        <w:rPr>
          <w:rFonts w:ascii="Arial" w:hAnsi="Arial" w:cs="Arial"/>
        </w:rPr>
        <w:t xml:space="preserve"> je upravena v čl. 11. Smlouvy. </w:t>
      </w:r>
    </w:p>
    <w:p w14:paraId="40CF9DD5" w14:textId="38AB1F50" w:rsidR="00843163" w:rsidRDefault="00843163" w:rsidP="009C6B13">
      <w:pPr>
        <w:jc w:val="both"/>
        <w:rPr>
          <w:rFonts w:ascii="Arial" w:hAnsi="Arial"/>
        </w:rPr>
      </w:pPr>
    </w:p>
    <w:p w14:paraId="77E6B99C" w14:textId="49EF9DF2" w:rsidR="005747DC" w:rsidRDefault="00A24181" w:rsidP="009C6B13">
      <w:pPr>
        <w:pStyle w:val="Znaka1"/>
        <w:numPr>
          <w:ilvl w:val="0"/>
          <w:numId w:val="0"/>
        </w:numPr>
        <w:spacing w:before="0"/>
        <w:jc w:val="center"/>
        <w:rPr>
          <w:rFonts w:ascii="Arial" w:hAnsi="Arial" w:cs="Arial"/>
          <w:b/>
          <w:bCs/>
          <w:sz w:val="20"/>
        </w:rPr>
      </w:pPr>
      <w:r w:rsidRPr="0078410F">
        <w:rPr>
          <w:rFonts w:ascii="Arial" w:hAnsi="Arial" w:cs="Arial"/>
          <w:b/>
          <w:bCs/>
          <w:sz w:val="20"/>
        </w:rPr>
        <w:t>Článek 1</w:t>
      </w:r>
      <w:r w:rsidR="00F35D89">
        <w:rPr>
          <w:rFonts w:ascii="Arial" w:hAnsi="Arial" w:cs="Arial"/>
          <w:b/>
          <w:bCs/>
          <w:sz w:val="20"/>
        </w:rPr>
        <w:t>0</w:t>
      </w:r>
    </w:p>
    <w:p w14:paraId="696B8F94" w14:textId="41C3F24F" w:rsidR="00843163" w:rsidRPr="005747DC" w:rsidRDefault="00843163" w:rsidP="005747DC">
      <w:pPr>
        <w:pStyle w:val="Znaka1"/>
        <w:numPr>
          <w:ilvl w:val="0"/>
          <w:numId w:val="0"/>
        </w:numPr>
        <w:spacing w:before="0"/>
        <w:jc w:val="center"/>
        <w:rPr>
          <w:rFonts w:ascii="Arial" w:hAnsi="Arial" w:cs="Arial"/>
          <w:b/>
          <w:sz w:val="20"/>
        </w:rPr>
      </w:pPr>
      <w:bookmarkStart w:id="5" w:name="_Hlk27575848"/>
      <w:r w:rsidRPr="005747DC">
        <w:rPr>
          <w:rFonts w:ascii="Arial" w:hAnsi="Arial" w:cs="Arial"/>
          <w:b/>
          <w:sz w:val="20"/>
        </w:rPr>
        <w:t xml:space="preserve">Nahlašování </w:t>
      </w:r>
      <w:r w:rsidR="00285FDA">
        <w:rPr>
          <w:rFonts w:ascii="Arial" w:hAnsi="Arial" w:cs="Arial"/>
          <w:b/>
          <w:sz w:val="20"/>
        </w:rPr>
        <w:t xml:space="preserve">a řešení </w:t>
      </w:r>
      <w:r w:rsidRPr="005747DC">
        <w:rPr>
          <w:rFonts w:ascii="Arial" w:hAnsi="Arial" w:cs="Arial"/>
          <w:b/>
          <w:sz w:val="20"/>
        </w:rPr>
        <w:t>poruch</w:t>
      </w:r>
      <w:r w:rsidR="00285FDA">
        <w:rPr>
          <w:rFonts w:ascii="Arial" w:hAnsi="Arial" w:cs="Arial"/>
          <w:b/>
          <w:sz w:val="20"/>
        </w:rPr>
        <w:t>, kategorizace poruch, lhůty pro opravy</w:t>
      </w:r>
    </w:p>
    <w:bookmarkEnd w:id="5"/>
    <w:p w14:paraId="5E700EFC" w14:textId="77777777" w:rsidR="005747DC" w:rsidRPr="00C20B9A" w:rsidRDefault="005747DC" w:rsidP="005747DC">
      <w:pPr>
        <w:pStyle w:val="Znaka1"/>
        <w:numPr>
          <w:ilvl w:val="0"/>
          <w:numId w:val="0"/>
        </w:numPr>
        <w:spacing w:before="0"/>
        <w:ind w:left="360"/>
        <w:jc w:val="both"/>
        <w:rPr>
          <w:sz w:val="20"/>
        </w:rPr>
      </w:pPr>
    </w:p>
    <w:p w14:paraId="7212C13A" w14:textId="608481EF" w:rsidR="00843163" w:rsidRPr="00962B12" w:rsidRDefault="00F22E92" w:rsidP="007F3DA7">
      <w:pPr>
        <w:pStyle w:val="Odstavecseseznamem"/>
        <w:ind w:left="426" w:hanging="426"/>
        <w:jc w:val="both"/>
        <w:rPr>
          <w:rFonts w:ascii="Arial" w:hAnsi="Arial" w:cs="Arial"/>
          <w:sz w:val="20"/>
          <w:szCs w:val="20"/>
        </w:rPr>
      </w:pPr>
      <w:r>
        <w:rPr>
          <w:rFonts w:ascii="Arial" w:hAnsi="Arial" w:cs="Arial"/>
          <w:sz w:val="20"/>
          <w:szCs w:val="20"/>
        </w:rPr>
        <w:t>10.</w:t>
      </w:r>
      <w:r w:rsidR="00962B12">
        <w:rPr>
          <w:rFonts w:ascii="Arial" w:hAnsi="Arial" w:cs="Arial"/>
          <w:sz w:val="20"/>
          <w:szCs w:val="20"/>
        </w:rPr>
        <w:t>1</w:t>
      </w:r>
      <w:r w:rsidR="00962B12">
        <w:rPr>
          <w:rFonts w:ascii="Arial" w:hAnsi="Arial" w:cs="Arial"/>
          <w:sz w:val="20"/>
          <w:szCs w:val="20"/>
        </w:rPr>
        <w:tab/>
      </w:r>
      <w:r w:rsidR="00285FDA" w:rsidRPr="00285FDA">
        <w:rPr>
          <w:rFonts w:ascii="Arial" w:hAnsi="Arial" w:cs="Arial"/>
          <w:sz w:val="20"/>
          <w:szCs w:val="20"/>
        </w:rPr>
        <w:t>Nahlašování a řešení poruch, kategorizace poruch</w:t>
      </w:r>
      <w:r w:rsidR="00285FDA">
        <w:rPr>
          <w:rFonts w:ascii="Arial" w:hAnsi="Arial" w:cs="Arial"/>
          <w:sz w:val="20"/>
          <w:szCs w:val="20"/>
        </w:rPr>
        <w:t xml:space="preserve"> a lhůty pro opravy poruch </w:t>
      </w:r>
      <w:r w:rsidR="002571D7" w:rsidRPr="00A17188">
        <w:rPr>
          <w:rFonts w:ascii="Arial" w:hAnsi="Arial" w:cs="Arial"/>
          <w:sz w:val="20"/>
          <w:szCs w:val="20"/>
        </w:rPr>
        <w:t>se řídí</w:t>
      </w:r>
      <w:r w:rsidR="00285FDA" w:rsidRPr="00A17188">
        <w:rPr>
          <w:rFonts w:ascii="Arial" w:hAnsi="Arial" w:cs="Arial"/>
          <w:sz w:val="20"/>
          <w:szCs w:val="20"/>
        </w:rPr>
        <w:t xml:space="preserve"> Smlouvou, zejména přílohou 5</w:t>
      </w:r>
      <w:r w:rsidR="002571D7" w:rsidRPr="00A17188">
        <w:rPr>
          <w:rFonts w:ascii="Arial" w:hAnsi="Arial" w:cs="Arial"/>
          <w:sz w:val="20"/>
          <w:szCs w:val="20"/>
        </w:rPr>
        <w:t xml:space="preserve"> Smlouvy. </w:t>
      </w:r>
    </w:p>
    <w:p w14:paraId="548BB000" w14:textId="77777777" w:rsidR="005747DC" w:rsidRDefault="005747DC" w:rsidP="005747DC">
      <w:pPr>
        <w:pStyle w:val="Znaka1"/>
        <w:numPr>
          <w:ilvl w:val="0"/>
          <w:numId w:val="0"/>
        </w:numPr>
        <w:spacing w:before="0"/>
        <w:jc w:val="both"/>
        <w:rPr>
          <w:rFonts w:ascii="Arial" w:hAnsi="Arial" w:cs="Arial"/>
          <w:b/>
          <w:bCs/>
          <w:sz w:val="20"/>
        </w:rPr>
      </w:pPr>
    </w:p>
    <w:p w14:paraId="414B8B03" w14:textId="01D79F53" w:rsidR="00CD7143" w:rsidRPr="00C20B9A" w:rsidRDefault="001E111E" w:rsidP="00D4706B">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787B13" w:rsidRPr="00C20B9A">
        <w:rPr>
          <w:rFonts w:ascii="Arial" w:hAnsi="Arial" w:cs="Arial"/>
          <w:b/>
          <w:bCs/>
          <w:sz w:val="20"/>
        </w:rPr>
        <w:t>1</w:t>
      </w:r>
      <w:r w:rsidR="00494C1A">
        <w:rPr>
          <w:rFonts w:ascii="Arial" w:hAnsi="Arial" w:cs="Arial"/>
          <w:b/>
          <w:bCs/>
          <w:sz w:val="20"/>
        </w:rPr>
        <w:t>1</w:t>
      </w:r>
    </w:p>
    <w:p w14:paraId="0A20BA8D" w14:textId="77777777" w:rsidR="00CD7143" w:rsidRPr="00C20B9A" w:rsidRDefault="00CD7143" w:rsidP="00D4706B">
      <w:pPr>
        <w:ind w:left="561" w:hanging="561"/>
        <w:jc w:val="center"/>
        <w:rPr>
          <w:rFonts w:ascii="Arial" w:hAnsi="Arial" w:cs="Arial"/>
          <w:b/>
          <w:sz w:val="20"/>
          <w:szCs w:val="20"/>
        </w:rPr>
      </w:pPr>
      <w:r w:rsidRPr="00C20B9A">
        <w:rPr>
          <w:rFonts w:ascii="Arial" w:hAnsi="Arial" w:cs="Arial"/>
          <w:b/>
          <w:sz w:val="20"/>
          <w:szCs w:val="20"/>
        </w:rPr>
        <w:t>Ostatní ujednání</w:t>
      </w:r>
    </w:p>
    <w:p w14:paraId="24A15923" w14:textId="77777777" w:rsidR="00CD7143" w:rsidRPr="00C20B9A" w:rsidRDefault="00CD7143" w:rsidP="009C6B13">
      <w:pPr>
        <w:ind w:left="561" w:hanging="561"/>
        <w:jc w:val="both"/>
        <w:rPr>
          <w:rFonts w:ascii="Arial" w:hAnsi="Arial" w:cs="Arial"/>
          <w:b/>
          <w:sz w:val="20"/>
          <w:szCs w:val="20"/>
        </w:rPr>
      </w:pPr>
    </w:p>
    <w:p w14:paraId="5CE56A1B" w14:textId="045CB2A7" w:rsidR="00BF48F4" w:rsidRDefault="00CD7143" w:rsidP="008F412F">
      <w:pPr>
        <w:pStyle w:val="Zkladntextodsazen2"/>
        <w:numPr>
          <w:ilvl w:val="1"/>
          <w:numId w:val="59"/>
        </w:numPr>
        <w:tabs>
          <w:tab w:val="left" w:pos="567"/>
        </w:tabs>
        <w:spacing w:after="120"/>
        <w:ind w:left="567" w:hanging="567"/>
        <w:rPr>
          <w:rFonts w:ascii="Arial" w:hAnsi="Arial" w:cs="Arial"/>
          <w:sz w:val="20"/>
        </w:rPr>
      </w:pPr>
      <w:r w:rsidRPr="00C20B9A">
        <w:rPr>
          <w:rFonts w:ascii="Arial" w:hAnsi="Arial" w:cs="Arial"/>
          <w:sz w:val="20"/>
        </w:rPr>
        <w:t xml:space="preserve">Ujednání neupravené v této Prováděcí smlouvě se řídí </w:t>
      </w:r>
      <w:r w:rsidR="00D15615" w:rsidRPr="00C20B9A">
        <w:rPr>
          <w:rFonts w:ascii="Arial" w:hAnsi="Arial" w:cs="Arial"/>
          <w:sz w:val="20"/>
        </w:rPr>
        <w:t>Smlouvou</w:t>
      </w:r>
      <w:r w:rsidRPr="00C20B9A">
        <w:rPr>
          <w:rFonts w:ascii="Arial" w:hAnsi="Arial" w:cs="Arial"/>
          <w:sz w:val="20"/>
        </w:rPr>
        <w:t>, ledaže Prováděcí smlouva výslovně stanoví jinak.</w:t>
      </w:r>
    </w:p>
    <w:p w14:paraId="68247834" w14:textId="4807D47F" w:rsidR="00BF48F4" w:rsidRPr="00A17188" w:rsidRDefault="00B23B0D" w:rsidP="008F412F">
      <w:pPr>
        <w:pStyle w:val="Zkladntextodsazen2"/>
        <w:numPr>
          <w:ilvl w:val="1"/>
          <w:numId w:val="59"/>
        </w:numPr>
        <w:tabs>
          <w:tab w:val="left" w:pos="567"/>
        </w:tabs>
        <w:spacing w:after="120"/>
        <w:ind w:left="567" w:hanging="567"/>
        <w:rPr>
          <w:rFonts w:ascii="Arial" w:hAnsi="Arial" w:cs="Arial"/>
          <w:sz w:val="20"/>
        </w:rPr>
      </w:pPr>
      <w:r w:rsidRPr="00BF48F4">
        <w:rPr>
          <w:rFonts w:ascii="Arial" w:hAnsi="Arial"/>
          <w:sz w:val="20"/>
        </w:rPr>
        <w:t xml:space="preserve">Případná neplatnost některého ustanovení této Prováděcí smlouvy nemá za následek neplatnost ostatních ustanovení </w:t>
      </w:r>
      <w:r w:rsidR="00BF48F4">
        <w:rPr>
          <w:rFonts w:ascii="Arial" w:hAnsi="Arial"/>
          <w:sz w:val="20"/>
        </w:rPr>
        <w:t>P</w:t>
      </w:r>
      <w:r w:rsidRPr="00BF48F4">
        <w:rPr>
          <w:rFonts w:ascii="Arial" w:hAnsi="Arial"/>
          <w:sz w:val="20"/>
        </w:rPr>
        <w:t xml:space="preserve">rováděcí smlouvy. V případě, že by se jakékoliv ustanovení této </w:t>
      </w:r>
      <w:r w:rsidR="00BF48F4">
        <w:rPr>
          <w:rFonts w:ascii="Arial" w:hAnsi="Arial"/>
          <w:sz w:val="20"/>
        </w:rPr>
        <w:t>P</w:t>
      </w:r>
      <w:r w:rsidRPr="00BF48F4">
        <w:rPr>
          <w:rFonts w:ascii="Arial" w:hAnsi="Arial"/>
          <w:sz w:val="20"/>
        </w:rPr>
        <w:t xml:space="preserve">rováděcí smlouvy stalo neplatným nebo nevymahatelným, </w:t>
      </w:r>
      <w:r w:rsidR="00285FDA">
        <w:rPr>
          <w:rFonts w:ascii="Arial" w:hAnsi="Arial"/>
          <w:sz w:val="20"/>
        </w:rPr>
        <w:t>S</w:t>
      </w:r>
      <w:r w:rsidRPr="00BF48F4">
        <w:rPr>
          <w:rFonts w:ascii="Arial" w:hAnsi="Arial"/>
          <w:sz w:val="20"/>
        </w:rPr>
        <w:t>mluvní strany se zavazují bez zbytečných odkladů nahradit takové ustanovení novým.</w:t>
      </w:r>
    </w:p>
    <w:p w14:paraId="0E00A026" w14:textId="44F60A76" w:rsidR="00285FDA" w:rsidRPr="00BF48F4" w:rsidRDefault="00A17188" w:rsidP="008F412F">
      <w:pPr>
        <w:pStyle w:val="Zkladntextodsazen2"/>
        <w:numPr>
          <w:ilvl w:val="1"/>
          <w:numId w:val="59"/>
        </w:numPr>
        <w:tabs>
          <w:tab w:val="left" w:pos="567"/>
        </w:tabs>
        <w:spacing w:after="120"/>
        <w:ind w:left="567" w:hanging="567"/>
        <w:rPr>
          <w:rFonts w:ascii="Arial" w:hAnsi="Arial" w:cs="Arial"/>
          <w:sz w:val="20"/>
        </w:rPr>
      </w:pPr>
      <w:r>
        <w:rPr>
          <w:rFonts w:ascii="Arial" w:hAnsi="Arial"/>
          <w:sz w:val="20"/>
        </w:rPr>
        <w:t>Z</w:t>
      </w:r>
      <w:r w:rsidR="00285FDA">
        <w:rPr>
          <w:rFonts w:ascii="Arial" w:hAnsi="Arial"/>
          <w:sz w:val="20"/>
        </w:rPr>
        <w:t>pracování osobních údajů</w:t>
      </w:r>
      <w:r>
        <w:rPr>
          <w:rFonts w:ascii="Arial" w:hAnsi="Arial"/>
          <w:sz w:val="20"/>
        </w:rPr>
        <w:t>, ke kterému bude při plnění této Prováděcí smlouvy docházet,</w:t>
      </w:r>
      <w:r w:rsidR="00285FDA">
        <w:rPr>
          <w:rFonts w:ascii="Arial" w:hAnsi="Arial"/>
          <w:sz w:val="20"/>
        </w:rPr>
        <w:t xml:space="preserve"> se řídí Dohodou</w:t>
      </w:r>
      <w:r>
        <w:rPr>
          <w:rFonts w:ascii="Arial" w:hAnsi="Arial"/>
          <w:sz w:val="20"/>
        </w:rPr>
        <w:t xml:space="preserve"> o zpracování osobních údajů uzavřenou mezi Objednatelem a Zhotovitelem.</w:t>
      </w:r>
    </w:p>
    <w:p w14:paraId="4221E586" w14:textId="77777777" w:rsidR="00E7107F" w:rsidRPr="00C20B9A" w:rsidRDefault="00E7107F" w:rsidP="005064FF">
      <w:pPr>
        <w:jc w:val="both"/>
        <w:rPr>
          <w:rFonts w:ascii="Arial" w:hAnsi="Arial" w:cs="Arial"/>
          <w:sz w:val="20"/>
          <w:szCs w:val="20"/>
        </w:rPr>
      </w:pPr>
    </w:p>
    <w:p w14:paraId="258C54D6" w14:textId="403559C9" w:rsidR="0089040A" w:rsidRPr="00C20B9A" w:rsidRDefault="006370B4" w:rsidP="00154C0B">
      <w:pPr>
        <w:pStyle w:val="Zkladntextodsazen2"/>
        <w:ind w:left="561" w:hanging="561"/>
        <w:jc w:val="center"/>
        <w:rPr>
          <w:rFonts w:ascii="Arial" w:hAnsi="Arial" w:cs="Arial"/>
          <w:b/>
          <w:sz w:val="20"/>
        </w:rPr>
      </w:pPr>
      <w:r w:rsidRPr="00C20B9A">
        <w:rPr>
          <w:rFonts w:ascii="Arial" w:hAnsi="Arial" w:cs="Arial"/>
          <w:b/>
          <w:bCs/>
          <w:sz w:val="20"/>
        </w:rPr>
        <w:t xml:space="preserve">Článek </w:t>
      </w:r>
      <w:r w:rsidR="00154C0B">
        <w:rPr>
          <w:rFonts w:ascii="Arial" w:hAnsi="Arial" w:cs="Arial"/>
          <w:b/>
          <w:bCs/>
          <w:sz w:val="20"/>
        </w:rPr>
        <w:t>1</w:t>
      </w:r>
      <w:r w:rsidR="00494C1A">
        <w:rPr>
          <w:rFonts w:ascii="Arial" w:hAnsi="Arial" w:cs="Arial"/>
          <w:b/>
          <w:bCs/>
          <w:sz w:val="20"/>
        </w:rPr>
        <w:t>2</w:t>
      </w:r>
    </w:p>
    <w:p w14:paraId="139F6864" w14:textId="77777777" w:rsidR="0089040A" w:rsidRPr="00C20B9A" w:rsidRDefault="00CD7143" w:rsidP="008F412F">
      <w:pPr>
        <w:spacing w:after="120"/>
        <w:ind w:left="561" w:hanging="561"/>
        <w:jc w:val="center"/>
        <w:rPr>
          <w:rFonts w:ascii="Arial" w:hAnsi="Arial" w:cs="Arial"/>
          <w:b/>
          <w:sz w:val="20"/>
          <w:szCs w:val="20"/>
        </w:rPr>
      </w:pPr>
      <w:r w:rsidRPr="00C20B9A">
        <w:rPr>
          <w:rFonts w:ascii="Arial" w:hAnsi="Arial" w:cs="Arial"/>
          <w:b/>
          <w:sz w:val="20"/>
          <w:szCs w:val="20"/>
        </w:rPr>
        <w:t>Závěrečn</w:t>
      </w:r>
      <w:r w:rsidR="007B63A7" w:rsidRPr="00C20B9A">
        <w:rPr>
          <w:rFonts w:ascii="Arial" w:hAnsi="Arial" w:cs="Arial"/>
          <w:b/>
          <w:sz w:val="20"/>
          <w:szCs w:val="20"/>
        </w:rPr>
        <w:t>á</w:t>
      </w:r>
      <w:r w:rsidRPr="00C20B9A">
        <w:rPr>
          <w:rFonts w:ascii="Arial" w:hAnsi="Arial" w:cs="Arial"/>
          <w:b/>
          <w:sz w:val="20"/>
          <w:szCs w:val="20"/>
        </w:rPr>
        <w:t xml:space="preserve"> </w:t>
      </w:r>
      <w:r w:rsidR="0089040A" w:rsidRPr="00C20B9A">
        <w:rPr>
          <w:rFonts w:ascii="Arial" w:hAnsi="Arial" w:cs="Arial"/>
          <w:b/>
          <w:sz w:val="20"/>
          <w:szCs w:val="20"/>
        </w:rPr>
        <w:t>ujednání</w:t>
      </w:r>
    </w:p>
    <w:p w14:paraId="65748537" w14:textId="55A5666D" w:rsidR="00026694" w:rsidRPr="008F412F" w:rsidRDefault="00494C1A" w:rsidP="008F412F">
      <w:pPr>
        <w:pStyle w:val="Odstavecseseznamem"/>
        <w:numPr>
          <w:ilvl w:val="1"/>
          <w:numId w:val="61"/>
        </w:numPr>
        <w:ind w:left="567" w:hanging="567"/>
        <w:jc w:val="both"/>
        <w:rPr>
          <w:rFonts w:ascii="Arial" w:hAnsi="Arial" w:cs="Arial"/>
          <w:sz w:val="20"/>
          <w:szCs w:val="20"/>
        </w:rPr>
      </w:pPr>
      <w:r w:rsidRPr="008F412F">
        <w:rPr>
          <w:rFonts w:ascii="Arial" w:hAnsi="Arial" w:cs="Arial"/>
          <w:sz w:val="20"/>
          <w:szCs w:val="20"/>
        </w:rPr>
        <w:t xml:space="preserve">Tato Prováděcí smlouva </w:t>
      </w:r>
      <w:r w:rsidR="00D71C9D" w:rsidRPr="008F412F">
        <w:rPr>
          <w:rFonts w:ascii="Arial" w:hAnsi="Arial" w:cs="Arial"/>
          <w:sz w:val="20"/>
          <w:szCs w:val="20"/>
        </w:rPr>
        <w:t xml:space="preserve">nabývá platnosti dnem podpisu druhou ze </w:t>
      </w:r>
      <w:r w:rsidR="00170472" w:rsidRPr="008F412F">
        <w:rPr>
          <w:rFonts w:ascii="Arial" w:hAnsi="Arial" w:cs="Arial"/>
          <w:sz w:val="20"/>
          <w:szCs w:val="20"/>
        </w:rPr>
        <w:t>S</w:t>
      </w:r>
      <w:r w:rsidR="00D71C9D" w:rsidRPr="008F412F">
        <w:rPr>
          <w:rFonts w:ascii="Arial" w:hAnsi="Arial" w:cs="Arial"/>
          <w:sz w:val="20"/>
          <w:szCs w:val="20"/>
        </w:rPr>
        <w:t xml:space="preserve">mluvních stran a účinnosti dnem uveřejnění prostřednictvím </w:t>
      </w:r>
      <w:r w:rsidR="00B36DC1" w:rsidRPr="008F412F">
        <w:rPr>
          <w:rFonts w:ascii="Arial" w:hAnsi="Arial" w:cs="Arial"/>
          <w:sz w:val="20"/>
          <w:szCs w:val="20"/>
        </w:rPr>
        <w:t>R</w:t>
      </w:r>
      <w:r w:rsidR="00D71C9D" w:rsidRPr="008F412F">
        <w:rPr>
          <w:rFonts w:ascii="Arial" w:hAnsi="Arial" w:cs="Arial"/>
          <w:sz w:val="20"/>
          <w:szCs w:val="20"/>
        </w:rPr>
        <w:t>egistru smluv.</w:t>
      </w:r>
      <w:r w:rsidR="00494695" w:rsidRPr="008F412F">
        <w:rPr>
          <w:rFonts w:ascii="Arial" w:hAnsi="Arial" w:cs="Arial"/>
          <w:sz w:val="20"/>
          <w:szCs w:val="20"/>
        </w:rPr>
        <w:t xml:space="preserve"> </w:t>
      </w:r>
      <w:r w:rsidR="00B8048F" w:rsidRPr="008F412F">
        <w:rPr>
          <w:rFonts w:ascii="Arial" w:hAnsi="Arial" w:cs="Arial"/>
          <w:sz w:val="20"/>
          <w:szCs w:val="20"/>
        </w:rPr>
        <w:t>Tato Prováděcí smlouva se uzavírá na dobu určitou do pro řádného poskytnutí Služeb.</w:t>
      </w:r>
    </w:p>
    <w:p w14:paraId="4227745C" w14:textId="77D51C4A" w:rsidR="00154C0B" w:rsidRPr="008F412F" w:rsidRDefault="00026694" w:rsidP="008F412F">
      <w:pPr>
        <w:pStyle w:val="Odstavecseseznamem"/>
        <w:numPr>
          <w:ilvl w:val="1"/>
          <w:numId w:val="61"/>
        </w:numPr>
        <w:tabs>
          <w:tab w:val="left" w:pos="567"/>
        </w:tabs>
        <w:spacing w:after="120"/>
        <w:ind w:left="567" w:hanging="567"/>
        <w:jc w:val="both"/>
        <w:rPr>
          <w:rFonts w:ascii="Arial" w:hAnsi="Arial" w:cs="Arial"/>
          <w:sz w:val="20"/>
          <w:szCs w:val="20"/>
        </w:rPr>
      </w:pPr>
      <w:r w:rsidRPr="008F412F">
        <w:rPr>
          <w:rFonts w:ascii="Arial" w:hAnsi="Arial" w:cs="Arial"/>
          <w:sz w:val="20"/>
          <w:szCs w:val="20"/>
        </w:rPr>
        <w:t xml:space="preserve">Tato Prováděcí smlouva nahrazuje veškerá předchozí ujednání a dohody týkající se nebo související s předmětem této Prováděcí smlouvy učiněné před uzavřením Prováděcí smlouvy. </w:t>
      </w:r>
      <w:r w:rsidR="00F25850" w:rsidRPr="008F412F">
        <w:rPr>
          <w:rFonts w:ascii="Arial" w:hAnsi="Arial" w:cs="Arial"/>
          <w:sz w:val="20"/>
          <w:szCs w:val="20"/>
        </w:rPr>
        <w:t xml:space="preserve">Plnění předmětu této Prováděcí smlouvy v době od platnosti Prováděcí smlouvy do její účinnosti </w:t>
      </w:r>
      <w:r w:rsidR="00F25850" w:rsidRPr="008F412F">
        <w:rPr>
          <w:rFonts w:ascii="Arial" w:hAnsi="Arial" w:cs="Arial"/>
          <w:sz w:val="20"/>
          <w:szCs w:val="20"/>
        </w:rPr>
        <w:lastRenderedPageBreak/>
        <w:t>se považuje za plnění podle této Prováděcí smlouvy a práva a povinnosti z něj vzniklé se řídí touto Prováděcí smlouvou.</w:t>
      </w:r>
    </w:p>
    <w:p w14:paraId="7EA7BE0B" w14:textId="77777777" w:rsidR="00154C0B" w:rsidRPr="009C6B13" w:rsidRDefault="00026694" w:rsidP="008F412F">
      <w:pPr>
        <w:numPr>
          <w:ilvl w:val="1"/>
          <w:numId w:val="61"/>
        </w:numPr>
        <w:tabs>
          <w:tab w:val="left" w:pos="567"/>
        </w:tabs>
        <w:spacing w:after="120"/>
        <w:ind w:left="567" w:hanging="567"/>
        <w:jc w:val="both"/>
        <w:rPr>
          <w:rFonts w:ascii="Arial" w:hAnsi="Arial"/>
          <w:color w:val="000000"/>
          <w:sz w:val="20"/>
        </w:rPr>
      </w:pPr>
      <w:r w:rsidRPr="00494C1A">
        <w:rPr>
          <w:rFonts w:ascii="Arial" w:hAnsi="Arial" w:cs="Arial"/>
          <w:sz w:val="20"/>
          <w:szCs w:val="20"/>
        </w:rPr>
        <w:t>Práva</w:t>
      </w:r>
      <w:r w:rsidRPr="00154C0B">
        <w:rPr>
          <w:rFonts w:ascii="Arial" w:hAnsi="Arial" w:cs="Arial"/>
          <w:sz w:val="20"/>
          <w:szCs w:val="20"/>
        </w:rPr>
        <w:t xml:space="preserve"> a povinnosti Smluvních stran touto Prováděcí smlouvou výslovně neupravené se řídí </w:t>
      </w:r>
      <w:r w:rsidR="00D15615" w:rsidRPr="00154C0B">
        <w:rPr>
          <w:rFonts w:ascii="Arial" w:hAnsi="Arial" w:cs="Arial"/>
          <w:sz w:val="20"/>
          <w:szCs w:val="20"/>
        </w:rPr>
        <w:t>Smlouvou</w:t>
      </w:r>
      <w:r w:rsidRPr="00154C0B">
        <w:rPr>
          <w:rFonts w:ascii="Arial" w:hAnsi="Arial" w:cs="Arial"/>
          <w:sz w:val="20"/>
          <w:szCs w:val="20"/>
        </w:rPr>
        <w:t xml:space="preserve">, a českým právním řádem, v tomto pořadí. Smluvní strany se dohodly, že obchodní zvyklosti nemají přednost před žádnými ustanoveními zákona, a to ani před ustanoveními zákona, jež nemají donucující účinky.  </w:t>
      </w:r>
    </w:p>
    <w:p w14:paraId="043296EC" w14:textId="0AF28320" w:rsidR="00026694" w:rsidRPr="009C6B13" w:rsidRDefault="00026694" w:rsidP="008F412F">
      <w:pPr>
        <w:numPr>
          <w:ilvl w:val="1"/>
          <w:numId w:val="61"/>
        </w:numPr>
        <w:tabs>
          <w:tab w:val="left" w:pos="567"/>
        </w:tabs>
        <w:spacing w:after="120"/>
        <w:ind w:left="567" w:hanging="567"/>
        <w:jc w:val="both"/>
        <w:rPr>
          <w:rFonts w:ascii="Arial" w:hAnsi="Arial"/>
          <w:color w:val="000000"/>
          <w:sz w:val="20"/>
        </w:rPr>
      </w:pPr>
      <w:r w:rsidRPr="00154C0B">
        <w:rPr>
          <w:rFonts w:ascii="Arial" w:hAnsi="Arial" w:cs="Arial"/>
          <w:sz w:val="20"/>
        </w:rPr>
        <w:t xml:space="preserve">Tato Prováděcí smlouva může být </w:t>
      </w:r>
      <w:r w:rsidR="00B23B0D" w:rsidRPr="00154C0B">
        <w:rPr>
          <w:rFonts w:ascii="Arial" w:hAnsi="Arial" w:cs="Arial"/>
          <w:sz w:val="20"/>
        </w:rPr>
        <w:t>z</w:t>
      </w:r>
      <w:r w:rsidRPr="00154C0B">
        <w:rPr>
          <w:rFonts w:ascii="Arial" w:hAnsi="Arial" w:cs="Arial"/>
          <w:sz w:val="20"/>
        </w:rPr>
        <w:t xml:space="preserve">měněna nebo </w:t>
      </w:r>
      <w:r w:rsidR="00B23B0D" w:rsidRPr="00154C0B">
        <w:rPr>
          <w:rFonts w:ascii="Arial" w:hAnsi="Arial" w:cs="Arial"/>
          <w:sz w:val="20"/>
        </w:rPr>
        <w:t xml:space="preserve">doplněna </w:t>
      </w:r>
      <w:r w:rsidRPr="00154C0B">
        <w:rPr>
          <w:rFonts w:ascii="Arial" w:hAnsi="Arial" w:cs="Arial"/>
          <w:sz w:val="20"/>
        </w:rPr>
        <w:t>pouze písemně, a to v</w:t>
      </w:r>
      <w:r w:rsidR="00B248D0" w:rsidRPr="00154C0B">
        <w:rPr>
          <w:rFonts w:ascii="Arial" w:hAnsi="Arial" w:cs="Arial"/>
          <w:sz w:val="20"/>
        </w:rPr>
        <w:t> </w:t>
      </w:r>
      <w:r w:rsidRPr="00154C0B">
        <w:rPr>
          <w:rFonts w:ascii="Arial" w:hAnsi="Arial" w:cs="Arial"/>
          <w:sz w:val="20"/>
        </w:rPr>
        <w:t>případě změn číslovanými dodatky</w:t>
      </w:r>
      <w:r w:rsidR="00B23B0D" w:rsidRPr="00154C0B">
        <w:rPr>
          <w:rFonts w:ascii="Arial" w:hAnsi="Arial" w:cs="Arial"/>
          <w:sz w:val="20"/>
        </w:rPr>
        <w:t xml:space="preserve"> po dohodě obou </w:t>
      </w:r>
      <w:r w:rsidR="009C6B13">
        <w:rPr>
          <w:rFonts w:ascii="Arial" w:hAnsi="Arial" w:cs="Arial"/>
          <w:sz w:val="20"/>
        </w:rPr>
        <w:t>S</w:t>
      </w:r>
      <w:r w:rsidR="00B23B0D" w:rsidRPr="00154C0B">
        <w:rPr>
          <w:rFonts w:ascii="Arial" w:hAnsi="Arial" w:cs="Arial"/>
          <w:sz w:val="20"/>
        </w:rPr>
        <w:t>mluvních stran</w:t>
      </w:r>
      <w:r w:rsidRPr="00154C0B">
        <w:rPr>
          <w:rFonts w:ascii="Arial" w:hAnsi="Arial" w:cs="Arial"/>
          <w:sz w:val="20"/>
        </w:rPr>
        <w:t xml:space="preserve">, které musí být podepsány </w:t>
      </w:r>
      <w:r w:rsidR="00B23B0D" w:rsidRPr="00154C0B">
        <w:rPr>
          <w:rFonts w:ascii="Arial" w:hAnsi="Arial" w:cs="Arial"/>
          <w:sz w:val="20"/>
        </w:rPr>
        <w:t xml:space="preserve">oprávněnými zástupci </w:t>
      </w:r>
      <w:r w:rsidRPr="00154C0B">
        <w:rPr>
          <w:rFonts w:ascii="Arial" w:hAnsi="Arial" w:cs="Arial"/>
          <w:sz w:val="20"/>
        </w:rPr>
        <w:t>ob</w:t>
      </w:r>
      <w:r w:rsidR="00B23B0D" w:rsidRPr="00154C0B">
        <w:rPr>
          <w:rFonts w:ascii="Arial" w:hAnsi="Arial" w:cs="Arial"/>
          <w:sz w:val="20"/>
        </w:rPr>
        <w:t>ou</w:t>
      </w:r>
      <w:r w:rsidRPr="00154C0B">
        <w:rPr>
          <w:rFonts w:ascii="Arial" w:hAnsi="Arial" w:cs="Arial"/>
          <w:sz w:val="20"/>
        </w:rPr>
        <w:t xml:space="preserve"> Smluvní</w:t>
      </w:r>
      <w:r w:rsidR="00B23B0D" w:rsidRPr="00154C0B">
        <w:rPr>
          <w:rFonts w:ascii="Arial" w:hAnsi="Arial" w:cs="Arial"/>
          <w:sz w:val="20"/>
        </w:rPr>
        <w:t>ch</w:t>
      </w:r>
      <w:r w:rsidRPr="00154C0B">
        <w:rPr>
          <w:rFonts w:ascii="Arial" w:hAnsi="Arial" w:cs="Arial"/>
          <w:sz w:val="20"/>
        </w:rPr>
        <w:t xml:space="preserve"> stran</w:t>
      </w:r>
      <w:r w:rsidR="00154C0B">
        <w:rPr>
          <w:rFonts w:ascii="Arial" w:hAnsi="Arial" w:cs="Arial"/>
          <w:sz w:val="20"/>
        </w:rPr>
        <w:t>.</w:t>
      </w:r>
    </w:p>
    <w:p w14:paraId="23D49701" w14:textId="149D2C5B" w:rsidR="00154C0B" w:rsidRPr="00154C0B" w:rsidRDefault="00154C0B" w:rsidP="008F412F">
      <w:pPr>
        <w:numPr>
          <w:ilvl w:val="1"/>
          <w:numId w:val="61"/>
        </w:numPr>
        <w:tabs>
          <w:tab w:val="left" w:pos="567"/>
        </w:tabs>
        <w:spacing w:after="120"/>
        <w:ind w:left="567" w:hanging="567"/>
        <w:jc w:val="both"/>
        <w:rPr>
          <w:rFonts w:ascii="Arial" w:hAnsi="Arial" w:cs="Arial"/>
          <w:color w:val="000000"/>
          <w:sz w:val="20"/>
          <w:szCs w:val="20"/>
        </w:rPr>
      </w:pPr>
      <w:r w:rsidRPr="009C6B13">
        <w:rPr>
          <w:rFonts w:ascii="Arial" w:hAnsi="Arial"/>
          <w:sz w:val="20"/>
        </w:rPr>
        <w:t>Prováděcí smlouva je vyhotovena ve čtyřech (4) stejnopisech s</w:t>
      </w:r>
      <w:r>
        <w:rPr>
          <w:rFonts w:ascii="Arial" w:hAnsi="Arial" w:cs="Arial"/>
          <w:sz w:val="20"/>
        </w:rPr>
        <w:t> </w:t>
      </w:r>
      <w:r w:rsidRPr="009C6B13">
        <w:rPr>
          <w:rFonts w:ascii="Arial" w:hAnsi="Arial"/>
          <w:sz w:val="20"/>
        </w:rPr>
        <w:t>platností originálů, z nichž každá ze Smluvních stran obdrží dva (2) stejnopisy.</w:t>
      </w:r>
    </w:p>
    <w:p w14:paraId="2DB1CED7" w14:textId="77777777" w:rsidR="00154C0B" w:rsidRDefault="00154C0B" w:rsidP="008F412F">
      <w:pPr>
        <w:numPr>
          <w:ilvl w:val="1"/>
          <w:numId w:val="61"/>
        </w:numPr>
        <w:tabs>
          <w:tab w:val="left" w:pos="567"/>
        </w:tabs>
        <w:spacing w:after="120"/>
        <w:ind w:left="567" w:hanging="567"/>
        <w:jc w:val="both"/>
        <w:rPr>
          <w:rFonts w:ascii="Arial" w:hAnsi="Arial" w:cs="Arial"/>
          <w:color w:val="000000"/>
          <w:sz w:val="20"/>
          <w:szCs w:val="20"/>
        </w:rPr>
      </w:pPr>
      <w:r>
        <w:rPr>
          <w:rFonts w:ascii="Arial" w:hAnsi="Arial" w:cs="Arial"/>
          <w:color w:val="000000"/>
          <w:sz w:val="20"/>
          <w:szCs w:val="20"/>
        </w:rPr>
        <w:t>Smluvní strany tímto výslovně prohlašují, že si tuto Prováděcí smlouvu před jejím podpisem přečetly, že byla uzavřena po vzájemném projednání a že vyjadřuje jejich pravou a svobodnou vůli, na důkaz čehož připojují níže své podpisy.</w:t>
      </w:r>
    </w:p>
    <w:p w14:paraId="1958E0E7" w14:textId="77777777" w:rsidR="00976D9A" w:rsidRDefault="00976D9A" w:rsidP="008F412F">
      <w:pPr>
        <w:numPr>
          <w:ilvl w:val="1"/>
          <w:numId w:val="61"/>
        </w:numPr>
        <w:tabs>
          <w:tab w:val="left" w:pos="567"/>
        </w:tabs>
        <w:spacing w:after="120"/>
        <w:ind w:left="567" w:hanging="567"/>
        <w:jc w:val="both"/>
        <w:rPr>
          <w:rFonts w:ascii="Arial" w:hAnsi="Arial" w:cs="Arial"/>
          <w:color w:val="000000"/>
          <w:sz w:val="20"/>
          <w:szCs w:val="20"/>
        </w:rPr>
      </w:pPr>
      <w:r>
        <w:rPr>
          <w:rFonts w:ascii="Arial" w:hAnsi="Arial" w:cs="Arial"/>
          <w:color w:val="000000"/>
          <w:sz w:val="20"/>
          <w:szCs w:val="20"/>
        </w:rPr>
        <w:t>Přílohou této Prováděcí smlouvy je:</w:t>
      </w:r>
    </w:p>
    <w:p w14:paraId="01B8CCBF" w14:textId="397A067B" w:rsidR="00E11006" w:rsidRDefault="00494C1A" w:rsidP="008F412F">
      <w:pPr>
        <w:pStyle w:val="Clanek11"/>
        <w:numPr>
          <w:ilvl w:val="0"/>
          <w:numId w:val="0"/>
        </w:numPr>
        <w:ind w:left="426"/>
        <w:rPr>
          <w:rFonts w:ascii="Arial" w:hAnsi="Arial"/>
          <w:bCs w:val="0"/>
          <w:iCs w:val="0"/>
          <w:color w:val="000000"/>
          <w:sz w:val="20"/>
          <w:szCs w:val="20"/>
          <w:lang w:eastAsia="cs-CZ"/>
        </w:rPr>
      </w:pPr>
      <w:r>
        <w:rPr>
          <w:rFonts w:ascii="Arial" w:hAnsi="Arial"/>
          <w:bCs w:val="0"/>
          <w:iCs w:val="0"/>
          <w:color w:val="000000"/>
          <w:sz w:val="20"/>
          <w:szCs w:val="20"/>
          <w:lang w:eastAsia="cs-CZ"/>
        </w:rPr>
        <w:tab/>
      </w:r>
      <w:r w:rsidR="00E11006" w:rsidRPr="00C20B9A">
        <w:rPr>
          <w:rFonts w:ascii="Arial" w:hAnsi="Arial"/>
          <w:bCs w:val="0"/>
          <w:iCs w:val="0"/>
          <w:color w:val="000000"/>
          <w:sz w:val="20"/>
          <w:szCs w:val="20"/>
          <w:lang w:eastAsia="cs-CZ"/>
        </w:rPr>
        <w:t>Příloha č. 1 - Rozsah služeb, cenové podmínky a harmonogram</w:t>
      </w:r>
    </w:p>
    <w:p w14:paraId="19576C56" w14:textId="47248DBE" w:rsidR="00396F57" w:rsidRDefault="00396F57" w:rsidP="008F412F">
      <w:pPr>
        <w:pStyle w:val="Clanek11"/>
        <w:numPr>
          <w:ilvl w:val="0"/>
          <w:numId w:val="0"/>
        </w:numPr>
        <w:ind w:left="426"/>
        <w:rPr>
          <w:rFonts w:ascii="Arial" w:hAnsi="Arial"/>
          <w:bCs w:val="0"/>
          <w:iCs w:val="0"/>
          <w:color w:val="000000"/>
          <w:sz w:val="20"/>
          <w:szCs w:val="20"/>
          <w:lang w:eastAsia="cs-CZ"/>
        </w:rPr>
      </w:pPr>
      <w:r>
        <w:rPr>
          <w:rFonts w:ascii="Arial" w:hAnsi="Arial"/>
          <w:bCs w:val="0"/>
          <w:iCs w:val="0"/>
          <w:color w:val="000000"/>
          <w:sz w:val="20"/>
          <w:szCs w:val="20"/>
          <w:lang w:eastAsia="cs-CZ"/>
        </w:rPr>
        <w:tab/>
        <w:t xml:space="preserve">Příloha č. 2 </w:t>
      </w:r>
      <w:r w:rsidR="00A848A1">
        <w:rPr>
          <w:rFonts w:ascii="Arial" w:hAnsi="Arial"/>
          <w:bCs w:val="0"/>
          <w:iCs w:val="0"/>
          <w:color w:val="000000"/>
          <w:sz w:val="20"/>
          <w:szCs w:val="20"/>
          <w:lang w:eastAsia="cs-CZ"/>
        </w:rPr>
        <w:t xml:space="preserve">- </w:t>
      </w:r>
      <w:r>
        <w:rPr>
          <w:rFonts w:ascii="Arial" w:hAnsi="Arial"/>
          <w:bCs w:val="0"/>
          <w:iCs w:val="0"/>
          <w:color w:val="000000"/>
          <w:sz w:val="20"/>
          <w:szCs w:val="20"/>
          <w:lang w:eastAsia="cs-CZ"/>
        </w:rPr>
        <w:t>Nabídka Zhotovitele ze dne 1</w:t>
      </w:r>
      <w:r w:rsidR="00FC242D">
        <w:rPr>
          <w:rFonts w:ascii="Arial" w:hAnsi="Arial"/>
          <w:bCs w:val="0"/>
          <w:iCs w:val="0"/>
          <w:color w:val="000000"/>
          <w:sz w:val="20"/>
          <w:szCs w:val="20"/>
          <w:lang w:eastAsia="cs-CZ"/>
        </w:rPr>
        <w:t>9</w:t>
      </w:r>
      <w:r>
        <w:rPr>
          <w:rFonts w:ascii="Arial" w:hAnsi="Arial"/>
          <w:bCs w:val="0"/>
          <w:iCs w:val="0"/>
          <w:color w:val="000000"/>
          <w:sz w:val="20"/>
          <w:szCs w:val="20"/>
          <w:lang w:eastAsia="cs-CZ"/>
        </w:rPr>
        <w:t>.</w:t>
      </w:r>
      <w:r w:rsidR="009D2C19">
        <w:rPr>
          <w:rFonts w:ascii="Arial" w:hAnsi="Arial"/>
          <w:bCs w:val="0"/>
          <w:iCs w:val="0"/>
          <w:color w:val="000000"/>
          <w:sz w:val="20"/>
          <w:szCs w:val="20"/>
          <w:lang w:eastAsia="cs-CZ"/>
        </w:rPr>
        <w:t xml:space="preserve"> </w:t>
      </w:r>
      <w:r>
        <w:rPr>
          <w:rFonts w:ascii="Arial" w:hAnsi="Arial"/>
          <w:bCs w:val="0"/>
          <w:iCs w:val="0"/>
          <w:color w:val="000000"/>
          <w:sz w:val="20"/>
          <w:szCs w:val="20"/>
          <w:lang w:eastAsia="cs-CZ"/>
        </w:rPr>
        <w:t>12.</w:t>
      </w:r>
      <w:r w:rsidR="009D2C19">
        <w:rPr>
          <w:rFonts w:ascii="Arial" w:hAnsi="Arial"/>
          <w:bCs w:val="0"/>
          <w:iCs w:val="0"/>
          <w:color w:val="000000"/>
          <w:sz w:val="20"/>
          <w:szCs w:val="20"/>
          <w:lang w:eastAsia="cs-CZ"/>
        </w:rPr>
        <w:t xml:space="preserve"> </w:t>
      </w:r>
      <w:r>
        <w:rPr>
          <w:rFonts w:ascii="Arial" w:hAnsi="Arial"/>
          <w:bCs w:val="0"/>
          <w:iCs w:val="0"/>
          <w:color w:val="000000"/>
          <w:sz w:val="20"/>
          <w:szCs w:val="20"/>
          <w:lang w:eastAsia="cs-CZ"/>
        </w:rPr>
        <w:t>1019</w:t>
      </w:r>
    </w:p>
    <w:p w14:paraId="695981FC" w14:textId="4AE113F1" w:rsidR="00932B8B" w:rsidRDefault="00932B8B" w:rsidP="008F412F">
      <w:pPr>
        <w:pStyle w:val="Clanek11"/>
        <w:numPr>
          <w:ilvl w:val="0"/>
          <w:numId w:val="0"/>
        </w:numPr>
        <w:ind w:left="426"/>
        <w:rPr>
          <w:rFonts w:ascii="Arial" w:hAnsi="Arial"/>
          <w:bCs w:val="0"/>
          <w:iCs w:val="0"/>
          <w:color w:val="000000"/>
          <w:sz w:val="20"/>
          <w:szCs w:val="20"/>
          <w:lang w:eastAsia="cs-CZ"/>
        </w:rPr>
      </w:pPr>
      <w:r>
        <w:rPr>
          <w:rFonts w:ascii="Arial" w:hAnsi="Arial"/>
          <w:bCs w:val="0"/>
          <w:iCs w:val="0"/>
          <w:color w:val="000000"/>
          <w:sz w:val="20"/>
          <w:szCs w:val="20"/>
          <w:lang w:eastAsia="cs-CZ"/>
        </w:rPr>
        <w:tab/>
        <w:t xml:space="preserve">Příloha č. 3 – Plná moc pro </w:t>
      </w:r>
      <w:r w:rsidR="00172803" w:rsidRPr="00CD0908">
        <w:rPr>
          <w:rFonts w:asciiTheme="minorHAnsi" w:hAnsiTheme="minorHAnsi" w:cstheme="minorHAnsi"/>
          <w:b/>
          <w:highlight w:val="lightGray"/>
          <w:lang w:eastAsia="ar-SA"/>
        </w:rPr>
        <w:t>……………..</w:t>
      </w:r>
      <w:r>
        <w:rPr>
          <w:rFonts w:ascii="Arial" w:hAnsi="Arial"/>
          <w:bCs w:val="0"/>
          <w:iCs w:val="0"/>
          <w:color w:val="000000"/>
          <w:sz w:val="20"/>
          <w:szCs w:val="20"/>
          <w:lang w:eastAsia="cs-CZ"/>
        </w:rPr>
        <w:t>ze dne 13.</w:t>
      </w:r>
      <w:r w:rsidR="009D2C19">
        <w:rPr>
          <w:rFonts w:ascii="Arial" w:hAnsi="Arial"/>
          <w:bCs w:val="0"/>
          <w:iCs w:val="0"/>
          <w:color w:val="000000"/>
          <w:sz w:val="20"/>
          <w:szCs w:val="20"/>
          <w:lang w:eastAsia="cs-CZ"/>
        </w:rPr>
        <w:t xml:space="preserve"> </w:t>
      </w:r>
      <w:r>
        <w:rPr>
          <w:rFonts w:ascii="Arial" w:hAnsi="Arial"/>
          <w:bCs w:val="0"/>
          <w:iCs w:val="0"/>
          <w:color w:val="000000"/>
          <w:sz w:val="20"/>
          <w:szCs w:val="20"/>
          <w:lang w:eastAsia="cs-CZ"/>
        </w:rPr>
        <w:t>8.</w:t>
      </w:r>
      <w:r w:rsidR="009D2C19">
        <w:rPr>
          <w:rFonts w:ascii="Arial" w:hAnsi="Arial"/>
          <w:bCs w:val="0"/>
          <w:iCs w:val="0"/>
          <w:color w:val="000000"/>
          <w:sz w:val="20"/>
          <w:szCs w:val="20"/>
          <w:lang w:eastAsia="cs-CZ"/>
        </w:rPr>
        <w:t xml:space="preserve"> </w:t>
      </w:r>
      <w:r>
        <w:rPr>
          <w:rFonts w:ascii="Arial" w:hAnsi="Arial"/>
          <w:bCs w:val="0"/>
          <w:iCs w:val="0"/>
          <w:color w:val="000000"/>
          <w:sz w:val="20"/>
          <w:szCs w:val="20"/>
          <w:lang w:eastAsia="cs-CZ"/>
        </w:rPr>
        <w:t xml:space="preserve">2019 </w:t>
      </w:r>
    </w:p>
    <w:p w14:paraId="4F6D0B96" w14:textId="6D92F2D0" w:rsidR="00813E75" w:rsidRPr="00C20B9A" w:rsidRDefault="00976D9A" w:rsidP="008F412F">
      <w:pPr>
        <w:pStyle w:val="Clanek11"/>
        <w:numPr>
          <w:ilvl w:val="0"/>
          <w:numId w:val="0"/>
        </w:numPr>
        <w:tabs>
          <w:tab w:val="left" w:pos="426"/>
        </w:tabs>
        <w:ind w:left="426"/>
      </w:pPr>
      <w:r>
        <w:rPr>
          <w:rFonts w:ascii="Arial" w:hAnsi="Arial"/>
          <w:bCs w:val="0"/>
          <w:iCs w:val="0"/>
          <w:color w:val="000000"/>
          <w:sz w:val="20"/>
          <w:szCs w:val="20"/>
          <w:lang w:eastAsia="cs-CZ"/>
        </w:rPr>
        <w:tab/>
      </w:r>
    </w:p>
    <w:p w14:paraId="25624F23" w14:textId="77777777" w:rsidR="00E75C33" w:rsidRPr="00C20B9A" w:rsidRDefault="00E75C33" w:rsidP="009C6B13">
      <w:pPr>
        <w:jc w:val="both"/>
        <w:rPr>
          <w:rFonts w:ascii="Arial" w:hAnsi="Arial" w:cs="Arial"/>
          <w:bCs/>
          <w:sz w:val="20"/>
          <w:szCs w:val="20"/>
        </w:rPr>
      </w:pPr>
    </w:p>
    <w:p w14:paraId="4782BCCB" w14:textId="151901B9" w:rsidR="009C5032" w:rsidRPr="00C20B9A" w:rsidRDefault="00782421" w:rsidP="009C6B13">
      <w:pPr>
        <w:jc w:val="both"/>
        <w:rPr>
          <w:rFonts w:ascii="Arial" w:hAnsi="Arial" w:cs="Arial"/>
          <w:bCs/>
          <w:sz w:val="20"/>
          <w:szCs w:val="20"/>
        </w:rPr>
      </w:pPr>
      <w:r w:rsidRPr="00C20B9A">
        <w:rPr>
          <w:rFonts w:ascii="Arial" w:hAnsi="Arial" w:cs="Arial"/>
          <w:bCs/>
          <w:sz w:val="20"/>
          <w:szCs w:val="20"/>
        </w:rPr>
        <w:t>V </w:t>
      </w:r>
      <w:r w:rsidR="00E75C33" w:rsidRPr="00C20B9A">
        <w:rPr>
          <w:rFonts w:ascii="Arial" w:hAnsi="Arial" w:cs="Arial"/>
          <w:bCs/>
          <w:sz w:val="20"/>
          <w:szCs w:val="20"/>
        </w:rPr>
        <w:t>Praze</w:t>
      </w:r>
      <w:r w:rsidR="00FD4BDF" w:rsidRPr="00C20B9A">
        <w:rPr>
          <w:rFonts w:ascii="Arial" w:hAnsi="Arial" w:cs="Arial"/>
          <w:bCs/>
          <w:sz w:val="20"/>
          <w:szCs w:val="20"/>
        </w:rPr>
        <w:t xml:space="preserve"> dne</w:t>
      </w:r>
      <w:r w:rsidR="00497D9F">
        <w:rPr>
          <w:rFonts w:ascii="Arial" w:hAnsi="Arial" w:cs="Arial"/>
          <w:bCs/>
          <w:sz w:val="20"/>
          <w:szCs w:val="20"/>
        </w:rPr>
        <w:t xml:space="preserve"> 23.12.2019</w:t>
      </w:r>
      <w:r w:rsidR="00FD4BDF" w:rsidRPr="00C20B9A">
        <w:rPr>
          <w:rFonts w:ascii="Arial" w:hAnsi="Arial" w:cs="Arial"/>
          <w:bCs/>
          <w:sz w:val="20"/>
          <w:szCs w:val="20"/>
        </w:rPr>
        <w:tab/>
      </w:r>
      <w:r w:rsidR="00FD4BDF" w:rsidRPr="00C20B9A">
        <w:rPr>
          <w:rFonts w:ascii="Arial" w:hAnsi="Arial" w:cs="Arial"/>
          <w:bCs/>
          <w:sz w:val="20"/>
          <w:szCs w:val="20"/>
        </w:rPr>
        <w:tab/>
        <w:t xml:space="preserve">              </w:t>
      </w:r>
      <w:r w:rsidR="00922C8A" w:rsidRPr="00C20B9A">
        <w:rPr>
          <w:rFonts w:ascii="Arial" w:hAnsi="Arial" w:cs="Arial"/>
          <w:bCs/>
          <w:sz w:val="20"/>
          <w:szCs w:val="20"/>
        </w:rPr>
        <w:t>V </w:t>
      </w:r>
      <w:r w:rsidR="00E75C33" w:rsidRPr="00C20B9A">
        <w:rPr>
          <w:rFonts w:ascii="Arial" w:hAnsi="Arial" w:cs="Arial"/>
          <w:bCs/>
          <w:sz w:val="20"/>
          <w:szCs w:val="20"/>
        </w:rPr>
        <w:t>Praze</w:t>
      </w:r>
      <w:r w:rsidR="00922C8A" w:rsidRPr="00C20B9A">
        <w:rPr>
          <w:rFonts w:ascii="Arial" w:hAnsi="Arial" w:cs="Arial"/>
          <w:bCs/>
          <w:sz w:val="20"/>
          <w:szCs w:val="20"/>
        </w:rPr>
        <w:t xml:space="preserve"> dne</w:t>
      </w:r>
      <w:r w:rsidR="00497D9F">
        <w:rPr>
          <w:rFonts w:ascii="Arial" w:hAnsi="Arial" w:cs="Arial"/>
          <w:bCs/>
          <w:sz w:val="20"/>
          <w:szCs w:val="20"/>
        </w:rPr>
        <w:t xml:space="preserve"> 23.12.2019</w:t>
      </w:r>
    </w:p>
    <w:p w14:paraId="7D9191BB" w14:textId="77777777" w:rsidR="009C5032" w:rsidRPr="00C20B9A" w:rsidRDefault="009C5032" w:rsidP="009C6B13">
      <w:pPr>
        <w:jc w:val="both"/>
        <w:rPr>
          <w:rFonts w:ascii="Arial" w:hAnsi="Arial" w:cs="Arial"/>
          <w:bCs/>
          <w:sz w:val="20"/>
          <w:szCs w:val="20"/>
        </w:rPr>
      </w:pPr>
    </w:p>
    <w:p w14:paraId="5490B8E8" w14:textId="77777777" w:rsidR="00FD4BDF" w:rsidRPr="00C20B9A" w:rsidRDefault="00FD4BDF" w:rsidP="009C6B13">
      <w:pPr>
        <w:jc w:val="both"/>
        <w:rPr>
          <w:rFonts w:ascii="Arial" w:hAnsi="Arial" w:cs="Arial"/>
          <w:bCs/>
          <w:sz w:val="20"/>
          <w:szCs w:val="20"/>
        </w:rPr>
      </w:pPr>
    </w:p>
    <w:p w14:paraId="4F126D6E" w14:textId="77777777" w:rsidR="009C5032" w:rsidRPr="00C20B9A" w:rsidRDefault="009C5032" w:rsidP="009C6B13">
      <w:pPr>
        <w:jc w:val="both"/>
        <w:rPr>
          <w:rFonts w:ascii="Arial" w:hAnsi="Arial" w:cs="Arial"/>
          <w:bCs/>
          <w:sz w:val="20"/>
          <w:szCs w:val="20"/>
        </w:rPr>
      </w:pPr>
      <w:r w:rsidRPr="00C20B9A">
        <w:rPr>
          <w:rFonts w:ascii="Arial" w:hAnsi="Arial" w:cs="Arial"/>
          <w:bCs/>
          <w:sz w:val="20"/>
          <w:szCs w:val="20"/>
        </w:rPr>
        <w:t xml:space="preserve">Za </w:t>
      </w:r>
      <w:r w:rsidR="00E75C33" w:rsidRPr="00C20B9A">
        <w:rPr>
          <w:rFonts w:ascii="Arial" w:hAnsi="Arial" w:cs="Arial"/>
          <w:bCs/>
          <w:sz w:val="20"/>
          <w:szCs w:val="20"/>
        </w:rPr>
        <w:t>Zhotovitele</w:t>
      </w:r>
      <w:r w:rsidRPr="00C20B9A">
        <w:rPr>
          <w:rFonts w:ascii="Arial" w:hAnsi="Arial" w:cs="Arial"/>
          <w:bCs/>
          <w:sz w:val="20"/>
          <w:szCs w:val="20"/>
        </w:rPr>
        <w:t>:</w:t>
      </w:r>
      <w:r w:rsidRPr="00C20B9A">
        <w:rPr>
          <w:rFonts w:ascii="Arial" w:hAnsi="Arial" w:cs="Arial"/>
          <w:bCs/>
          <w:sz w:val="20"/>
          <w:szCs w:val="20"/>
        </w:rPr>
        <w:tab/>
      </w:r>
      <w:r w:rsidRPr="00C20B9A">
        <w:rPr>
          <w:rFonts w:ascii="Arial" w:hAnsi="Arial" w:cs="Arial"/>
          <w:bCs/>
          <w:sz w:val="20"/>
          <w:szCs w:val="20"/>
        </w:rPr>
        <w:tab/>
      </w:r>
      <w:r w:rsidRPr="00C20B9A">
        <w:rPr>
          <w:rFonts w:ascii="Arial" w:hAnsi="Arial" w:cs="Arial"/>
          <w:bCs/>
          <w:sz w:val="20"/>
          <w:szCs w:val="20"/>
        </w:rPr>
        <w:tab/>
      </w:r>
      <w:r w:rsidRPr="00C20B9A">
        <w:rPr>
          <w:rFonts w:ascii="Arial" w:hAnsi="Arial" w:cs="Arial"/>
          <w:bCs/>
          <w:sz w:val="20"/>
          <w:szCs w:val="20"/>
        </w:rPr>
        <w:tab/>
      </w:r>
      <w:r w:rsidRPr="00C20B9A">
        <w:rPr>
          <w:rFonts w:ascii="Arial" w:hAnsi="Arial" w:cs="Arial"/>
          <w:bCs/>
          <w:sz w:val="20"/>
          <w:szCs w:val="20"/>
        </w:rPr>
        <w:tab/>
      </w:r>
      <w:r w:rsidR="00FD4BDF" w:rsidRPr="00C20B9A">
        <w:rPr>
          <w:rFonts w:ascii="Arial" w:hAnsi="Arial" w:cs="Arial"/>
          <w:bCs/>
          <w:sz w:val="20"/>
          <w:szCs w:val="20"/>
        </w:rPr>
        <w:t xml:space="preserve"> </w:t>
      </w:r>
      <w:r w:rsidRPr="00C20B9A">
        <w:rPr>
          <w:rFonts w:ascii="Arial" w:hAnsi="Arial" w:cs="Arial"/>
          <w:bCs/>
          <w:sz w:val="20"/>
          <w:szCs w:val="20"/>
        </w:rPr>
        <w:t>Za</w:t>
      </w:r>
      <w:r w:rsidR="00CC1D61" w:rsidRPr="00C20B9A">
        <w:rPr>
          <w:rFonts w:ascii="Arial" w:hAnsi="Arial" w:cs="Arial"/>
          <w:bCs/>
          <w:sz w:val="20"/>
          <w:szCs w:val="20"/>
        </w:rPr>
        <w:t xml:space="preserve"> </w:t>
      </w:r>
      <w:r w:rsidR="00E75C33" w:rsidRPr="00C20B9A">
        <w:rPr>
          <w:rFonts w:ascii="Arial" w:hAnsi="Arial" w:cs="Arial"/>
          <w:bCs/>
          <w:sz w:val="20"/>
          <w:szCs w:val="20"/>
        </w:rPr>
        <w:t>Objednatele</w:t>
      </w:r>
      <w:r w:rsidRPr="00C20B9A">
        <w:rPr>
          <w:rFonts w:ascii="Arial" w:hAnsi="Arial" w:cs="Arial"/>
          <w:bCs/>
          <w:sz w:val="20"/>
          <w:szCs w:val="20"/>
        </w:rPr>
        <w:t>:</w:t>
      </w:r>
    </w:p>
    <w:p w14:paraId="10FCE3F0" w14:textId="77777777" w:rsidR="009C5032" w:rsidRPr="00C20B9A" w:rsidRDefault="009C5032" w:rsidP="009C6B13">
      <w:pPr>
        <w:jc w:val="both"/>
        <w:rPr>
          <w:rFonts w:ascii="Arial" w:hAnsi="Arial" w:cs="Arial"/>
          <w:bCs/>
          <w:sz w:val="20"/>
          <w:szCs w:val="20"/>
        </w:rPr>
      </w:pPr>
    </w:p>
    <w:p w14:paraId="50C132E5" w14:textId="77777777" w:rsidR="009C5032" w:rsidRPr="00C20B9A" w:rsidRDefault="009C5032" w:rsidP="009C6B13">
      <w:pPr>
        <w:jc w:val="both"/>
        <w:rPr>
          <w:rFonts w:ascii="Arial" w:hAnsi="Arial" w:cs="Arial"/>
          <w:bCs/>
          <w:sz w:val="20"/>
          <w:szCs w:val="20"/>
        </w:rPr>
      </w:pPr>
    </w:p>
    <w:p w14:paraId="1ECA6AB0" w14:textId="77777777" w:rsidR="009C5032" w:rsidRPr="00C20B9A" w:rsidRDefault="009C5032" w:rsidP="009C6B13">
      <w:pPr>
        <w:jc w:val="both"/>
        <w:rPr>
          <w:rFonts w:ascii="Arial" w:hAnsi="Arial" w:cs="Arial"/>
          <w:bCs/>
          <w:sz w:val="20"/>
          <w:szCs w:val="20"/>
        </w:rPr>
      </w:pPr>
    </w:p>
    <w:p w14:paraId="566BA034" w14:textId="77777777" w:rsidR="009C5032" w:rsidRPr="00C20B9A" w:rsidRDefault="009C5032" w:rsidP="009C6B13">
      <w:pPr>
        <w:jc w:val="both"/>
        <w:rPr>
          <w:rFonts w:ascii="Arial" w:hAnsi="Arial" w:cs="Arial"/>
          <w:bCs/>
          <w:sz w:val="20"/>
          <w:szCs w:val="20"/>
        </w:rPr>
      </w:pPr>
    </w:p>
    <w:p w14:paraId="79EDC28E" w14:textId="77777777" w:rsidR="009C5032" w:rsidRPr="00C20B9A" w:rsidRDefault="009C5032" w:rsidP="009C6B13">
      <w:pPr>
        <w:tabs>
          <w:tab w:val="center" w:pos="1701"/>
        </w:tabs>
        <w:jc w:val="both"/>
        <w:rPr>
          <w:rFonts w:ascii="Arial" w:hAnsi="Arial" w:cs="Arial"/>
          <w:bCs/>
          <w:sz w:val="20"/>
          <w:szCs w:val="20"/>
        </w:rPr>
      </w:pPr>
      <w:r w:rsidRPr="00C20B9A">
        <w:rPr>
          <w:rFonts w:ascii="Arial" w:hAnsi="Arial" w:cs="Arial"/>
          <w:bCs/>
          <w:sz w:val="20"/>
          <w:szCs w:val="20"/>
        </w:rPr>
        <w:t>..........................</w:t>
      </w:r>
      <w:r w:rsidR="00A25B7A" w:rsidRPr="00C20B9A">
        <w:rPr>
          <w:rFonts w:ascii="Arial" w:hAnsi="Arial" w:cs="Arial"/>
          <w:bCs/>
          <w:sz w:val="20"/>
          <w:szCs w:val="20"/>
        </w:rPr>
        <w:t>...............................</w:t>
      </w:r>
      <w:r w:rsidR="00E75C33" w:rsidRPr="00C20B9A">
        <w:rPr>
          <w:rFonts w:ascii="Arial" w:hAnsi="Arial" w:cs="Arial"/>
          <w:bCs/>
          <w:sz w:val="20"/>
          <w:szCs w:val="20"/>
        </w:rPr>
        <w:t>......</w:t>
      </w:r>
      <w:r w:rsidR="00A25B7A" w:rsidRPr="00C20B9A">
        <w:rPr>
          <w:rFonts w:ascii="Arial" w:hAnsi="Arial" w:cs="Arial"/>
          <w:bCs/>
          <w:sz w:val="20"/>
          <w:szCs w:val="20"/>
        </w:rPr>
        <w:tab/>
      </w:r>
      <w:r w:rsidR="00A25B7A" w:rsidRPr="00C20B9A">
        <w:rPr>
          <w:rFonts w:ascii="Arial" w:hAnsi="Arial" w:cs="Arial"/>
          <w:bCs/>
          <w:sz w:val="20"/>
          <w:szCs w:val="20"/>
        </w:rPr>
        <w:tab/>
      </w:r>
      <w:r w:rsidRPr="00C20B9A">
        <w:rPr>
          <w:rFonts w:ascii="Arial" w:hAnsi="Arial" w:cs="Arial"/>
          <w:bCs/>
          <w:sz w:val="20"/>
          <w:szCs w:val="20"/>
        </w:rPr>
        <w:t>........................................................</w:t>
      </w:r>
      <w:r w:rsidR="00E75C33" w:rsidRPr="00C20B9A">
        <w:rPr>
          <w:rFonts w:ascii="Arial" w:hAnsi="Arial" w:cs="Arial"/>
          <w:bCs/>
          <w:sz w:val="20"/>
          <w:szCs w:val="20"/>
        </w:rPr>
        <w:t>........................</w:t>
      </w:r>
    </w:p>
    <w:p w14:paraId="314DAF5B" w14:textId="77777777" w:rsidR="00E75C33" w:rsidRPr="00C20B9A" w:rsidRDefault="00CC1D61" w:rsidP="009C6B13">
      <w:pPr>
        <w:tabs>
          <w:tab w:val="center" w:pos="1701"/>
        </w:tabs>
        <w:jc w:val="both"/>
        <w:rPr>
          <w:rFonts w:ascii="Arial" w:hAnsi="Arial" w:cs="Arial"/>
          <w:bCs/>
          <w:sz w:val="20"/>
          <w:szCs w:val="20"/>
        </w:rPr>
      </w:pPr>
      <w:r w:rsidRPr="00C20B9A">
        <w:rPr>
          <w:rFonts w:ascii="Arial" w:hAnsi="Arial" w:cs="Arial"/>
          <w:b/>
          <w:bCs/>
          <w:sz w:val="20"/>
          <w:szCs w:val="20"/>
        </w:rPr>
        <w:t xml:space="preserve">O2 IT </w:t>
      </w:r>
      <w:proofErr w:type="spellStart"/>
      <w:r w:rsidRPr="00C20B9A">
        <w:rPr>
          <w:rFonts w:ascii="Arial" w:hAnsi="Arial" w:cs="Arial"/>
          <w:b/>
          <w:bCs/>
          <w:sz w:val="20"/>
          <w:szCs w:val="20"/>
        </w:rPr>
        <w:t>Services</w:t>
      </w:r>
      <w:proofErr w:type="spellEnd"/>
      <w:r w:rsidRPr="00C20B9A">
        <w:rPr>
          <w:rFonts w:ascii="Arial" w:hAnsi="Arial" w:cs="Arial"/>
          <w:b/>
          <w:bCs/>
          <w:sz w:val="20"/>
          <w:szCs w:val="20"/>
        </w:rPr>
        <w:t xml:space="preserve"> s.r.o.</w:t>
      </w:r>
      <w:r w:rsidR="00A25B7A" w:rsidRPr="00C20B9A">
        <w:rPr>
          <w:rFonts w:ascii="Arial" w:hAnsi="Arial" w:cs="Arial"/>
          <w:bCs/>
          <w:sz w:val="20"/>
          <w:szCs w:val="20"/>
        </w:rPr>
        <w:tab/>
        <w:t xml:space="preserve">                </w:t>
      </w:r>
      <w:r w:rsidR="00A25B7A" w:rsidRPr="00C20B9A">
        <w:rPr>
          <w:rFonts w:ascii="Arial" w:hAnsi="Arial" w:cs="Arial"/>
          <w:bCs/>
          <w:sz w:val="20"/>
          <w:szCs w:val="20"/>
        </w:rPr>
        <w:tab/>
      </w:r>
      <w:r w:rsidR="00A25B7A" w:rsidRPr="00C20B9A">
        <w:rPr>
          <w:rFonts w:ascii="Arial" w:hAnsi="Arial" w:cs="Arial"/>
          <w:bCs/>
          <w:sz w:val="20"/>
          <w:szCs w:val="20"/>
        </w:rPr>
        <w:tab/>
      </w:r>
      <w:r w:rsidR="00E75C33" w:rsidRPr="00C20B9A">
        <w:rPr>
          <w:rFonts w:ascii="Arial" w:hAnsi="Arial" w:cs="Arial"/>
          <w:b/>
          <w:bCs/>
          <w:sz w:val="20"/>
          <w:szCs w:val="20"/>
        </w:rPr>
        <w:t>Česká republika – Generální finanční ředitelství</w:t>
      </w:r>
      <w:r w:rsidR="005B2B31" w:rsidRPr="00C20B9A">
        <w:rPr>
          <w:rFonts w:ascii="Arial" w:hAnsi="Arial" w:cs="Arial"/>
          <w:bCs/>
          <w:sz w:val="20"/>
          <w:szCs w:val="20"/>
        </w:rPr>
        <w:t xml:space="preserve">  </w:t>
      </w:r>
    </w:p>
    <w:p w14:paraId="0C4D13F2" w14:textId="66C92D1A" w:rsidR="009C5032" w:rsidRPr="00C20B9A" w:rsidRDefault="00172803" w:rsidP="009C6B13">
      <w:pPr>
        <w:tabs>
          <w:tab w:val="center" w:pos="1701"/>
        </w:tabs>
        <w:jc w:val="both"/>
        <w:rPr>
          <w:rFonts w:ascii="Arial" w:hAnsi="Arial" w:cs="Arial"/>
          <w:bCs/>
          <w:sz w:val="20"/>
          <w:szCs w:val="20"/>
        </w:rPr>
      </w:pPr>
      <w:r w:rsidRPr="00CD0908">
        <w:rPr>
          <w:rFonts w:asciiTheme="minorHAnsi" w:hAnsiTheme="minorHAnsi" w:cstheme="minorHAnsi"/>
          <w:b/>
          <w:highlight w:val="lightGray"/>
          <w:lang w:eastAsia="ar-SA"/>
        </w:rPr>
        <w:t>……………..</w:t>
      </w:r>
      <w:r w:rsidR="006F33E0" w:rsidRPr="00C20B9A">
        <w:rPr>
          <w:rFonts w:ascii="Arial" w:hAnsi="Arial" w:cs="Arial"/>
          <w:bCs/>
          <w:sz w:val="20"/>
          <w:szCs w:val="20"/>
        </w:rPr>
        <w:t xml:space="preserve">, </w:t>
      </w:r>
      <w:proofErr w:type="spellStart"/>
      <w:r w:rsidR="006F33E0" w:rsidRPr="00C20B9A">
        <w:rPr>
          <w:rFonts w:ascii="Arial" w:hAnsi="Arial" w:cs="Arial"/>
          <w:bCs/>
          <w:sz w:val="20"/>
          <w:szCs w:val="20"/>
        </w:rPr>
        <w:t>Key</w:t>
      </w:r>
      <w:proofErr w:type="spellEnd"/>
      <w:r w:rsidR="006F33E0" w:rsidRPr="00C20B9A">
        <w:rPr>
          <w:rFonts w:ascii="Arial" w:hAnsi="Arial" w:cs="Arial"/>
          <w:bCs/>
          <w:sz w:val="20"/>
          <w:szCs w:val="20"/>
        </w:rPr>
        <w:t xml:space="preserve"> </w:t>
      </w:r>
      <w:proofErr w:type="spellStart"/>
      <w:r w:rsidR="006F33E0" w:rsidRPr="00C20B9A">
        <w:rPr>
          <w:rFonts w:ascii="Arial" w:hAnsi="Arial" w:cs="Arial"/>
          <w:bCs/>
          <w:sz w:val="20"/>
          <w:szCs w:val="20"/>
        </w:rPr>
        <w:t>Account</w:t>
      </w:r>
      <w:proofErr w:type="spellEnd"/>
      <w:r w:rsidR="006F33E0" w:rsidRPr="00C20B9A">
        <w:rPr>
          <w:rFonts w:ascii="Arial" w:hAnsi="Arial" w:cs="Arial"/>
          <w:bCs/>
          <w:sz w:val="20"/>
          <w:szCs w:val="20"/>
        </w:rPr>
        <w:t xml:space="preserve"> </w:t>
      </w:r>
      <w:proofErr w:type="spellStart"/>
      <w:r w:rsidR="006F33E0" w:rsidRPr="00C20B9A">
        <w:rPr>
          <w:rFonts w:ascii="Arial" w:hAnsi="Arial" w:cs="Arial"/>
          <w:bCs/>
          <w:sz w:val="20"/>
          <w:szCs w:val="20"/>
        </w:rPr>
        <w:t>Manager</w:t>
      </w:r>
      <w:proofErr w:type="spellEnd"/>
      <w:r w:rsidR="006F33E0" w:rsidRPr="00C20B9A">
        <w:rPr>
          <w:rFonts w:ascii="Arial" w:hAnsi="Arial" w:cs="Arial"/>
          <w:bCs/>
          <w:sz w:val="20"/>
          <w:szCs w:val="20"/>
        </w:rPr>
        <w:t xml:space="preserve">   </w:t>
      </w:r>
      <w:r w:rsidR="00E75C33" w:rsidRPr="00C20B9A">
        <w:rPr>
          <w:rFonts w:ascii="Arial" w:hAnsi="Arial" w:cs="Arial"/>
          <w:bCs/>
          <w:sz w:val="20"/>
          <w:szCs w:val="20"/>
        </w:rPr>
        <w:t xml:space="preserve">       </w:t>
      </w:r>
      <w:r w:rsidRPr="00CD0908">
        <w:rPr>
          <w:rFonts w:asciiTheme="minorHAnsi" w:hAnsiTheme="minorHAnsi" w:cstheme="minorHAnsi"/>
          <w:b/>
          <w:highlight w:val="lightGray"/>
          <w:lang w:eastAsia="ar-SA"/>
        </w:rPr>
        <w:t>……………..</w:t>
      </w:r>
      <w:r w:rsidR="00E75C33" w:rsidRPr="00C20B9A">
        <w:rPr>
          <w:rFonts w:ascii="Arial" w:hAnsi="Arial" w:cs="Arial"/>
          <w:bCs/>
          <w:sz w:val="20"/>
          <w:szCs w:val="20"/>
        </w:rPr>
        <w:t>, generální ředitelka</w:t>
      </w:r>
      <w:r w:rsidR="005B2B31" w:rsidRPr="00C20B9A">
        <w:rPr>
          <w:rFonts w:ascii="Arial" w:hAnsi="Arial" w:cs="Arial"/>
          <w:bCs/>
          <w:sz w:val="20"/>
          <w:szCs w:val="20"/>
        </w:rPr>
        <w:t xml:space="preserve">  </w:t>
      </w:r>
    </w:p>
    <w:p w14:paraId="0402F53F" w14:textId="77777777" w:rsidR="00E11006" w:rsidRPr="00C20B9A" w:rsidRDefault="00E11006" w:rsidP="009C6B13">
      <w:pPr>
        <w:tabs>
          <w:tab w:val="center" w:pos="1701"/>
        </w:tabs>
        <w:jc w:val="both"/>
        <w:rPr>
          <w:rFonts w:ascii="Arial" w:hAnsi="Arial" w:cs="Arial"/>
          <w:b/>
          <w:sz w:val="20"/>
          <w:szCs w:val="20"/>
          <w:u w:val="single"/>
        </w:rPr>
      </w:pPr>
    </w:p>
    <w:p w14:paraId="00872C8F" w14:textId="77777777" w:rsidR="00E11006" w:rsidRPr="00C20B9A" w:rsidRDefault="00E11006" w:rsidP="009C6B13">
      <w:pPr>
        <w:tabs>
          <w:tab w:val="center" w:pos="1701"/>
        </w:tabs>
        <w:jc w:val="both"/>
        <w:rPr>
          <w:rFonts w:ascii="Arial" w:hAnsi="Arial" w:cs="Arial"/>
          <w:b/>
          <w:sz w:val="20"/>
          <w:szCs w:val="20"/>
          <w:u w:val="single"/>
        </w:rPr>
      </w:pPr>
    </w:p>
    <w:p w14:paraId="5CC5260A" w14:textId="77777777" w:rsidR="00E11006" w:rsidRPr="00C20B9A" w:rsidRDefault="00E11006" w:rsidP="009C6B13">
      <w:pPr>
        <w:tabs>
          <w:tab w:val="center" w:pos="1701"/>
        </w:tabs>
        <w:jc w:val="both"/>
        <w:rPr>
          <w:rFonts w:ascii="Arial" w:hAnsi="Arial" w:cs="Arial"/>
          <w:b/>
          <w:sz w:val="20"/>
          <w:szCs w:val="20"/>
          <w:u w:val="single"/>
        </w:rPr>
      </w:pPr>
    </w:p>
    <w:p w14:paraId="1D01762D" w14:textId="67883706" w:rsidR="00E11006" w:rsidRDefault="00E11006" w:rsidP="008F412F">
      <w:pPr>
        <w:pStyle w:val="Clanek11"/>
        <w:numPr>
          <w:ilvl w:val="0"/>
          <w:numId w:val="0"/>
        </w:numPr>
        <w:tabs>
          <w:tab w:val="left" w:pos="426"/>
        </w:tabs>
        <w:rPr>
          <w:rFonts w:ascii="Arial" w:hAnsi="Arial"/>
          <w:b/>
          <w:bCs w:val="0"/>
          <w:iCs w:val="0"/>
          <w:color w:val="000000"/>
          <w:sz w:val="20"/>
          <w:szCs w:val="20"/>
          <w:lang w:eastAsia="cs-CZ"/>
        </w:rPr>
      </w:pPr>
    </w:p>
    <w:p w14:paraId="7D792DD7" w14:textId="77777777" w:rsidR="00FA5BC8" w:rsidRPr="00E27D5E" w:rsidRDefault="00FA5BC8" w:rsidP="00FA5BC8">
      <w:pPr>
        <w:pStyle w:val="Nzev"/>
        <w:jc w:val="center"/>
        <w:rPr>
          <w:b/>
        </w:rPr>
      </w:pPr>
      <w:r>
        <w:rPr>
          <w:rFonts w:ascii="Arial" w:hAnsi="Arial"/>
          <w:b/>
          <w:bCs/>
          <w:iCs/>
          <w:color w:val="000000"/>
          <w:sz w:val="20"/>
          <w:szCs w:val="20"/>
          <w:lang w:eastAsia="cs-CZ"/>
        </w:rPr>
        <w:br w:type="column"/>
      </w:r>
      <w:r w:rsidRPr="00E27D5E">
        <w:rPr>
          <w:b/>
        </w:rPr>
        <w:lastRenderedPageBreak/>
        <w:t>Příloha 1</w:t>
      </w:r>
    </w:p>
    <w:p w14:paraId="2CE08DA3" w14:textId="77777777" w:rsidR="00FA5BC8" w:rsidRDefault="00FA5BC8" w:rsidP="00FA5BC8">
      <w:pPr>
        <w:pStyle w:val="Podtitul"/>
        <w:spacing w:before="0"/>
        <w:jc w:val="center"/>
        <w:rPr>
          <w:b/>
          <w:sz w:val="24"/>
          <w:szCs w:val="24"/>
        </w:rPr>
      </w:pPr>
      <w:r w:rsidRPr="00E27D5E">
        <w:rPr>
          <w:b/>
          <w:sz w:val="24"/>
          <w:szCs w:val="24"/>
        </w:rPr>
        <w:t>k Prováděcí smlouvě č. 2</w:t>
      </w:r>
    </w:p>
    <w:p w14:paraId="3DA67BDC" w14:textId="77777777" w:rsidR="00FA5BC8" w:rsidRDefault="00FA5BC8" w:rsidP="00FA5BC8">
      <w:pPr>
        <w:pStyle w:val="Clanek11"/>
        <w:numPr>
          <w:ilvl w:val="0"/>
          <w:numId w:val="0"/>
        </w:numPr>
        <w:tabs>
          <w:tab w:val="left" w:pos="426"/>
        </w:tabs>
        <w:ind w:left="426"/>
        <w:rPr>
          <w:rFonts w:ascii="Arial" w:hAnsi="Arial"/>
          <w:b/>
          <w:bCs w:val="0"/>
          <w:iCs w:val="0"/>
          <w:color w:val="000000"/>
          <w:sz w:val="20"/>
          <w:szCs w:val="20"/>
          <w:lang w:eastAsia="cs-CZ"/>
        </w:rPr>
      </w:pPr>
    </w:p>
    <w:p w14:paraId="36EA7200" w14:textId="418C4E04" w:rsidR="00FA5BC8" w:rsidRDefault="00FA5BC8" w:rsidP="00FA5BC8">
      <w:pPr>
        <w:pStyle w:val="Clanek11"/>
        <w:numPr>
          <w:ilvl w:val="0"/>
          <w:numId w:val="0"/>
        </w:numPr>
        <w:tabs>
          <w:tab w:val="left" w:pos="426"/>
        </w:tabs>
        <w:ind w:left="426"/>
        <w:jc w:val="center"/>
        <w:rPr>
          <w:rFonts w:ascii="Arial" w:hAnsi="Arial"/>
          <w:b/>
          <w:bCs w:val="0"/>
          <w:iCs w:val="0"/>
          <w:color w:val="000000"/>
          <w:sz w:val="20"/>
          <w:szCs w:val="20"/>
          <w:lang w:eastAsia="cs-CZ"/>
        </w:rPr>
      </w:pPr>
      <w:r w:rsidRPr="009F0188">
        <w:rPr>
          <w:rFonts w:ascii="Arial" w:hAnsi="Arial"/>
          <w:b/>
          <w:bCs w:val="0"/>
          <w:iCs w:val="0"/>
          <w:color w:val="000000"/>
          <w:sz w:val="20"/>
          <w:szCs w:val="20"/>
          <w:lang w:eastAsia="cs-CZ"/>
        </w:rPr>
        <w:t>Rozsah služeb, cenové podmínky a harmonogram</w:t>
      </w:r>
    </w:p>
    <w:p w14:paraId="3E99D07C" w14:textId="2DE00781" w:rsidR="00FE498F" w:rsidRDefault="00FE498F" w:rsidP="00FA5BC8">
      <w:pPr>
        <w:pStyle w:val="Clanek11"/>
        <w:numPr>
          <w:ilvl w:val="0"/>
          <w:numId w:val="0"/>
        </w:numPr>
        <w:tabs>
          <w:tab w:val="left" w:pos="426"/>
        </w:tabs>
        <w:ind w:left="426"/>
        <w:jc w:val="center"/>
        <w:rPr>
          <w:rFonts w:ascii="Arial" w:hAnsi="Arial"/>
          <w:b/>
          <w:bCs w:val="0"/>
          <w:iCs w:val="0"/>
          <w:color w:val="000000"/>
          <w:sz w:val="20"/>
          <w:szCs w:val="20"/>
          <w:lang w:eastAsia="cs-CZ"/>
        </w:rPr>
      </w:pPr>
    </w:p>
    <w:p w14:paraId="5DDFD587" w14:textId="7FB7CF0C" w:rsidR="00FE498F" w:rsidRDefault="00FE498F" w:rsidP="00FE498F">
      <w:r>
        <w:t xml:space="preserve">Tato Příloha specifikuje rozsah konkrétních služeb zajišťování vývoje Aplikace ADIS dle </w:t>
      </w:r>
      <w:r w:rsidR="00A848A1">
        <w:t>této Prováděcí smlouvy</w:t>
      </w:r>
      <w:r>
        <w:t>, jejich Ceny a časový harmonogram plnění.</w:t>
      </w:r>
    </w:p>
    <w:p w14:paraId="6F0F9559" w14:textId="77777777" w:rsidR="00FE498F" w:rsidRPr="001F5542" w:rsidRDefault="00FE498F" w:rsidP="00FE498F">
      <w:pPr>
        <w:pStyle w:val="Ploha-Nadpis1"/>
      </w:pPr>
      <w:r w:rsidRPr="0035194E">
        <w:t>Časový harmonogra</w:t>
      </w:r>
      <w:r w:rsidRPr="001F5542">
        <w:t>m</w:t>
      </w:r>
    </w:p>
    <w:p w14:paraId="43E17A75" w14:textId="77777777" w:rsidR="00FE498F" w:rsidRPr="006340D7" w:rsidRDefault="00FE498F" w:rsidP="00FE498F">
      <w:pPr>
        <w:pStyle w:val="Ploha-Nadpis2"/>
      </w:pPr>
      <w:r w:rsidRPr="006340D7">
        <w:t>Kroky fakturačních termínů</w:t>
      </w:r>
    </w:p>
    <w:p w14:paraId="3C23AF8C" w14:textId="2EE9A29C" w:rsidR="00FE498F" w:rsidRDefault="00FE498F" w:rsidP="00FE498F">
      <w:r>
        <w:t xml:space="preserve">Definice jednotlivých kroků (zejména SAZ, PTP a CNV) daného distribučního termínu jsou uvedeny v Rámcové </w:t>
      </w:r>
      <w:r w:rsidR="000D5C0B">
        <w:t>dohodě</w:t>
      </w:r>
      <w:r>
        <w:t xml:space="preserve">, Příloha </w:t>
      </w:r>
      <w:r w:rsidR="000D5C0B">
        <w:t>1</w:t>
      </w:r>
      <w:r>
        <w:t xml:space="preserve">, čl. </w:t>
      </w:r>
      <w:r w:rsidRPr="00305A91">
        <w:t xml:space="preserve">4 </w:t>
      </w:r>
      <w:r>
        <w:t>(</w:t>
      </w:r>
      <w:r w:rsidRPr="00305A91">
        <w:rPr>
          <w:i/>
        </w:rPr>
        <w:t>Vývojový cyklus Aplikace ADIS – hlavní verze</w:t>
      </w:r>
      <w:r>
        <w:t>). Pro přehlednost jsou též uvedeny v následující tabulce:</w:t>
      </w:r>
    </w:p>
    <w:p w14:paraId="40126DEB" w14:textId="77777777" w:rsidR="00FE498F" w:rsidRDefault="00FE498F" w:rsidP="00FE498F">
      <w:pPr>
        <w:pStyle w:val="Zkladntext"/>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
        <w:gridCol w:w="8205"/>
      </w:tblGrid>
      <w:tr w:rsidR="00FE498F" w:rsidRPr="00E34296" w14:paraId="65D41AED" w14:textId="77777777" w:rsidTr="00FE498F">
        <w:trPr>
          <w:cantSplit/>
          <w:tblHeader/>
        </w:trPr>
        <w:tc>
          <w:tcPr>
            <w:tcW w:w="857" w:type="dxa"/>
            <w:shd w:val="clear" w:color="auto" w:fill="EAEAEA"/>
            <w:vAlign w:val="center"/>
            <w:hideMark/>
          </w:tcPr>
          <w:p w14:paraId="1E0FA4F8" w14:textId="77777777" w:rsidR="00FE498F" w:rsidRPr="00E34296" w:rsidRDefault="00FE498F" w:rsidP="00FE498F">
            <w:pPr>
              <w:spacing w:before="20" w:after="20"/>
              <w:rPr>
                <w:rFonts w:asciiTheme="minorHAnsi" w:hAnsiTheme="minorHAnsi" w:cstheme="minorHAnsi"/>
                <w:b/>
                <w:bCs/>
                <w:sz w:val="20"/>
                <w:szCs w:val="20"/>
              </w:rPr>
            </w:pPr>
            <w:r w:rsidRPr="00E34296">
              <w:rPr>
                <w:rFonts w:asciiTheme="minorHAnsi" w:hAnsiTheme="minorHAnsi" w:cstheme="minorHAnsi"/>
                <w:b/>
                <w:bCs/>
                <w:sz w:val="20"/>
                <w:szCs w:val="20"/>
              </w:rPr>
              <w:t>Krok</w:t>
            </w:r>
          </w:p>
        </w:tc>
        <w:tc>
          <w:tcPr>
            <w:tcW w:w="8205" w:type="dxa"/>
            <w:shd w:val="clear" w:color="auto" w:fill="EAEAEA"/>
            <w:vAlign w:val="center"/>
            <w:hideMark/>
          </w:tcPr>
          <w:p w14:paraId="59387457" w14:textId="77777777" w:rsidR="00FE498F" w:rsidRPr="00E34296" w:rsidRDefault="00FE498F" w:rsidP="00FE498F">
            <w:pPr>
              <w:spacing w:before="20" w:after="20"/>
              <w:rPr>
                <w:rFonts w:asciiTheme="minorHAnsi" w:hAnsiTheme="minorHAnsi" w:cstheme="minorHAnsi"/>
                <w:b/>
                <w:bCs/>
                <w:sz w:val="20"/>
                <w:szCs w:val="20"/>
              </w:rPr>
            </w:pPr>
            <w:r w:rsidRPr="00E34296">
              <w:rPr>
                <w:rFonts w:asciiTheme="minorHAnsi" w:hAnsiTheme="minorHAnsi" w:cstheme="minorHAnsi"/>
                <w:b/>
                <w:bCs/>
                <w:sz w:val="20"/>
                <w:szCs w:val="20"/>
              </w:rPr>
              <w:t>Popis kroku distribučního termínu</w:t>
            </w:r>
          </w:p>
        </w:tc>
      </w:tr>
      <w:tr w:rsidR="00FE498F" w:rsidRPr="00E34296" w14:paraId="4D99E58C" w14:textId="77777777" w:rsidTr="00FE498F">
        <w:trPr>
          <w:cantSplit/>
        </w:trPr>
        <w:tc>
          <w:tcPr>
            <w:tcW w:w="857" w:type="dxa"/>
            <w:shd w:val="clear" w:color="auto" w:fill="auto"/>
            <w:noWrap/>
            <w:vAlign w:val="center"/>
            <w:hideMark/>
          </w:tcPr>
          <w:p w14:paraId="1519D077"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SAZ</w:t>
            </w:r>
          </w:p>
        </w:tc>
        <w:tc>
          <w:tcPr>
            <w:tcW w:w="8205" w:type="dxa"/>
            <w:shd w:val="clear" w:color="auto" w:fill="auto"/>
            <w:vAlign w:val="center"/>
            <w:hideMark/>
          </w:tcPr>
          <w:p w14:paraId="1A5F1AF5"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Schválení a podpis analytického zadání / dílčího projektu</w:t>
            </w:r>
          </w:p>
        </w:tc>
      </w:tr>
      <w:tr w:rsidR="00FE498F" w:rsidRPr="00E34296" w14:paraId="1AE18A8A" w14:textId="77777777" w:rsidTr="00FE498F">
        <w:trPr>
          <w:cantSplit/>
        </w:trPr>
        <w:tc>
          <w:tcPr>
            <w:tcW w:w="857" w:type="dxa"/>
            <w:shd w:val="clear" w:color="auto" w:fill="auto"/>
            <w:noWrap/>
            <w:vAlign w:val="center"/>
            <w:hideMark/>
          </w:tcPr>
          <w:p w14:paraId="2407FCB6"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PTP</w:t>
            </w:r>
          </w:p>
        </w:tc>
        <w:tc>
          <w:tcPr>
            <w:tcW w:w="8205" w:type="dxa"/>
            <w:shd w:val="clear" w:color="auto" w:fill="auto"/>
            <w:vAlign w:val="center"/>
            <w:hideMark/>
          </w:tcPr>
          <w:p w14:paraId="61768537"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Podpis závěrečného protokolu o testování</w:t>
            </w:r>
          </w:p>
        </w:tc>
      </w:tr>
      <w:tr w:rsidR="00FE498F" w:rsidRPr="00E34296" w14:paraId="7FB352F1" w14:textId="77777777" w:rsidTr="00FE498F">
        <w:trPr>
          <w:cantSplit/>
        </w:trPr>
        <w:tc>
          <w:tcPr>
            <w:tcW w:w="857" w:type="dxa"/>
            <w:shd w:val="clear" w:color="auto" w:fill="auto"/>
            <w:noWrap/>
            <w:vAlign w:val="center"/>
            <w:hideMark/>
          </w:tcPr>
          <w:p w14:paraId="598C97C3"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CNV</w:t>
            </w:r>
          </w:p>
        </w:tc>
        <w:tc>
          <w:tcPr>
            <w:tcW w:w="8205" w:type="dxa"/>
            <w:shd w:val="clear" w:color="auto" w:fill="auto"/>
            <w:vAlign w:val="center"/>
            <w:hideMark/>
          </w:tcPr>
          <w:p w14:paraId="01A7068F" w14:textId="77777777" w:rsidR="00FE498F" w:rsidRPr="00E34296" w:rsidRDefault="00FE498F" w:rsidP="00FE498F">
            <w:pPr>
              <w:spacing w:before="20" w:after="20"/>
              <w:rPr>
                <w:rFonts w:asciiTheme="minorHAnsi" w:hAnsiTheme="minorHAnsi" w:cstheme="minorHAnsi"/>
                <w:sz w:val="20"/>
                <w:szCs w:val="20"/>
              </w:rPr>
            </w:pPr>
            <w:r w:rsidRPr="00E34296">
              <w:rPr>
                <w:rFonts w:asciiTheme="minorHAnsi" w:hAnsiTheme="minorHAnsi" w:cstheme="minorHAnsi"/>
                <w:sz w:val="20"/>
                <w:szCs w:val="20"/>
              </w:rPr>
              <w:t>Celoplošné nasazení verze</w:t>
            </w:r>
          </w:p>
        </w:tc>
      </w:tr>
    </w:tbl>
    <w:p w14:paraId="1D81F432" w14:textId="77777777" w:rsidR="00FE498F" w:rsidRDefault="00FE498F" w:rsidP="00FE498F">
      <w:pPr>
        <w:pStyle w:val="Zkladntext"/>
      </w:pPr>
    </w:p>
    <w:p w14:paraId="1D81DEEF" w14:textId="77777777" w:rsidR="00FE498F" w:rsidRDefault="00FE498F" w:rsidP="00FE498F">
      <w:pPr>
        <w:pStyle w:val="Ploha-Nadpis2"/>
      </w:pPr>
      <w:bookmarkStart w:id="6" w:name="_Ref25785992"/>
      <w:r>
        <w:t xml:space="preserve">Fakturační </w:t>
      </w:r>
      <w:r w:rsidRPr="006340D7">
        <w:t>termíny</w:t>
      </w:r>
      <w:r>
        <w:t xml:space="preserve"> a jejich kroky</w:t>
      </w:r>
      <w:bookmarkEnd w:id="6"/>
    </w:p>
    <w:p w14:paraId="7197A8D2" w14:textId="4ED41AD5" w:rsidR="00FE498F" w:rsidRDefault="00172803" w:rsidP="00FE498F">
      <w:pPr>
        <w:pStyle w:val="Zkladntext"/>
      </w:pPr>
      <w:r w:rsidRPr="00CD0908">
        <w:rPr>
          <w:rFonts w:asciiTheme="minorHAnsi" w:hAnsiTheme="minorHAnsi" w:cstheme="minorHAnsi"/>
          <w:b/>
          <w:highlight w:val="lightGray"/>
          <w:lang w:eastAsia="ar-SA"/>
        </w:rPr>
        <w:t>……………..</w:t>
      </w:r>
    </w:p>
    <w:p w14:paraId="62347EEB" w14:textId="77777777" w:rsidR="00FE498F" w:rsidRDefault="00FE498F" w:rsidP="00FE498F">
      <w:pPr>
        <w:pStyle w:val="Ploha-Nadpis2"/>
      </w:pPr>
      <w:bookmarkStart w:id="7" w:name="_Ref25849966"/>
      <w:r>
        <w:t xml:space="preserve">Časový </w:t>
      </w:r>
      <w:r w:rsidRPr="00A84221">
        <w:t>harmonogram</w:t>
      </w:r>
      <w:r>
        <w:t xml:space="preserve"> dílčích plnění dle Vývojového cyklu Aplikace ADIS</w:t>
      </w:r>
      <w:bookmarkEnd w:id="7"/>
    </w:p>
    <w:p w14:paraId="22A005A5" w14:textId="3A1635CC" w:rsidR="00FE498F" w:rsidRPr="006F0D11" w:rsidRDefault="00172803" w:rsidP="00FE498F">
      <w:pPr>
        <w:pStyle w:val="Zkladntext"/>
        <w:rPr>
          <w:lang w:eastAsia="ar-SA"/>
        </w:rPr>
      </w:pPr>
      <w:r w:rsidRPr="00CD0908">
        <w:rPr>
          <w:rFonts w:asciiTheme="minorHAnsi" w:hAnsiTheme="minorHAnsi" w:cstheme="minorHAnsi"/>
          <w:b/>
          <w:highlight w:val="lightGray"/>
          <w:lang w:eastAsia="ar-SA"/>
        </w:rPr>
        <w:t>……………..</w:t>
      </w:r>
    </w:p>
    <w:p w14:paraId="7005411D" w14:textId="77777777" w:rsidR="00FE498F" w:rsidRPr="00EF777D" w:rsidRDefault="00FE498F" w:rsidP="00FE498F">
      <w:pPr>
        <w:pStyle w:val="Ploha-Nadpis1"/>
      </w:pPr>
      <w:bookmarkStart w:id="8" w:name="_Ref25833946"/>
      <w:r w:rsidRPr="00EF777D">
        <w:t>Definice dílčích aplikací a jejich ceny</w:t>
      </w:r>
      <w:bookmarkEnd w:id="8"/>
    </w:p>
    <w:p w14:paraId="3B94B024" w14:textId="011A937A" w:rsidR="00FE498F" w:rsidRPr="00CD7E45" w:rsidRDefault="00172803" w:rsidP="00FE498F">
      <w:r w:rsidRPr="00CD0908">
        <w:rPr>
          <w:rFonts w:asciiTheme="minorHAnsi" w:hAnsiTheme="minorHAnsi" w:cstheme="minorHAnsi"/>
          <w:b/>
          <w:highlight w:val="lightGray"/>
          <w:lang w:eastAsia="ar-SA"/>
        </w:rPr>
        <w:t>……………..</w:t>
      </w:r>
    </w:p>
    <w:p w14:paraId="481E8E35" w14:textId="77777777" w:rsidR="00FE498F" w:rsidRPr="009F0188" w:rsidRDefault="00FE498F" w:rsidP="00FE498F">
      <w:pPr>
        <w:pStyle w:val="Ploha-Nadpis1"/>
        <w:ind w:left="426" w:hanging="426"/>
        <w:rPr>
          <w:rFonts w:ascii="Arial" w:hAnsi="Arial" w:cs="Arial"/>
          <w:sz w:val="20"/>
          <w:szCs w:val="20"/>
        </w:rPr>
      </w:pPr>
      <w:r w:rsidRPr="009F0188">
        <w:rPr>
          <w:rFonts w:ascii="Arial" w:hAnsi="Arial" w:cs="Arial"/>
          <w:sz w:val="20"/>
          <w:szCs w:val="20"/>
        </w:rPr>
        <w:t xml:space="preserve">Řízení vývoje ADIS - dedikovaná kapacita </w:t>
      </w:r>
      <w:r>
        <w:rPr>
          <w:rFonts w:ascii="Arial" w:hAnsi="Arial" w:cs="Arial"/>
          <w:sz w:val="20"/>
          <w:szCs w:val="20"/>
        </w:rPr>
        <w:t>IBM</w:t>
      </w:r>
    </w:p>
    <w:p w14:paraId="574266F0" w14:textId="77777777" w:rsidR="00FE498F" w:rsidRPr="009F0188" w:rsidRDefault="00FE498F" w:rsidP="00FE498F">
      <w:pPr>
        <w:pStyle w:val="Ploha-Nadpis2"/>
        <w:rPr>
          <w:rFonts w:ascii="Arial" w:hAnsi="Arial" w:cs="Arial"/>
          <w:sz w:val="20"/>
          <w:szCs w:val="20"/>
        </w:rPr>
      </w:pPr>
      <w:r w:rsidRPr="009F0188">
        <w:rPr>
          <w:rFonts w:ascii="Arial" w:hAnsi="Arial" w:cs="Arial"/>
          <w:sz w:val="20"/>
          <w:szCs w:val="20"/>
        </w:rPr>
        <w:t>Dedikovaná kapacita IBM</w:t>
      </w:r>
    </w:p>
    <w:p w14:paraId="2973DD4E" w14:textId="77777777" w:rsidR="00FE498F" w:rsidRPr="009F0188" w:rsidRDefault="00FE498F" w:rsidP="00FE498F">
      <w:pPr>
        <w:rPr>
          <w:rFonts w:ascii="Arial" w:hAnsi="Arial" w:cs="Arial"/>
          <w:sz w:val="20"/>
          <w:szCs w:val="20"/>
        </w:rPr>
      </w:pPr>
      <w:r w:rsidRPr="009F0188">
        <w:rPr>
          <w:rFonts w:ascii="Arial" w:hAnsi="Arial" w:cs="Arial"/>
          <w:sz w:val="20"/>
          <w:szCs w:val="20"/>
        </w:rPr>
        <w:t xml:space="preserve">V rámci této Prováděcí smlouvy objednává Objednatel služby „Řízení vývoje ADIS - dedikovaná kapacita </w:t>
      </w:r>
      <w:r>
        <w:rPr>
          <w:rFonts w:ascii="Arial" w:hAnsi="Arial" w:cs="Arial"/>
          <w:sz w:val="20"/>
          <w:szCs w:val="20"/>
        </w:rPr>
        <w:t>IBM</w:t>
      </w:r>
      <w:r w:rsidRPr="009F0188">
        <w:rPr>
          <w:rFonts w:ascii="Arial" w:hAnsi="Arial" w:cs="Arial"/>
          <w:sz w:val="20"/>
          <w:szCs w:val="20"/>
        </w:rPr>
        <w:t xml:space="preserve"> dle</w:t>
      </w:r>
      <w:r>
        <w:rPr>
          <w:rFonts w:ascii="Arial" w:hAnsi="Arial" w:cs="Arial"/>
          <w:sz w:val="20"/>
          <w:szCs w:val="20"/>
        </w:rPr>
        <w:t xml:space="preserve"> přílohy 4 Smlouvy, čl. 2.2 Cena a platební podmínky, </w:t>
      </w:r>
      <w:r w:rsidRPr="009F0188">
        <w:rPr>
          <w:rFonts w:ascii="Arial" w:hAnsi="Arial" w:cs="Arial"/>
          <w:sz w:val="20"/>
          <w:szCs w:val="20"/>
        </w:rPr>
        <w:t xml:space="preserve">na období 12 měsíců, a to od data počátku prací dle harmonogramu v článku </w:t>
      </w:r>
      <w:r w:rsidRPr="009F0188">
        <w:rPr>
          <w:rFonts w:ascii="Arial" w:hAnsi="Arial" w:cs="Arial"/>
          <w:i/>
          <w:sz w:val="20"/>
          <w:szCs w:val="20"/>
        </w:rPr>
        <w:fldChar w:fldCharType="begin"/>
      </w:r>
      <w:r w:rsidRPr="009F0188">
        <w:rPr>
          <w:rFonts w:ascii="Arial" w:hAnsi="Arial" w:cs="Arial"/>
          <w:i/>
          <w:sz w:val="20"/>
          <w:szCs w:val="20"/>
        </w:rPr>
        <w:instrText xml:space="preserve"> REF _Ref25849966 \r \h  \* MERGEFORMAT </w:instrText>
      </w:r>
      <w:r w:rsidRPr="009F0188">
        <w:rPr>
          <w:rFonts w:ascii="Arial" w:hAnsi="Arial" w:cs="Arial"/>
          <w:i/>
          <w:sz w:val="20"/>
          <w:szCs w:val="20"/>
        </w:rPr>
      </w:r>
      <w:r w:rsidRPr="009F0188">
        <w:rPr>
          <w:rFonts w:ascii="Arial" w:hAnsi="Arial" w:cs="Arial"/>
          <w:i/>
          <w:sz w:val="20"/>
          <w:szCs w:val="20"/>
        </w:rPr>
        <w:fldChar w:fldCharType="separate"/>
      </w:r>
      <w:r w:rsidRPr="009F0188">
        <w:rPr>
          <w:rFonts w:ascii="Arial" w:hAnsi="Arial" w:cs="Arial"/>
          <w:i/>
          <w:sz w:val="20"/>
          <w:szCs w:val="20"/>
        </w:rPr>
        <w:t>1.3</w:t>
      </w:r>
      <w:r w:rsidRPr="009F0188">
        <w:rPr>
          <w:rFonts w:ascii="Arial" w:hAnsi="Arial" w:cs="Arial"/>
          <w:i/>
          <w:sz w:val="20"/>
          <w:szCs w:val="20"/>
        </w:rPr>
        <w:fldChar w:fldCharType="end"/>
      </w:r>
      <w:r w:rsidRPr="009F0188">
        <w:rPr>
          <w:rFonts w:ascii="Arial" w:hAnsi="Arial" w:cs="Arial"/>
          <w:i/>
          <w:sz w:val="20"/>
          <w:szCs w:val="20"/>
        </w:rPr>
        <w:t xml:space="preserve"> </w:t>
      </w:r>
      <w:r w:rsidRPr="009F0188">
        <w:rPr>
          <w:rFonts w:ascii="Arial" w:hAnsi="Arial" w:cs="Arial"/>
          <w:i/>
          <w:sz w:val="20"/>
          <w:szCs w:val="20"/>
        </w:rPr>
        <w:fldChar w:fldCharType="begin"/>
      </w:r>
      <w:r w:rsidRPr="009F0188">
        <w:rPr>
          <w:rFonts w:ascii="Arial" w:hAnsi="Arial" w:cs="Arial"/>
          <w:i/>
          <w:sz w:val="20"/>
          <w:szCs w:val="20"/>
        </w:rPr>
        <w:instrText xml:space="preserve"> REF _Ref25849966 \h  \* MERGEFORMAT </w:instrText>
      </w:r>
      <w:r w:rsidRPr="009F0188">
        <w:rPr>
          <w:rFonts w:ascii="Arial" w:hAnsi="Arial" w:cs="Arial"/>
          <w:i/>
          <w:sz w:val="20"/>
          <w:szCs w:val="20"/>
        </w:rPr>
      </w:r>
      <w:r w:rsidRPr="009F0188">
        <w:rPr>
          <w:rFonts w:ascii="Arial" w:hAnsi="Arial" w:cs="Arial"/>
          <w:i/>
          <w:sz w:val="20"/>
          <w:szCs w:val="20"/>
        </w:rPr>
        <w:fldChar w:fldCharType="separate"/>
      </w:r>
      <w:r w:rsidRPr="009F0188">
        <w:rPr>
          <w:rFonts w:ascii="Arial" w:hAnsi="Arial" w:cs="Arial"/>
          <w:i/>
          <w:sz w:val="20"/>
          <w:szCs w:val="20"/>
        </w:rPr>
        <w:t>Časový harmonogram dílčích plnění dle Vývojového cyklu Aplikace ADIS</w:t>
      </w:r>
      <w:r w:rsidRPr="009F0188">
        <w:rPr>
          <w:rFonts w:ascii="Arial" w:hAnsi="Arial" w:cs="Arial"/>
          <w:i/>
          <w:sz w:val="20"/>
          <w:szCs w:val="20"/>
        </w:rPr>
        <w:fldChar w:fldCharType="end"/>
      </w:r>
      <w:r w:rsidRPr="009F0188">
        <w:rPr>
          <w:rFonts w:ascii="Arial" w:hAnsi="Arial" w:cs="Arial"/>
          <w:sz w:val="20"/>
          <w:szCs w:val="20"/>
        </w:rPr>
        <w:t xml:space="preserve"> této Přílohy.</w:t>
      </w:r>
    </w:p>
    <w:p w14:paraId="5CFDC430" w14:textId="77777777" w:rsidR="00FE498F" w:rsidRPr="009F0188" w:rsidRDefault="00FE498F" w:rsidP="00FE498F">
      <w:pPr>
        <w:rPr>
          <w:rFonts w:ascii="Arial" w:hAnsi="Arial" w:cs="Arial"/>
          <w:sz w:val="20"/>
          <w:szCs w:val="20"/>
        </w:rPr>
      </w:pPr>
      <w:r w:rsidRPr="009F0188">
        <w:rPr>
          <w:rFonts w:ascii="Arial" w:hAnsi="Arial" w:cs="Arial"/>
          <w:sz w:val="20"/>
          <w:szCs w:val="20"/>
        </w:rPr>
        <w:t xml:space="preserve">Objednatel přitom bere na vědomí, že dle článku </w:t>
      </w:r>
      <w:r w:rsidRPr="009F0188">
        <w:rPr>
          <w:rFonts w:ascii="Arial" w:hAnsi="Arial" w:cs="Arial"/>
          <w:sz w:val="20"/>
          <w:szCs w:val="20"/>
          <w:lang w:eastAsia="ar-SA"/>
        </w:rPr>
        <w:t>2.2</w:t>
      </w:r>
      <w:r w:rsidRPr="009F0188">
        <w:rPr>
          <w:rFonts w:ascii="Arial" w:hAnsi="Arial" w:cs="Arial"/>
          <w:i/>
          <w:sz w:val="20"/>
          <w:szCs w:val="20"/>
          <w:lang w:eastAsia="ar-SA"/>
        </w:rPr>
        <w:t xml:space="preserve"> </w:t>
      </w:r>
      <w:r w:rsidRPr="009F0188">
        <w:rPr>
          <w:rFonts w:ascii="Arial" w:hAnsi="Arial" w:cs="Arial"/>
          <w:sz w:val="20"/>
          <w:szCs w:val="20"/>
          <w:lang w:eastAsia="ar-SA"/>
        </w:rPr>
        <w:t>(</w:t>
      </w:r>
      <w:r w:rsidRPr="009F0188">
        <w:rPr>
          <w:rFonts w:ascii="Arial" w:hAnsi="Arial" w:cs="Arial"/>
          <w:i/>
          <w:sz w:val="20"/>
          <w:szCs w:val="20"/>
          <w:lang w:eastAsia="ar-SA"/>
        </w:rPr>
        <w:t>Cena a platební podmínky</w:t>
      </w:r>
      <w:r w:rsidRPr="009F0188">
        <w:rPr>
          <w:rFonts w:ascii="Arial" w:hAnsi="Arial" w:cs="Arial"/>
          <w:sz w:val="20"/>
          <w:szCs w:val="20"/>
          <w:lang w:eastAsia="ar-SA"/>
        </w:rPr>
        <w:t xml:space="preserve">) Přílohy D </w:t>
      </w:r>
      <w:r w:rsidRPr="009F0188">
        <w:rPr>
          <w:rFonts w:ascii="Arial" w:hAnsi="Arial" w:cs="Arial"/>
          <w:sz w:val="20"/>
          <w:szCs w:val="20"/>
        </w:rPr>
        <w:t>Rámcové smlouvy je povinen si tyto služby objednat po celou dobu dodávek, a to až do konce kalendářního měsíce posledního akceptačního milníku.</w:t>
      </w:r>
    </w:p>
    <w:p w14:paraId="0E5C50E3" w14:textId="77777777" w:rsidR="00FE498F" w:rsidRPr="009F0188" w:rsidRDefault="00FE498F" w:rsidP="00FE498F">
      <w:pPr>
        <w:rPr>
          <w:rFonts w:ascii="Arial" w:hAnsi="Arial" w:cs="Arial"/>
          <w:sz w:val="20"/>
          <w:szCs w:val="20"/>
        </w:rPr>
      </w:pPr>
      <w:r w:rsidRPr="009F0188">
        <w:rPr>
          <w:rFonts w:ascii="Arial" w:hAnsi="Arial" w:cs="Arial"/>
          <w:sz w:val="20"/>
          <w:szCs w:val="20"/>
        </w:rPr>
        <w:t>Měsíční pevná platba je účtována počínaje od kalendářního měsíce začátku prací dle této Prováděcí smlouvy do kalendářního měsíce posledního akceptačního milníku včetně tohoto posledního měsíce.</w:t>
      </w:r>
    </w:p>
    <w:p w14:paraId="0697DA14" w14:textId="77777777" w:rsidR="00FE498F" w:rsidRPr="00837555" w:rsidRDefault="00FE498F" w:rsidP="00FE498F">
      <w:pPr>
        <w:rPr>
          <w:rFonts w:ascii="Arial" w:hAnsi="Arial" w:cs="Arial"/>
          <w:sz w:val="20"/>
          <w:szCs w:val="20"/>
        </w:rPr>
      </w:pPr>
    </w:p>
    <w:p w14:paraId="0A95DAEE" w14:textId="77777777" w:rsidR="00FE498F" w:rsidRPr="00837555" w:rsidRDefault="00FE498F" w:rsidP="00FE498F">
      <w:pPr>
        <w:pStyle w:val="Ploha-Nadpis1"/>
        <w:rPr>
          <w:rFonts w:ascii="Arial" w:hAnsi="Arial" w:cs="Arial"/>
          <w:sz w:val="20"/>
          <w:szCs w:val="20"/>
        </w:rPr>
      </w:pPr>
      <w:bookmarkStart w:id="9" w:name="_Hlk27588762"/>
      <w:r w:rsidRPr="00837555">
        <w:rPr>
          <w:rFonts w:ascii="Arial" w:hAnsi="Arial" w:cs="Arial"/>
          <w:sz w:val="20"/>
          <w:szCs w:val="20"/>
        </w:rPr>
        <w:t xml:space="preserve">Řízení vývoje </w:t>
      </w:r>
      <w:r>
        <w:rPr>
          <w:rFonts w:ascii="Arial" w:hAnsi="Arial" w:cs="Arial"/>
          <w:sz w:val="20"/>
          <w:szCs w:val="20"/>
        </w:rPr>
        <w:t xml:space="preserve">ADIS - </w:t>
      </w:r>
      <w:r w:rsidRPr="009F0188">
        <w:rPr>
          <w:rFonts w:ascii="Arial" w:hAnsi="Arial" w:cs="Arial"/>
          <w:sz w:val="20"/>
          <w:szCs w:val="20"/>
        </w:rPr>
        <w:t>poměrná část dle rozsahu úprav ADIS</w:t>
      </w:r>
    </w:p>
    <w:p w14:paraId="31FC8FA3" w14:textId="77777777" w:rsidR="00FE498F" w:rsidRPr="009F0188" w:rsidRDefault="00FE498F" w:rsidP="00FE498F">
      <w:pPr>
        <w:rPr>
          <w:rFonts w:ascii="Arial" w:hAnsi="Arial" w:cs="Arial"/>
          <w:sz w:val="20"/>
          <w:szCs w:val="20"/>
        </w:rPr>
      </w:pPr>
      <w:r w:rsidRPr="009F0188">
        <w:rPr>
          <w:rFonts w:ascii="Arial" w:hAnsi="Arial" w:cs="Arial"/>
          <w:sz w:val="20"/>
          <w:szCs w:val="20"/>
        </w:rPr>
        <w:lastRenderedPageBreak/>
        <w:t>V rámci této Prováděcí smlouvy objednává Objednatel služby Řízení vývoje ADIS – poměrná část dle rozsahu úprav ADIS (10% ze stanovené pracnosti dle definice dílčích úloh) – Plnění B</w:t>
      </w:r>
      <w:r>
        <w:rPr>
          <w:rFonts w:ascii="Arial" w:hAnsi="Arial" w:cs="Arial"/>
          <w:sz w:val="20"/>
          <w:szCs w:val="20"/>
        </w:rPr>
        <w:t xml:space="preserve"> dle </w:t>
      </w:r>
      <w:r w:rsidRPr="009F0188">
        <w:rPr>
          <w:rFonts w:ascii="Arial" w:hAnsi="Arial" w:cs="Arial"/>
          <w:sz w:val="20"/>
          <w:szCs w:val="20"/>
        </w:rPr>
        <w:t>akceptované nabídky Zhotovitele</w:t>
      </w:r>
      <w:r>
        <w:rPr>
          <w:rFonts w:ascii="Arial" w:hAnsi="Arial" w:cs="Arial"/>
          <w:sz w:val="20"/>
          <w:szCs w:val="20"/>
        </w:rPr>
        <w:t>, která tvoří přílohu č. 2 této Prováděcí smlouvy</w:t>
      </w:r>
      <w:r w:rsidRPr="009F0188">
        <w:rPr>
          <w:rFonts w:ascii="Arial" w:hAnsi="Arial" w:cs="Arial"/>
          <w:sz w:val="20"/>
          <w:szCs w:val="20"/>
        </w:rPr>
        <w:t>.</w:t>
      </w:r>
    </w:p>
    <w:p w14:paraId="411F3C60" w14:textId="77777777" w:rsidR="00FE498F" w:rsidRDefault="00FE498F" w:rsidP="00FE498F">
      <w:pPr>
        <w:pStyle w:val="Ploha-Nadpis1"/>
        <w:rPr>
          <w:rFonts w:ascii="Arial" w:hAnsi="Arial" w:cs="Arial"/>
          <w:sz w:val="20"/>
          <w:szCs w:val="20"/>
        </w:rPr>
      </w:pPr>
      <w:r>
        <w:rPr>
          <w:rFonts w:ascii="Arial" w:hAnsi="Arial" w:cs="Arial"/>
          <w:sz w:val="20"/>
          <w:szCs w:val="20"/>
        </w:rPr>
        <w:t>Koordinační služby a činnosti podpory kybernetické bezpečnosti ADIS</w:t>
      </w:r>
    </w:p>
    <w:bookmarkEnd w:id="9"/>
    <w:p w14:paraId="665C18BF" w14:textId="77777777" w:rsidR="00FE498F" w:rsidRPr="00837555" w:rsidRDefault="00FE498F" w:rsidP="00FE498F">
      <w:pPr>
        <w:pStyle w:val="Ploha-Nadpis1"/>
        <w:numPr>
          <w:ilvl w:val="0"/>
          <w:numId w:val="0"/>
        </w:numPr>
        <w:rPr>
          <w:rFonts w:ascii="Arial" w:hAnsi="Arial" w:cs="Arial"/>
          <w:b w:val="0"/>
          <w:smallCaps w:val="0"/>
          <w:color w:val="auto"/>
          <w:sz w:val="20"/>
          <w:szCs w:val="20"/>
        </w:rPr>
      </w:pPr>
      <w:r w:rsidRPr="00837555">
        <w:rPr>
          <w:rFonts w:ascii="Arial" w:hAnsi="Arial" w:cs="Arial"/>
          <w:b w:val="0"/>
          <w:smallCaps w:val="0"/>
          <w:color w:val="auto"/>
          <w:sz w:val="20"/>
          <w:szCs w:val="20"/>
        </w:rPr>
        <w:t>V rámci této Prováděcí smlouvy objednává Objednatel koordinační služby a činnosti podpory kybernetické bezpečnosti ADIS – Plnění D dle akceptované nabídky Zhotovitele, která tvoří přílohu č. 2 této Prováděcí smlouvy.</w:t>
      </w:r>
    </w:p>
    <w:p w14:paraId="762E4A79" w14:textId="77777777" w:rsidR="00FE498F" w:rsidRPr="009F0188" w:rsidRDefault="00FE498F" w:rsidP="00FE498F">
      <w:pPr>
        <w:pStyle w:val="Ploha-Nadpis1"/>
        <w:ind w:left="426" w:hanging="426"/>
        <w:rPr>
          <w:rFonts w:ascii="Arial" w:hAnsi="Arial" w:cs="Arial"/>
          <w:sz w:val="20"/>
          <w:szCs w:val="20"/>
        </w:rPr>
      </w:pPr>
      <w:r w:rsidRPr="009F0188">
        <w:rPr>
          <w:rFonts w:ascii="Arial" w:hAnsi="Arial" w:cs="Arial"/>
          <w:sz w:val="20"/>
          <w:szCs w:val="20"/>
        </w:rPr>
        <w:t>Cena</w:t>
      </w:r>
    </w:p>
    <w:p w14:paraId="68EC0428" w14:textId="77777777" w:rsidR="00FE498F" w:rsidRPr="009F0188" w:rsidRDefault="00FE498F" w:rsidP="00FE498F">
      <w:pPr>
        <w:pStyle w:val="Ploha-Nadpis2"/>
        <w:ind w:left="993" w:hanging="567"/>
        <w:rPr>
          <w:rFonts w:ascii="Arial" w:hAnsi="Arial" w:cs="Arial"/>
          <w:sz w:val="20"/>
          <w:szCs w:val="20"/>
        </w:rPr>
      </w:pPr>
      <w:r w:rsidRPr="009F0188">
        <w:rPr>
          <w:rFonts w:ascii="Arial" w:hAnsi="Arial" w:cs="Arial"/>
          <w:sz w:val="20"/>
          <w:szCs w:val="20"/>
        </w:rPr>
        <w:t>Cena za služby „Úpravy ADIS dle specifikace“ a „Řízení vývoje ADIS – poměrná část dle rozsahu úprav ADIS“</w:t>
      </w:r>
    </w:p>
    <w:p w14:paraId="41686AA4" w14:textId="77777777" w:rsidR="00FE498F" w:rsidRDefault="00FE498F" w:rsidP="00FE498F">
      <w:pPr>
        <w:rPr>
          <w:lang w:eastAsia="ar-SA"/>
        </w:rPr>
      </w:pPr>
      <w:r w:rsidRPr="001066E9">
        <w:t>Cena za služby „Úpravy ADIS dle specifikace“ a „Řízení vývoje ADIS – poměrná část dle rozsahu úprav ADIS“</w:t>
      </w:r>
      <w:r>
        <w:rPr>
          <w:lang w:eastAsia="ar-SA"/>
        </w:rPr>
        <w:t xml:space="preserve"> bude placena na základě akceptace fakturačních termínů definovaných v článku </w:t>
      </w:r>
      <w:r w:rsidRPr="00AB03A0">
        <w:rPr>
          <w:i/>
          <w:lang w:eastAsia="ar-SA"/>
        </w:rPr>
        <w:fldChar w:fldCharType="begin"/>
      </w:r>
      <w:r w:rsidRPr="00AB03A0">
        <w:rPr>
          <w:i/>
          <w:lang w:eastAsia="ar-SA"/>
        </w:rPr>
        <w:instrText xml:space="preserve"> REF _Ref25785992 \r \h </w:instrText>
      </w:r>
      <w:r>
        <w:rPr>
          <w:i/>
          <w:lang w:eastAsia="ar-SA"/>
        </w:rPr>
        <w:instrText xml:space="preserve"> \* MERGEFORMAT </w:instrText>
      </w:r>
      <w:r w:rsidRPr="00AB03A0">
        <w:rPr>
          <w:i/>
          <w:lang w:eastAsia="ar-SA"/>
        </w:rPr>
      </w:r>
      <w:r w:rsidRPr="00AB03A0">
        <w:rPr>
          <w:i/>
          <w:lang w:eastAsia="ar-SA"/>
        </w:rPr>
        <w:fldChar w:fldCharType="separate"/>
      </w:r>
      <w:r>
        <w:rPr>
          <w:i/>
          <w:lang w:eastAsia="ar-SA"/>
        </w:rPr>
        <w:t>1.2</w:t>
      </w:r>
      <w:r w:rsidRPr="00AB03A0">
        <w:rPr>
          <w:i/>
          <w:lang w:eastAsia="ar-SA"/>
        </w:rPr>
        <w:fldChar w:fldCharType="end"/>
      </w:r>
      <w:r w:rsidRPr="00AB03A0">
        <w:rPr>
          <w:i/>
          <w:lang w:eastAsia="ar-SA"/>
        </w:rPr>
        <w:t> </w:t>
      </w:r>
      <w:r w:rsidRPr="00AB03A0">
        <w:rPr>
          <w:i/>
          <w:lang w:eastAsia="ar-SA"/>
        </w:rPr>
        <w:fldChar w:fldCharType="begin"/>
      </w:r>
      <w:r w:rsidRPr="00AB03A0">
        <w:rPr>
          <w:i/>
          <w:lang w:eastAsia="ar-SA"/>
        </w:rPr>
        <w:instrText xml:space="preserve"> REF _Ref25785992 \h </w:instrText>
      </w:r>
      <w:r>
        <w:rPr>
          <w:i/>
          <w:lang w:eastAsia="ar-SA"/>
        </w:rPr>
        <w:instrText xml:space="preserve"> \* MERGEFORMAT </w:instrText>
      </w:r>
      <w:r w:rsidRPr="00AB03A0">
        <w:rPr>
          <w:i/>
          <w:lang w:eastAsia="ar-SA"/>
        </w:rPr>
      </w:r>
      <w:r w:rsidRPr="00AB03A0">
        <w:rPr>
          <w:i/>
          <w:lang w:eastAsia="ar-SA"/>
        </w:rPr>
        <w:fldChar w:fldCharType="separate"/>
      </w:r>
      <w:r w:rsidRPr="004C0E90">
        <w:rPr>
          <w:i/>
        </w:rPr>
        <w:t>Fakturační termíny a jejich kroky</w:t>
      </w:r>
      <w:r w:rsidRPr="00AB03A0">
        <w:rPr>
          <w:i/>
          <w:lang w:eastAsia="ar-SA"/>
        </w:rPr>
        <w:fldChar w:fldCharType="end"/>
      </w:r>
      <w:r>
        <w:rPr>
          <w:lang w:eastAsia="ar-SA"/>
        </w:rPr>
        <w:t xml:space="preserve"> této Přílohy dle tabulek níže. Všechny uvedené ceny jsou bez DPH.</w:t>
      </w:r>
    </w:p>
    <w:p w14:paraId="5DCFF5EF" w14:textId="77777777" w:rsidR="00FE498F" w:rsidRDefault="00FE498F" w:rsidP="00FE498F">
      <w:pPr>
        <w:pStyle w:val="Zkladntext"/>
        <w:rPr>
          <w:lang w:eastAsia="ar-SA"/>
        </w:rPr>
      </w:pPr>
    </w:p>
    <w:p w14:paraId="0E1AC24C" w14:textId="77777777" w:rsidR="00FE498F" w:rsidRPr="00E27D5E" w:rsidRDefault="00FE498F" w:rsidP="00FE498F">
      <w:pPr>
        <w:keepNext/>
        <w:rPr>
          <w:b/>
        </w:rPr>
      </w:pPr>
      <w:r w:rsidRPr="00861E0A">
        <w:rPr>
          <w:b/>
        </w:rPr>
        <w:t>Novela zákona o evidenci tržeb</w:t>
      </w:r>
      <w:r w:rsidRPr="00E27D5E">
        <w:rPr>
          <w:b/>
        </w:rPr>
        <w:t xml:space="preserve"> (ET-ZVLR)</w:t>
      </w:r>
    </w:p>
    <w:p w14:paraId="339C8360" w14:textId="77777777" w:rsidR="00FE498F" w:rsidRPr="004C24D6" w:rsidRDefault="00FE498F" w:rsidP="00FE498F">
      <w:pPr>
        <w:pStyle w:val="Zkladntext"/>
        <w:keepNext/>
      </w:pPr>
    </w:p>
    <w:tbl>
      <w:tblPr>
        <w:tblStyle w:val="Mkatabulky"/>
        <w:tblW w:w="9067" w:type="dxa"/>
        <w:tblLook w:val="04A0" w:firstRow="1" w:lastRow="0" w:firstColumn="1" w:lastColumn="0" w:noHBand="0" w:noVBand="1"/>
      </w:tblPr>
      <w:tblGrid>
        <w:gridCol w:w="1271"/>
        <w:gridCol w:w="1949"/>
        <w:gridCol w:w="1949"/>
        <w:gridCol w:w="1949"/>
        <w:gridCol w:w="1949"/>
      </w:tblGrid>
      <w:tr w:rsidR="00FE498F" w:rsidRPr="004C24D6" w14:paraId="424CA722" w14:textId="77777777" w:rsidTr="00FE498F">
        <w:trPr>
          <w:cantSplit/>
          <w:tblHeader/>
        </w:trPr>
        <w:tc>
          <w:tcPr>
            <w:tcW w:w="1271" w:type="dxa"/>
            <w:vMerge w:val="restart"/>
            <w:shd w:val="clear" w:color="auto" w:fill="99CCFF"/>
            <w:vAlign w:val="center"/>
          </w:tcPr>
          <w:p w14:paraId="1668C255"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2C1288">
              <w:rPr>
                <w:rFonts w:asciiTheme="minorHAnsi" w:hAnsiTheme="minorHAnsi" w:cstheme="minorHAnsi"/>
                <w:b/>
                <w:lang w:eastAsia="ar-SA"/>
              </w:rPr>
              <w:t>Distribuční termín</w:t>
            </w:r>
          </w:p>
        </w:tc>
        <w:tc>
          <w:tcPr>
            <w:tcW w:w="5847" w:type="dxa"/>
            <w:gridSpan w:val="3"/>
            <w:shd w:val="clear" w:color="auto" w:fill="99CCFF"/>
            <w:vAlign w:val="center"/>
          </w:tcPr>
          <w:p w14:paraId="4BF40328"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F72875">
              <w:rPr>
                <w:rFonts w:asciiTheme="minorHAnsi" w:hAnsiTheme="minorHAnsi" w:cstheme="minorHAnsi"/>
                <w:b/>
                <w:lang w:eastAsia="ar-SA"/>
              </w:rPr>
              <w:t>Krok (milník)</w:t>
            </w:r>
          </w:p>
        </w:tc>
        <w:tc>
          <w:tcPr>
            <w:tcW w:w="1949" w:type="dxa"/>
            <w:vMerge w:val="restart"/>
            <w:shd w:val="clear" w:color="auto" w:fill="99CCFF"/>
            <w:vAlign w:val="center"/>
          </w:tcPr>
          <w:p w14:paraId="6B29EBEC"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Pr>
                <w:rFonts w:asciiTheme="minorHAnsi" w:hAnsiTheme="minorHAnsi" w:cstheme="minorHAnsi"/>
                <w:b/>
                <w:lang w:eastAsia="ar-SA"/>
              </w:rPr>
              <w:t>Cena za DT celkem</w:t>
            </w:r>
          </w:p>
        </w:tc>
      </w:tr>
      <w:tr w:rsidR="00FE498F" w:rsidRPr="004C24D6" w14:paraId="7EEE0EBC" w14:textId="77777777" w:rsidTr="00FE498F">
        <w:trPr>
          <w:cantSplit/>
          <w:tblHeader/>
        </w:trPr>
        <w:tc>
          <w:tcPr>
            <w:tcW w:w="1271" w:type="dxa"/>
            <w:vMerge/>
            <w:shd w:val="clear" w:color="auto" w:fill="FFE599" w:themeFill="accent4" w:themeFillTint="66"/>
            <w:vAlign w:val="center"/>
          </w:tcPr>
          <w:p w14:paraId="11B49A7F" w14:textId="77777777" w:rsidR="00FE498F" w:rsidRPr="004C24D6" w:rsidRDefault="00FE498F" w:rsidP="00FE498F">
            <w:pPr>
              <w:pStyle w:val="Zkladntext"/>
              <w:keepNext/>
              <w:spacing w:before="20" w:after="20"/>
              <w:jc w:val="center"/>
              <w:rPr>
                <w:rFonts w:asciiTheme="minorHAnsi" w:hAnsiTheme="minorHAnsi" w:cstheme="minorHAnsi"/>
                <w:b/>
                <w:lang w:eastAsia="ar-SA"/>
              </w:rPr>
            </w:pPr>
          </w:p>
        </w:tc>
        <w:tc>
          <w:tcPr>
            <w:tcW w:w="1949" w:type="dxa"/>
            <w:shd w:val="clear" w:color="auto" w:fill="99CCFF"/>
            <w:vAlign w:val="center"/>
          </w:tcPr>
          <w:p w14:paraId="5897B721"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SAZ</w:t>
            </w:r>
          </w:p>
        </w:tc>
        <w:tc>
          <w:tcPr>
            <w:tcW w:w="1949" w:type="dxa"/>
            <w:shd w:val="clear" w:color="auto" w:fill="99CCFF"/>
            <w:vAlign w:val="center"/>
          </w:tcPr>
          <w:p w14:paraId="4F594148"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PTP</w:t>
            </w:r>
          </w:p>
        </w:tc>
        <w:tc>
          <w:tcPr>
            <w:tcW w:w="1949" w:type="dxa"/>
            <w:shd w:val="clear" w:color="auto" w:fill="99CCFF"/>
            <w:vAlign w:val="center"/>
          </w:tcPr>
          <w:p w14:paraId="2E2A4E42"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CNV</w:t>
            </w:r>
          </w:p>
        </w:tc>
        <w:tc>
          <w:tcPr>
            <w:tcW w:w="1949" w:type="dxa"/>
            <w:vMerge/>
            <w:shd w:val="clear" w:color="auto" w:fill="99CCFF"/>
            <w:vAlign w:val="center"/>
          </w:tcPr>
          <w:p w14:paraId="2809116B"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p>
        </w:tc>
      </w:tr>
      <w:tr w:rsidR="00172803" w:rsidRPr="00F72875" w14:paraId="75F78661" w14:textId="77777777" w:rsidTr="00806872">
        <w:trPr>
          <w:cantSplit/>
        </w:trPr>
        <w:tc>
          <w:tcPr>
            <w:tcW w:w="1271" w:type="dxa"/>
            <w:shd w:val="clear" w:color="auto" w:fill="auto"/>
          </w:tcPr>
          <w:p w14:paraId="0DB82C79" w14:textId="15EB163E"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6D8EE044" w14:textId="14EA698F"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1D3E8764" w14:textId="6ACA3A67"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02DCD662" w14:textId="70203CB4"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6D1912EA" w14:textId="699F05C1"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3AE5793A" w14:textId="77777777" w:rsidTr="00806872">
        <w:trPr>
          <w:cantSplit/>
        </w:trPr>
        <w:tc>
          <w:tcPr>
            <w:tcW w:w="1271" w:type="dxa"/>
            <w:shd w:val="clear" w:color="auto" w:fill="auto"/>
          </w:tcPr>
          <w:p w14:paraId="33EB333F" w14:textId="634E6C28"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6119C30A" w14:textId="5BEBDEE5"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345C3797" w14:textId="16CEF67B"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50CD7758" w14:textId="7E126E61"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75683C7D" w14:textId="3CD4588E"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73D3FBD3" w14:textId="77777777" w:rsidTr="00806872">
        <w:trPr>
          <w:cantSplit/>
        </w:trPr>
        <w:tc>
          <w:tcPr>
            <w:tcW w:w="1271" w:type="dxa"/>
            <w:shd w:val="clear" w:color="auto" w:fill="auto"/>
          </w:tcPr>
          <w:p w14:paraId="10687C9E" w14:textId="2F74D0A2"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13816502" w14:textId="6EFFD6AD"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660CCCA0" w14:textId="563A4C25"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1412FA3B" w14:textId="3179A286"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371676AF" w14:textId="34799A88"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6EA2E86F" w14:textId="77777777" w:rsidTr="00806872">
        <w:trPr>
          <w:cantSplit/>
        </w:trPr>
        <w:tc>
          <w:tcPr>
            <w:tcW w:w="1271" w:type="dxa"/>
            <w:shd w:val="clear" w:color="auto" w:fill="auto"/>
          </w:tcPr>
          <w:p w14:paraId="2670CF35" w14:textId="28F09BE4"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50C9D9FA" w14:textId="6F32D1EF"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6ABC2EB9" w14:textId="21FB86E9"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5059666B" w14:textId="5B6E9488" w:rsidR="00172803" w:rsidRPr="00E03EF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10BAF057" w14:textId="45CE9348"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768C05EB" w14:textId="77777777" w:rsidTr="00806872">
        <w:trPr>
          <w:cantSplit/>
        </w:trPr>
        <w:tc>
          <w:tcPr>
            <w:tcW w:w="1271" w:type="dxa"/>
            <w:shd w:val="clear" w:color="auto" w:fill="auto"/>
          </w:tcPr>
          <w:p w14:paraId="7ABBD851" w14:textId="5F79B7D4"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13668E25" w14:textId="0BACA348"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6067D883" w14:textId="49736033"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0AEA06D7" w14:textId="3C450EE8"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4F151323" w14:textId="745A62CE"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53B951D0" w14:textId="77777777" w:rsidTr="00806872">
        <w:trPr>
          <w:cantSplit/>
        </w:trPr>
        <w:tc>
          <w:tcPr>
            <w:tcW w:w="1271" w:type="dxa"/>
            <w:shd w:val="clear" w:color="auto" w:fill="auto"/>
          </w:tcPr>
          <w:p w14:paraId="74CC1143" w14:textId="79EF4546"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53BF3225" w14:textId="7900B288"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68F3AA8D" w14:textId="6A3E7046"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66E2DFC0" w14:textId="4059AA88"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28AEC49C" w14:textId="2F04D66B"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2EE4AF0D" w14:textId="77777777" w:rsidTr="00806872">
        <w:trPr>
          <w:cantSplit/>
        </w:trPr>
        <w:tc>
          <w:tcPr>
            <w:tcW w:w="1271" w:type="dxa"/>
            <w:shd w:val="clear" w:color="auto" w:fill="auto"/>
          </w:tcPr>
          <w:p w14:paraId="07847ACC" w14:textId="4B1B44D8"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Pr>
          <w:p w14:paraId="00679C9C" w14:textId="2ACE0025"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21EFBE80" w14:textId="78660EE9"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056C0654" w14:textId="4AEFEB7D"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1C3B6D81" w14:textId="620DF98B"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2545D602" w14:textId="77777777" w:rsidTr="00806872">
        <w:trPr>
          <w:cantSplit/>
        </w:trPr>
        <w:tc>
          <w:tcPr>
            <w:tcW w:w="1271" w:type="dxa"/>
            <w:tcBorders>
              <w:bottom w:val="single" w:sz="4" w:space="0" w:color="auto"/>
            </w:tcBorders>
            <w:shd w:val="clear" w:color="auto" w:fill="auto"/>
          </w:tcPr>
          <w:p w14:paraId="161C609D" w14:textId="046CFBA7"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Borders>
              <w:bottom w:val="single" w:sz="4" w:space="0" w:color="auto"/>
            </w:tcBorders>
          </w:tcPr>
          <w:p w14:paraId="59B3272C" w14:textId="3BE86548"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Borders>
              <w:bottom w:val="single" w:sz="4" w:space="0" w:color="auto"/>
            </w:tcBorders>
          </w:tcPr>
          <w:p w14:paraId="48F2AF68" w14:textId="7E56E68B"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Pr>
          <w:p w14:paraId="213FFC41" w14:textId="7129EA35"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2EBD0A6D" w14:textId="0B1CCA3D"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172803" w:rsidRPr="00F72875" w14:paraId="2B62420A" w14:textId="77777777" w:rsidTr="00806872">
        <w:trPr>
          <w:cantSplit/>
        </w:trPr>
        <w:tc>
          <w:tcPr>
            <w:tcW w:w="1271" w:type="dxa"/>
            <w:tcBorders>
              <w:bottom w:val="single" w:sz="4" w:space="0" w:color="auto"/>
            </w:tcBorders>
            <w:shd w:val="clear" w:color="auto" w:fill="auto"/>
          </w:tcPr>
          <w:p w14:paraId="032FDF79" w14:textId="4725EC63" w:rsidR="00172803" w:rsidRPr="00F72875" w:rsidRDefault="00172803" w:rsidP="00172803">
            <w:pPr>
              <w:pStyle w:val="Zkladntext"/>
              <w:keepNext/>
              <w:spacing w:before="20" w:after="20"/>
              <w:rPr>
                <w:rFonts w:asciiTheme="minorHAnsi" w:hAnsiTheme="minorHAnsi" w:cstheme="minorHAnsi"/>
                <w:b/>
                <w:lang w:eastAsia="ar-SA"/>
              </w:rPr>
            </w:pPr>
            <w:r w:rsidRPr="00BE56B0">
              <w:rPr>
                <w:rFonts w:asciiTheme="minorHAnsi" w:hAnsiTheme="minorHAnsi" w:cstheme="minorHAnsi"/>
                <w:b/>
                <w:highlight w:val="lightGray"/>
                <w:lang w:eastAsia="ar-SA"/>
              </w:rPr>
              <w:t>……………..</w:t>
            </w:r>
          </w:p>
        </w:tc>
        <w:tc>
          <w:tcPr>
            <w:tcW w:w="1949" w:type="dxa"/>
            <w:tcBorders>
              <w:bottom w:val="single" w:sz="4" w:space="0" w:color="auto"/>
            </w:tcBorders>
          </w:tcPr>
          <w:p w14:paraId="5E9CE924" w14:textId="5D824CD4"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Borders>
              <w:bottom w:val="single" w:sz="4" w:space="0" w:color="auto"/>
            </w:tcBorders>
          </w:tcPr>
          <w:p w14:paraId="44A8EF29" w14:textId="66D763E5"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tcBorders>
              <w:bottom w:val="single" w:sz="4" w:space="0" w:color="auto"/>
            </w:tcBorders>
          </w:tcPr>
          <w:p w14:paraId="1FEBC3A6" w14:textId="700ADE40" w:rsidR="00172803" w:rsidRPr="00F72875"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c>
          <w:tcPr>
            <w:tcW w:w="1949" w:type="dxa"/>
            <w:shd w:val="clear" w:color="auto" w:fill="CCECFF"/>
          </w:tcPr>
          <w:p w14:paraId="32BD8348" w14:textId="5E622EEA" w:rsidR="00172803" w:rsidRPr="00FF64D9" w:rsidRDefault="00172803" w:rsidP="00172803">
            <w:pPr>
              <w:pStyle w:val="Zkladntext"/>
              <w:keepNext/>
              <w:spacing w:before="20" w:after="20"/>
              <w:jc w:val="right"/>
              <w:rPr>
                <w:rFonts w:asciiTheme="minorHAnsi" w:hAnsiTheme="minorHAnsi" w:cstheme="minorHAnsi"/>
                <w:lang w:eastAsia="ar-SA"/>
              </w:rPr>
            </w:pPr>
            <w:r w:rsidRPr="00BE56B0">
              <w:rPr>
                <w:rFonts w:asciiTheme="minorHAnsi" w:hAnsiTheme="minorHAnsi" w:cstheme="minorHAnsi"/>
                <w:b/>
                <w:highlight w:val="lightGray"/>
                <w:lang w:eastAsia="ar-SA"/>
              </w:rPr>
              <w:t>……………..</w:t>
            </w:r>
          </w:p>
        </w:tc>
      </w:tr>
      <w:tr w:rsidR="00FE498F" w:rsidRPr="008A7EC4" w14:paraId="47BFD9DF" w14:textId="77777777" w:rsidTr="00FE498F">
        <w:trPr>
          <w:cantSplit/>
        </w:trPr>
        <w:tc>
          <w:tcPr>
            <w:tcW w:w="1271"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738C4E26" w14:textId="77777777" w:rsidR="00FE498F" w:rsidRPr="008A7EC4" w:rsidRDefault="00FE498F" w:rsidP="00FE498F">
            <w:pPr>
              <w:pStyle w:val="Zkladntext"/>
              <w:spacing w:before="20" w:after="20"/>
              <w:rPr>
                <w:rFonts w:asciiTheme="minorHAnsi" w:hAnsiTheme="minorHAnsi" w:cstheme="minorHAnsi"/>
                <w:b/>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689F03CF" w14:textId="77777777" w:rsidR="00FE498F" w:rsidRPr="008A7EC4" w:rsidRDefault="00FE498F" w:rsidP="00FE498F">
            <w:pPr>
              <w:pStyle w:val="Zkladntext"/>
              <w:spacing w:before="20" w:after="20"/>
              <w:jc w:val="right"/>
              <w:rPr>
                <w:rFonts w:asciiTheme="minorHAnsi" w:hAnsiTheme="minorHAnsi" w:cstheme="minorHAnsi"/>
                <w:b/>
                <w:highlight w:val="yellow"/>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37620DB7" w14:textId="77777777" w:rsidR="00FE498F" w:rsidRPr="008A7EC4" w:rsidRDefault="00FE498F" w:rsidP="00FE498F">
            <w:pPr>
              <w:pStyle w:val="Zkladntext"/>
              <w:spacing w:before="20" w:after="20"/>
              <w:jc w:val="right"/>
              <w:rPr>
                <w:rFonts w:asciiTheme="minorHAnsi" w:hAnsiTheme="minorHAnsi" w:cstheme="minorHAnsi"/>
                <w:b/>
                <w:highlight w:val="yellow"/>
                <w:lang w:eastAsia="ar-SA"/>
              </w:rPr>
            </w:pPr>
          </w:p>
        </w:tc>
        <w:tc>
          <w:tcPr>
            <w:tcW w:w="194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7B50670" w14:textId="77777777" w:rsidR="00FE498F" w:rsidRPr="008A7EC4" w:rsidRDefault="00FE498F" w:rsidP="00FE498F">
            <w:pPr>
              <w:pStyle w:val="Zkladntext"/>
              <w:spacing w:before="20" w:after="20"/>
              <w:jc w:val="right"/>
              <w:rPr>
                <w:rFonts w:asciiTheme="minorHAnsi" w:hAnsiTheme="minorHAnsi" w:cstheme="minorHAnsi"/>
                <w:b/>
                <w:highlight w:val="yellow"/>
                <w:lang w:val="en-US" w:eastAsia="ar-SA"/>
              </w:rPr>
            </w:pPr>
            <w:r w:rsidRPr="008A7EC4">
              <w:rPr>
                <w:rFonts w:asciiTheme="minorHAnsi" w:hAnsiTheme="minorHAnsi" w:cstheme="minorHAnsi"/>
                <w:b/>
                <w:lang w:eastAsia="ar-SA"/>
              </w:rPr>
              <w:t>CELKEM bez DPH</w:t>
            </w:r>
          </w:p>
        </w:tc>
        <w:tc>
          <w:tcPr>
            <w:tcW w:w="1949" w:type="dxa"/>
            <w:tcBorders>
              <w:left w:val="single" w:sz="4" w:space="0" w:color="auto"/>
            </w:tcBorders>
            <w:shd w:val="clear" w:color="auto" w:fill="FFE599" w:themeFill="accent4" w:themeFillTint="66"/>
            <w:vAlign w:val="center"/>
          </w:tcPr>
          <w:p w14:paraId="06C4D22E" w14:textId="77777777" w:rsidR="00FE498F" w:rsidRPr="008A7EC4" w:rsidRDefault="00FE498F" w:rsidP="00FE498F">
            <w:pPr>
              <w:pStyle w:val="Zkladntext"/>
              <w:spacing w:before="20" w:after="20"/>
              <w:jc w:val="right"/>
              <w:rPr>
                <w:rFonts w:asciiTheme="minorHAnsi" w:hAnsiTheme="minorHAnsi" w:cstheme="minorHAnsi"/>
                <w:b/>
                <w:highlight w:val="yellow"/>
                <w:lang w:eastAsia="ar-SA"/>
              </w:rPr>
            </w:pPr>
            <w:r w:rsidRPr="00354CDA">
              <w:rPr>
                <w:rFonts w:asciiTheme="minorHAnsi" w:hAnsiTheme="minorHAnsi" w:cstheme="minorHAnsi"/>
                <w:b/>
                <w:lang w:eastAsia="ar-SA"/>
              </w:rPr>
              <w:t>21 540 452,00 Kč</w:t>
            </w:r>
          </w:p>
        </w:tc>
      </w:tr>
    </w:tbl>
    <w:p w14:paraId="26160B77" w14:textId="77777777" w:rsidR="00FE498F" w:rsidRDefault="00FE498F" w:rsidP="00FE498F">
      <w:pPr>
        <w:pStyle w:val="Zkladntext"/>
        <w:rPr>
          <w:lang w:eastAsia="ar-SA"/>
        </w:rPr>
      </w:pPr>
    </w:p>
    <w:p w14:paraId="36C2AAB3" w14:textId="77777777" w:rsidR="00FE498F" w:rsidRDefault="00FE498F" w:rsidP="00FE498F">
      <w:pPr>
        <w:pStyle w:val="Zkladntext"/>
        <w:rPr>
          <w:lang w:eastAsia="ar-SA"/>
        </w:rPr>
      </w:pPr>
    </w:p>
    <w:p w14:paraId="651B6007" w14:textId="77777777" w:rsidR="00FE498F" w:rsidRPr="00333C95" w:rsidRDefault="00FE498F" w:rsidP="00FE498F">
      <w:pPr>
        <w:keepNext/>
      </w:pPr>
      <w:proofErr w:type="spellStart"/>
      <w:r w:rsidRPr="00E27D5E">
        <w:rPr>
          <w:b/>
        </w:rPr>
        <w:t>One</w:t>
      </w:r>
      <w:proofErr w:type="spellEnd"/>
      <w:r>
        <w:rPr>
          <w:b/>
        </w:rPr>
        <w:t xml:space="preserve"> </w:t>
      </w:r>
      <w:r w:rsidRPr="00E27D5E">
        <w:rPr>
          <w:b/>
        </w:rPr>
        <w:t>Stop</w:t>
      </w:r>
      <w:r>
        <w:rPr>
          <w:b/>
        </w:rPr>
        <w:t xml:space="preserve"> </w:t>
      </w:r>
      <w:proofErr w:type="spellStart"/>
      <w:r w:rsidRPr="00E27D5E">
        <w:rPr>
          <w:b/>
        </w:rPr>
        <w:t>Shop</w:t>
      </w:r>
      <w:proofErr w:type="spellEnd"/>
      <w:r w:rsidRPr="00E27D5E">
        <w:rPr>
          <w:b/>
        </w:rPr>
        <w:t xml:space="preserve"> (OSS)</w:t>
      </w:r>
    </w:p>
    <w:p w14:paraId="663FE5ED" w14:textId="77777777" w:rsidR="00FE498F" w:rsidRPr="004C24D6" w:rsidRDefault="00FE498F" w:rsidP="00FE498F">
      <w:pPr>
        <w:pStyle w:val="Zkladntext"/>
        <w:keepNext/>
      </w:pPr>
    </w:p>
    <w:tbl>
      <w:tblPr>
        <w:tblStyle w:val="Mkatabulky"/>
        <w:tblW w:w="9067" w:type="dxa"/>
        <w:tblLook w:val="04A0" w:firstRow="1" w:lastRow="0" w:firstColumn="1" w:lastColumn="0" w:noHBand="0" w:noVBand="1"/>
      </w:tblPr>
      <w:tblGrid>
        <w:gridCol w:w="1271"/>
        <w:gridCol w:w="1949"/>
        <w:gridCol w:w="1949"/>
        <w:gridCol w:w="1949"/>
        <w:gridCol w:w="1949"/>
      </w:tblGrid>
      <w:tr w:rsidR="00FE498F" w:rsidRPr="004C24D6" w14:paraId="56F8E120" w14:textId="77777777" w:rsidTr="00FE498F">
        <w:trPr>
          <w:cantSplit/>
          <w:tblHeader/>
        </w:trPr>
        <w:tc>
          <w:tcPr>
            <w:tcW w:w="1271" w:type="dxa"/>
            <w:vMerge w:val="restart"/>
            <w:shd w:val="clear" w:color="auto" w:fill="99CCFF"/>
            <w:vAlign w:val="center"/>
          </w:tcPr>
          <w:p w14:paraId="3C6498D4"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2C1288">
              <w:rPr>
                <w:rFonts w:asciiTheme="minorHAnsi" w:hAnsiTheme="minorHAnsi" w:cstheme="minorHAnsi"/>
                <w:b/>
                <w:lang w:eastAsia="ar-SA"/>
              </w:rPr>
              <w:t>Distribuční termín</w:t>
            </w:r>
          </w:p>
        </w:tc>
        <w:tc>
          <w:tcPr>
            <w:tcW w:w="5847" w:type="dxa"/>
            <w:gridSpan w:val="3"/>
            <w:shd w:val="clear" w:color="auto" w:fill="99CCFF"/>
            <w:vAlign w:val="center"/>
          </w:tcPr>
          <w:p w14:paraId="7A47CDC9"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F72875">
              <w:rPr>
                <w:rFonts w:asciiTheme="minorHAnsi" w:hAnsiTheme="minorHAnsi" w:cstheme="minorHAnsi"/>
                <w:b/>
                <w:lang w:eastAsia="ar-SA"/>
              </w:rPr>
              <w:t>Krok (milník)</w:t>
            </w:r>
          </w:p>
        </w:tc>
        <w:tc>
          <w:tcPr>
            <w:tcW w:w="1949" w:type="dxa"/>
            <w:vMerge w:val="restart"/>
            <w:shd w:val="clear" w:color="auto" w:fill="99CCFF"/>
            <w:vAlign w:val="center"/>
          </w:tcPr>
          <w:p w14:paraId="2FAE90E1"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Pr>
                <w:rFonts w:asciiTheme="minorHAnsi" w:hAnsiTheme="minorHAnsi" w:cstheme="minorHAnsi"/>
                <w:b/>
                <w:lang w:eastAsia="ar-SA"/>
              </w:rPr>
              <w:t>Cena za DT celkem</w:t>
            </w:r>
          </w:p>
        </w:tc>
      </w:tr>
      <w:tr w:rsidR="00FE498F" w:rsidRPr="004C24D6" w14:paraId="7D5DA2B3" w14:textId="77777777" w:rsidTr="00FE498F">
        <w:trPr>
          <w:cantSplit/>
          <w:tblHeader/>
        </w:trPr>
        <w:tc>
          <w:tcPr>
            <w:tcW w:w="1271" w:type="dxa"/>
            <w:vMerge/>
            <w:shd w:val="clear" w:color="auto" w:fill="FFE599" w:themeFill="accent4" w:themeFillTint="66"/>
            <w:vAlign w:val="center"/>
          </w:tcPr>
          <w:p w14:paraId="24E17D37" w14:textId="77777777" w:rsidR="00FE498F" w:rsidRPr="004C24D6" w:rsidRDefault="00FE498F" w:rsidP="00FE498F">
            <w:pPr>
              <w:pStyle w:val="Zkladntext"/>
              <w:keepNext/>
              <w:spacing w:before="20" w:after="20"/>
              <w:jc w:val="center"/>
              <w:rPr>
                <w:rFonts w:asciiTheme="minorHAnsi" w:hAnsiTheme="minorHAnsi" w:cstheme="minorHAnsi"/>
                <w:b/>
                <w:lang w:eastAsia="ar-SA"/>
              </w:rPr>
            </w:pPr>
          </w:p>
        </w:tc>
        <w:tc>
          <w:tcPr>
            <w:tcW w:w="1949" w:type="dxa"/>
            <w:shd w:val="clear" w:color="auto" w:fill="99CCFF"/>
            <w:vAlign w:val="center"/>
          </w:tcPr>
          <w:p w14:paraId="798D72BB"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SAZ</w:t>
            </w:r>
          </w:p>
        </w:tc>
        <w:tc>
          <w:tcPr>
            <w:tcW w:w="1949" w:type="dxa"/>
            <w:shd w:val="clear" w:color="auto" w:fill="99CCFF"/>
            <w:vAlign w:val="center"/>
          </w:tcPr>
          <w:p w14:paraId="42776246"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PTP</w:t>
            </w:r>
          </w:p>
        </w:tc>
        <w:tc>
          <w:tcPr>
            <w:tcW w:w="1949" w:type="dxa"/>
            <w:shd w:val="clear" w:color="auto" w:fill="99CCFF"/>
            <w:vAlign w:val="center"/>
          </w:tcPr>
          <w:p w14:paraId="7901F875"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CNV</w:t>
            </w:r>
          </w:p>
        </w:tc>
        <w:tc>
          <w:tcPr>
            <w:tcW w:w="1949" w:type="dxa"/>
            <w:vMerge/>
            <w:shd w:val="clear" w:color="auto" w:fill="FFE599" w:themeFill="accent4" w:themeFillTint="66"/>
            <w:vAlign w:val="center"/>
          </w:tcPr>
          <w:p w14:paraId="5BA5A952"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p>
        </w:tc>
      </w:tr>
      <w:tr w:rsidR="00172803" w:rsidRPr="00F72875" w14:paraId="0E1422D9" w14:textId="77777777" w:rsidTr="002D04A2">
        <w:trPr>
          <w:cantSplit/>
        </w:trPr>
        <w:tc>
          <w:tcPr>
            <w:tcW w:w="1271" w:type="dxa"/>
            <w:shd w:val="clear" w:color="auto" w:fill="auto"/>
          </w:tcPr>
          <w:p w14:paraId="0C37AD29" w14:textId="6F4878D5"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4EFAA262" w14:textId="3B5CA388"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0034750E" w14:textId="581D7FC3"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777B3954" w14:textId="48CFED1D"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4D5341E7" w14:textId="0A4323BD"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20B0AC1A" w14:textId="77777777" w:rsidTr="002D04A2">
        <w:trPr>
          <w:cantSplit/>
        </w:trPr>
        <w:tc>
          <w:tcPr>
            <w:tcW w:w="1271" w:type="dxa"/>
            <w:shd w:val="clear" w:color="auto" w:fill="auto"/>
          </w:tcPr>
          <w:p w14:paraId="35898FD6" w14:textId="0CF766EA"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795FD6A3" w14:textId="6BFA64AE"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6CBA1982" w14:textId="7EBB3EAB"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3A717874" w14:textId="6BC8412E"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2E26C718" w14:textId="4B06496C"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608796F6" w14:textId="77777777" w:rsidTr="002D04A2">
        <w:trPr>
          <w:cantSplit/>
        </w:trPr>
        <w:tc>
          <w:tcPr>
            <w:tcW w:w="1271" w:type="dxa"/>
            <w:shd w:val="clear" w:color="auto" w:fill="auto"/>
          </w:tcPr>
          <w:p w14:paraId="34C726C1" w14:textId="7EF3E9AD"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572694A0" w14:textId="0408E535"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7E20A825" w14:textId="3146CB86"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45DF9478" w14:textId="5CF55A44"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2D4F9158" w14:textId="488C6C24"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75B410D0" w14:textId="77777777" w:rsidTr="002D04A2">
        <w:trPr>
          <w:cantSplit/>
        </w:trPr>
        <w:tc>
          <w:tcPr>
            <w:tcW w:w="1271" w:type="dxa"/>
            <w:shd w:val="clear" w:color="auto" w:fill="auto"/>
          </w:tcPr>
          <w:p w14:paraId="4CB74BD6" w14:textId="554CC0E3"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2EE51CDF" w14:textId="644DDA13"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26915F78" w14:textId="03FA9027"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32084ADF" w14:textId="4B94D8B7"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032D2368" w14:textId="5C185A02"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58B5B70D" w14:textId="77777777" w:rsidTr="002D04A2">
        <w:trPr>
          <w:cantSplit/>
        </w:trPr>
        <w:tc>
          <w:tcPr>
            <w:tcW w:w="1271" w:type="dxa"/>
            <w:shd w:val="clear" w:color="auto" w:fill="auto"/>
          </w:tcPr>
          <w:p w14:paraId="17F5F913" w14:textId="551B50BA"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5260FB88" w14:textId="2735695C"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6D9E81FF" w14:textId="3B2AD629"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74EDFB8F" w14:textId="56EFBBE6"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68D89AC0" w14:textId="52DBBBD0"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37D61D17" w14:textId="77777777" w:rsidTr="002D04A2">
        <w:trPr>
          <w:cantSplit/>
        </w:trPr>
        <w:tc>
          <w:tcPr>
            <w:tcW w:w="1271" w:type="dxa"/>
            <w:shd w:val="clear" w:color="auto" w:fill="auto"/>
          </w:tcPr>
          <w:p w14:paraId="4E3C5EDD" w14:textId="34A5675D"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7D1028C3" w14:textId="4717AC03"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6FF8B0EE" w14:textId="7566B7B6"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32A89079" w14:textId="46084E8E"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07BB4F19" w14:textId="4ED76BD0"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4168D180" w14:textId="77777777" w:rsidTr="002D04A2">
        <w:trPr>
          <w:cantSplit/>
        </w:trPr>
        <w:tc>
          <w:tcPr>
            <w:tcW w:w="1271" w:type="dxa"/>
            <w:shd w:val="clear" w:color="auto" w:fill="auto"/>
          </w:tcPr>
          <w:p w14:paraId="2C26DF3D" w14:textId="390376C8"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Pr>
          <w:p w14:paraId="6A4EDF81" w14:textId="09A54FB4"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6EE1487A" w14:textId="7CABD1E1"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53A670BF" w14:textId="5830DA82"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3340361D" w14:textId="4C472F11"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307A63AE" w14:textId="77777777" w:rsidTr="002D04A2">
        <w:trPr>
          <w:cantSplit/>
        </w:trPr>
        <w:tc>
          <w:tcPr>
            <w:tcW w:w="1271" w:type="dxa"/>
            <w:tcBorders>
              <w:bottom w:val="single" w:sz="4" w:space="0" w:color="auto"/>
            </w:tcBorders>
            <w:shd w:val="clear" w:color="auto" w:fill="auto"/>
          </w:tcPr>
          <w:p w14:paraId="6D39E29B" w14:textId="2F7957C7"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Borders>
              <w:bottom w:val="single" w:sz="4" w:space="0" w:color="auto"/>
            </w:tcBorders>
          </w:tcPr>
          <w:p w14:paraId="60B73C9B" w14:textId="6B549849"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Borders>
              <w:bottom w:val="single" w:sz="4" w:space="0" w:color="auto"/>
            </w:tcBorders>
          </w:tcPr>
          <w:p w14:paraId="709D0084" w14:textId="16D21FE4"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Pr>
          <w:p w14:paraId="5229AB9B" w14:textId="3AD884E5"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23A949A1" w14:textId="3DB6453A"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172803" w:rsidRPr="00F72875" w14:paraId="1CF8BE75" w14:textId="77777777" w:rsidTr="002D04A2">
        <w:trPr>
          <w:cantSplit/>
        </w:trPr>
        <w:tc>
          <w:tcPr>
            <w:tcW w:w="1271" w:type="dxa"/>
            <w:tcBorders>
              <w:bottom w:val="single" w:sz="4" w:space="0" w:color="auto"/>
            </w:tcBorders>
            <w:shd w:val="clear" w:color="auto" w:fill="auto"/>
          </w:tcPr>
          <w:p w14:paraId="624EDAE8" w14:textId="113F102F" w:rsidR="00172803" w:rsidRPr="00F72875" w:rsidRDefault="00172803" w:rsidP="00172803">
            <w:pPr>
              <w:pStyle w:val="Zkladntext"/>
              <w:keepNext/>
              <w:spacing w:before="20" w:after="20"/>
              <w:rPr>
                <w:rFonts w:asciiTheme="minorHAnsi" w:hAnsiTheme="minorHAnsi" w:cstheme="minorHAnsi"/>
                <w:b/>
                <w:lang w:eastAsia="ar-SA"/>
              </w:rPr>
            </w:pPr>
            <w:r w:rsidRPr="007A3F2F">
              <w:rPr>
                <w:rFonts w:asciiTheme="minorHAnsi" w:hAnsiTheme="minorHAnsi" w:cstheme="minorHAnsi"/>
                <w:b/>
                <w:highlight w:val="lightGray"/>
                <w:lang w:eastAsia="ar-SA"/>
              </w:rPr>
              <w:t>……………..</w:t>
            </w:r>
          </w:p>
        </w:tc>
        <w:tc>
          <w:tcPr>
            <w:tcW w:w="1949" w:type="dxa"/>
            <w:tcBorders>
              <w:bottom w:val="single" w:sz="4" w:space="0" w:color="auto"/>
            </w:tcBorders>
          </w:tcPr>
          <w:p w14:paraId="0630E82D" w14:textId="1D1C0CA3"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Borders>
              <w:bottom w:val="single" w:sz="4" w:space="0" w:color="auto"/>
            </w:tcBorders>
          </w:tcPr>
          <w:p w14:paraId="1D47BD6C" w14:textId="206E76CA"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tcBorders>
              <w:bottom w:val="single" w:sz="4" w:space="0" w:color="auto"/>
            </w:tcBorders>
          </w:tcPr>
          <w:p w14:paraId="643A9F1D" w14:textId="05BE3F4E" w:rsidR="00172803" w:rsidRPr="00F72875"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c>
          <w:tcPr>
            <w:tcW w:w="1949" w:type="dxa"/>
            <w:shd w:val="clear" w:color="auto" w:fill="CCECFF"/>
          </w:tcPr>
          <w:p w14:paraId="37F7154B" w14:textId="2280E2DB" w:rsidR="00172803" w:rsidRPr="00FF64D9" w:rsidRDefault="00172803" w:rsidP="00172803">
            <w:pPr>
              <w:pStyle w:val="Zkladntext"/>
              <w:keepNext/>
              <w:spacing w:before="20" w:after="20"/>
              <w:jc w:val="right"/>
              <w:rPr>
                <w:rFonts w:asciiTheme="minorHAnsi" w:hAnsiTheme="minorHAnsi" w:cstheme="minorHAnsi"/>
                <w:lang w:eastAsia="ar-SA"/>
              </w:rPr>
            </w:pPr>
            <w:r w:rsidRPr="007A3F2F">
              <w:rPr>
                <w:rFonts w:asciiTheme="minorHAnsi" w:hAnsiTheme="minorHAnsi" w:cstheme="minorHAnsi"/>
                <w:b/>
                <w:highlight w:val="lightGray"/>
                <w:lang w:eastAsia="ar-SA"/>
              </w:rPr>
              <w:t>……………..</w:t>
            </w:r>
          </w:p>
        </w:tc>
      </w:tr>
      <w:tr w:rsidR="00FE498F" w:rsidRPr="00F72875" w14:paraId="1F00AF86" w14:textId="77777777" w:rsidTr="00FE498F">
        <w:trPr>
          <w:cantSplit/>
        </w:trPr>
        <w:tc>
          <w:tcPr>
            <w:tcW w:w="1271"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0DAF4AAD" w14:textId="77777777" w:rsidR="00FE498F" w:rsidRPr="00F72875" w:rsidRDefault="00FE498F" w:rsidP="00FE498F">
            <w:pPr>
              <w:pStyle w:val="Zkladntext"/>
              <w:spacing w:before="20" w:after="20"/>
              <w:rPr>
                <w:rFonts w:asciiTheme="minorHAnsi" w:hAnsiTheme="minorHAnsi" w:cstheme="minorHAnsi"/>
                <w:b/>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18D07CDB" w14:textId="77777777" w:rsidR="00FE498F" w:rsidRPr="00D473A6" w:rsidRDefault="00FE498F" w:rsidP="00FE498F">
            <w:pPr>
              <w:pStyle w:val="Zkladntext"/>
              <w:spacing w:before="20" w:after="20"/>
              <w:jc w:val="right"/>
              <w:rPr>
                <w:rFonts w:asciiTheme="minorHAnsi" w:hAnsiTheme="minorHAnsi" w:cstheme="minorHAnsi"/>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1152A545" w14:textId="77777777" w:rsidR="00FE498F" w:rsidRPr="00D473A6" w:rsidRDefault="00FE498F" w:rsidP="00FE498F">
            <w:pPr>
              <w:pStyle w:val="Zkladntext"/>
              <w:spacing w:before="20" w:after="20"/>
              <w:jc w:val="right"/>
              <w:rPr>
                <w:rFonts w:asciiTheme="minorHAnsi" w:hAnsiTheme="minorHAnsi" w:cstheme="minorHAnsi"/>
                <w:lang w:eastAsia="ar-SA"/>
              </w:rPr>
            </w:pPr>
          </w:p>
        </w:tc>
        <w:tc>
          <w:tcPr>
            <w:tcW w:w="194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A9AF506" w14:textId="77777777" w:rsidR="00FE498F" w:rsidRPr="00D473A6" w:rsidRDefault="00FE498F" w:rsidP="00FE498F">
            <w:pPr>
              <w:pStyle w:val="Zkladntext"/>
              <w:spacing w:before="20" w:after="20"/>
              <w:jc w:val="right"/>
              <w:rPr>
                <w:rFonts w:asciiTheme="minorHAnsi" w:hAnsiTheme="minorHAnsi" w:cstheme="minorHAnsi"/>
                <w:lang w:val="en-US" w:eastAsia="ar-SA"/>
              </w:rPr>
            </w:pPr>
            <w:r w:rsidRPr="00D473A6">
              <w:rPr>
                <w:rFonts w:asciiTheme="minorHAnsi" w:hAnsiTheme="minorHAnsi" w:cstheme="minorHAnsi"/>
                <w:b/>
                <w:lang w:eastAsia="ar-SA"/>
              </w:rPr>
              <w:t>CELKEM bez DPH</w:t>
            </w:r>
          </w:p>
        </w:tc>
        <w:tc>
          <w:tcPr>
            <w:tcW w:w="1949" w:type="dxa"/>
            <w:tcBorders>
              <w:left w:val="single" w:sz="4" w:space="0" w:color="auto"/>
            </w:tcBorders>
            <w:shd w:val="clear" w:color="auto" w:fill="FFE599" w:themeFill="accent4" w:themeFillTint="66"/>
            <w:vAlign w:val="center"/>
          </w:tcPr>
          <w:p w14:paraId="15B6C06C" w14:textId="77777777" w:rsidR="00FE498F" w:rsidRPr="00D473A6" w:rsidRDefault="00FE498F" w:rsidP="00FE498F">
            <w:pPr>
              <w:pStyle w:val="Zkladntext"/>
              <w:spacing w:before="20" w:after="20"/>
              <w:jc w:val="right"/>
              <w:rPr>
                <w:rFonts w:asciiTheme="minorHAnsi" w:hAnsiTheme="minorHAnsi" w:cstheme="minorHAnsi"/>
                <w:b/>
                <w:lang w:eastAsia="ar-SA"/>
              </w:rPr>
            </w:pPr>
            <w:r w:rsidRPr="00354CDA">
              <w:rPr>
                <w:rFonts w:ascii="Calibri" w:hAnsi="Calibri" w:cs="Calibri"/>
                <w:b/>
                <w:bCs/>
              </w:rPr>
              <w:t>90 636 013,50 Kč</w:t>
            </w:r>
          </w:p>
        </w:tc>
      </w:tr>
    </w:tbl>
    <w:p w14:paraId="785A7BAC" w14:textId="77777777" w:rsidR="00FE498F" w:rsidRDefault="00FE498F" w:rsidP="00FE498F">
      <w:pPr>
        <w:pStyle w:val="Zkladntext"/>
        <w:rPr>
          <w:lang w:eastAsia="ar-SA"/>
        </w:rPr>
      </w:pPr>
    </w:p>
    <w:p w14:paraId="42476713" w14:textId="77777777" w:rsidR="00FE498F" w:rsidRDefault="00FE498F" w:rsidP="00FE498F">
      <w:pPr>
        <w:pStyle w:val="Zkladntext"/>
        <w:rPr>
          <w:lang w:eastAsia="ar-SA"/>
        </w:rPr>
      </w:pPr>
    </w:p>
    <w:p w14:paraId="484A2BD4" w14:textId="77777777" w:rsidR="00FE498F" w:rsidRPr="00333C95" w:rsidRDefault="00FE498F" w:rsidP="00FE498F">
      <w:pPr>
        <w:keepNext/>
      </w:pPr>
      <w:r w:rsidRPr="00E27D5E">
        <w:rPr>
          <w:b/>
        </w:rPr>
        <w:t>Mezinárodní přímé a nepřímé daně (MPND)</w:t>
      </w:r>
    </w:p>
    <w:p w14:paraId="60803B61" w14:textId="77777777" w:rsidR="00FE498F" w:rsidRPr="004C24D6" w:rsidRDefault="00FE498F" w:rsidP="00FE498F">
      <w:pPr>
        <w:pStyle w:val="Zkladntext"/>
        <w:keepNext/>
      </w:pPr>
    </w:p>
    <w:tbl>
      <w:tblPr>
        <w:tblStyle w:val="Mkatabulky"/>
        <w:tblW w:w="9067" w:type="dxa"/>
        <w:tblLook w:val="04A0" w:firstRow="1" w:lastRow="0" w:firstColumn="1" w:lastColumn="0" w:noHBand="0" w:noVBand="1"/>
      </w:tblPr>
      <w:tblGrid>
        <w:gridCol w:w="1271"/>
        <w:gridCol w:w="1949"/>
        <w:gridCol w:w="1949"/>
        <w:gridCol w:w="1949"/>
        <w:gridCol w:w="1949"/>
      </w:tblGrid>
      <w:tr w:rsidR="00FE498F" w:rsidRPr="004C24D6" w14:paraId="580E2863" w14:textId="77777777" w:rsidTr="00FE498F">
        <w:trPr>
          <w:cantSplit/>
          <w:tblHeader/>
        </w:trPr>
        <w:tc>
          <w:tcPr>
            <w:tcW w:w="1271" w:type="dxa"/>
            <w:vMerge w:val="restart"/>
            <w:shd w:val="clear" w:color="auto" w:fill="99CCFF"/>
            <w:vAlign w:val="center"/>
          </w:tcPr>
          <w:p w14:paraId="3272F080" w14:textId="77777777" w:rsidR="00FE498F" w:rsidRPr="002C1288" w:rsidRDefault="00FE498F" w:rsidP="00FE498F">
            <w:pPr>
              <w:pStyle w:val="Zkladntext"/>
              <w:keepNext/>
              <w:spacing w:before="20" w:after="20"/>
              <w:jc w:val="center"/>
              <w:rPr>
                <w:rFonts w:asciiTheme="minorHAnsi" w:hAnsiTheme="minorHAnsi" w:cstheme="minorHAnsi"/>
                <w:b/>
                <w:lang w:eastAsia="ar-SA"/>
              </w:rPr>
            </w:pPr>
            <w:bookmarkStart w:id="10" w:name="_Hlk27738405"/>
            <w:r w:rsidRPr="002C1288">
              <w:rPr>
                <w:rFonts w:asciiTheme="minorHAnsi" w:hAnsiTheme="minorHAnsi" w:cstheme="minorHAnsi"/>
                <w:b/>
                <w:lang w:eastAsia="ar-SA"/>
              </w:rPr>
              <w:t>Distribuční termín</w:t>
            </w:r>
          </w:p>
        </w:tc>
        <w:tc>
          <w:tcPr>
            <w:tcW w:w="5847" w:type="dxa"/>
            <w:gridSpan w:val="3"/>
            <w:shd w:val="clear" w:color="auto" w:fill="99CCFF"/>
            <w:vAlign w:val="center"/>
          </w:tcPr>
          <w:p w14:paraId="7E81266D"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F72875">
              <w:rPr>
                <w:rFonts w:asciiTheme="minorHAnsi" w:hAnsiTheme="minorHAnsi" w:cstheme="minorHAnsi"/>
                <w:b/>
                <w:lang w:eastAsia="ar-SA"/>
              </w:rPr>
              <w:t>Krok (milník)</w:t>
            </w:r>
          </w:p>
        </w:tc>
        <w:tc>
          <w:tcPr>
            <w:tcW w:w="1949" w:type="dxa"/>
            <w:vMerge w:val="restart"/>
            <w:shd w:val="clear" w:color="auto" w:fill="99CCFF"/>
            <w:vAlign w:val="center"/>
          </w:tcPr>
          <w:p w14:paraId="3BAC3230"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Pr>
                <w:rFonts w:asciiTheme="minorHAnsi" w:hAnsiTheme="minorHAnsi" w:cstheme="minorHAnsi"/>
                <w:b/>
                <w:lang w:eastAsia="ar-SA"/>
              </w:rPr>
              <w:t>Cena za DT celkem</w:t>
            </w:r>
          </w:p>
        </w:tc>
      </w:tr>
      <w:tr w:rsidR="00FE498F" w:rsidRPr="004C24D6" w14:paraId="63E449E8" w14:textId="77777777" w:rsidTr="00FE498F">
        <w:trPr>
          <w:cantSplit/>
          <w:tblHeader/>
        </w:trPr>
        <w:tc>
          <w:tcPr>
            <w:tcW w:w="1271" w:type="dxa"/>
            <w:vMerge/>
            <w:shd w:val="clear" w:color="auto" w:fill="FFE599" w:themeFill="accent4" w:themeFillTint="66"/>
            <w:vAlign w:val="center"/>
          </w:tcPr>
          <w:p w14:paraId="32304CB6" w14:textId="77777777" w:rsidR="00FE498F" w:rsidRPr="004C24D6" w:rsidRDefault="00FE498F" w:rsidP="00FE498F">
            <w:pPr>
              <w:pStyle w:val="Zkladntext"/>
              <w:keepNext/>
              <w:spacing w:before="20" w:after="20"/>
              <w:jc w:val="center"/>
              <w:rPr>
                <w:rFonts w:asciiTheme="minorHAnsi" w:hAnsiTheme="minorHAnsi" w:cstheme="minorHAnsi"/>
                <w:b/>
                <w:lang w:eastAsia="ar-SA"/>
              </w:rPr>
            </w:pPr>
          </w:p>
        </w:tc>
        <w:tc>
          <w:tcPr>
            <w:tcW w:w="1949" w:type="dxa"/>
            <w:shd w:val="clear" w:color="auto" w:fill="99CCFF"/>
            <w:vAlign w:val="center"/>
          </w:tcPr>
          <w:p w14:paraId="01FBA76E"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SAZ</w:t>
            </w:r>
          </w:p>
        </w:tc>
        <w:tc>
          <w:tcPr>
            <w:tcW w:w="1949" w:type="dxa"/>
            <w:shd w:val="clear" w:color="auto" w:fill="99CCFF"/>
            <w:vAlign w:val="center"/>
          </w:tcPr>
          <w:p w14:paraId="2E52DB1D"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PTP</w:t>
            </w:r>
          </w:p>
        </w:tc>
        <w:tc>
          <w:tcPr>
            <w:tcW w:w="1949" w:type="dxa"/>
            <w:shd w:val="clear" w:color="auto" w:fill="99CCFF"/>
            <w:vAlign w:val="center"/>
          </w:tcPr>
          <w:p w14:paraId="3BACAB33"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CNV</w:t>
            </w:r>
          </w:p>
        </w:tc>
        <w:tc>
          <w:tcPr>
            <w:tcW w:w="1949" w:type="dxa"/>
            <w:vMerge/>
            <w:shd w:val="clear" w:color="auto" w:fill="FFE599" w:themeFill="accent4" w:themeFillTint="66"/>
            <w:vAlign w:val="center"/>
          </w:tcPr>
          <w:p w14:paraId="6A308ED4"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p>
        </w:tc>
      </w:tr>
      <w:tr w:rsidR="00172803" w:rsidRPr="00F72875" w14:paraId="6D551B36" w14:textId="77777777" w:rsidTr="001822AB">
        <w:trPr>
          <w:cantSplit/>
        </w:trPr>
        <w:tc>
          <w:tcPr>
            <w:tcW w:w="1271" w:type="dxa"/>
            <w:shd w:val="clear" w:color="auto" w:fill="auto"/>
          </w:tcPr>
          <w:p w14:paraId="47F442E4" w14:textId="2B1409EC"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00B6F71B" w14:textId="15057C7C"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063264DC" w14:textId="00FA2EC8"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5653F92E" w14:textId="1CFB5A86"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6E8B33F4" w14:textId="7FE23A17"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2C4CCADD" w14:textId="77777777" w:rsidTr="001822AB">
        <w:trPr>
          <w:cantSplit/>
        </w:trPr>
        <w:tc>
          <w:tcPr>
            <w:tcW w:w="1271" w:type="dxa"/>
            <w:shd w:val="clear" w:color="auto" w:fill="auto"/>
          </w:tcPr>
          <w:p w14:paraId="7501E551" w14:textId="767BF8BB"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64C75A9F" w14:textId="2BDD4C4B"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4EEC6BE3" w14:textId="1864D0B4"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5EF3D368" w14:textId="4BBC4A9C"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4B0224DB" w14:textId="13066475"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107FDABB" w14:textId="77777777" w:rsidTr="001822AB">
        <w:trPr>
          <w:cantSplit/>
        </w:trPr>
        <w:tc>
          <w:tcPr>
            <w:tcW w:w="1271" w:type="dxa"/>
            <w:shd w:val="clear" w:color="auto" w:fill="auto"/>
          </w:tcPr>
          <w:p w14:paraId="190F49F1" w14:textId="215CE3BA"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7A946B3A" w14:textId="09C9DF2E"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2AE2979E" w14:textId="1FC73E8B"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51DF5280" w14:textId="07356113"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7F6CEAFD" w14:textId="36FBF405"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3CD1DD27" w14:textId="77777777" w:rsidTr="001822AB">
        <w:trPr>
          <w:cantSplit/>
        </w:trPr>
        <w:tc>
          <w:tcPr>
            <w:tcW w:w="1271" w:type="dxa"/>
            <w:shd w:val="clear" w:color="auto" w:fill="auto"/>
          </w:tcPr>
          <w:p w14:paraId="13F7044A" w14:textId="258CED35"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066C41E2" w14:textId="73F3B176"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02283B05" w14:textId="424EB0B6"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5C6CDFF8" w14:textId="31E3BF52"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57D90CEE" w14:textId="2BDD8912"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552CD926" w14:textId="77777777" w:rsidTr="001822AB">
        <w:trPr>
          <w:cantSplit/>
        </w:trPr>
        <w:tc>
          <w:tcPr>
            <w:tcW w:w="1271" w:type="dxa"/>
            <w:shd w:val="clear" w:color="auto" w:fill="auto"/>
          </w:tcPr>
          <w:p w14:paraId="5A1E0113" w14:textId="600EED85"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4C1C22EC" w14:textId="030A54B5"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6E749C96" w14:textId="63ACCBF8"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0AA81311" w14:textId="7ED3E597"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6CF02E4B" w14:textId="72E9DB91"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604FC843" w14:textId="77777777" w:rsidTr="001822AB">
        <w:trPr>
          <w:cantSplit/>
        </w:trPr>
        <w:tc>
          <w:tcPr>
            <w:tcW w:w="1271" w:type="dxa"/>
            <w:shd w:val="clear" w:color="auto" w:fill="auto"/>
          </w:tcPr>
          <w:p w14:paraId="349361D8" w14:textId="1A8FC859"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151D698C" w14:textId="0E5602C3"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2466DDAD" w14:textId="355A79D6"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19530A12" w14:textId="1D767C4E"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21B60E50" w14:textId="5FCBBB7D"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11828F18" w14:textId="77777777" w:rsidTr="001822AB">
        <w:trPr>
          <w:cantSplit/>
        </w:trPr>
        <w:tc>
          <w:tcPr>
            <w:tcW w:w="1271" w:type="dxa"/>
            <w:shd w:val="clear" w:color="auto" w:fill="auto"/>
          </w:tcPr>
          <w:p w14:paraId="6FC28AD4" w14:textId="0CA82B2C"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Pr>
          <w:p w14:paraId="1554D4B7" w14:textId="71A23FFE"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727120F5" w14:textId="1CDF785A"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790A44D8" w14:textId="352743E0"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1A001DC3" w14:textId="4DDFD852"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43D9824A" w14:textId="77777777" w:rsidTr="001822AB">
        <w:trPr>
          <w:cantSplit/>
        </w:trPr>
        <w:tc>
          <w:tcPr>
            <w:tcW w:w="1271" w:type="dxa"/>
            <w:tcBorders>
              <w:bottom w:val="single" w:sz="4" w:space="0" w:color="auto"/>
            </w:tcBorders>
            <w:shd w:val="clear" w:color="auto" w:fill="auto"/>
          </w:tcPr>
          <w:p w14:paraId="58B8499C" w14:textId="7DC0435E"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Borders>
              <w:bottom w:val="single" w:sz="4" w:space="0" w:color="auto"/>
            </w:tcBorders>
          </w:tcPr>
          <w:p w14:paraId="30ECC0DC" w14:textId="0F8E4820"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Borders>
              <w:bottom w:val="single" w:sz="4" w:space="0" w:color="auto"/>
            </w:tcBorders>
          </w:tcPr>
          <w:p w14:paraId="05AF93F0" w14:textId="0A7B5B58"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Pr>
          <w:p w14:paraId="3BCB13C3" w14:textId="14F06037"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78C1F4CE" w14:textId="41127A3C"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172803" w:rsidRPr="00F72875" w14:paraId="0C51B596" w14:textId="77777777" w:rsidTr="001822AB">
        <w:trPr>
          <w:cantSplit/>
        </w:trPr>
        <w:tc>
          <w:tcPr>
            <w:tcW w:w="1271" w:type="dxa"/>
            <w:tcBorders>
              <w:bottom w:val="single" w:sz="4" w:space="0" w:color="auto"/>
            </w:tcBorders>
            <w:shd w:val="clear" w:color="auto" w:fill="auto"/>
          </w:tcPr>
          <w:p w14:paraId="0A6829AD" w14:textId="243380EC" w:rsidR="00172803" w:rsidRPr="00F72875" w:rsidRDefault="00172803" w:rsidP="00172803">
            <w:pPr>
              <w:pStyle w:val="Zkladntext"/>
              <w:keepNext/>
              <w:spacing w:before="20" w:after="20"/>
              <w:rPr>
                <w:rFonts w:asciiTheme="minorHAnsi" w:hAnsiTheme="minorHAnsi" w:cstheme="minorHAnsi"/>
                <w:b/>
                <w:lang w:eastAsia="ar-SA"/>
              </w:rPr>
            </w:pPr>
            <w:r w:rsidRPr="007E54D7">
              <w:rPr>
                <w:rFonts w:asciiTheme="minorHAnsi" w:hAnsiTheme="minorHAnsi" w:cstheme="minorHAnsi"/>
                <w:b/>
                <w:highlight w:val="lightGray"/>
                <w:lang w:eastAsia="ar-SA"/>
              </w:rPr>
              <w:t>……………..</w:t>
            </w:r>
          </w:p>
        </w:tc>
        <w:tc>
          <w:tcPr>
            <w:tcW w:w="1949" w:type="dxa"/>
            <w:tcBorders>
              <w:bottom w:val="single" w:sz="4" w:space="0" w:color="auto"/>
            </w:tcBorders>
          </w:tcPr>
          <w:p w14:paraId="59138EB0" w14:textId="06AAF983"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Borders>
              <w:bottom w:val="single" w:sz="4" w:space="0" w:color="auto"/>
            </w:tcBorders>
          </w:tcPr>
          <w:p w14:paraId="5E55E2A8" w14:textId="7C83199E"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tcBorders>
              <w:bottom w:val="single" w:sz="4" w:space="0" w:color="auto"/>
            </w:tcBorders>
          </w:tcPr>
          <w:p w14:paraId="1FE53661" w14:textId="15F2DD7B"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c>
          <w:tcPr>
            <w:tcW w:w="1949" w:type="dxa"/>
            <w:shd w:val="clear" w:color="auto" w:fill="CCECFF"/>
          </w:tcPr>
          <w:p w14:paraId="3763D791" w14:textId="6F955AC6" w:rsidR="00172803" w:rsidRPr="00F72875" w:rsidRDefault="00172803" w:rsidP="00172803">
            <w:pPr>
              <w:pStyle w:val="Zkladntext"/>
              <w:keepNext/>
              <w:spacing w:before="20" w:after="20"/>
              <w:jc w:val="right"/>
              <w:rPr>
                <w:rFonts w:asciiTheme="minorHAnsi" w:hAnsiTheme="minorHAnsi" w:cstheme="minorHAnsi"/>
                <w:lang w:eastAsia="ar-SA"/>
              </w:rPr>
            </w:pPr>
            <w:r w:rsidRPr="007E54D7">
              <w:rPr>
                <w:rFonts w:asciiTheme="minorHAnsi" w:hAnsiTheme="minorHAnsi" w:cstheme="minorHAnsi"/>
                <w:b/>
                <w:highlight w:val="lightGray"/>
                <w:lang w:eastAsia="ar-SA"/>
              </w:rPr>
              <w:t>……………..</w:t>
            </w:r>
          </w:p>
        </w:tc>
      </w:tr>
      <w:tr w:rsidR="00FE498F" w:rsidRPr="00F72875" w14:paraId="0F8D38A7" w14:textId="77777777" w:rsidTr="00FE498F">
        <w:trPr>
          <w:cantSplit/>
        </w:trPr>
        <w:tc>
          <w:tcPr>
            <w:tcW w:w="1271"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35B00227" w14:textId="77777777" w:rsidR="00FE498F" w:rsidRPr="00F72875" w:rsidRDefault="00FE498F" w:rsidP="00FE498F">
            <w:pPr>
              <w:pStyle w:val="Zkladntext"/>
              <w:spacing w:before="20" w:after="20"/>
              <w:rPr>
                <w:rFonts w:asciiTheme="minorHAnsi" w:hAnsiTheme="minorHAnsi" w:cstheme="minorHAnsi"/>
                <w:b/>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3C4F50A9" w14:textId="77777777" w:rsidR="00FE498F" w:rsidRPr="00F72875" w:rsidRDefault="00FE498F" w:rsidP="00FE498F">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49D6299A" w14:textId="77777777" w:rsidR="00FE498F" w:rsidRPr="00F72875" w:rsidRDefault="00FE498F" w:rsidP="00FE498F">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3806DA5A" w14:textId="77777777" w:rsidR="00FE498F" w:rsidRPr="00F72875" w:rsidRDefault="00FE498F" w:rsidP="00FE498F">
            <w:pPr>
              <w:pStyle w:val="Zkladntext"/>
              <w:spacing w:before="20" w:after="20"/>
              <w:jc w:val="right"/>
              <w:rPr>
                <w:rFonts w:asciiTheme="minorHAnsi" w:hAnsiTheme="minorHAnsi" w:cstheme="minorHAnsi"/>
                <w:highlight w:val="yellow"/>
                <w:lang w:val="en-US" w:eastAsia="ar-SA"/>
              </w:rPr>
            </w:pPr>
            <w:r w:rsidRPr="002C1288">
              <w:rPr>
                <w:rFonts w:asciiTheme="minorHAnsi" w:hAnsiTheme="minorHAnsi" w:cstheme="minorHAnsi"/>
                <w:b/>
                <w:lang w:eastAsia="ar-SA"/>
              </w:rPr>
              <w:t>CELKEM</w:t>
            </w:r>
            <w:r>
              <w:rPr>
                <w:rFonts w:asciiTheme="minorHAnsi" w:hAnsiTheme="minorHAnsi" w:cstheme="minorHAnsi"/>
                <w:b/>
                <w:lang w:eastAsia="ar-SA"/>
              </w:rPr>
              <w:t xml:space="preserve"> bez DPH</w:t>
            </w:r>
          </w:p>
        </w:tc>
        <w:tc>
          <w:tcPr>
            <w:tcW w:w="1949" w:type="dxa"/>
            <w:tcBorders>
              <w:left w:val="single" w:sz="4" w:space="0" w:color="auto"/>
            </w:tcBorders>
            <w:shd w:val="clear" w:color="auto" w:fill="FFE599" w:themeFill="accent4" w:themeFillTint="66"/>
            <w:vAlign w:val="center"/>
          </w:tcPr>
          <w:p w14:paraId="79F38DA0" w14:textId="77777777" w:rsidR="00FE498F" w:rsidRPr="007A6B78" w:rsidRDefault="00FE498F" w:rsidP="00FE498F">
            <w:pPr>
              <w:jc w:val="right"/>
              <w:rPr>
                <w:rFonts w:asciiTheme="minorHAnsi" w:hAnsiTheme="minorHAnsi" w:cstheme="minorHAnsi"/>
                <w:b/>
                <w:sz w:val="20"/>
                <w:highlight w:val="yellow"/>
                <w:lang w:eastAsia="ar-SA"/>
              </w:rPr>
            </w:pPr>
            <w:r>
              <w:rPr>
                <w:rFonts w:ascii="Calibri" w:hAnsi="Calibri" w:cs="Calibri"/>
                <w:b/>
                <w:bCs/>
                <w:color w:val="000000"/>
                <w:sz w:val="20"/>
                <w:szCs w:val="20"/>
              </w:rPr>
              <w:t>43 199 967,50 Kč</w:t>
            </w:r>
          </w:p>
        </w:tc>
      </w:tr>
      <w:bookmarkEnd w:id="10"/>
    </w:tbl>
    <w:p w14:paraId="37C30628" w14:textId="77777777" w:rsidR="00FE498F" w:rsidRDefault="00FE498F" w:rsidP="00FE498F">
      <w:pPr>
        <w:pStyle w:val="Zkladntext"/>
        <w:rPr>
          <w:lang w:eastAsia="ar-SA"/>
        </w:rPr>
      </w:pPr>
    </w:p>
    <w:p w14:paraId="4FCFFBCE" w14:textId="77777777" w:rsidR="00FE498F" w:rsidRDefault="00FE498F" w:rsidP="00FE498F">
      <w:pPr>
        <w:pStyle w:val="Zkladntext"/>
        <w:rPr>
          <w:lang w:eastAsia="ar-SA"/>
        </w:rPr>
      </w:pPr>
    </w:p>
    <w:p w14:paraId="78FBEE6A" w14:textId="77777777" w:rsidR="00FE498F" w:rsidRPr="00183DD0" w:rsidRDefault="00FE498F" w:rsidP="00FE498F">
      <w:pPr>
        <w:keepNext/>
        <w:rPr>
          <w:b/>
        </w:rPr>
      </w:pPr>
      <w:r w:rsidRPr="00861E0A">
        <w:rPr>
          <w:b/>
        </w:rPr>
        <w:t>Legislativní a metodické změny v roce 2019</w:t>
      </w:r>
    </w:p>
    <w:p w14:paraId="73F65DE1" w14:textId="77777777" w:rsidR="00FE498F" w:rsidRPr="004C24D6" w:rsidRDefault="00FE498F" w:rsidP="00FE498F">
      <w:pPr>
        <w:pStyle w:val="Zkladntext"/>
        <w:keepNext/>
      </w:pPr>
    </w:p>
    <w:tbl>
      <w:tblPr>
        <w:tblStyle w:val="Mkatabulky"/>
        <w:tblW w:w="9067" w:type="dxa"/>
        <w:tblLook w:val="04A0" w:firstRow="1" w:lastRow="0" w:firstColumn="1" w:lastColumn="0" w:noHBand="0" w:noVBand="1"/>
      </w:tblPr>
      <w:tblGrid>
        <w:gridCol w:w="1271"/>
        <w:gridCol w:w="1949"/>
        <w:gridCol w:w="1949"/>
        <w:gridCol w:w="1949"/>
        <w:gridCol w:w="1949"/>
      </w:tblGrid>
      <w:tr w:rsidR="00FE498F" w:rsidRPr="004C24D6" w14:paraId="23846BA3" w14:textId="77777777" w:rsidTr="00FE498F">
        <w:trPr>
          <w:cantSplit/>
          <w:tblHeader/>
        </w:trPr>
        <w:tc>
          <w:tcPr>
            <w:tcW w:w="1271" w:type="dxa"/>
            <w:vMerge w:val="restart"/>
            <w:shd w:val="clear" w:color="auto" w:fill="99CCFF"/>
            <w:vAlign w:val="center"/>
          </w:tcPr>
          <w:p w14:paraId="4D7C66DD" w14:textId="77777777" w:rsidR="00FE498F" w:rsidRPr="002C1288" w:rsidRDefault="00FE498F" w:rsidP="00FE498F">
            <w:pPr>
              <w:pStyle w:val="Zkladntext"/>
              <w:keepNext/>
              <w:spacing w:before="20" w:after="20"/>
              <w:jc w:val="center"/>
              <w:rPr>
                <w:rFonts w:asciiTheme="minorHAnsi" w:hAnsiTheme="minorHAnsi" w:cstheme="minorHAnsi"/>
                <w:b/>
                <w:lang w:eastAsia="ar-SA"/>
              </w:rPr>
            </w:pPr>
            <w:bookmarkStart w:id="11" w:name="_Hlk27739008"/>
            <w:r w:rsidRPr="002C1288">
              <w:rPr>
                <w:rFonts w:asciiTheme="minorHAnsi" w:hAnsiTheme="minorHAnsi" w:cstheme="minorHAnsi"/>
                <w:b/>
                <w:lang w:eastAsia="ar-SA"/>
              </w:rPr>
              <w:t>Distribuční termín</w:t>
            </w:r>
          </w:p>
        </w:tc>
        <w:tc>
          <w:tcPr>
            <w:tcW w:w="5847" w:type="dxa"/>
            <w:gridSpan w:val="3"/>
            <w:shd w:val="clear" w:color="auto" w:fill="99CCFF"/>
            <w:vAlign w:val="center"/>
          </w:tcPr>
          <w:p w14:paraId="38831C4E"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sidRPr="00F72875">
              <w:rPr>
                <w:rFonts w:asciiTheme="minorHAnsi" w:hAnsiTheme="minorHAnsi" w:cstheme="minorHAnsi"/>
                <w:b/>
                <w:lang w:eastAsia="ar-SA"/>
              </w:rPr>
              <w:t>Krok (milník)</w:t>
            </w:r>
          </w:p>
        </w:tc>
        <w:tc>
          <w:tcPr>
            <w:tcW w:w="1949" w:type="dxa"/>
            <w:vMerge w:val="restart"/>
            <w:shd w:val="clear" w:color="auto" w:fill="99CCFF"/>
            <w:vAlign w:val="center"/>
          </w:tcPr>
          <w:p w14:paraId="18E1A505" w14:textId="77777777" w:rsidR="00FE498F" w:rsidRPr="002C1288" w:rsidRDefault="00FE498F" w:rsidP="00FE498F">
            <w:pPr>
              <w:pStyle w:val="Zkladntext"/>
              <w:keepNext/>
              <w:spacing w:before="20" w:after="20"/>
              <w:jc w:val="center"/>
              <w:rPr>
                <w:rFonts w:asciiTheme="minorHAnsi" w:hAnsiTheme="minorHAnsi" w:cstheme="minorHAnsi"/>
                <w:b/>
                <w:lang w:eastAsia="ar-SA"/>
              </w:rPr>
            </w:pPr>
            <w:r>
              <w:rPr>
                <w:rFonts w:asciiTheme="minorHAnsi" w:hAnsiTheme="minorHAnsi" w:cstheme="minorHAnsi"/>
                <w:b/>
                <w:lang w:eastAsia="ar-SA"/>
              </w:rPr>
              <w:t>Cena za DT celkem</w:t>
            </w:r>
          </w:p>
        </w:tc>
      </w:tr>
      <w:tr w:rsidR="00FE498F" w:rsidRPr="004C24D6" w14:paraId="0EB3267E" w14:textId="77777777" w:rsidTr="00FE498F">
        <w:trPr>
          <w:cantSplit/>
          <w:tblHeader/>
        </w:trPr>
        <w:tc>
          <w:tcPr>
            <w:tcW w:w="1271" w:type="dxa"/>
            <w:vMerge/>
            <w:shd w:val="clear" w:color="auto" w:fill="99CCFF"/>
            <w:vAlign w:val="center"/>
          </w:tcPr>
          <w:p w14:paraId="2A22163F" w14:textId="77777777" w:rsidR="00FE498F" w:rsidRPr="004C24D6" w:rsidRDefault="00FE498F" w:rsidP="00FE498F">
            <w:pPr>
              <w:pStyle w:val="Zkladntext"/>
              <w:keepNext/>
              <w:spacing w:before="20" w:after="20"/>
              <w:jc w:val="center"/>
              <w:rPr>
                <w:rFonts w:asciiTheme="minorHAnsi" w:hAnsiTheme="minorHAnsi" w:cstheme="minorHAnsi"/>
                <w:b/>
                <w:lang w:eastAsia="ar-SA"/>
              </w:rPr>
            </w:pPr>
          </w:p>
        </w:tc>
        <w:tc>
          <w:tcPr>
            <w:tcW w:w="1949" w:type="dxa"/>
            <w:shd w:val="clear" w:color="auto" w:fill="99CCFF"/>
            <w:vAlign w:val="center"/>
          </w:tcPr>
          <w:p w14:paraId="78BC340B"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SAZ</w:t>
            </w:r>
          </w:p>
        </w:tc>
        <w:tc>
          <w:tcPr>
            <w:tcW w:w="1949" w:type="dxa"/>
            <w:shd w:val="clear" w:color="auto" w:fill="99CCFF"/>
            <w:vAlign w:val="center"/>
          </w:tcPr>
          <w:p w14:paraId="67257CEF"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PTP</w:t>
            </w:r>
          </w:p>
        </w:tc>
        <w:tc>
          <w:tcPr>
            <w:tcW w:w="1949" w:type="dxa"/>
            <w:shd w:val="clear" w:color="auto" w:fill="99CCFF"/>
            <w:vAlign w:val="center"/>
          </w:tcPr>
          <w:p w14:paraId="2436CF3E"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CNV</w:t>
            </w:r>
          </w:p>
        </w:tc>
        <w:tc>
          <w:tcPr>
            <w:tcW w:w="1949" w:type="dxa"/>
            <w:vMerge/>
            <w:shd w:val="clear" w:color="auto" w:fill="99CCFF"/>
            <w:vAlign w:val="center"/>
          </w:tcPr>
          <w:p w14:paraId="65B93F02" w14:textId="77777777" w:rsidR="00FE498F" w:rsidRPr="004C24D6" w:rsidRDefault="00FE498F" w:rsidP="00FE498F">
            <w:pPr>
              <w:pStyle w:val="Zkladntext"/>
              <w:keepNext/>
              <w:spacing w:before="20" w:after="20"/>
              <w:jc w:val="center"/>
              <w:rPr>
                <w:rFonts w:asciiTheme="minorHAnsi" w:hAnsiTheme="minorHAnsi" w:cstheme="minorHAnsi"/>
                <w:highlight w:val="yellow"/>
                <w:lang w:eastAsia="ar-SA"/>
              </w:rPr>
            </w:pPr>
          </w:p>
        </w:tc>
      </w:tr>
      <w:tr w:rsidR="00172803" w:rsidRPr="00F72875" w14:paraId="2CB38307" w14:textId="77777777" w:rsidTr="00927F32">
        <w:trPr>
          <w:cantSplit/>
        </w:trPr>
        <w:tc>
          <w:tcPr>
            <w:tcW w:w="1271" w:type="dxa"/>
            <w:shd w:val="clear" w:color="auto" w:fill="auto"/>
          </w:tcPr>
          <w:p w14:paraId="09D85F6E" w14:textId="285C70FB"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4CD1C684" w14:textId="00EECE17"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26B9A1B4" w14:textId="69498059"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3A7D3182" w14:textId="6BD5837B"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6FE12E20" w14:textId="68B2DD08"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4645DBBB" w14:textId="77777777" w:rsidTr="00927F32">
        <w:trPr>
          <w:cantSplit/>
        </w:trPr>
        <w:tc>
          <w:tcPr>
            <w:tcW w:w="1271" w:type="dxa"/>
            <w:shd w:val="clear" w:color="auto" w:fill="auto"/>
          </w:tcPr>
          <w:p w14:paraId="7DB671B1" w14:textId="797EE0C7"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5B347E72" w14:textId="1206C194"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07E3D207" w14:textId="46E08327"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49FD1EA0" w14:textId="248E7DBC"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0E8CAFED" w14:textId="2E951928"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5862A23A" w14:textId="77777777" w:rsidTr="00927F32">
        <w:trPr>
          <w:cantSplit/>
        </w:trPr>
        <w:tc>
          <w:tcPr>
            <w:tcW w:w="1271" w:type="dxa"/>
            <w:shd w:val="clear" w:color="auto" w:fill="auto"/>
          </w:tcPr>
          <w:p w14:paraId="010B7D76" w14:textId="066A71C8"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30D8DA41" w14:textId="4A50BB66"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0A39C6E9" w14:textId="5CF68FBD"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659088B6" w14:textId="36997F52"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74D988D1" w14:textId="08F0F98D"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24FB9433" w14:textId="77777777" w:rsidTr="00927F32">
        <w:trPr>
          <w:cantSplit/>
        </w:trPr>
        <w:tc>
          <w:tcPr>
            <w:tcW w:w="1271" w:type="dxa"/>
            <w:shd w:val="clear" w:color="auto" w:fill="auto"/>
          </w:tcPr>
          <w:p w14:paraId="5AF65EEA" w14:textId="3DDAB65C"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38A41AAA" w14:textId="18869FA5"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0A9FB591" w14:textId="4F91D776"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2C052BEE" w14:textId="21DA137D"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5D732266" w14:textId="315699AA"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030ABAA6" w14:textId="77777777" w:rsidTr="00927F32">
        <w:trPr>
          <w:cantSplit/>
        </w:trPr>
        <w:tc>
          <w:tcPr>
            <w:tcW w:w="1271" w:type="dxa"/>
            <w:shd w:val="clear" w:color="auto" w:fill="auto"/>
          </w:tcPr>
          <w:p w14:paraId="627126A4" w14:textId="39D966DA"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29E451AC" w14:textId="4C834456"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371E0322" w14:textId="09D4BDA4"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156B0C6A" w14:textId="63D4189D"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46C808E9" w14:textId="796C5D3C"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6344ABCB" w14:textId="77777777" w:rsidTr="00927F32">
        <w:trPr>
          <w:cantSplit/>
        </w:trPr>
        <w:tc>
          <w:tcPr>
            <w:tcW w:w="1271" w:type="dxa"/>
            <w:shd w:val="clear" w:color="auto" w:fill="auto"/>
          </w:tcPr>
          <w:p w14:paraId="4DA72A47" w14:textId="3F5AD437"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210DB393" w14:textId="7CCA8F29"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25AEC75A" w14:textId="487074E2"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3D227CF8" w14:textId="408D30E3"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6F21158D" w14:textId="70EC0C31"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300F2927" w14:textId="77777777" w:rsidTr="00927F32">
        <w:trPr>
          <w:cantSplit/>
        </w:trPr>
        <w:tc>
          <w:tcPr>
            <w:tcW w:w="1271" w:type="dxa"/>
            <w:shd w:val="clear" w:color="auto" w:fill="auto"/>
          </w:tcPr>
          <w:p w14:paraId="5C7F8866" w14:textId="08F21D0C"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Pr>
          <w:p w14:paraId="23A0A259" w14:textId="0031880F"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6480FC62" w14:textId="5A7692EA"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435F2374" w14:textId="2B2FDA14"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33DFE98A" w14:textId="555CA298"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761374AF" w14:textId="77777777" w:rsidTr="00927F32">
        <w:trPr>
          <w:cantSplit/>
        </w:trPr>
        <w:tc>
          <w:tcPr>
            <w:tcW w:w="1271" w:type="dxa"/>
            <w:tcBorders>
              <w:bottom w:val="single" w:sz="4" w:space="0" w:color="auto"/>
            </w:tcBorders>
            <w:shd w:val="clear" w:color="auto" w:fill="auto"/>
          </w:tcPr>
          <w:p w14:paraId="50AA84B9" w14:textId="7E906E20"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Borders>
              <w:bottom w:val="single" w:sz="4" w:space="0" w:color="auto"/>
            </w:tcBorders>
          </w:tcPr>
          <w:p w14:paraId="38B298F4" w14:textId="551B9E31"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Borders>
              <w:bottom w:val="single" w:sz="4" w:space="0" w:color="auto"/>
            </w:tcBorders>
          </w:tcPr>
          <w:p w14:paraId="36A2AA20" w14:textId="1836AEDE"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Pr>
          <w:p w14:paraId="19654D2B" w14:textId="2ADDAFE2"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5E4E1F4B" w14:textId="09B44F2F"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172803" w:rsidRPr="00F72875" w14:paraId="76BE0298" w14:textId="77777777" w:rsidTr="00927F32">
        <w:trPr>
          <w:cantSplit/>
        </w:trPr>
        <w:tc>
          <w:tcPr>
            <w:tcW w:w="1271" w:type="dxa"/>
            <w:tcBorders>
              <w:bottom w:val="single" w:sz="4" w:space="0" w:color="auto"/>
            </w:tcBorders>
            <w:shd w:val="clear" w:color="auto" w:fill="auto"/>
          </w:tcPr>
          <w:p w14:paraId="637041C0" w14:textId="28C90386" w:rsidR="00172803" w:rsidRPr="00F72875" w:rsidRDefault="00172803" w:rsidP="00172803">
            <w:pPr>
              <w:pStyle w:val="Zkladntext"/>
              <w:keepNext/>
              <w:spacing w:before="20" w:after="20"/>
              <w:rPr>
                <w:rFonts w:asciiTheme="minorHAnsi" w:hAnsiTheme="minorHAnsi" w:cstheme="minorHAnsi"/>
                <w:b/>
                <w:lang w:eastAsia="ar-SA"/>
              </w:rPr>
            </w:pPr>
            <w:r w:rsidRPr="00951385">
              <w:rPr>
                <w:rFonts w:asciiTheme="minorHAnsi" w:hAnsiTheme="minorHAnsi" w:cstheme="minorHAnsi"/>
                <w:b/>
                <w:highlight w:val="lightGray"/>
                <w:lang w:eastAsia="ar-SA"/>
              </w:rPr>
              <w:t>……………..</w:t>
            </w:r>
          </w:p>
        </w:tc>
        <w:tc>
          <w:tcPr>
            <w:tcW w:w="1949" w:type="dxa"/>
            <w:tcBorders>
              <w:bottom w:val="single" w:sz="4" w:space="0" w:color="auto"/>
            </w:tcBorders>
          </w:tcPr>
          <w:p w14:paraId="64975D68" w14:textId="0B91DFAF"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Borders>
              <w:bottom w:val="single" w:sz="4" w:space="0" w:color="auto"/>
            </w:tcBorders>
          </w:tcPr>
          <w:p w14:paraId="1DE745E3" w14:textId="02D0BE17"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tcBorders>
              <w:bottom w:val="single" w:sz="4" w:space="0" w:color="auto"/>
            </w:tcBorders>
          </w:tcPr>
          <w:p w14:paraId="4C70C68B" w14:textId="486A8CB6"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c>
          <w:tcPr>
            <w:tcW w:w="1949" w:type="dxa"/>
            <w:shd w:val="clear" w:color="auto" w:fill="CCECFF"/>
          </w:tcPr>
          <w:p w14:paraId="1D7D9B5D" w14:textId="0CEB6575" w:rsidR="00172803" w:rsidRPr="00F72875" w:rsidRDefault="00172803" w:rsidP="00172803">
            <w:pPr>
              <w:pStyle w:val="Zkladntext"/>
              <w:keepNext/>
              <w:spacing w:before="20" w:after="20"/>
              <w:jc w:val="right"/>
              <w:rPr>
                <w:rFonts w:asciiTheme="minorHAnsi" w:hAnsiTheme="minorHAnsi" w:cstheme="minorHAnsi"/>
                <w:lang w:eastAsia="ar-SA"/>
              </w:rPr>
            </w:pPr>
            <w:r w:rsidRPr="00951385">
              <w:rPr>
                <w:rFonts w:asciiTheme="minorHAnsi" w:hAnsiTheme="minorHAnsi" w:cstheme="minorHAnsi"/>
                <w:b/>
                <w:highlight w:val="lightGray"/>
                <w:lang w:eastAsia="ar-SA"/>
              </w:rPr>
              <w:t>……………..</w:t>
            </w:r>
          </w:p>
        </w:tc>
      </w:tr>
      <w:tr w:rsidR="00FE498F" w:rsidRPr="00F72875" w14:paraId="2CFD12AA" w14:textId="77777777" w:rsidTr="00FE498F">
        <w:trPr>
          <w:cantSplit/>
        </w:trPr>
        <w:tc>
          <w:tcPr>
            <w:tcW w:w="1271"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727669D1" w14:textId="77777777" w:rsidR="00FE498F" w:rsidRPr="00F72875" w:rsidRDefault="00FE498F" w:rsidP="00FE498F">
            <w:pPr>
              <w:pStyle w:val="Zkladntext"/>
              <w:spacing w:before="20" w:after="20"/>
              <w:rPr>
                <w:rFonts w:asciiTheme="minorHAnsi" w:hAnsiTheme="minorHAnsi" w:cstheme="minorHAnsi"/>
                <w:b/>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43C666A5" w14:textId="77777777" w:rsidR="00FE498F" w:rsidRPr="00F72875" w:rsidRDefault="00FE498F" w:rsidP="00FE498F">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2D5C9B30" w14:textId="77777777" w:rsidR="00FE498F" w:rsidRPr="00F72875" w:rsidRDefault="00FE498F" w:rsidP="00FE498F">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4BA52B5" w14:textId="77777777" w:rsidR="00FE498F" w:rsidRPr="00F72875" w:rsidRDefault="00FE498F" w:rsidP="00FE498F">
            <w:pPr>
              <w:pStyle w:val="Zkladntext"/>
              <w:spacing w:before="20" w:after="20"/>
              <w:jc w:val="right"/>
              <w:rPr>
                <w:rFonts w:asciiTheme="minorHAnsi" w:hAnsiTheme="minorHAnsi" w:cstheme="minorHAnsi"/>
                <w:highlight w:val="yellow"/>
                <w:lang w:val="en-US" w:eastAsia="ar-SA"/>
              </w:rPr>
            </w:pPr>
            <w:r w:rsidRPr="002C1288">
              <w:rPr>
                <w:rFonts w:asciiTheme="minorHAnsi" w:hAnsiTheme="minorHAnsi" w:cstheme="minorHAnsi"/>
                <w:b/>
                <w:lang w:eastAsia="ar-SA"/>
              </w:rPr>
              <w:t>CELKEM</w:t>
            </w:r>
            <w:r>
              <w:rPr>
                <w:rFonts w:asciiTheme="minorHAnsi" w:hAnsiTheme="minorHAnsi" w:cstheme="minorHAnsi"/>
                <w:b/>
                <w:lang w:eastAsia="ar-SA"/>
              </w:rPr>
              <w:t xml:space="preserve"> bez DPH</w:t>
            </w:r>
            <w:r w:rsidRPr="002C1288">
              <w:rPr>
                <w:rFonts w:asciiTheme="minorHAnsi" w:hAnsiTheme="minorHAnsi" w:cstheme="minorHAnsi"/>
                <w:b/>
                <w:lang w:eastAsia="ar-SA"/>
              </w:rPr>
              <w:t xml:space="preserve"> </w:t>
            </w:r>
          </w:p>
        </w:tc>
        <w:tc>
          <w:tcPr>
            <w:tcW w:w="1949" w:type="dxa"/>
            <w:tcBorders>
              <w:left w:val="single" w:sz="4" w:space="0" w:color="auto"/>
            </w:tcBorders>
            <w:shd w:val="clear" w:color="auto" w:fill="FFE599" w:themeFill="accent4" w:themeFillTint="66"/>
            <w:vAlign w:val="center"/>
          </w:tcPr>
          <w:p w14:paraId="0B03D488" w14:textId="77777777" w:rsidR="00FE498F" w:rsidRPr="008D6E5A" w:rsidRDefault="00FE498F" w:rsidP="00FE498F">
            <w:pPr>
              <w:jc w:val="right"/>
              <w:rPr>
                <w:rFonts w:asciiTheme="minorHAnsi" w:hAnsiTheme="minorHAnsi" w:cstheme="minorHAnsi"/>
                <w:b/>
                <w:sz w:val="20"/>
                <w:lang w:eastAsia="ar-SA"/>
              </w:rPr>
            </w:pPr>
            <w:r>
              <w:rPr>
                <w:rFonts w:ascii="Calibri" w:hAnsi="Calibri" w:cs="Calibri"/>
                <w:b/>
                <w:bCs/>
                <w:color w:val="000000"/>
                <w:sz w:val="20"/>
                <w:szCs w:val="20"/>
              </w:rPr>
              <w:t>88 172 977,00 Kč</w:t>
            </w:r>
          </w:p>
        </w:tc>
      </w:tr>
      <w:bookmarkEnd w:id="11"/>
    </w:tbl>
    <w:p w14:paraId="03C1D283" w14:textId="77777777" w:rsidR="00FE498F" w:rsidRPr="009F0188" w:rsidRDefault="00FE498F" w:rsidP="00FE498F">
      <w:pPr>
        <w:pStyle w:val="Zkladntext"/>
        <w:rPr>
          <w:rFonts w:ascii="Arial" w:hAnsi="Arial" w:cs="Arial"/>
          <w:szCs w:val="20"/>
          <w:lang w:eastAsia="ar-SA"/>
        </w:rPr>
      </w:pPr>
    </w:p>
    <w:p w14:paraId="3DB59B65" w14:textId="77777777" w:rsidR="00FE498F" w:rsidRPr="009F0188" w:rsidRDefault="00FE498F" w:rsidP="00FE498F">
      <w:pPr>
        <w:pStyle w:val="Ploha-Nadpis2"/>
        <w:ind w:left="993" w:hanging="567"/>
        <w:rPr>
          <w:rFonts w:ascii="Arial" w:hAnsi="Arial" w:cs="Arial"/>
          <w:sz w:val="20"/>
          <w:szCs w:val="20"/>
        </w:rPr>
      </w:pPr>
      <w:r w:rsidRPr="009F0188">
        <w:rPr>
          <w:rFonts w:ascii="Arial" w:hAnsi="Arial" w:cs="Arial"/>
          <w:sz w:val="20"/>
          <w:szCs w:val="20"/>
        </w:rPr>
        <w:t>Cena za služby „Řízení vývoje ADIS - dedikovaná kapacita</w:t>
      </w:r>
      <w:r>
        <w:rPr>
          <w:rFonts w:ascii="Arial" w:hAnsi="Arial" w:cs="Arial"/>
          <w:sz w:val="20"/>
          <w:szCs w:val="20"/>
        </w:rPr>
        <w:t xml:space="preserve"> IBM</w:t>
      </w:r>
      <w:r w:rsidRPr="009F0188">
        <w:rPr>
          <w:rFonts w:ascii="Arial" w:hAnsi="Arial" w:cs="Arial"/>
          <w:sz w:val="20"/>
          <w:szCs w:val="20"/>
        </w:rPr>
        <w:t>“</w:t>
      </w:r>
    </w:p>
    <w:p w14:paraId="7B17472E" w14:textId="14076391" w:rsidR="00FE498F" w:rsidRPr="009F0188" w:rsidRDefault="00172803" w:rsidP="00FE498F">
      <w:pPr>
        <w:rPr>
          <w:rFonts w:ascii="Arial" w:hAnsi="Arial" w:cs="Arial"/>
          <w:sz w:val="20"/>
          <w:szCs w:val="20"/>
        </w:rPr>
      </w:pPr>
      <w:r w:rsidRPr="00CD0908">
        <w:rPr>
          <w:rFonts w:asciiTheme="minorHAnsi" w:hAnsiTheme="minorHAnsi" w:cstheme="minorHAnsi"/>
          <w:b/>
          <w:highlight w:val="lightGray"/>
          <w:lang w:eastAsia="ar-SA"/>
        </w:rPr>
        <w:t>……………..</w:t>
      </w:r>
    </w:p>
    <w:p w14:paraId="4712B994" w14:textId="77777777" w:rsidR="00FE498F" w:rsidRPr="009F0188" w:rsidRDefault="00FE498F" w:rsidP="00FE498F">
      <w:pPr>
        <w:pStyle w:val="Zkladntext"/>
        <w:rPr>
          <w:rFonts w:ascii="Arial" w:hAnsi="Arial" w:cs="Arial"/>
          <w:szCs w:val="20"/>
        </w:rPr>
      </w:pPr>
    </w:p>
    <w:tbl>
      <w:tblPr>
        <w:tblStyle w:val="Mkatabulky"/>
        <w:tblW w:w="4824" w:type="dxa"/>
        <w:jc w:val="center"/>
        <w:tblLook w:val="04A0" w:firstRow="1" w:lastRow="0" w:firstColumn="1" w:lastColumn="0" w:noHBand="0" w:noVBand="1"/>
      </w:tblPr>
      <w:tblGrid>
        <w:gridCol w:w="3114"/>
        <w:gridCol w:w="1710"/>
      </w:tblGrid>
      <w:tr w:rsidR="00FE498F" w:rsidRPr="009F0188" w14:paraId="724BE553" w14:textId="77777777" w:rsidTr="00FE498F">
        <w:trPr>
          <w:tblHeader/>
          <w:jc w:val="center"/>
        </w:trPr>
        <w:tc>
          <w:tcPr>
            <w:tcW w:w="3114" w:type="dxa"/>
            <w:shd w:val="clear" w:color="auto" w:fill="99CCFF"/>
          </w:tcPr>
          <w:p w14:paraId="346644FF" w14:textId="77777777" w:rsidR="00FE498F" w:rsidRPr="009F0188" w:rsidRDefault="00FE498F" w:rsidP="00FE498F">
            <w:pPr>
              <w:pStyle w:val="Zkladntext"/>
              <w:spacing w:before="20" w:after="20"/>
              <w:rPr>
                <w:rFonts w:ascii="Arial" w:hAnsi="Arial" w:cs="Arial"/>
                <w:b/>
                <w:szCs w:val="20"/>
                <w:lang w:eastAsia="ar-SA"/>
              </w:rPr>
            </w:pPr>
            <w:r w:rsidRPr="009F0188">
              <w:rPr>
                <w:rFonts w:ascii="Arial" w:hAnsi="Arial" w:cs="Arial"/>
                <w:b/>
                <w:szCs w:val="20"/>
                <w:lang w:eastAsia="ar-SA"/>
              </w:rPr>
              <w:t>Období</w:t>
            </w:r>
          </w:p>
        </w:tc>
        <w:tc>
          <w:tcPr>
            <w:tcW w:w="1710" w:type="dxa"/>
            <w:shd w:val="clear" w:color="auto" w:fill="99CCFF"/>
          </w:tcPr>
          <w:p w14:paraId="5271C97F" w14:textId="77777777" w:rsidR="00FE498F" w:rsidRPr="009F0188" w:rsidRDefault="00FE498F" w:rsidP="00FE498F">
            <w:pPr>
              <w:pStyle w:val="Zkladntext"/>
              <w:spacing w:before="20" w:after="20"/>
              <w:jc w:val="right"/>
              <w:rPr>
                <w:rFonts w:ascii="Arial" w:hAnsi="Arial" w:cs="Arial"/>
                <w:b/>
                <w:szCs w:val="20"/>
              </w:rPr>
            </w:pPr>
            <w:r w:rsidRPr="009F0188">
              <w:rPr>
                <w:rFonts w:ascii="Arial" w:hAnsi="Arial" w:cs="Arial"/>
                <w:b/>
                <w:szCs w:val="20"/>
              </w:rPr>
              <w:t>Cena za období</w:t>
            </w:r>
          </w:p>
        </w:tc>
      </w:tr>
      <w:tr w:rsidR="00172803" w:rsidRPr="009F0188" w14:paraId="2D9B2A06" w14:textId="77777777" w:rsidTr="00FE498F">
        <w:trPr>
          <w:jc w:val="center"/>
        </w:trPr>
        <w:tc>
          <w:tcPr>
            <w:tcW w:w="3114" w:type="dxa"/>
            <w:shd w:val="clear" w:color="auto" w:fill="auto"/>
          </w:tcPr>
          <w:p w14:paraId="64A99956" w14:textId="3185BFCB"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596C5F91" w14:textId="523AEE56"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25013343" w14:textId="77777777" w:rsidTr="00FE498F">
        <w:trPr>
          <w:jc w:val="center"/>
        </w:trPr>
        <w:tc>
          <w:tcPr>
            <w:tcW w:w="3114" w:type="dxa"/>
            <w:shd w:val="clear" w:color="auto" w:fill="auto"/>
          </w:tcPr>
          <w:p w14:paraId="34A7F4AF" w14:textId="03901D2A"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2A62A283" w14:textId="69A63BF8"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4BACFA49" w14:textId="77777777" w:rsidTr="00FE498F">
        <w:trPr>
          <w:jc w:val="center"/>
        </w:trPr>
        <w:tc>
          <w:tcPr>
            <w:tcW w:w="3114" w:type="dxa"/>
            <w:shd w:val="clear" w:color="auto" w:fill="auto"/>
          </w:tcPr>
          <w:p w14:paraId="3A18699B" w14:textId="17924620"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55983819" w14:textId="20F146AA"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2B8D798F" w14:textId="77777777" w:rsidTr="00FE498F">
        <w:trPr>
          <w:jc w:val="center"/>
        </w:trPr>
        <w:tc>
          <w:tcPr>
            <w:tcW w:w="3114" w:type="dxa"/>
            <w:shd w:val="clear" w:color="auto" w:fill="auto"/>
          </w:tcPr>
          <w:p w14:paraId="460AAF3E" w14:textId="4664A6BC"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22F1A681" w14:textId="5AA35FC3"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673422AC" w14:textId="77777777" w:rsidTr="00FE498F">
        <w:trPr>
          <w:jc w:val="center"/>
        </w:trPr>
        <w:tc>
          <w:tcPr>
            <w:tcW w:w="3114" w:type="dxa"/>
            <w:shd w:val="clear" w:color="auto" w:fill="auto"/>
          </w:tcPr>
          <w:p w14:paraId="6D7D1C7E" w14:textId="7B386DFD"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73BAFACB" w14:textId="60E001BE"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5BA5A96E" w14:textId="77777777" w:rsidTr="00FE498F">
        <w:trPr>
          <w:jc w:val="center"/>
        </w:trPr>
        <w:tc>
          <w:tcPr>
            <w:tcW w:w="3114" w:type="dxa"/>
            <w:shd w:val="clear" w:color="auto" w:fill="auto"/>
          </w:tcPr>
          <w:p w14:paraId="56231419" w14:textId="478E3036"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1AC6E757" w14:textId="4E251E7D"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4C668FBC" w14:textId="77777777" w:rsidTr="00FE498F">
        <w:trPr>
          <w:jc w:val="center"/>
        </w:trPr>
        <w:tc>
          <w:tcPr>
            <w:tcW w:w="3114" w:type="dxa"/>
            <w:shd w:val="clear" w:color="auto" w:fill="auto"/>
          </w:tcPr>
          <w:p w14:paraId="7D61BCF8" w14:textId="058537D4"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299B7865" w14:textId="4837AC19"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713C5547" w14:textId="77777777" w:rsidTr="00FE498F">
        <w:trPr>
          <w:jc w:val="center"/>
        </w:trPr>
        <w:tc>
          <w:tcPr>
            <w:tcW w:w="3114" w:type="dxa"/>
            <w:shd w:val="clear" w:color="auto" w:fill="auto"/>
          </w:tcPr>
          <w:p w14:paraId="15A4FF5C" w14:textId="498FF9DF"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75E51AA6" w14:textId="0703CFB0"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4000DF83" w14:textId="77777777" w:rsidTr="00FE498F">
        <w:trPr>
          <w:jc w:val="center"/>
        </w:trPr>
        <w:tc>
          <w:tcPr>
            <w:tcW w:w="3114" w:type="dxa"/>
            <w:shd w:val="clear" w:color="auto" w:fill="auto"/>
          </w:tcPr>
          <w:p w14:paraId="32A0721D" w14:textId="2D7ACBCA"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50469CF9" w14:textId="06789320"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03EB5407" w14:textId="77777777" w:rsidTr="00FE498F">
        <w:trPr>
          <w:jc w:val="center"/>
        </w:trPr>
        <w:tc>
          <w:tcPr>
            <w:tcW w:w="3114" w:type="dxa"/>
            <w:shd w:val="clear" w:color="auto" w:fill="auto"/>
          </w:tcPr>
          <w:p w14:paraId="7C8B835F" w14:textId="3248E664"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0F3BCB1A" w14:textId="4FD1611B"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227A08BE" w14:textId="77777777" w:rsidTr="00FE498F">
        <w:trPr>
          <w:jc w:val="center"/>
        </w:trPr>
        <w:tc>
          <w:tcPr>
            <w:tcW w:w="3114" w:type="dxa"/>
            <w:shd w:val="clear" w:color="auto" w:fill="auto"/>
          </w:tcPr>
          <w:p w14:paraId="76035121" w14:textId="7913646D"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784C4EDA" w14:textId="1511C066"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172803" w:rsidRPr="009F0188" w14:paraId="7436105A" w14:textId="77777777" w:rsidTr="00FE498F">
        <w:trPr>
          <w:jc w:val="center"/>
        </w:trPr>
        <w:tc>
          <w:tcPr>
            <w:tcW w:w="3114" w:type="dxa"/>
            <w:shd w:val="clear" w:color="auto" w:fill="auto"/>
          </w:tcPr>
          <w:p w14:paraId="3EAE2B21" w14:textId="497F71AD" w:rsidR="00172803" w:rsidRPr="009F0188" w:rsidRDefault="00172803" w:rsidP="00172803">
            <w:pPr>
              <w:pStyle w:val="Zkladntext"/>
              <w:spacing w:before="20" w:after="20"/>
              <w:rPr>
                <w:rFonts w:ascii="Arial" w:hAnsi="Arial" w:cs="Arial"/>
                <w:b/>
                <w:szCs w:val="20"/>
                <w:lang w:eastAsia="ar-SA"/>
              </w:rPr>
            </w:pPr>
            <w:r w:rsidRPr="00DF260C">
              <w:rPr>
                <w:rFonts w:asciiTheme="minorHAnsi" w:hAnsiTheme="minorHAnsi" w:cstheme="minorHAnsi"/>
                <w:b/>
                <w:highlight w:val="lightGray"/>
                <w:lang w:eastAsia="ar-SA"/>
              </w:rPr>
              <w:t>……………..</w:t>
            </w:r>
          </w:p>
        </w:tc>
        <w:tc>
          <w:tcPr>
            <w:tcW w:w="1710" w:type="dxa"/>
            <w:shd w:val="clear" w:color="auto" w:fill="auto"/>
          </w:tcPr>
          <w:p w14:paraId="3AB95D1E" w14:textId="002A2D2E" w:rsidR="00172803" w:rsidRPr="009F0188" w:rsidRDefault="00172803" w:rsidP="00172803">
            <w:pPr>
              <w:pStyle w:val="Zkladntext"/>
              <w:spacing w:before="20" w:after="20"/>
              <w:jc w:val="right"/>
              <w:rPr>
                <w:rFonts w:ascii="Arial" w:hAnsi="Arial" w:cs="Arial"/>
                <w:szCs w:val="20"/>
                <w:lang w:eastAsia="ar-SA"/>
              </w:rPr>
            </w:pPr>
            <w:r w:rsidRPr="00DF260C">
              <w:rPr>
                <w:rFonts w:asciiTheme="minorHAnsi" w:hAnsiTheme="minorHAnsi" w:cstheme="minorHAnsi"/>
                <w:b/>
                <w:highlight w:val="lightGray"/>
                <w:lang w:eastAsia="ar-SA"/>
              </w:rPr>
              <w:t>……………..</w:t>
            </w:r>
          </w:p>
        </w:tc>
      </w:tr>
      <w:tr w:rsidR="00FE498F" w:rsidRPr="009F0188" w14:paraId="133B9CFF" w14:textId="77777777" w:rsidTr="00FE498F">
        <w:trPr>
          <w:jc w:val="center"/>
        </w:trPr>
        <w:tc>
          <w:tcPr>
            <w:tcW w:w="3114" w:type="dxa"/>
            <w:shd w:val="clear" w:color="auto" w:fill="FFE599" w:themeFill="accent4" w:themeFillTint="66"/>
          </w:tcPr>
          <w:p w14:paraId="591E3F56" w14:textId="77777777" w:rsidR="00FE498F" w:rsidRPr="009F0188" w:rsidRDefault="00FE498F" w:rsidP="00FE498F">
            <w:pPr>
              <w:pStyle w:val="Zkladntext"/>
              <w:spacing w:before="20" w:after="20"/>
              <w:jc w:val="left"/>
              <w:rPr>
                <w:rFonts w:ascii="Arial" w:hAnsi="Arial" w:cs="Arial"/>
                <w:b/>
                <w:szCs w:val="20"/>
                <w:lang w:eastAsia="ar-SA"/>
              </w:rPr>
            </w:pPr>
            <w:r w:rsidRPr="009F0188">
              <w:rPr>
                <w:rFonts w:ascii="Arial" w:hAnsi="Arial" w:cs="Arial"/>
                <w:b/>
                <w:szCs w:val="20"/>
                <w:lang w:eastAsia="ar-SA"/>
              </w:rPr>
              <w:lastRenderedPageBreak/>
              <w:t>CELKEM za 12 měsíců bez DPH</w:t>
            </w:r>
          </w:p>
        </w:tc>
        <w:tc>
          <w:tcPr>
            <w:tcW w:w="1710" w:type="dxa"/>
            <w:shd w:val="clear" w:color="auto" w:fill="FFE599" w:themeFill="accent4" w:themeFillTint="66"/>
          </w:tcPr>
          <w:p w14:paraId="78709CC8" w14:textId="77777777" w:rsidR="00FE498F" w:rsidRPr="009F0188" w:rsidRDefault="00FE498F" w:rsidP="00FE498F">
            <w:pPr>
              <w:pStyle w:val="Zkladntext"/>
              <w:spacing w:before="20" w:after="20"/>
              <w:jc w:val="right"/>
              <w:rPr>
                <w:rFonts w:ascii="Arial" w:hAnsi="Arial" w:cs="Arial"/>
                <w:b/>
                <w:szCs w:val="20"/>
                <w:lang w:eastAsia="ar-SA"/>
              </w:rPr>
            </w:pPr>
            <w:r w:rsidRPr="009F0188">
              <w:rPr>
                <w:rFonts w:ascii="Arial" w:hAnsi="Arial" w:cs="Arial"/>
                <w:b/>
                <w:szCs w:val="20"/>
              </w:rPr>
              <w:t>8 290 800,00 Kč</w:t>
            </w:r>
          </w:p>
        </w:tc>
      </w:tr>
    </w:tbl>
    <w:p w14:paraId="71028B52" w14:textId="77777777" w:rsidR="00FE498F" w:rsidRPr="009F0188" w:rsidRDefault="00FE498F" w:rsidP="00FE498F">
      <w:pPr>
        <w:rPr>
          <w:rFonts w:ascii="Arial" w:hAnsi="Arial" w:cs="Arial"/>
          <w:sz w:val="20"/>
          <w:szCs w:val="20"/>
        </w:rPr>
      </w:pPr>
    </w:p>
    <w:p w14:paraId="09A7BAD5" w14:textId="77777777" w:rsidR="00FE498F" w:rsidRDefault="00FE498F" w:rsidP="00FE498F">
      <w:pPr>
        <w:pStyle w:val="Ploha-Nadpis2"/>
        <w:rPr>
          <w:rFonts w:ascii="Arial" w:hAnsi="Arial" w:cs="Arial"/>
          <w:sz w:val="20"/>
          <w:szCs w:val="20"/>
        </w:rPr>
      </w:pPr>
      <w:r w:rsidRPr="00C371B8">
        <w:rPr>
          <w:rFonts w:ascii="Arial" w:hAnsi="Arial" w:cs="Arial"/>
          <w:sz w:val="20"/>
          <w:szCs w:val="20"/>
        </w:rPr>
        <w:t xml:space="preserve">Cena za služby řízení vývoje ADIS – Poměrná část dle rozsahu úprav ADIS </w:t>
      </w:r>
    </w:p>
    <w:p w14:paraId="02B7428B" w14:textId="77777777" w:rsidR="00FE498F" w:rsidRDefault="00FE498F" w:rsidP="00FE498F">
      <w:pPr>
        <w:rPr>
          <w:lang w:eastAsia="en-US"/>
        </w:rPr>
      </w:pPr>
    </w:p>
    <w:p w14:paraId="4B8074B6" w14:textId="2A98DBFC" w:rsidR="00FE498F" w:rsidRPr="000A57B0" w:rsidRDefault="00FE498F" w:rsidP="00FE498F">
      <w:pPr>
        <w:rPr>
          <w:rFonts w:ascii="Arial" w:hAnsi="Arial" w:cs="Arial"/>
          <w:sz w:val="20"/>
          <w:szCs w:val="20"/>
        </w:rPr>
      </w:pPr>
      <w:r w:rsidRPr="000A57B0">
        <w:rPr>
          <w:rFonts w:ascii="Arial" w:hAnsi="Arial" w:cs="Arial"/>
          <w:sz w:val="20"/>
          <w:szCs w:val="20"/>
        </w:rPr>
        <w:t>Na základě výpočtu této poměrná části je se jedná o</w:t>
      </w:r>
      <w:r w:rsidR="00793CAA">
        <w:rPr>
          <w:rFonts w:ascii="Arial" w:hAnsi="Arial" w:cs="Arial"/>
          <w:sz w:val="20"/>
          <w:szCs w:val="20"/>
        </w:rPr>
        <w:t xml:space="preserve"> celkovou </w:t>
      </w:r>
      <w:r w:rsidRPr="000A57B0">
        <w:rPr>
          <w:rFonts w:ascii="Arial" w:hAnsi="Arial" w:cs="Arial"/>
          <w:sz w:val="20"/>
          <w:szCs w:val="20"/>
        </w:rPr>
        <w:t xml:space="preserve"> částku 24</w:t>
      </w:r>
      <w:r w:rsidR="00E554AD">
        <w:rPr>
          <w:rFonts w:ascii="Arial" w:hAnsi="Arial" w:cs="Arial"/>
          <w:sz w:val="20"/>
          <w:szCs w:val="20"/>
        </w:rPr>
        <w:t xml:space="preserve"> 354 940 </w:t>
      </w:r>
      <w:r w:rsidRPr="000A57B0">
        <w:rPr>
          <w:rFonts w:ascii="Arial" w:hAnsi="Arial" w:cs="Arial"/>
          <w:sz w:val="20"/>
          <w:szCs w:val="20"/>
        </w:rPr>
        <w:t>Kč</w:t>
      </w:r>
      <w:r w:rsidR="00793CAA">
        <w:rPr>
          <w:rFonts w:ascii="Arial" w:hAnsi="Arial" w:cs="Arial"/>
          <w:sz w:val="20"/>
          <w:szCs w:val="20"/>
        </w:rPr>
        <w:t xml:space="preserve"> za celou dobu trvání této prováděcí smlouvy</w:t>
      </w:r>
      <w:r w:rsidR="006A3961">
        <w:rPr>
          <w:rFonts w:ascii="Arial" w:hAnsi="Arial" w:cs="Arial"/>
          <w:sz w:val="20"/>
          <w:szCs w:val="20"/>
        </w:rPr>
        <w:t xml:space="preserve">. </w:t>
      </w:r>
      <w:r w:rsidR="006A3961" w:rsidRPr="009F0188">
        <w:rPr>
          <w:rFonts w:ascii="Arial" w:hAnsi="Arial" w:cs="Arial"/>
          <w:sz w:val="20"/>
          <w:szCs w:val="20"/>
        </w:rPr>
        <w:t xml:space="preserve">Cena bude fakturována </w:t>
      </w:r>
      <w:r w:rsidR="00793CAA">
        <w:rPr>
          <w:rFonts w:ascii="Arial" w:hAnsi="Arial" w:cs="Arial"/>
          <w:sz w:val="20"/>
          <w:szCs w:val="20"/>
        </w:rPr>
        <w:t>ve výši</w:t>
      </w:r>
      <w:r w:rsidR="00C479EC">
        <w:rPr>
          <w:rFonts w:ascii="Arial" w:hAnsi="Arial" w:cs="Arial"/>
          <w:sz w:val="20"/>
          <w:szCs w:val="20"/>
        </w:rPr>
        <w:t xml:space="preserve"> </w:t>
      </w:r>
      <w:r w:rsidR="00A3099E">
        <w:rPr>
          <w:rFonts w:ascii="Arial" w:hAnsi="Arial" w:cs="Arial"/>
          <w:sz w:val="20"/>
          <w:szCs w:val="20"/>
        </w:rPr>
        <w:t>2 029 578 K</w:t>
      </w:r>
      <w:r w:rsidR="00D65C47">
        <w:rPr>
          <w:rFonts w:ascii="Arial" w:hAnsi="Arial" w:cs="Arial"/>
          <w:sz w:val="20"/>
          <w:szCs w:val="20"/>
        </w:rPr>
        <w:t>č</w:t>
      </w:r>
      <w:r w:rsidR="00793CAA">
        <w:rPr>
          <w:rFonts w:ascii="Arial" w:hAnsi="Arial" w:cs="Arial"/>
          <w:sz w:val="20"/>
          <w:szCs w:val="20"/>
        </w:rPr>
        <w:t xml:space="preserve"> </w:t>
      </w:r>
      <w:r w:rsidR="006A3961" w:rsidRPr="009F0188">
        <w:rPr>
          <w:rFonts w:ascii="Arial" w:hAnsi="Arial" w:cs="Arial"/>
          <w:sz w:val="20"/>
          <w:szCs w:val="20"/>
        </w:rPr>
        <w:t>za každý kalendářní měsíc do 15 dnů po skončení tohoto měsíčního období</w:t>
      </w:r>
      <w:r w:rsidR="00793CAA">
        <w:rPr>
          <w:rFonts w:ascii="Arial" w:hAnsi="Arial" w:cs="Arial"/>
          <w:sz w:val="20"/>
          <w:szCs w:val="20"/>
        </w:rPr>
        <w:t>.</w:t>
      </w:r>
    </w:p>
    <w:p w14:paraId="1A0A3606" w14:textId="77777777" w:rsidR="00FE498F" w:rsidRDefault="00FE498F" w:rsidP="00FE498F">
      <w:pPr>
        <w:rPr>
          <w:lang w:eastAsia="en-US"/>
        </w:rPr>
      </w:pPr>
    </w:p>
    <w:p w14:paraId="14C74EBC" w14:textId="77777777" w:rsidR="00FE498F" w:rsidRPr="00C371B8" w:rsidRDefault="00FE498F" w:rsidP="00FE498F">
      <w:pPr>
        <w:rPr>
          <w:lang w:eastAsia="en-US"/>
        </w:rPr>
      </w:pPr>
    </w:p>
    <w:p w14:paraId="3D2451DF" w14:textId="77777777" w:rsidR="00FE498F" w:rsidRPr="00C371B8" w:rsidRDefault="00FE498F" w:rsidP="00FE498F">
      <w:pPr>
        <w:pStyle w:val="Ploha-Nadpis2"/>
        <w:rPr>
          <w:rFonts w:ascii="Arial" w:hAnsi="Arial" w:cs="Arial"/>
          <w:sz w:val="20"/>
          <w:szCs w:val="20"/>
        </w:rPr>
      </w:pPr>
      <w:r w:rsidRPr="00C371B8">
        <w:rPr>
          <w:rFonts w:ascii="Arial" w:hAnsi="Arial" w:cs="Arial"/>
          <w:sz w:val="20"/>
          <w:szCs w:val="20"/>
        </w:rPr>
        <w:t>Cena za koordinační služby a činnosti podpory kybernetické bezpečnosti ADIS</w:t>
      </w:r>
    </w:p>
    <w:p w14:paraId="3565AE1B" w14:textId="77777777" w:rsidR="00FE498F" w:rsidRPr="00C371B8" w:rsidRDefault="00FE498F" w:rsidP="00FE498F">
      <w:pPr>
        <w:pStyle w:val="Ploha-Nadpis2"/>
        <w:numPr>
          <w:ilvl w:val="0"/>
          <w:numId w:val="0"/>
        </w:numPr>
        <w:ind w:left="1080"/>
      </w:pPr>
    </w:p>
    <w:p w14:paraId="0E0BB70F" w14:textId="6D13E592" w:rsidR="00FE498F" w:rsidRDefault="00172803" w:rsidP="00FE498F">
      <w:pPr>
        <w:ind w:left="720"/>
        <w:rPr>
          <w:rFonts w:ascii="Arial" w:hAnsi="Arial" w:cs="Arial"/>
          <w:sz w:val="20"/>
          <w:szCs w:val="20"/>
        </w:rPr>
      </w:pPr>
      <w:r w:rsidRPr="00CD0908">
        <w:rPr>
          <w:rFonts w:asciiTheme="minorHAnsi" w:hAnsiTheme="minorHAnsi" w:cstheme="minorHAnsi"/>
          <w:b/>
          <w:highlight w:val="lightGray"/>
          <w:lang w:eastAsia="ar-SA"/>
        </w:rPr>
        <w:t>……………..</w:t>
      </w:r>
    </w:p>
    <w:p w14:paraId="7E876275" w14:textId="2AD9173E" w:rsidR="001979FE" w:rsidRDefault="001979FE" w:rsidP="00FE498F">
      <w:pPr>
        <w:ind w:left="720"/>
        <w:rPr>
          <w:rFonts w:ascii="Arial" w:hAnsi="Arial" w:cs="Arial"/>
          <w:sz w:val="20"/>
          <w:szCs w:val="20"/>
        </w:rPr>
      </w:pPr>
    </w:p>
    <w:p w14:paraId="655D7F5C" w14:textId="4EEBE475" w:rsidR="001979FE" w:rsidRDefault="001979FE" w:rsidP="00FE498F">
      <w:pPr>
        <w:ind w:left="720"/>
        <w:rPr>
          <w:rFonts w:ascii="Arial" w:hAnsi="Arial" w:cs="Arial"/>
          <w:sz w:val="20"/>
          <w:szCs w:val="20"/>
        </w:rPr>
      </w:pPr>
    </w:p>
    <w:p w14:paraId="4AA835E5" w14:textId="3228606B" w:rsidR="001979FE" w:rsidRDefault="001979FE" w:rsidP="00FE498F">
      <w:pPr>
        <w:ind w:left="720"/>
        <w:rPr>
          <w:rFonts w:ascii="Arial" w:hAnsi="Arial" w:cs="Arial"/>
          <w:sz w:val="20"/>
          <w:szCs w:val="20"/>
        </w:rPr>
      </w:pPr>
    </w:p>
    <w:p w14:paraId="5207B49F" w14:textId="0CA92A1B" w:rsidR="001979FE" w:rsidRDefault="001979FE" w:rsidP="00FE498F">
      <w:pPr>
        <w:ind w:left="720"/>
        <w:rPr>
          <w:rFonts w:ascii="Arial" w:hAnsi="Arial" w:cs="Arial"/>
          <w:sz w:val="20"/>
          <w:szCs w:val="20"/>
        </w:rPr>
      </w:pPr>
    </w:p>
    <w:p w14:paraId="50C10854" w14:textId="1869530A" w:rsidR="001979FE" w:rsidRDefault="001979FE" w:rsidP="00FE498F">
      <w:pPr>
        <w:ind w:left="720"/>
        <w:rPr>
          <w:rFonts w:ascii="Arial" w:hAnsi="Arial" w:cs="Arial"/>
          <w:sz w:val="20"/>
          <w:szCs w:val="20"/>
        </w:rPr>
      </w:pPr>
    </w:p>
    <w:p w14:paraId="1BA355EA" w14:textId="6423BD16" w:rsidR="001979FE" w:rsidRDefault="001979FE" w:rsidP="00FE498F">
      <w:pPr>
        <w:ind w:left="720"/>
        <w:rPr>
          <w:rFonts w:ascii="Arial" w:hAnsi="Arial" w:cs="Arial"/>
          <w:sz w:val="20"/>
          <w:szCs w:val="20"/>
        </w:rPr>
      </w:pPr>
    </w:p>
    <w:p w14:paraId="4A19CEFB" w14:textId="5B2652CA" w:rsidR="001979FE" w:rsidRDefault="001979FE" w:rsidP="00FE498F">
      <w:pPr>
        <w:ind w:left="720"/>
        <w:rPr>
          <w:rFonts w:ascii="Arial" w:hAnsi="Arial" w:cs="Arial"/>
          <w:sz w:val="20"/>
          <w:szCs w:val="20"/>
        </w:rPr>
      </w:pPr>
    </w:p>
    <w:p w14:paraId="684306E4" w14:textId="6E6C4E2A" w:rsidR="001979FE" w:rsidRDefault="001979FE" w:rsidP="00FE498F">
      <w:pPr>
        <w:ind w:left="720"/>
        <w:rPr>
          <w:rFonts w:ascii="Arial" w:hAnsi="Arial" w:cs="Arial"/>
          <w:sz w:val="20"/>
          <w:szCs w:val="20"/>
        </w:rPr>
      </w:pPr>
    </w:p>
    <w:p w14:paraId="4BFF8C54" w14:textId="77777777" w:rsidR="001979FE" w:rsidRPr="00187BDE" w:rsidRDefault="001979FE" w:rsidP="00FE498F">
      <w:pPr>
        <w:ind w:left="720"/>
        <w:rPr>
          <w:rFonts w:ascii="Arial" w:hAnsi="Arial" w:cs="Arial"/>
          <w:sz w:val="20"/>
          <w:szCs w:val="20"/>
        </w:rPr>
      </w:pPr>
    </w:p>
    <w:p w14:paraId="727A7A83" w14:textId="1034479C" w:rsidR="00FE498F" w:rsidRDefault="00FE498F" w:rsidP="00FE498F">
      <w:pPr>
        <w:ind w:left="720"/>
        <w:rPr>
          <w:rFonts w:ascii="Arial" w:hAnsi="Arial" w:cs="Arial"/>
          <w:sz w:val="20"/>
          <w:szCs w:val="20"/>
        </w:rPr>
      </w:pPr>
    </w:p>
    <w:p w14:paraId="40ABDEEC" w14:textId="77777777" w:rsidR="001979FE" w:rsidRPr="00187BDE" w:rsidRDefault="001979FE" w:rsidP="00FE498F">
      <w:pPr>
        <w:ind w:left="720"/>
        <w:rPr>
          <w:rFonts w:ascii="Arial" w:hAnsi="Arial" w:cs="Arial"/>
          <w:sz w:val="20"/>
          <w:szCs w:val="20"/>
        </w:rPr>
      </w:pPr>
    </w:p>
    <w:p w14:paraId="5FBAD90B" w14:textId="77777777" w:rsidR="00FE498F" w:rsidRPr="00187BDE" w:rsidRDefault="00FE498F" w:rsidP="00FE498F">
      <w:pPr>
        <w:ind w:left="360"/>
        <w:rPr>
          <w:rFonts w:ascii="Arial" w:hAnsi="Arial" w:cs="Arial"/>
          <w:sz w:val="20"/>
          <w:szCs w:val="20"/>
        </w:rPr>
      </w:pPr>
    </w:p>
    <w:tbl>
      <w:tblPr>
        <w:tblStyle w:val="Mkatabulky"/>
        <w:tblW w:w="9067" w:type="dxa"/>
        <w:tblLook w:val="04A0" w:firstRow="1" w:lastRow="0" w:firstColumn="1" w:lastColumn="0" w:noHBand="0" w:noVBand="1"/>
      </w:tblPr>
      <w:tblGrid>
        <w:gridCol w:w="1271"/>
        <w:gridCol w:w="1949"/>
        <w:gridCol w:w="1949"/>
        <w:gridCol w:w="1949"/>
        <w:gridCol w:w="1949"/>
      </w:tblGrid>
      <w:tr w:rsidR="002051F6" w:rsidRPr="004C24D6" w14:paraId="663BF230" w14:textId="77777777" w:rsidTr="00215FB8">
        <w:trPr>
          <w:cantSplit/>
          <w:tblHeader/>
        </w:trPr>
        <w:tc>
          <w:tcPr>
            <w:tcW w:w="1271" w:type="dxa"/>
            <w:vMerge w:val="restart"/>
            <w:shd w:val="clear" w:color="auto" w:fill="99CCFF"/>
            <w:vAlign w:val="center"/>
          </w:tcPr>
          <w:p w14:paraId="1617B356" w14:textId="77777777" w:rsidR="002051F6" w:rsidRPr="002C1288" w:rsidRDefault="002051F6" w:rsidP="00215FB8">
            <w:pPr>
              <w:pStyle w:val="Zkladntext"/>
              <w:keepNext/>
              <w:spacing w:before="20" w:after="20"/>
              <w:jc w:val="center"/>
              <w:rPr>
                <w:rFonts w:asciiTheme="minorHAnsi" w:hAnsiTheme="minorHAnsi" w:cstheme="minorHAnsi"/>
                <w:b/>
                <w:lang w:eastAsia="ar-SA"/>
              </w:rPr>
            </w:pPr>
            <w:r w:rsidRPr="002C1288">
              <w:rPr>
                <w:rFonts w:asciiTheme="minorHAnsi" w:hAnsiTheme="minorHAnsi" w:cstheme="minorHAnsi"/>
                <w:b/>
                <w:lang w:eastAsia="ar-SA"/>
              </w:rPr>
              <w:t>Distribuční termín</w:t>
            </w:r>
          </w:p>
        </w:tc>
        <w:tc>
          <w:tcPr>
            <w:tcW w:w="5847" w:type="dxa"/>
            <w:gridSpan w:val="3"/>
            <w:shd w:val="clear" w:color="auto" w:fill="99CCFF"/>
            <w:vAlign w:val="center"/>
          </w:tcPr>
          <w:p w14:paraId="2647A091" w14:textId="77777777" w:rsidR="002051F6" w:rsidRPr="002C1288" w:rsidRDefault="002051F6" w:rsidP="00215FB8">
            <w:pPr>
              <w:pStyle w:val="Zkladntext"/>
              <w:keepNext/>
              <w:spacing w:before="20" w:after="20"/>
              <w:jc w:val="center"/>
              <w:rPr>
                <w:rFonts w:asciiTheme="minorHAnsi" w:hAnsiTheme="minorHAnsi" w:cstheme="minorHAnsi"/>
                <w:b/>
                <w:lang w:eastAsia="ar-SA"/>
              </w:rPr>
            </w:pPr>
            <w:r w:rsidRPr="00F72875">
              <w:rPr>
                <w:rFonts w:asciiTheme="minorHAnsi" w:hAnsiTheme="minorHAnsi" w:cstheme="minorHAnsi"/>
                <w:b/>
                <w:lang w:eastAsia="ar-SA"/>
              </w:rPr>
              <w:t>Krok (milník)</w:t>
            </w:r>
          </w:p>
        </w:tc>
        <w:tc>
          <w:tcPr>
            <w:tcW w:w="1949" w:type="dxa"/>
            <w:vMerge w:val="restart"/>
            <w:shd w:val="clear" w:color="auto" w:fill="99CCFF"/>
            <w:vAlign w:val="center"/>
          </w:tcPr>
          <w:p w14:paraId="24E7A89A" w14:textId="77777777" w:rsidR="002051F6" w:rsidRPr="002C1288" w:rsidRDefault="002051F6" w:rsidP="00215FB8">
            <w:pPr>
              <w:pStyle w:val="Zkladntext"/>
              <w:keepNext/>
              <w:spacing w:before="20" w:after="20"/>
              <w:jc w:val="center"/>
              <w:rPr>
                <w:rFonts w:asciiTheme="minorHAnsi" w:hAnsiTheme="minorHAnsi" w:cstheme="minorHAnsi"/>
                <w:b/>
                <w:lang w:eastAsia="ar-SA"/>
              </w:rPr>
            </w:pPr>
            <w:r>
              <w:rPr>
                <w:rFonts w:asciiTheme="minorHAnsi" w:hAnsiTheme="minorHAnsi" w:cstheme="minorHAnsi"/>
                <w:b/>
                <w:lang w:eastAsia="ar-SA"/>
              </w:rPr>
              <w:t>Cena za DT celkem</w:t>
            </w:r>
          </w:p>
        </w:tc>
      </w:tr>
      <w:tr w:rsidR="002051F6" w:rsidRPr="004C24D6" w14:paraId="2B1180C2" w14:textId="77777777" w:rsidTr="00215FB8">
        <w:trPr>
          <w:cantSplit/>
          <w:tblHeader/>
        </w:trPr>
        <w:tc>
          <w:tcPr>
            <w:tcW w:w="1271" w:type="dxa"/>
            <w:vMerge/>
            <w:shd w:val="clear" w:color="auto" w:fill="99CCFF"/>
            <w:vAlign w:val="center"/>
          </w:tcPr>
          <w:p w14:paraId="24C6F7E7" w14:textId="77777777" w:rsidR="002051F6" w:rsidRPr="004C24D6" w:rsidRDefault="002051F6" w:rsidP="00215FB8">
            <w:pPr>
              <w:pStyle w:val="Zkladntext"/>
              <w:keepNext/>
              <w:spacing w:before="20" w:after="20"/>
              <w:jc w:val="center"/>
              <w:rPr>
                <w:rFonts w:asciiTheme="minorHAnsi" w:hAnsiTheme="minorHAnsi" w:cstheme="minorHAnsi"/>
                <w:b/>
                <w:lang w:eastAsia="ar-SA"/>
              </w:rPr>
            </w:pPr>
          </w:p>
        </w:tc>
        <w:tc>
          <w:tcPr>
            <w:tcW w:w="1949" w:type="dxa"/>
            <w:shd w:val="clear" w:color="auto" w:fill="99CCFF"/>
            <w:vAlign w:val="center"/>
          </w:tcPr>
          <w:p w14:paraId="002111F1" w14:textId="77777777" w:rsidR="002051F6" w:rsidRPr="004C24D6" w:rsidRDefault="002051F6" w:rsidP="00215FB8">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SAZ</w:t>
            </w:r>
          </w:p>
        </w:tc>
        <w:tc>
          <w:tcPr>
            <w:tcW w:w="1949" w:type="dxa"/>
            <w:shd w:val="clear" w:color="auto" w:fill="99CCFF"/>
            <w:vAlign w:val="center"/>
          </w:tcPr>
          <w:p w14:paraId="0FBA06CC" w14:textId="77777777" w:rsidR="002051F6" w:rsidRPr="004C24D6" w:rsidRDefault="002051F6" w:rsidP="00215FB8">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PTP</w:t>
            </w:r>
          </w:p>
        </w:tc>
        <w:tc>
          <w:tcPr>
            <w:tcW w:w="1949" w:type="dxa"/>
            <w:shd w:val="clear" w:color="auto" w:fill="99CCFF"/>
            <w:vAlign w:val="center"/>
          </w:tcPr>
          <w:p w14:paraId="6EA37515" w14:textId="77777777" w:rsidR="002051F6" w:rsidRPr="004C24D6" w:rsidRDefault="002051F6" w:rsidP="00215FB8">
            <w:pPr>
              <w:pStyle w:val="Zkladntext"/>
              <w:keepNext/>
              <w:spacing w:before="20" w:after="20"/>
              <w:jc w:val="center"/>
              <w:rPr>
                <w:rFonts w:asciiTheme="minorHAnsi" w:hAnsiTheme="minorHAnsi" w:cstheme="minorHAnsi"/>
                <w:highlight w:val="yellow"/>
                <w:lang w:eastAsia="ar-SA"/>
              </w:rPr>
            </w:pPr>
            <w:r w:rsidRPr="002C1288">
              <w:rPr>
                <w:rFonts w:asciiTheme="minorHAnsi" w:hAnsiTheme="minorHAnsi" w:cstheme="minorHAnsi"/>
                <w:b/>
                <w:lang w:eastAsia="ar-SA"/>
              </w:rPr>
              <w:t>CNV</w:t>
            </w:r>
          </w:p>
        </w:tc>
        <w:tc>
          <w:tcPr>
            <w:tcW w:w="1949" w:type="dxa"/>
            <w:vMerge/>
            <w:shd w:val="clear" w:color="auto" w:fill="99CCFF"/>
            <w:vAlign w:val="center"/>
          </w:tcPr>
          <w:p w14:paraId="0FCF9EF3" w14:textId="77777777" w:rsidR="002051F6" w:rsidRPr="004C24D6" w:rsidRDefault="002051F6" w:rsidP="00215FB8">
            <w:pPr>
              <w:pStyle w:val="Zkladntext"/>
              <w:keepNext/>
              <w:spacing w:before="20" w:after="20"/>
              <w:jc w:val="center"/>
              <w:rPr>
                <w:rFonts w:asciiTheme="minorHAnsi" w:hAnsiTheme="minorHAnsi" w:cstheme="minorHAnsi"/>
                <w:highlight w:val="yellow"/>
                <w:lang w:eastAsia="ar-SA"/>
              </w:rPr>
            </w:pPr>
          </w:p>
        </w:tc>
      </w:tr>
      <w:tr w:rsidR="00172803" w:rsidRPr="00F72875" w14:paraId="1F9F8FCA" w14:textId="77777777" w:rsidTr="00653ECC">
        <w:trPr>
          <w:cantSplit/>
        </w:trPr>
        <w:tc>
          <w:tcPr>
            <w:tcW w:w="1271" w:type="dxa"/>
            <w:shd w:val="clear" w:color="auto" w:fill="auto"/>
          </w:tcPr>
          <w:p w14:paraId="598559F5" w14:textId="7E15CB25" w:rsidR="00172803" w:rsidRPr="00F72875" w:rsidRDefault="00172803" w:rsidP="00172803">
            <w:pPr>
              <w:pStyle w:val="Zkladntext"/>
              <w:keepNext/>
              <w:spacing w:before="20" w:after="20"/>
              <w:rPr>
                <w:rFonts w:asciiTheme="minorHAnsi" w:hAnsiTheme="minorHAnsi" w:cstheme="minorHAnsi"/>
                <w:b/>
                <w:lang w:eastAsia="ar-SA"/>
              </w:rPr>
            </w:pPr>
            <w:bookmarkStart w:id="12" w:name="_GoBack" w:colFirst="0" w:colLast="4"/>
            <w:r w:rsidRPr="00841159">
              <w:rPr>
                <w:rFonts w:asciiTheme="minorHAnsi" w:hAnsiTheme="minorHAnsi" w:cstheme="minorHAnsi"/>
                <w:b/>
                <w:highlight w:val="lightGray"/>
                <w:lang w:eastAsia="ar-SA"/>
              </w:rPr>
              <w:t>……………..</w:t>
            </w:r>
          </w:p>
        </w:tc>
        <w:tc>
          <w:tcPr>
            <w:tcW w:w="1949" w:type="dxa"/>
          </w:tcPr>
          <w:p w14:paraId="6BD8F0C8" w14:textId="4B7DB978"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C9A0E41" w14:textId="5B7C3248"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3D21DF81" w14:textId="5A8BFBB0"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5788367F" w14:textId="29E42B5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0163C7FF" w14:textId="77777777" w:rsidTr="00653ECC">
        <w:trPr>
          <w:cantSplit/>
        </w:trPr>
        <w:tc>
          <w:tcPr>
            <w:tcW w:w="1271" w:type="dxa"/>
            <w:shd w:val="clear" w:color="auto" w:fill="auto"/>
          </w:tcPr>
          <w:p w14:paraId="475BF034" w14:textId="3AEA2000"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2D1AE118" w14:textId="277F12E5"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B3A2643" w14:textId="4BF4D871"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00DAE2A9" w14:textId="7F98F1A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68362CDB" w14:textId="33B553C8"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6F2A1040" w14:textId="77777777" w:rsidTr="00653ECC">
        <w:trPr>
          <w:cantSplit/>
        </w:trPr>
        <w:tc>
          <w:tcPr>
            <w:tcW w:w="1271" w:type="dxa"/>
            <w:shd w:val="clear" w:color="auto" w:fill="auto"/>
          </w:tcPr>
          <w:p w14:paraId="6BFC38EE" w14:textId="4F9E4003"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4621049D" w14:textId="393DACA3"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BBACDAE" w14:textId="6FA579A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48717376" w14:textId="0340F6A5"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43675B65" w14:textId="3A0F0858"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5EB0C9A0" w14:textId="77777777" w:rsidTr="00653ECC">
        <w:trPr>
          <w:cantSplit/>
        </w:trPr>
        <w:tc>
          <w:tcPr>
            <w:tcW w:w="1271" w:type="dxa"/>
            <w:shd w:val="clear" w:color="auto" w:fill="auto"/>
          </w:tcPr>
          <w:p w14:paraId="3BBE49EE" w14:textId="043A10B1"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0E2711D8" w14:textId="4A446785"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0BE451E8" w14:textId="34FB849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5126DADE" w14:textId="12AB033F"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5AA74938" w14:textId="7578FD3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3E12B4FD" w14:textId="77777777" w:rsidTr="00653ECC">
        <w:trPr>
          <w:cantSplit/>
        </w:trPr>
        <w:tc>
          <w:tcPr>
            <w:tcW w:w="1271" w:type="dxa"/>
            <w:shd w:val="clear" w:color="auto" w:fill="auto"/>
          </w:tcPr>
          <w:p w14:paraId="3F33E8A0" w14:textId="6B917A17"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45701260" w14:textId="7E767FAA"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77DB4F4" w14:textId="7FE7A1E9"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2C93EACE" w14:textId="65AEC5C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41A3A58C" w14:textId="6B0C04B7"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25CE04C4" w14:textId="77777777" w:rsidTr="00653ECC">
        <w:trPr>
          <w:cantSplit/>
        </w:trPr>
        <w:tc>
          <w:tcPr>
            <w:tcW w:w="1271" w:type="dxa"/>
            <w:shd w:val="clear" w:color="auto" w:fill="auto"/>
          </w:tcPr>
          <w:p w14:paraId="6EB63289" w14:textId="4138EBCE"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5EBDAFCC" w14:textId="32B2805C"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2E0E1308" w14:textId="27958FCA"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6CFCDF4A" w14:textId="2ADD6F55"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3C0EFB5D" w14:textId="5DE8A66C"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36C982EF" w14:textId="77777777" w:rsidTr="00653ECC">
        <w:trPr>
          <w:cantSplit/>
        </w:trPr>
        <w:tc>
          <w:tcPr>
            <w:tcW w:w="1271" w:type="dxa"/>
            <w:shd w:val="clear" w:color="auto" w:fill="auto"/>
          </w:tcPr>
          <w:p w14:paraId="6B998ED8" w14:textId="07F8347B"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Pr>
          <w:p w14:paraId="7D09E4C8" w14:textId="7F3AABE5"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F9AD7A5" w14:textId="0C2C967E"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724FD30B" w14:textId="2FC134F8"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7B6041CE" w14:textId="20C7B06C"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1C34A0A3" w14:textId="77777777" w:rsidTr="00653ECC">
        <w:trPr>
          <w:cantSplit/>
        </w:trPr>
        <w:tc>
          <w:tcPr>
            <w:tcW w:w="1271" w:type="dxa"/>
            <w:tcBorders>
              <w:bottom w:val="single" w:sz="4" w:space="0" w:color="auto"/>
            </w:tcBorders>
            <w:shd w:val="clear" w:color="auto" w:fill="auto"/>
          </w:tcPr>
          <w:p w14:paraId="6BB0D17B" w14:textId="5F8B11E3"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Borders>
              <w:bottom w:val="single" w:sz="4" w:space="0" w:color="auto"/>
            </w:tcBorders>
          </w:tcPr>
          <w:p w14:paraId="79614089" w14:textId="4C177F0F"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Borders>
              <w:bottom w:val="single" w:sz="4" w:space="0" w:color="auto"/>
            </w:tcBorders>
          </w:tcPr>
          <w:p w14:paraId="22F5B47E" w14:textId="0922934A"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Pr>
          <w:p w14:paraId="471A0ED4" w14:textId="575C4810"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4DB7B8AD" w14:textId="3CBC8A4F"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tr w:rsidR="00172803" w:rsidRPr="00F72875" w14:paraId="5F710B73" w14:textId="77777777" w:rsidTr="00653ECC">
        <w:trPr>
          <w:cantSplit/>
        </w:trPr>
        <w:tc>
          <w:tcPr>
            <w:tcW w:w="1271" w:type="dxa"/>
            <w:tcBorders>
              <w:bottom w:val="single" w:sz="4" w:space="0" w:color="auto"/>
            </w:tcBorders>
            <w:shd w:val="clear" w:color="auto" w:fill="auto"/>
          </w:tcPr>
          <w:p w14:paraId="2A035440" w14:textId="4F1E1D84" w:rsidR="00172803" w:rsidRPr="00F72875" w:rsidRDefault="00172803" w:rsidP="00172803">
            <w:pPr>
              <w:pStyle w:val="Zkladntext"/>
              <w:keepNext/>
              <w:spacing w:before="20" w:after="20"/>
              <w:rPr>
                <w:rFonts w:asciiTheme="minorHAnsi" w:hAnsiTheme="minorHAnsi" w:cstheme="minorHAnsi"/>
                <w:b/>
                <w:lang w:eastAsia="ar-SA"/>
              </w:rPr>
            </w:pPr>
            <w:r w:rsidRPr="00841159">
              <w:rPr>
                <w:rFonts w:asciiTheme="minorHAnsi" w:hAnsiTheme="minorHAnsi" w:cstheme="minorHAnsi"/>
                <w:b/>
                <w:highlight w:val="lightGray"/>
                <w:lang w:eastAsia="ar-SA"/>
              </w:rPr>
              <w:t>……………..</w:t>
            </w:r>
          </w:p>
        </w:tc>
        <w:tc>
          <w:tcPr>
            <w:tcW w:w="1949" w:type="dxa"/>
            <w:tcBorders>
              <w:bottom w:val="single" w:sz="4" w:space="0" w:color="auto"/>
            </w:tcBorders>
          </w:tcPr>
          <w:p w14:paraId="5CC3D638" w14:textId="08DB2DE4"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Borders>
              <w:bottom w:val="single" w:sz="4" w:space="0" w:color="auto"/>
            </w:tcBorders>
          </w:tcPr>
          <w:p w14:paraId="5FFDFA4F" w14:textId="59257694"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tcBorders>
              <w:bottom w:val="single" w:sz="4" w:space="0" w:color="auto"/>
            </w:tcBorders>
          </w:tcPr>
          <w:p w14:paraId="2D788BFB" w14:textId="2663A3C9"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c>
          <w:tcPr>
            <w:tcW w:w="1949" w:type="dxa"/>
            <w:shd w:val="clear" w:color="auto" w:fill="CCECFF"/>
          </w:tcPr>
          <w:p w14:paraId="049EE983" w14:textId="7496F024" w:rsidR="00172803" w:rsidRPr="00F72875" w:rsidRDefault="00172803" w:rsidP="00172803">
            <w:pPr>
              <w:pStyle w:val="Zkladntext"/>
              <w:keepNext/>
              <w:spacing w:before="20" w:after="20"/>
              <w:jc w:val="right"/>
              <w:rPr>
                <w:rFonts w:asciiTheme="minorHAnsi" w:hAnsiTheme="minorHAnsi" w:cstheme="minorHAnsi"/>
                <w:lang w:eastAsia="ar-SA"/>
              </w:rPr>
            </w:pPr>
            <w:r w:rsidRPr="00841159">
              <w:rPr>
                <w:rFonts w:asciiTheme="minorHAnsi" w:hAnsiTheme="minorHAnsi" w:cstheme="minorHAnsi"/>
                <w:b/>
                <w:highlight w:val="lightGray"/>
                <w:lang w:eastAsia="ar-SA"/>
              </w:rPr>
              <w:t>……………..</w:t>
            </w:r>
          </w:p>
        </w:tc>
      </w:tr>
      <w:bookmarkEnd w:id="12"/>
      <w:tr w:rsidR="00606F30" w:rsidRPr="00F72875" w14:paraId="4AAC67BD" w14:textId="77777777" w:rsidTr="00215FB8">
        <w:trPr>
          <w:cantSplit/>
        </w:trPr>
        <w:tc>
          <w:tcPr>
            <w:tcW w:w="1271"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0ED111D9" w14:textId="77777777" w:rsidR="00606F30" w:rsidRPr="00F72875" w:rsidRDefault="00606F30" w:rsidP="00606F30">
            <w:pPr>
              <w:pStyle w:val="Zkladntext"/>
              <w:spacing w:before="20" w:after="20"/>
              <w:rPr>
                <w:rFonts w:asciiTheme="minorHAnsi" w:hAnsiTheme="minorHAnsi" w:cstheme="minorHAnsi"/>
                <w:b/>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05A667DC" w14:textId="77777777" w:rsidR="00606F30" w:rsidRPr="00F72875" w:rsidRDefault="00606F30" w:rsidP="00606F30">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nil"/>
            </w:tcBorders>
            <w:shd w:val="clear" w:color="auto" w:fill="FFE599" w:themeFill="accent4" w:themeFillTint="66"/>
            <w:vAlign w:val="center"/>
          </w:tcPr>
          <w:p w14:paraId="5BEB14F9" w14:textId="77777777" w:rsidR="00606F30" w:rsidRPr="00F72875" w:rsidRDefault="00606F30" w:rsidP="00606F30">
            <w:pPr>
              <w:pStyle w:val="Zkladntext"/>
              <w:spacing w:before="20" w:after="20"/>
              <w:jc w:val="right"/>
              <w:rPr>
                <w:rFonts w:asciiTheme="minorHAnsi" w:hAnsiTheme="minorHAnsi" w:cstheme="minorHAnsi"/>
                <w:highlight w:val="yellow"/>
                <w:lang w:eastAsia="ar-SA"/>
              </w:rPr>
            </w:pPr>
          </w:p>
        </w:tc>
        <w:tc>
          <w:tcPr>
            <w:tcW w:w="194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4907B2F" w14:textId="77777777" w:rsidR="00606F30" w:rsidRPr="00F72875" w:rsidRDefault="00606F30" w:rsidP="00606F30">
            <w:pPr>
              <w:pStyle w:val="Zkladntext"/>
              <w:spacing w:before="20" w:after="20"/>
              <w:jc w:val="right"/>
              <w:rPr>
                <w:rFonts w:asciiTheme="minorHAnsi" w:hAnsiTheme="minorHAnsi" w:cstheme="minorHAnsi"/>
                <w:highlight w:val="yellow"/>
                <w:lang w:val="en-US" w:eastAsia="ar-SA"/>
              </w:rPr>
            </w:pPr>
            <w:r w:rsidRPr="002C1288">
              <w:rPr>
                <w:rFonts w:asciiTheme="minorHAnsi" w:hAnsiTheme="minorHAnsi" w:cstheme="minorHAnsi"/>
                <w:b/>
                <w:lang w:eastAsia="ar-SA"/>
              </w:rPr>
              <w:t>CELKEM</w:t>
            </w:r>
            <w:r>
              <w:rPr>
                <w:rFonts w:asciiTheme="minorHAnsi" w:hAnsiTheme="minorHAnsi" w:cstheme="minorHAnsi"/>
                <w:b/>
                <w:lang w:eastAsia="ar-SA"/>
              </w:rPr>
              <w:t xml:space="preserve"> bez DPH</w:t>
            </w:r>
            <w:r w:rsidRPr="002C1288">
              <w:rPr>
                <w:rFonts w:asciiTheme="minorHAnsi" w:hAnsiTheme="minorHAnsi" w:cstheme="minorHAnsi"/>
                <w:b/>
                <w:lang w:eastAsia="ar-SA"/>
              </w:rPr>
              <w:t xml:space="preserve"> </w:t>
            </w:r>
          </w:p>
        </w:tc>
        <w:tc>
          <w:tcPr>
            <w:tcW w:w="1949" w:type="dxa"/>
            <w:tcBorders>
              <w:left w:val="single" w:sz="4" w:space="0" w:color="auto"/>
            </w:tcBorders>
            <w:shd w:val="clear" w:color="auto" w:fill="FFE599" w:themeFill="accent4" w:themeFillTint="66"/>
            <w:vAlign w:val="center"/>
          </w:tcPr>
          <w:p w14:paraId="15D2950A" w14:textId="0C5758B5" w:rsidR="00606F30" w:rsidRPr="008D6E5A" w:rsidRDefault="00606F30" w:rsidP="00606F30">
            <w:pPr>
              <w:jc w:val="right"/>
              <w:rPr>
                <w:rFonts w:asciiTheme="minorHAnsi" w:hAnsiTheme="minorHAnsi" w:cstheme="minorHAnsi"/>
                <w:b/>
                <w:sz w:val="20"/>
                <w:lang w:eastAsia="ar-SA"/>
              </w:rPr>
            </w:pPr>
            <w:r>
              <w:rPr>
                <w:rFonts w:ascii="Calibri" w:hAnsi="Calibri" w:cs="Calibri"/>
                <w:b/>
                <w:bCs/>
                <w:color w:val="000000"/>
                <w:sz w:val="20"/>
                <w:szCs w:val="20"/>
              </w:rPr>
              <w:t>30 691 352 Kč</w:t>
            </w:r>
          </w:p>
        </w:tc>
      </w:tr>
    </w:tbl>
    <w:p w14:paraId="259EC352" w14:textId="77777777" w:rsidR="00DF1CAD" w:rsidRDefault="00DF1CAD" w:rsidP="00FE498F">
      <w:pPr>
        <w:ind w:left="720"/>
        <w:rPr>
          <w:rFonts w:ascii="Arial" w:hAnsi="Arial" w:cs="Arial"/>
          <w:sz w:val="20"/>
          <w:szCs w:val="20"/>
        </w:rPr>
      </w:pPr>
    </w:p>
    <w:p w14:paraId="6AE0269D" w14:textId="77777777" w:rsidR="00DF1CAD" w:rsidRDefault="00DF1CAD" w:rsidP="00FE498F">
      <w:pPr>
        <w:ind w:left="720"/>
        <w:rPr>
          <w:rFonts w:ascii="Arial" w:hAnsi="Arial" w:cs="Arial"/>
          <w:sz w:val="20"/>
          <w:szCs w:val="20"/>
        </w:rPr>
      </w:pPr>
    </w:p>
    <w:p w14:paraId="220FDD2D" w14:textId="77777777" w:rsidR="00FE498F" w:rsidRPr="009F678E" w:rsidRDefault="00FE498F" w:rsidP="00FE498F"/>
    <w:p w14:paraId="068CAD45" w14:textId="77777777" w:rsidR="00FE498F" w:rsidRPr="009F0188" w:rsidRDefault="00FE498F" w:rsidP="00FA5BC8">
      <w:pPr>
        <w:pStyle w:val="Clanek11"/>
        <w:numPr>
          <w:ilvl w:val="0"/>
          <w:numId w:val="0"/>
        </w:numPr>
        <w:tabs>
          <w:tab w:val="left" w:pos="426"/>
        </w:tabs>
        <w:ind w:left="426"/>
        <w:jc w:val="center"/>
        <w:rPr>
          <w:rFonts w:ascii="Arial" w:hAnsi="Arial"/>
          <w:b/>
          <w:bCs w:val="0"/>
          <w:iCs w:val="0"/>
          <w:color w:val="000000"/>
          <w:sz w:val="20"/>
          <w:szCs w:val="20"/>
          <w:lang w:eastAsia="cs-CZ"/>
        </w:rPr>
      </w:pPr>
    </w:p>
    <w:sectPr w:rsidR="00FE498F" w:rsidRPr="009F0188">
      <w:footerReference w:type="default" r:id="rId12"/>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29B1B" w16cid:durableId="21AA3A25"/>
  <w16cid:commentId w16cid:paraId="36D90087" w16cid:durableId="21A8AF13"/>
  <w16cid:commentId w16cid:paraId="1B4574D5" w16cid:durableId="21AA3AEA"/>
  <w16cid:commentId w16cid:paraId="23811510" w16cid:durableId="21A89FE7"/>
  <w16cid:commentId w16cid:paraId="0587B52C" w16cid:durableId="21AA3BAB"/>
  <w16cid:commentId w16cid:paraId="02474A44" w16cid:durableId="21A8A53D"/>
  <w16cid:commentId w16cid:paraId="5FCAC295" w16cid:durableId="21AA3BDD"/>
  <w16cid:commentId w16cid:paraId="6220D120" w16cid:durableId="21AA3A29"/>
  <w16cid:commentId w16cid:paraId="5B6FED82" w16cid:durableId="21AAEC12"/>
  <w16cid:commentId w16cid:paraId="72BB4D69" w16cid:durableId="21AA3A2A"/>
  <w16cid:commentId w16cid:paraId="1AD2F789" w16cid:durableId="21A8BBB5"/>
  <w16cid:commentId w16cid:paraId="44AEBF44" w16cid:durableId="21AA3A2C"/>
  <w16cid:commentId w16cid:paraId="196E5BF3" w16cid:durableId="21AA3C6B"/>
  <w16cid:commentId w16cid:paraId="1508E176" w16cid:durableId="21A8BC3B"/>
  <w16cid:commentId w16cid:paraId="4ABC5E6F" w16cid:durableId="21AA3A2E"/>
  <w16cid:commentId w16cid:paraId="794C4190" w16cid:durableId="21AA3C87"/>
  <w16cid:commentId w16cid:paraId="7A062950" w16cid:durableId="21AA3A2F"/>
  <w16cid:commentId w16cid:paraId="6F62F1FD" w16cid:durableId="21AA3CA7"/>
  <w16cid:commentId w16cid:paraId="5D66A6C3" w16cid:durableId="21AA3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2718B" w14:textId="77777777" w:rsidR="00727373" w:rsidRDefault="00727373">
      <w:r>
        <w:separator/>
      </w:r>
    </w:p>
  </w:endnote>
  <w:endnote w:type="continuationSeparator" w:id="0">
    <w:p w14:paraId="5225FF12" w14:textId="77777777" w:rsidR="00727373" w:rsidRDefault="00727373">
      <w:r>
        <w:continuationSeparator/>
      </w:r>
    </w:p>
  </w:endnote>
  <w:endnote w:type="continuationNotice" w:id="1">
    <w:p w14:paraId="0FC649B4" w14:textId="77777777" w:rsidR="00727373" w:rsidRDefault="00727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LT Com 45 Light">
    <w:altName w:val="Calibri"/>
    <w:charset w:val="EE"/>
    <w:family w:val="swiss"/>
    <w:pitch w:val="variable"/>
    <w:sig w:usb0="800000AF" w:usb1="5000204A" w:usb2="00000000" w:usb3="00000000" w:csb0="0000009B"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D776" w14:textId="77777777" w:rsidR="00962B12" w:rsidRPr="00187F1E" w:rsidRDefault="00962B12">
    <w:pPr>
      <w:pStyle w:val="Zpat"/>
      <w:jc w:val="center"/>
      <w:rPr>
        <w:rFonts w:ascii="Arial" w:hAnsi="Arial" w:cs="Arial"/>
        <w:sz w:val="20"/>
      </w:rPr>
    </w:pPr>
    <w:r w:rsidRPr="00187F1E">
      <w:rPr>
        <w:rFonts w:ascii="Arial" w:hAnsi="Arial" w:cs="Arial"/>
        <w:sz w:val="20"/>
      </w:rPr>
      <w:fldChar w:fldCharType="begin"/>
    </w:r>
    <w:r w:rsidRPr="00187F1E">
      <w:rPr>
        <w:rFonts w:ascii="Arial" w:hAnsi="Arial" w:cs="Arial"/>
        <w:sz w:val="20"/>
      </w:rPr>
      <w:instrText>PAGE   \* MERGEFORMAT</w:instrText>
    </w:r>
    <w:r w:rsidRPr="00187F1E">
      <w:rPr>
        <w:rFonts w:ascii="Arial" w:hAnsi="Arial" w:cs="Arial"/>
        <w:sz w:val="20"/>
      </w:rPr>
      <w:fldChar w:fldCharType="separate"/>
    </w:r>
    <w:r w:rsidR="00172803">
      <w:rPr>
        <w:rFonts w:ascii="Arial" w:hAnsi="Arial" w:cs="Arial"/>
        <w:noProof/>
        <w:sz w:val="20"/>
      </w:rPr>
      <w:t>10</w:t>
    </w:r>
    <w:r w:rsidRPr="00187F1E">
      <w:rPr>
        <w:rFonts w:ascii="Arial" w:hAnsi="Arial" w:cs="Arial"/>
        <w:sz w:val="20"/>
      </w:rPr>
      <w:fldChar w:fldCharType="end"/>
    </w:r>
  </w:p>
  <w:p w14:paraId="61DF911F" w14:textId="77777777" w:rsidR="00962B12" w:rsidRDefault="00962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A11F" w14:textId="77777777" w:rsidR="00727373" w:rsidRDefault="00727373">
      <w:r>
        <w:separator/>
      </w:r>
    </w:p>
  </w:footnote>
  <w:footnote w:type="continuationSeparator" w:id="0">
    <w:p w14:paraId="515659E1" w14:textId="77777777" w:rsidR="00727373" w:rsidRDefault="00727373">
      <w:r>
        <w:continuationSeparator/>
      </w:r>
    </w:p>
  </w:footnote>
  <w:footnote w:type="continuationNotice" w:id="1">
    <w:p w14:paraId="6779546B" w14:textId="77777777" w:rsidR="00727373" w:rsidRDefault="007273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F0F57"/>
    <w:multiLevelType w:val="multilevel"/>
    <w:tmpl w:val="6680AEC4"/>
    <w:lvl w:ilvl="0">
      <w:start w:val="1"/>
      <w:numFmt w:val="decimal"/>
      <w:pStyle w:val="lnek"/>
      <w:suff w:val="nothing"/>
      <w:lvlText w:val="Článek %1"/>
      <w:lvlJc w:val="left"/>
      <w:pPr>
        <w:ind w:left="0" w:firstLine="0"/>
      </w:pPr>
      <w:rPr>
        <w:rFonts w:hint="default"/>
      </w:rPr>
    </w:lvl>
    <w:lvl w:ilvl="1">
      <w:start w:val="1"/>
      <w:numFmt w:val="decimal"/>
      <w:lvlText w:val="%1.%2"/>
      <w:lvlJc w:val="left"/>
      <w:pPr>
        <w:tabs>
          <w:tab w:val="num" w:pos="737"/>
        </w:tabs>
        <w:ind w:left="737" w:hanging="737"/>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2" w15:restartNumberingAfterBreak="0">
    <w:nsid w:val="0A353C64"/>
    <w:multiLevelType w:val="multilevel"/>
    <w:tmpl w:val="170ED98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62139"/>
    <w:multiLevelType w:val="multilevel"/>
    <w:tmpl w:val="8EC6E2CA"/>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1505BF4"/>
    <w:multiLevelType w:val="hybridMultilevel"/>
    <w:tmpl w:val="427860A4"/>
    <w:lvl w:ilvl="0" w:tplc="7840D4EE">
      <w:start w:val="1"/>
      <w:numFmt w:val="lowerLetter"/>
      <w:lvlText w:val="%1)"/>
      <w:lvlJc w:val="left"/>
      <w:pPr>
        <w:tabs>
          <w:tab w:val="num" w:pos="1078"/>
        </w:tabs>
        <w:ind w:left="1078" w:hanging="454"/>
      </w:pPr>
      <w:rPr>
        <w:rFonts w:hint="default"/>
      </w:rPr>
    </w:lvl>
    <w:lvl w:ilvl="1" w:tplc="0409000F">
      <w:start w:val="1"/>
      <w:numFmt w:val="decimal"/>
      <w:lvlText w:val="%2."/>
      <w:lvlJc w:val="left"/>
      <w:pPr>
        <w:tabs>
          <w:tab w:val="num" w:pos="2064"/>
        </w:tabs>
        <w:ind w:left="2064" w:hanging="360"/>
      </w:pPr>
      <w:rPr>
        <w:rFonts w:hint="default"/>
      </w:r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5" w15:restartNumberingAfterBreak="0">
    <w:nsid w:val="14B4725D"/>
    <w:multiLevelType w:val="hybridMultilevel"/>
    <w:tmpl w:val="38B6FAF2"/>
    <w:lvl w:ilvl="0" w:tplc="04050001">
      <w:start w:val="1"/>
      <w:numFmt w:val="bullet"/>
      <w:lvlText w:val=""/>
      <w:lvlJc w:val="left"/>
      <w:pPr>
        <w:ind w:left="720" w:hanging="360"/>
      </w:pPr>
      <w:rPr>
        <w:rFonts w:ascii="Symbol" w:hAnsi="Symbol" w:hint="default"/>
      </w:rPr>
    </w:lvl>
    <w:lvl w:ilvl="1" w:tplc="D40670C8">
      <w:numFmt w:val="bullet"/>
      <w:lvlText w:val="-"/>
      <w:lvlJc w:val="left"/>
      <w:pPr>
        <w:ind w:left="1440" w:hanging="360"/>
      </w:pPr>
      <w:rPr>
        <w:rFonts w:ascii="Arial" w:eastAsia="Times New Roman" w:hAnsi="Arial" w:cs="Arial"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17535E"/>
    <w:multiLevelType w:val="multilevel"/>
    <w:tmpl w:val="0092390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2C09"/>
    <w:multiLevelType w:val="hybridMultilevel"/>
    <w:tmpl w:val="E12CE0D8"/>
    <w:lvl w:ilvl="0" w:tplc="D40C7A5A">
      <w:start w:val="1"/>
      <w:numFmt w:val="lowerLetter"/>
      <w:lvlText w:val="%1)"/>
      <w:lvlJc w:val="left"/>
      <w:pPr>
        <w:tabs>
          <w:tab w:val="num" w:pos="984"/>
        </w:tabs>
        <w:ind w:left="984" w:hanging="360"/>
      </w:pPr>
      <w:rPr>
        <w:rFonts w:hint="default"/>
      </w:rPr>
    </w:lvl>
    <w:lvl w:ilvl="1" w:tplc="0409000F">
      <w:start w:val="1"/>
      <w:numFmt w:val="decimal"/>
      <w:lvlText w:val="%2."/>
      <w:lvlJc w:val="left"/>
      <w:pPr>
        <w:tabs>
          <w:tab w:val="num" w:pos="1704"/>
        </w:tabs>
        <w:ind w:left="1704" w:hanging="360"/>
      </w:pPr>
      <w:rPr>
        <w:rFonts w:hint="default"/>
      </w:rPr>
    </w:lvl>
    <w:lvl w:ilvl="2" w:tplc="0405001B" w:tentative="1">
      <w:start w:val="1"/>
      <w:numFmt w:val="lowerRoman"/>
      <w:lvlText w:val="%3."/>
      <w:lvlJc w:val="right"/>
      <w:pPr>
        <w:tabs>
          <w:tab w:val="num" w:pos="2424"/>
        </w:tabs>
        <w:ind w:left="2424" w:hanging="180"/>
      </w:pPr>
    </w:lvl>
    <w:lvl w:ilvl="3" w:tplc="0405000F" w:tentative="1">
      <w:start w:val="1"/>
      <w:numFmt w:val="decimal"/>
      <w:lvlText w:val="%4."/>
      <w:lvlJc w:val="left"/>
      <w:pPr>
        <w:tabs>
          <w:tab w:val="num" w:pos="3144"/>
        </w:tabs>
        <w:ind w:left="3144" w:hanging="360"/>
      </w:pPr>
    </w:lvl>
    <w:lvl w:ilvl="4" w:tplc="04050019" w:tentative="1">
      <w:start w:val="1"/>
      <w:numFmt w:val="lowerLetter"/>
      <w:lvlText w:val="%5."/>
      <w:lvlJc w:val="left"/>
      <w:pPr>
        <w:tabs>
          <w:tab w:val="num" w:pos="3864"/>
        </w:tabs>
        <w:ind w:left="3864" w:hanging="360"/>
      </w:pPr>
    </w:lvl>
    <w:lvl w:ilvl="5" w:tplc="0405001B" w:tentative="1">
      <w:start w:val="1"/>
      <w:numFmt w:val="lowerRoman"/>
      <w:lvlText w:val="%6."/>
      <w:lvlJc w:val="right"/>
      <w:pPr>
        <w:tabs>
          <w:tab w:val="num" w:pos="4584"/>
        </w:tabs>
        <w:ind w:left="4584" w:hanging="180"/>
      </w:pPr>
    </w:lvl>
    <w:lvl w:ilvl="6" w:tplc="0405000F" w:tentative="1">
      <w:start w:val="1"/>
      <w:numFmt w:val="decimal"/>
      <w:lvlText w:val="%7."/>
      <w:lvlJc w:val="left"/>
      <w:pPr>
        <w:tabs>
          <w:tab w:val="num" w:pos="5304"/>
        </w:tabs>
        <w:ind w:left="5304" w:hanging="360"/>
      </w:pPr>
    </w:lvl>
    <w:lvl w:ilvl="7" w:tplc="04050019" w:tentative="1">
      <w:start w:val="1"/>
      <w:numFmt w:val="lowerLetter"/>
      <w:lvlText w:val="%8."/>
      <w:lvlJc w:val="left"/>
      <w:pPr>
        <w:tabs>
          <w:tab w:val="num" w:pos="6024"/>
        </w:tabs>
        <w:ind w:left="6024" w:hanging="360"/>
      </w:pPr>
    </w:lvl>
    <w:lvl w:ilvl="8" w:tplc="0405001B" w:tentative="1">
      <w:start w:val="1"/>
      <w:numFmt w:val="lowerRoman"/>
      <w:lvlText w:val="%9."/>
      <w:lvlJc w:val="right"/>
      <w:pPr>
        <w:tabs>
          <w:tab w:val="num" w:pos="6744"/>
        </w:tabs>
        <w:ind w:left="6744" w:hanging="180"/>
      </w:pPr>
    </w:lvl>
  </w:abstractNum>
  <w:abstractNum w:abstractNumId="8" w15:restartNumberingAfterBreak="0">
    <w:nsid w:val="1A0559B8"/>
    <w:multiLevelType w:val="multilevel"/>
    <w:tmpl w:val="5A7A8B2E"/>
    <w:lvl w:ilvl="0">
      <w:start w:val="1"/>
      <w:numFmt w:val="decimal"/>
      <w:lvlText w:val="%1."/>
      <w:lvlJc w:val="left"/>
      <w:pPr>
        <w:tabs>
          <w:tab w:val="num" w:pos="720"/>
        </w:tabs>
        <w:ind w:left="720" w:hanging="720"/>
      </w:pPr>
    </w:lvl>
    <w:lvl w:ilvl="1">
      <w:start w:val="1"/>
      <w:numFmt w:val="decimal"/>
      <w:pStyle w:val="Odsazen"/>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4F0515"/>
    <w:multiLevelType w:val="hybridMultilevel"/>
    <w:tmpl w:val="31362E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EA60813"/>
    <w:multiLevelType w:val="multilevel"/>
    <w:tmpl w:val="A1FE2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F6647"/>
    <w:multiLevelType w:val="multilevel"/>
    <w:tmpl w:val="1A9C50C6"/>
    <w:lvl w:ilvl="0">
      <w:start w:val="15"/>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5F23FC"/>
    <w:multiLevelType w:val="hybridMultilevel"/>
    <w:tmpl w:val="84B234D0"/>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start w:val="1"/>
      <w:numFmt w:val="bullet"/>
      <w:lvlText w:val=""/>
      <w:lvlJc w:val="left"/>
      <w:pPr>
        <w:ind w:left="2952" w:hanging="360"/>
      </w:pPr>
      <w:rPr>
        <w:rFonts w:ascii="Wingdings" w:hAnsi="Wingdings" w:hint="default"/>
      </w:rPr>
    </w:lvl>
    <w:lvl w:ilvl="3" w:tplc="04050001">
      <w:start w:val="1"/>
      <w:numFmt w:val="bullet"/>
      <w:lvlText w:val=""/>
      <w:lvlJc w:val="left"/>
      <w:pPr>
        <w:ind w:left="3672" w:hanging="360"/>
      </w:pPr>
      <w:rPr>
        <w:rFonts w:ascii="Symbol" w:hAnsi="Symbol" w:hint="default"/>
      </w:rPr>
    </w:lvl>
    <w:lvl w:ilvl="4" w:tplc="04050003">
      <w:start w:val="1"/>
      <w:numFmt w:val="bullet"/>
      <w:lvlText w:val="o"/>
      <w:lvlJc w:val="left"/>
      <w:pPr>
        <w:ind w:left="4392" w:hanging="360"/>
      </w:pPr>
      <w:rPr>
        <w:rFonts w:ascii="Courier New" w:hAnsi="Courier New" w:cs="Courier New" w:hint="default"/>
      </w:rPr>
    </w:lvl>
    <w:lvl w:ilvl="5" w:tplc="04050005">
      <w:start w:val="1"/>
      <w:numFmt w:val="bullet"/>
      <w:lvlText w:val=""/>
      <w:lvlJc w:val="left"/>
      <w:pPr>
        <w:ind w:left="5112" w:hanging="360"/>
      </w:pPr>
      <w:rPr>
        <w:rFonts w:ascii="Wingdings" w:hAnsi="Wingdings" w:hint="default"/>
      </w:rPr>
    </w:lvl>
    <w:lvl w:ilvl="6" w:tplc="04050001">
      <w:start w:val="1"/>
      <w:numFmt w:val="bullet"/>
      <w:lvlText w:val=""/>
      <w:lvlJc w:val="left"/>
      <w:pPr>
        <w:ind w:left="5832" w:hanging="360"/>
      </w:pPr>
      <w:rPr>
        <w:rFonts w:ascii="Symbol" w:hAnsi="Symbol" w:hint="default"/>
      </w:rPr>
    </w:lvl>
    <w:lvl w:ilvl="7" w:tplc="04050003">
      <w:start w:val="1"/>
      <w:numFmt w:val="bullet"/>
      <w:lvlText w:val="o"/>
      <w:lvlJc w:val="left"/>
      <w:pPr>
        <w:ind w:left="6552" w:hanging="360"/>
      </w:pPr>
      <w:rPr>
        <w:rFonts w:ascii="Courier New" w:hAnsi="Courier New" w:cs="Courier New" w:hint="default"/>
      </w:rPr>
    </w:lvl>
    <w:lvl w:ilvl="8" w:tplc="04050005">
      <w:start w:val="1"/>
      <w:numFmt w:val="bullet"/>
      <w:lvlText w:val=""/>
      <w:lvlJc w:val="left"/>
      <w:pPr>
        <w:ind w:left="7272" w:hanging="360"/>
      </w:pPr>
      <w:rPr>
        <w:rFonts w:ascii="Wingdings" w:hAnsi="Wingdings" w:hint="default"/>
      </w:rPr>
    </w:lvl>
  </w:abstractNum>
  <w:abstractNum w:abstractNumId="13" w15:restartNumberingAfterBreak="0">
    <w:nsid w:val="2D252FF1"/>
    <w:multiLevelType w:val="hybridMultilevel"/>
    <w:tmpl w:val="A62C62A8"/>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D567ED1"/>
    <w:multiLevelType w:val="hybridMultilevel"/>
    <w:tmpl w:val="CE9A775A"/>
    <w:lvl w:ilvl="0" w:tplc="A2DA281C">
      <w:start w:val="1"/>
      <w:numFmt w:val="bullet"/>
      <w:lvlText w:val=""/>
      <w:lvlJc w:val="left"/>
      <w:pPr>
        <w:tabs>
          <w:tab w:val="num" w:pos="720"/>
        </w:tabs>
        <w:ind w:left="720" w:hanging="360"/>
      </w:pPr>
      <w:rPr>
        <w:rFonts w:ascii="Symbol" w:hAnsi="Symbol" w:hint="default"/>
      </w:rPr>
    </w:lvl>
    <w:lvl w:ilvl="1" w:tplc="440E41BC" w:tentative="1">
      <w:start w:val="1"/>
      <w:numFmt w:val="bullet"/>
      <w:lvlText w:val="o"/>
      <w:lvlJc w:val="left"/>
      <w:pPr>
        <w:tabs>
          <w:tab w:val="num" w:pos="1440"/>
        </w:tabs>
        <w:ind w:left="1440" w:hanging="360"/>
      </w:pPr>
      <w:rPr>
        <w:rFonts w:ascii="Courier New" w:hAnsi="Courier New" w:hint="default"/>
      </w:rPr>
    </w:lvl>
    <w:lvl w:ilvl="2" w:tplc="4CA60376" w:tentative="1">
      <w:start w:val="1"/>
      <w:numFmt w:val="bullet"/>
      <w:lvlText w:val=""/>
      <w:lvlJc w:val="left"/>
      <w:pPr>
        <w:tabs>
          <w:tab w:val="num" w:pos="2160"/>
        </w:tabs>
        <w:ind w:left="2160" w:hanging="360"/>
      </w:pPr>
      <w:rPr>
        <w:rFonts w:ascii="Wingdings" w:hAnsi="Wingdings" w:hint="default"/>
      </w:rPr>
    </w:lvl>
    <w:lvl w:ilvl="3" w:tplc="10E68C46" w:tentative="1">
      <w:start w:val="1"/>
      <w:numFmt w:val="bullet"/>
      <w:lvlText w:val=""/>
      <w:lvlJc w:val="left"/>
      <w:pPr>
        <w:tabs>
          <w:tab w:val="num" w:pos="2880"/>
        </w:tabs>
        <w:ind w:left="2880" w:hanging="360"/>
      </w:pPr>
      <w:rPr>
        <w:rFonts w:ascii="Symbol" w:hAnsi="Symbol" w:hint="default"/>
      </w:rPr>
    </w:lvl>
    <w:lvl w:ilvl="4" w:tplc="ECEEFD8E" w:tentative="1">
      <w:start w:val="1"/>
      <w:numFmt w:val="bullet"/>
      <w:lvlText w:val="o"/>
      <w:lvlJc w:val="left"/>
      <w:pPr>
        <w:tabs>
          <w:tab w:val="num" w:pos="3600"/>
        </w:tabs>
        <w:ind w:left="3600" w:hanging="360"/>
      </w:pPr>
      <w:rPr>
        <w:rFonts w:ascii="Courier New" w:hAnsi="Courier New" w:hint="default"/>
      </w:rPr>
    </w:lvl>
    <w:lvl w:ilvl="5" w:tplc="B70A797E" w:tentative="1">
      <w:start w:val="1"/>
      <w:numFmt w:val="bullet"/>
      <w:lvlText w:val=""/>
      <w:lvlJc w:val="left"/>
      <w:pPr>
        <w:tabs>
          <w:tab w:val="num" w:pos="4320"/>
        </w:tabs>
        <w:ind w:left="4320" w:hanging="360"/>
      </w:pPr>
      <w:rPr>
        <w:rFonts w:ascii="Wingdings" w:hAnsi="Wingdings" w:hint="default"/>
      </w:rPr>
    </w:lvl>
    <w:lvl w:ilvl="6" w:tplc="3C0603BC" w:tentative="1">
      <w:start w:val="1"/>
      <w:numFmt w:val="bullet"/>
      <w:lvlText w:val=""/>
      <w:lvlJc w:val="left"/>
      <w:pPr>
        <w:tabs>
          <w:tab w:val="num" w:pos="5040"/>
        </w:tabs>
        <w:ind w:left="5040" w:hanging="360"/>
      </w:pPr>
      <w:rPr>
        <w:rFonts w:ascii="Symbol" w:hAnsi="Symbol" w:hint="default"/>
      </w:rPr>
    </w:lvl>
    <w:lvl w:ilvl="7" w:tplc="8BB29F6A" w:tentative="1">
      <w:start w:val="1"/>
      <w:numFmt w:val="bullet"/>
      <w:lvlText w:val="o"/>
      <w:lvlJc w:val="left"/>
      <w:pPr>
        <w:tabs>
          <w:tab w:val="num" w:pos="5760"/>
        </w:tabs>
        <w:ind w:left="5760" w:hanging="360"/>
      </w:pPr>
      <w:rPr>
        <w:rFonts w:ascii="Courier New" w:hAnsi="Courier New" w:hint="default"/>
      </w:rPr>
    </w:lvl>
    <w:lvl w:ilvl="8" w:tplc="40DE0E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93D79"/>
    <w:multiLevelType w:val="hybridMultilevel"/>
    <w:tmpl w:val="0B504360"/>
    <w:lvl w:ilvl="0" w:tplc="3D9C0CA0">
      <w:start w:val="1"/>
      <w:numFmt w:val="lowerLetter"/>
      <w:lvlText w:val="%1)"/>
      <w:lvlJc w:val="left"/>
      <w:pPr>
        <w:tabs>
          <w:tab w:val="num" w:pos="1077"/>
        </w:tabs>
        <w:ind w:left="1077" w:hanging="453"/>
      </w:pPr>
      <w:rPr>
        <w:rFonts w:hint="default"/>
        <w:b w:val="0"/>
        <w:i w:val="0"/>
        <w:color w:val="auto"/>
      </w:rPr>
    </w:lvl>
    <w:lvl w:ilvl="1" w:tplc="04050019" w:tentative="1">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16"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AE7CD4"/>
    <w:multiLevelType w:val="hybridMultilevel"/>
    <w:tmpl w:val="214249BC"/>
    <w:lvl w:ilvl="0" w:tplc="421E0DD0">
      <w:start w:val="1"/>
      <w:numFmt w:val="decimal"/>
      <w:pStyle w:val="SecondLevelHeader"/>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D53FA8"/>
    <w:multiLevelType w:val="multilevel"/>
    <w:tmpl w:val="10D6384E"/>
    <w:lvl w:ilvl="0">
      <w:start w:val="1"/>
      <w:numFmt w:val="decimal"/>
      <w:pStyle w:val="Preambule"/>
      <w:lvlText w:val="%1."/>
      <w:lvlJc w:val="left"/>
      <w:pPr>
        <w:ind w:left="360" w:hanging="360"/>
      </w:pPr>
      <w:rPr>
        <w:b w:val="0"/>
      </w:rPr>
    </w:lvl>
    <w:lvl w:ilvl="1">
      <w:start w:val="1"/>
      <w:numFmt w:val="decimal"/>
      <w:lvlText w:val="%1.%2."/>
      <w:lvlJc w:val="left"/>
      <w:pPr>
        <w:ind w:left="792" w:hanging="565"/>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1E4377"/>
    <w:multiLevelType w:val="multilevel"/>
    <w:tmpl w:val="F8BE4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D05A7B"/>
    <w:multiLevelType w:val="hybridMultilevel"/>
    <w:tmpl w:val="17F69BF8"/>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3F2A7295"/>
    <w:multiLevelType w:val="multilevel"/>
    <w:tmpl w:val="0F5C918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D2227"/>
    <w:multiLevelType w:val="multilevel"/>
    <w:tmpl w:val="F5F8EB18"/>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40BD4DF7"/>
    <w:multiLevelType w:val="multilevel"/>
    <w:tmpl w:val="606A2F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E62483"/>
    <w:multiLevelType w:val="multilevel"/>
    <w:tmpl w:val="601ECAD8"/>
    <w:lvl w:ilvl="0">
      <w:start w:val="17"/>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C1E7057"/>
    <w:multiLevelType w:val="hybridMultilevel"/>
    <w:tmpl w:val="A62C62A8"/>
    <w:lvl w:ilvl="0" w:tplc="04050017">
      <w:start w:val="1"/>
      <w:numFmt w:val="lowerLetter"/>
      <w:pStyle w:val="Claneka"/>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4F5C40B1"/>
    <w:multiLevelType w:val="multilevel"/>
    <w:tmpl w:val="FAF67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8D14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C56C72"/>
    <w:multiLevelType w:val="multilevel"/>
    <w:tmpl w:val="B01CAC1E"/>
    <w:lvl w:ilvl="0">
      <w:start w:val="1"/>
      <w:numFmt w:val="decimal"/>
      <w:pStyle w:val="Ploha-Nadpis1"/>
      <w:lvlText w:val="%1."/>
      <w:lvlJc w:val="left"/>
      <w:pPr>
        <w:ind w:left="360" w:hanging="360"/>
      </w:pPr>
      <w:rPr>
        <w:rFonts w:hint="default"/>
        <w:b/>
        <w:i w:val="0"/>
        <w:color w:val="800000"/>
        <w:sz w:val="24"/>
      </w:rPr>
    </w:lvl>
    <w:lvl w:ilvl="1">
      <w:start w:val="1"/>
      <w:numFmt w:val="decimal"/>
      <w:pStyle w:val="Ploha-Nadpis2"/>
      <w:lvlText w:val="%1.%2"/>
      <w:lvlJc w:val="left"/>
      <w:pPr>
        <w:ind w:left="1080" w:hanging="360"/>
      </w:pPr>
      <w:rPr>
        <w:rFonts w:hint="default"/>
        <w:b/>
        <w:i w:val="0"/>
        <w:color w:val="800000"/>
        <w:sz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1963FE2"/>
    <w:multiLevelType w:val="hybridMultilevel"/>
    <w:tmpl w:val="FDF07966"/>
    <w:lvl w:ilvl="0" w:tplc="04050003">
      <w:start w:val="1"/>
      <w:numFmt w:val="bullet"/>
      <w:lvlText w:val="o"/>
      <w:lvlJc w:val="left"/>
      <w:pPr>
        <w:ind w:left="1776" w:hanging="360"/>
      </w:pPr>
      <w:rPr>
        <w:rFonts w:ascii="Courier New" w:hAnsi="Courier New" w:cs="Courier New"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0" w15:restartNumberingAfterBreak="0">
    <w:nsid w:val="542B3571"/>
    <w:multiLevelType w:val="multilevel"/>
    <w:tmpl w:val="09E26296"/>
    <w:lvl w:ilvl="0">
      <w:start w:val="7"/>
      <w:numFmt w:val="none"/>
      <w:lvlText w:val="6"/>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D7980"/>
    <w:multiLevelType w:val="hybridMultilevel"/>
    <w:tmpl w:val="5A9682E4"/>
    <w:lvl w:ilvl="0" w:tplc="04050001">
      <w:start w:val="1"/>
      <w:numFmt w:val="bullet"/>
      <w:lvlText w:val=""/>
      <w:lvlJc w:val="left"/>
      <w:pPr>
        <w:ind w:left="720" w:hanging="360"/>
      </w:pPr>
      <w:rPr>
        <w:rFonts w:ascii="Symbol" w:hAnsi="Symbol" w:hint="default"/>
      </w:rPr>
    </w:lvl>
    <w:lvl w:ilvl="1" w:tplc="D72068FC">
      <w:numFmt w:val="bullet"/>
      <w:lvlText w:val=""/>
      <w:lvlJc w:val="left"/>
      <w:pPr>
        <w:ind w:left="1440" w:hanging="360"/>
      </w:pPr>
      <w:rPr>
        <w:rFonts w:ascii="Wingdings" w:eastAsia="Times New Roman" w:hAnsi="Wingding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8209EF"/>
    <w:multiLevelType w:val="multilevel"/>
    <w:tmpl w:val="005AF240"/>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EF35AE"/>
    <w:multiLevelType w:val="hybridMultilevel"/>
    <w:tmpl w:val="3E304A5C"/>
    <w:lvl w:ilvl="0" w:tplc="08B8CCB4">
      <w:start w:val="1"/>
      <w:numFmt w:val="lowerLetter"/>
      <w:lvlText w:val="%1)"/>
      <w:lvlJc w:val="left"/>
      <w:pPr>
        <w:tabs>
          <w:tab w:val="num" w:pos="1078"/>
        </w:tabs>
        <w:ind w:left="1078" w:hanging="454"/>
      </w:pPr>
      <w:rPr>
        <w:rFonts w:hint="default"/>
      </w:rPr>
    </w:lvl>
    <w:lvl w:ilvl="1" w:tplc="AEE4F9EC" w:tentative="1">
      <w:start w:val="1"/>
      <w:numFmt w:val="lowerLetter"/>
      <w:lvlText w:val="%2."/>
      <w:lvlJc w:val="left"/>
      <w:pPr>
        <w:tabs>
          <w:tab w:val="num" w:pos="2064"/>
        </w:tabs>
        <w:ind w:left="2064" w:hanging="360"/>
      </w:pPr>
    </w:lvl>
    <w:lvl w:ilvl="2" w:tplc="593249F8" w:tentative="1">
      <w:start w:val="1"/>
      <w:numFmt w:val="lowerRoman"/>
      <w:lvlText w:val="%3."/>
      <w:lvlJc w:val="right"/>
      <w:pPr>
        <w:tabs>
          <w:tab w:val="num" w:pos="2784"/>
        </w:tabs>
        <w:ind w:left="2784" w:hanging="180"/>
      </w:pPr>
    </w:lvl>
    <w:lvl w:ilvl="3" w:tplc="2416A9A4" w:tentative="1">
      <w:start w:val="1"/>
      <w:numFmt w:val="decimal"/>
      <w:lvlText w:val="%4."/>
      <w:lvlJc w:val="left"/>
      <w:pPr>
        <w:tabs>
          <w:tab w:val="num" w:pos="3504"/>
        </w:tabs>
        <w:ind w:left="3504" w:hanging="360"/>
      </w:pPr>
    </w:lvl>
    <w:lvl w:ilvl="4" w:tplc="91504FB0" w:tentative="1">
      <w:start w:val="1"/>
      <w:numFmt w:val="lowerLetter"/>
      <w:lvlText w:val="%5."/>
      <w:lvlJc w:val="left"/>
      <w:pPr>
        <w:tabs>
          <w:tab w:val="num" w:pos="4224"/>
        </w:tabs>
        <w:ind w:left="4224" w:hanging="360"/>
      </w:pPr>
    </w:lvl>
    <w:lvl w:ilvl="5" w:tplc="72525188" w:tentative="1">
      <w:start w:val="1"/>
      <w:numFmt w:val="lowerRoman"/>
      <w:lvlText w:val="%6."/>
      <w:lvlJc w:val="right"/>
      <w:pPr>
        <w:tabs>
          <w:tab w:val="num" w:pos="4944"/>
        </w:tabs>
        <w:ind w:left="4944" w:hanging="180"/>
      </w:pPr>
    </w:lvl>
    <w:lvl w:ilvl="6" w:tplc="5100E366" w:tentative="1">
      <w:start w:val="1"/>
      <w:numFmt w:val="decimal"/>
      <w:lvlText w:val="%7."/>
      <w:lvlJc w:val="left"/>
      <w:pPr>
        <w:tabs>
          <w:tab w:val="num" w:pos="5664"/>
        </w:tabs>
        <w:ind w:left="5664" w:hanging="360"/>
      </w:pPr>
    </w:lvl>
    <w:lvl w:ilvl="7" w:tplc="6EB20F38" w:tentative="1">
      <w:start w:val="1"/>
      <w:numFmt w:val="lowerLetter"/>
      <w:lvlText w:val="%8."/>
      <w:lvlJc w:val="left"/>
      <w:pPr>
        <w:tabs>
          <w:tab w:val="num" w:pos="6384"/>
        </w:tabs>
        <w:ind w:left="6384" w:hanging="360"/>
      </w:pPr>
    </w:lvl>
    <w:lvl w:ilvl="8" w:tplc="2AB0EC90" w:tentative="1">
      <w:start w:val="1"/>
      <w:numFmt w:val="lowerRoman"/>
      <w:lvlText w:val="%9."/>
      <w:lvlJc w:val="right"/>
      <w:pPr>
        <w:tabs>
          <w:tab w:val="num" w:pos="7104"/>
        </w:tabs>
        <w:ind w:left="7104" w:hanging="180"/>
      </w:pPr>
    </w:lvl>
  </w:abstractNum>
  <w:abstractNum w:abstractNumId="34" w15:restartNumberingAfterBreak="0">
    <w:nsid w:val="5A2342D9"/>
    <w:multiLevelType w:val="hybridMultilevel"/>
    <w:tmpl w:val="AF5E1FE6"/>
    <w:lvl w:ilvl="0" w:tplc="30AC97A8">
      <w:start w:val="1"/>
      <w:numFmt w:val="upperLetter"/>
      <w:lvlText w:val="(%1)"/>
      <w:lvlJc w:val="left"/>
      <w:pPr>
        <w:ind w:left="360" w:hanging="360"/>
      </w:pPr>
      <w:rPr>
        <w:rFonts w:ascii="Arial" w:hAnsi="Arial" w:cs="Arial"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055957"/>
    <w:multiLevelType w:val="hybridMultilevel"/>
    <w:tmpl w:val="3EBA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12E59"/>
    <w:multiLevelType w:val="multilevel"/>
    <w:tmpl w:val="255A6E3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5510C3"/>
    <w:multiLevelType w:val="hybridMultilevel"/>
    <w:tmpl w:val="FAE0EF9A"/>
    <w:lvl w:ilvl="0" w:tplc="A93A8C68">
      <w:start w:val="1"/>
      <w:numFmt w:val="upperLetter"/>
      <w:pStyle w:val="NazevPrilohy"/>
      <w:lvlText w:val="Příloha %1."/>
      <w:lvlJc w:val="left"/>
      <w:pPr>
        <w:ind w:left="644" w:hanging="360"/>
      </w:pPr>
      <w:rPr>
        <w:rFonts w:asciiTheme="majorHAnsi" w:hAnsiTheme="majorHAnsi" w:hint="default"/>
        <w:b/>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7A16871"/>
    <w:multiLevelType w:val="multilevel"/>
    <w:tmpl w:val="0554D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BC6C26"/>
    <w:multiLevelType w:val="hybridMultilevel"/>
    <w:tmpl w:val="73ACEBF4"/>
    <w:lvl w:ilvl="0" w:tplc="0409000F">
      <w:start w:val="1"/>
      <w:numFmt w:val="lowerLetter"/>
      <w:pStyle w:val="Znaka1"/>
      <w:lvlText w:val="%1)"/>
      <w:lvlJc w:val="left"/>
      <w:pPr>
        <w:tabs>
          <w:tab w:val="num" w:pos="993"/>
        </w:tabs>
        <w:ind w:left="993" w:hanging="453"/>
      </w:pPr>
      <w:rPr>
        <w:rFonts w:hint="default"/>
        <w:b w:val="0"/>
        <w:i w:val="0"/>
        <w:color w:val="auto"/>
      </w:rPr>
    </w:lvl>
    <w:lvl w:ilvl="1" w:tplc="04090019" w:tentative="1">
      <w:start w:val="1"/>
      <w:numFmt w:val="bullet"/>
      <w:lvlText w:val="o"/>
      <w:lvlJc w:val="left"/>
      <w:pPr>
        <w:tabs>
          <w:tab w:val="num" w:pos="1383"/>
        </w:tabs>
        <w:ind w:left="1383" w:hanging="360"/>
      </w:pPr>
      <w:rPr>
        <w:rFonts w:ascii="Courier New" w:hAnsi="Courier New" w:cs="Courier New" w:hint="default"/>
      </w:rPr>
    </w:lvl>
    <w:lvl w:ilvl="2" w:tplc="0409001B" w:tentative="1">
      <w:start w:val="1"/>
      <w:numFmt w:val="bullet"/>
      <w:lvlText w:val=""/>
      <w:lvlJc w:val="left"/>
      <w:pPr>
        <w:tabs>
          <w:tab w:val="num" w:pos="2103"/>
        </w:tabs>
        <w:ind w:left="2103" w:hanging="360"/>
      </w:pPr>
      <w:rPr>
        <w:rFonts w:ascii="Wingdings" w:hAnsi="Wingdings" w:hint="default"/>
      </w:rPr>
    </w:lvl>
    <w:lvl w:ilvl="3" w:tplc="0409000F" w:tentative="1">
      <w:start w:val="1"/>
      <w:numFmt w:val="bullet"/>
      <w:lvlText w:val=""/>
      <w:lvlJc w:val="left"/>
      <w:pPr>
        <w:tabs>
          <w:tab w:val="num" w:pos="2823"/>
        </w:tabs>
        <w:ind w:left="2823" w:hanging="360"/>
      </w:pPr>
      <w:rPr>
        <w:rFonts w:ascii="Symbol" w:hAnsi="Symbol" w:hint="default"/>
      </w:rPr>
    </w:lvl>
    <w:lvl w:ilvl="4" w:tplc="04090019" w:tentative="1">
      <w:start w:val="1"/>
      <w:numFmt w:val="bullet"/>
      <w:lvlText w:val="o"/>
      <w:lvlJc w:val="left"/>
      <w:pPr>
        <w:tabs>
          <w:tab w:val="num" w:pos="3543"/>
        </w:tabs>
        <w:ind w:left="3543" w:hanging="360"/>
      </w:pPr>
      <w:rPr>
        <w:rFonts w:ascii="Courier New" w:hAnsi="Courier New" w:cs="Courier New" w:hint="default"/>
      </w:rPr>
    </w:lvl>
    <w:lvl w:ilvl="5" w:tplc="0409001B" w:tentative="1">
      <w:start w:val="1"/>
      <w:numFmt w:val="bullet"/>
      <w:lvlText w:val=""/>
      <w:lvlJc w:val="left"/>
      <w:pPr>
        <w:tabs>
          <w:tab w:val="num" w:pos="4263"/>
        </w:tabs>
        <w:ind w:left="4263" w:hanging="360"/>
      </w:pPr>
      <w:rPr>
        <w:rFonts w:ascii="Wingdings" w:hAnsi="Wingdings" w:hint="default"/>
      </w:rPr>
    </w:lvl>
    <w:lvl w:ilvl="6" w:tplc="0409000F" w:tentative="1">
      <w:start w:val="1"/>
      <w:numFmt w:val="bullet"/>
      <w:lvlText w:val=""/>
      <w:lvlJc w:val="left"/>
      <w:pPr>
        <w:tabs>
          <w:tab w:val="num" w:pos="4983"/>
        </w:tabs>
        <w:ind w:left="4983" w:hanging="360"/>
      </w:pPr>
      <w:rPr>
        <w:rFonts w:ascii="Symbol" w:hAnsi="Symbol" w:hint="default"/>
      </w:rPr>
    </w:lvl>
    <w:lvl w:ilvl="7" w:tplc="04090019" w:tentative="1">
      <w:start w:val="1"/>
      <w:numFmt w:val="bullet"/>
      <w:lvlText w:val="o"/>
      <w:lvlJc w:val="left"/>
      <w:pPr>
        <w:tabs>
          <w:tab w:val="num" w:pos="5703"/>
        </w:tabs>
        <w:ind w:left="5703" w:hanging="360"/>
      </w:pPr>
      <w:rPr>
        <w:rFonts w:ascii="Courier New" w:hAnsi="Courier New" w:cs="Courier New" w:hint="default"/>
      </w:rPr>
    </w:lvl>
    <w:lvl w:ilvl="8" w:tplc="0409001B"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680F5683"/>
    <w:multiLevelType w:val="multilevel"/>
    <w:tmpl w:val="29783828"/>
    <w:lvl w:ilvl="0">
      <w:start w:val="1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8ED1937"/>
    <w:multiLevelType w:val="hybridMultilevel"/>
    <w:tmpl w:val="2B5A9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DE3779"/>
    <w:multiLevelType w:val="multilevel"/>
    <w:tmpl w:val="19EA8B24"/>
    <w:lvl w:ilvl="0">
      <w:start w:val="1"/>
      <w:numFmt w:val="decimal"/>
      <w:pStyle w:val="O2contractL1"/>
      <w:lvlText w:val="%1"/>
      <w:lvlJc w:val="left"/>
      <w:pPr>
        <w:tabs>
          <w:tab w:val="num" w:pos="567"/>
        </w:tabs>
        <w:ind w:left="0" w:firstLine="0"/>
      </w:pPr>
    </w:lvl>
    <w:lvl w:ilvl="1">
      <w:start w:val="1"/>
      <w:numFmt w:val="decimal"/>
      <w:pStyle w:val="O2contractL2"/>
      <w:lvlText w:val="%1.%2"/>
      <w:lvlJc w:val="left"/>
      <w:pPr>
        <w:tabs>
          <w:tab w:val="num" w:pos="567"/>
        </w:tabs>
        <w:ind w:left="567" w:hanging="567"/>
      </w:pPr>
    </w:lvl>
    <w:lvl w:ilvl="2">
      <w:start w:val="1"/>
      <w:numFmt w:val="lowerLetter"/>
      <w:lvlText w:val="(%3)"/>
      <w:lvlJc w:val="left"/>
      <w:pPr>
        <w:tabs>
          <w:tab w:val="num" w:pos="851"/>
        </w:tabs>
        <w:ind w:left="851" w:hanging="28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E26424"/>
    <w:multiLevelType w:val="multilevel"/>
    <w:tmpl w:val="07409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4B5D6A"/>
    <w:multiLevelType w:val="multilevel"/>
    <w:tmpl w:val="FD18244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10F0C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D3BBC"/>
    <w:multiLevelType w:val="multilevel"/>
    <w:tmpl w:val="B468929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1A7842"/>
    <w:multiLevelType w:val="hybridMultilevel"/>
    <w:tmpl w:val="1AFA4C1C"/>
    <w:lvl w:ilvl="0" w:tplc="8D543772">
      <w:start w:val="1"/>
      <w:numFmt w:val="bullet"/>
      <w:pStyle w:val="Seznamsodrkami"/>
      <w:lvlText w:val=""/>
      <w:lvlJc w:val="left"/>
      <w:pPr>
        <w:tabs>
          <w:tab w:val="num" w:pos="851"/>
        </w:tabs>
        <w:ind w:left="851" w:hanging="397"/>
      </w:pPr>
      <w:rPr>
        <w:rFonts w:ascii="Symbol" w:hAnsi="Symbol" w:hint="default"/>
      </w:rPr>
    </w:lvl>
    <w:lvl w:ilvl="1" w:tplc="6C96419E">
      <w:start w:val="1"/>
      <w:numFmt w:val="bullet"/>
      <w:lvlText w:val="o"/>
      <w:lvlJc w:val="left"/>
      <w:pPr>
        <w:tabs>
          <w:tab w:val="num" w:pos="1440"/>
        </w:tabs>
        <w:ind w:left="1440" w:hanging="360"/>
      </w:pPr>
      <w:rPr>
        <w:rFonts w:ascii="Courier New" w:hAnsi="Courier New" w:cs="Courier New" w:hint="default"/>
      </w:rPr>
    </w:lvl>
    <w:lvl w:ilvl="2" w:tplc="9782062A" w:tentative="1">
      <w:start w:val="1"/>
      <w:numFmt w:val="bullet"/>
      <w:lvlText w:val=""/>
      <w:lvlJc w:val="left"/>
      <w:pPr>
        <w:tabs>
          <w:tab w:val="num" w:pos="2160"/>
        </w:tabs>
        <w:ind w:left="2160" w:hanging="360"/>
      </w:pPr>
      <w:rPr>
        <w:rFonts w:ascii="Wingdings" w:hAnsi="Wingdings" w:hint="default"/>
      </w:rPr>
    </w:lvl>
    <w:lvl w:ilvl="3" w:tplc="F788B97A" w:tentative="1">
      <w:start w:val="1"/>
      <w:numFmt w:val="bullet"/>
      <w:lvlText w:val=""/>
      <w:lvlJc w:val="left"/>
      <w:pPr>
        <w:tabs>
          <w:tab w:val="num" w:pos="2880"/>
        </w:tabs>
        <w:ind w:left="2880" w:hanging="360"/>
      </w:pPr>
      <w:rPr>
        <w:rFonts w:ascii="Symbol" w:hAnsi="Symbol" w:hint="default"/>
      </w:rPr>
    </w:lvl>
    <w:lvl w:ilvl="4" w:tplc="20E09736" w:tentative="1">
      <w:start w:val="1"/>
      <w:numFmt w:val="bullet"/>
      <w:lvlText w:val="o"/>
      <w:lvlJc w:val="left"/>
      <w:pPr>
        <w:tabs>
          <w:tab w:val="num" w:pos="3600"/>
        </w:tabs>
        <w:ind w:left="3600" w:hanging="360"/>
      </w:pPr>
      <w:rPr>
        <w:rFonts w:ascii="Courier New" w:hAnsi="Courier New" w:cs="Courier New" w:hint="default"/>
      </w:rPr>
    </w:lvl>
    <w:lvl w:ilvl="5" w:tplc="565687B0" w:tentative="1">
      <w:start w:val="1"/>
      <w:numFmt w:val="bullet"/>
      <w:lvlText w:val=""/>
      <w:lvlJc w:val="left"/>
      <w:pPr>
        <w:tabs>
          <w:tab w:val="num" w:pos="4320"/>
        </w:tabs>
        <w:ind w:left="4320" w:hanging="360"/>
      </w:pPr>
      <w:rPr>
        <w:rFonts w:ascii="Wingdings" w:hAnsi="Wingdings" w:hint="default"/>
      </w:rPr>
    </w:lvl>
    <w:lvl w:ilvl="6" w:tplc="0F685598" w:tentative="1">
      <w:start w:val="1"/>
      <w:numFmt w:val="bullet"/>
      <w:lvlText w:val=""/>
      <w:lvlJc w:val="left"/>
      <w:pPr>
        <w:tabs>
          <w:tab w:val="num" w:pos="5040"/>
        </w:tabs>
        <w:ind w:left="5040" w:hanging="360"/>
      </w:pPr>
      <w:rPr>
        <w:rFonts w:ascii="Symbol" w:hAnsi="Symbol" w:hint="default"/>
      </w:rPr>
    </w:lvl>
    <w:lvl w:ilvl="7" w:tplc="1542D0D4" w:tentative="1">
      <w:start w:val="1"/>
      <w:numFmt w:val="bullet"/>
      <w:lvlText w:val="o"/>
      <w:lvlJc w:val="left"/>
      <w:pPr>
        <w:tabs>
          <w:tab w:val="num" w:pos="5760"/>
        </w:tabs>
        <w:ind w:left="5760" w:hanging="360"/>
      </w:pPr>
      <w:rPr>
        <w:rFonts w:ascii="Courier New" w:hAnsi="Courier New" w:cs="Courier New" w:hint="default"/>
      </w:rPr>
    </w:lvl>
    <w:lvl w:ilvl="8" w:tplc="F8649F7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681AF3"/>
    <w:multiLevelType w:val="hybridMultilevel"/>
    <w:tmpl w:val="383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F3705"/>
    <w:multiLevelType w:val="multilevel"/>
    <w:tmpl w:val="D782371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201B2E"/>
    <w:multiLevelType w:val="hybridMultilevel"/>
    <w:tmpl w:val="DEEECA8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7A7F2CD2"/>
    <w:multiLevelType w:val="hybridMultilevel"/>
    <w:tmpl w:val="7B7495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EE8533E"/>
    <w:multiLevelType w:val="hybridMultilevel"/>
    <w:tmpl w:val="69B01570"/>
    <w:lvl w:ilvl="0" w:tplc="48B6C340">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151E2F"/>
    <w:multiLevelType w:val="multilevel"/>
    <w:tmpl w:val="FDAC75B4"/>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0"/>
    <w:lvlOverride w:ilvl="0">
      <w:lvl w:ilvl="0">
        <w:start w:val="1"/>
        <w:numFmt w:val="bullet"/>
        <w:lvlText w:val=""/>
        <w:legacy w:legacy="1" w:legacySpace="0" w:legacyIndent="227"/>
        <w:lvlJc w:val="left"/>
        <w:pPr>
          <w:ind w:left="624" w:hanging="227"/>
        </w:pPr>
        <w:rPr>
          <w:rFonts w:ascii="Wingdings" w:hAnsi="Wingdings" w:hint="default"/>
          <w:sz w:val="10"/>
        </w:rPr>
      </w:lvl>
    </w:lvlOverride>
  </w:num>
  <w:num w:numId="6">
    <w:abstractNumId w:val="16"/>
  </w:num>
  <w:num w:numId="7">
    <w:abstractNumId w:val="43"/>
  </w:num>
  <w:num w:numId="8">
    <w:abstractNumId w:val="38"/>
  </w:num>
  <w:num w:numId="9">
    <w:abstractNumId w:val="10"/>
  </w:num>
  <w:num w:numId="10">
    <w:abstractNumId w:val="23"/>
  </w:num>
  <w:num w:numId="11">
    <w:abstractNumId w:val="36"/>
  </w:num>
  <w:num w:numId="12">
    <w:abstractNumId w:val="5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0"/>
  </w:num>
  <w:num w:numId="16">
    <w:abstractNumId w:val="29"/>
  </w:num>
  <w:num w:numId="17">
    <w:abstractNumId w:val="20"/>
  </w:num>
  <w:num w:numId="18">
    <w:abstractNumId w:val="25"/>
  </w:num>
  <w:num w:numId="19">
    <w:abstractNumId w:val="5"/>
  </w:num>
  <w:num w:numId="20">
    <w:abstractNumId w:val="26"/>
  </w:num>
  <w:num w:numId="21">
    <w:abstractNumId w:val="13"/>
  </w:num>
  <w:num w:numId="22">
    <w:abstractNumId w:val="39"/>
  </w:num>
  <w:num w:numId="23">
    <w:abstractNumId w:val="0"/>
    <w:lvlOverride w:ilvl="0">
      <w:lvl w:ilvl="0">
        <w:start w:val="1"/>
        <w:numFmt w:val="bullet"/>
        <w:lvlText w:val=""/>
        <w:legacy w:legacy="1" w:legacySpace="0" w:legacyIndent="227"/>
        <w:lvlJc w:val="left"/>
        <w:pPr>
          <w:ind w:left="624" w:hanging="227"/>
        </w:pPr>
        <w:rPr>
          <w:rFonts w:ascii="Wingdings" w:hAnsi="Wingdings" w:cs="Wingdings" w:hint="default"/>
          <w:sz w:val="10"/>
          <w:szCs w:val="10"/>
        </w:rPr>
      </w:lvl>
    </w:lvlOverride>
  </w:num>
  <w:num w:numId="24">
    <w:abstractNumId w:val="7"/>
  </w:num>
  <w:num w:numId="25">
    <w:abstractNumId w:val="15"/>
  </w:num>
  <w:num w:numId="26">
    <w:abstractNumId w:val="33"/>
  </w:num>
  <w:num w:numId="27">
    <w:abstractNumId w:val="4"/>
  </w:num>
  <w:num w:numId="28">
    <w:abstractNumId w:val="50"/>
  </w:num>
  <w:num w:numId="29">
    <w:abstractNumId w:val="17"/>
    <w:lvlOverride w:ilvl="0">
      <w:startOverride w:val="1"/>
    </w:lvlOverride>
  </w:num>
  <w:num w:numId="30">
    <w:abstractNumId w:val="17"/>
  </w:num>
  <w:num w:numId="31">
    <w:abstractNumId w:val="17"/>
    <w:lvlOverride w:ilvl="0">
      <w:startOverride w:val="1"/>
    </w:lvlOverride>
  </w:num>
  <w:num w:numId="32">
    <w:abstractNumId w:val="47"/>
  </w:num>
  <w:num w:numId="33">
    <w:abstractNumId w:val="21"/>
  </w:num>
  <w:num w:numId="34">
    <w:abstractNumId w:val="6"/>
  </w:num>
  <w:num w:numId="35">
    <w:abstractNumId w:val="49"/>
  </w:num>
  <w:num w:numId="36">
    <w:abstractNumId w:val="22"/>
  </w:num>
  <w:num w:numId="37">
    <w:abstractNumId w:val="3"/>
  </w:num>
  <w:num w:numId="38">
    <w:abstractNumId w:val="24"/>
  </w:num>
  <w:num w:numId="39">
    <w:abstractNumId w:val="28"/>
  </w:num>
  <w:num w:numId="40">
    <w:abstractNumId w:val="14"/>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45"/>
  </w:num>
  <w:num w:numId="58">
    <w:abstractNumId w:val="11"/>
  </w:num>
  <w:num w:numId="59">
    <w:abstractNumId w:val="46"/>
  </w:num>
  <w:num w:numId="60">
    <w:abstractNumId w:val="40"/>
  </w:num>
  <w:num w:numId="61">
    <w:abstractNumId w:val="2"/>
  </w:num>
  <w:num w:numId="62">
    <w:abstractNumId w:val="18"/>
  </w:num>
  <w:num w:numId="63">
    <w:abstractNumId w:val="37"/>
  </w:num>
  <w:num w:numId="64">
    <w:abstractNumId w:val="52"/>
  </w:num>
  <w:num w:numId="65">
    <w:abstractNumId w:val="44"/>
  </w:num>
  <w:num w:numId="66">
    <w:abstractNumId w:val="31"/>
  </w:num>
  <w:num w:numId="67">
    <w:abstractNumId w:val="19"/>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35"/>
  </w:num>
  <w:num w:numId="72">
    <w:abstractNumId w:val="48"/>
  </w:num>
  <w:num w:numId="73">
    <w:abstractNumId w:val="12"/>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num>
  <w:num w:numId="76">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29"/>
    <w:rsid w:val="00002CD9"/>
    <w:rsid w:val="00012C54"/>
    <w:rsid w:val="000133A2"/>
    <w:rsid w:val="000155DA"/>
    <w:rsid w:val="0001592B"/>
    <w:rsid w:val="00021C35"/>
    <w:rsid w:val="00022689"/>
    <w:rsid w:val="0002344C"/>
    <w:rsid w:val="00024E7A"/>
    <w:rsid w:val="000260A8"/>
    <w:rsid w:val="00026694"/>
    <w:rsid w:val="00030596"/>
    <w:rsid w:val="00030E48"/>
    <w:rsid w:val="00032C02"/>
    <w:rsid w:val="00033A75"/>
    <w:rsid w:val="00034655"/>
    <w:rsid w:val="0004061D"/>
    <w:rsid w:val="00040946"/>
    <w:rsid w:val="00040DC7"/>
    <w:rsid w:val="00041355"/>
    <w:rsid w:val="0004146C"/>
    <w:rsid w:val="000415B3"/>
    <w:rsid w:val="00043BD0"/>
    <w:rsid w:val="0004545D"/>
    <w:rsid w:val="00045569"/>
    <w:rsid w:val="000458AD"/>
    <w:rsid w:val="00045B95"/>
    <w:rsid w:val="00046990"/>
    <w:rsid w:val="00052BEE"/>
    <w:rsid w:val="00053C45"/>
    <w:rsid w:val="00053CAE"/>
    <w:rsid w:val="00055901"/>
    <w:rsid w:val="000567A2"/>
    <w:rsid w:val="00056DCA"/>
    <w:rsid w:val="0005734F"/>
    <w:rsid w:val="00057355"/>
    <w:rsid w:val="00063B79"/>
    <w:rsid w:val="000669A6"/>
    <w:rsid w:val="00067C7C"/>
    <w:rsid w:val="00072BD3"/>
    <w:rsid w:val="00073895"/>
    <w:rsid w:val="000740F0"/>
    <w:rsid w:val="00075A0E"/>
    <w:rsid w:val="00076944"/>
    <w:rsid w:val="000805D0"/>
    <w:rsid w:val="00080F3E"/>
    <w:rsid w:val="00082162"/>
    <w:rsid w:val="0008271D"/>
    <w:rsid w:val="000828A0"/>
    <w:rsid w:val="00083398"/>
    <w:rsid w:val="000850F3"/>
    <w:rsid w:val="00091E15"/>
    <w:rsid w:val="0009239C"/>
    <w:rsid w:val="0009355A"/>
    <w:rsid w:val="00095812"/>
    <w:rsid w:val="000A1323"/>
    <w:rsid w:val="000A4AF1"/>
    <w:rsid w:val="000A6C87"/>
    <w:rsid w:val="000A76C3"/>
    <w:rsid w:val="000B0900"/>
    <w:rsid w:val="000B20F3"/>
    <w:rsid w:val="000B28C7"/>
    <w:rsid w:val="000B359E"/>
    <w:rsid w:val="000B389D"/>
    <w:rsid w:val="000B60BC"/>
    <w:rsid w:val="000B750A"/>
    <w:rsid w:val="000C0801"/>
    <w:rsid w:val="000C1240"/>
    <w:rsid w:val="000C2EF5"/>
    <w:rsid w:val="000C3693"/>
    <w:rsid w:val="000C49D4"/>
    <w:rsid w:val="000C4FE9"/>
    <w:rsid w:val="000C51D7"/>
    <w:rsid w:val="000C612A"/>
    <w:rsid w:val="000C6AAC"/>
    <w:rsid w:val="000D1BB5"/>
    <w:rsid w:val="000D245A"/>
    <w:rsid w:val="000D442A"/>
    <w:rsid w:val="000D447E"/>
    <w:rsid w:val="000D4718"/>
    <w:rsid w:val="000D492E"/>
    <w:rsid w:val="000D5C0B"/>
    <w:rsid w:val="000D5F92"/>
    <w:rsid w:val="000E1966"/>
    <w:rsid w:val="000E2A7B"/>
    <w:rsid w:val="000E2F36"/>
    <w:rsid w:val="000E4FA2"/>
    <w:rsid w:val="000E7E32"/>
    <w:rsid w:val="001003E7"/>
    <w:rsid w:val="001014D3"/>
    <w:rsid w:val="00101EB1"/>
    <w:rsid w:val="001021BA"/>
    <w:rsid w:val="00105306"/>
    <w:rsid w:val="001067AB"/>
    <w:rsid w:val="00110940"/>
    <w:rsid w:val="001165E0"/>
    <w:rsid w:val="001206D2"/>
    <w:rsid w:val="00120908"/>
    <w:rsid w:val="00120F94"/>
    <w:rsid w:val="00127538"/>
    <w:rsid w:val="001278EB"/>
    <w:rsid w:val="00131794"/>
    <w:rsid w:val="00132472"/>
    <w:rsid w:val="00132D5F"/>
    <w:rsid w:val="001331BA"/>
    <w:rsid w:val="00134629"/>
    <w:rsid w:val="00134B11"/>
    <w:rsid w:val="00140065"/>
    <w:rsid w:val="00145D59"/>
    <w:rsid w:val="00146381"/>
    <w:rsid w:val="00146A28"/>
    <w:rsid w:val="00146F30"/>
    <w:rsid w:val="001475EC"/>
    <w:rsid w:val="00147968"/>
    <w:rsid w:val="00147F69"/>
    <w:rsid w:val="00154C0B"/>
    <w:rsid w:val="001557BD"/>
    <w:rsid w:val="00155924"/>
    <w:rsid w:val="00155B08"/>
    <w:rsid w:val="00156928"/>
    <w:rsid w:val="00156E2F"/>
    <w:rsid w:val="001571A4"/>
    <w:rsid w:val="00157CCD"/>
    <w:rsid w:val="00160836"/>
    <w:rsid w:val="00160AF4"/>
    <w:rsid w:val="00161EA6"/>
    <w:rsid w:val="0016313C"/>
    <w:rsid w:val="00164DD4"/>
    <w:rsid w:val="00164F6D"/>
    <w:rsid w:val="0016729C"/>
    <w:rsid w:val="001673B0"/>
    <w:rsid w:val="001703A8"/>
    <w:rsid w:val="00170472"/>
    <w:rsid w:val="00171E3D"/>
    <w:rsid w:val="00172803"/>
    <w:rsid w:val="001737A4"/>
    <w:rsid w:val="001742B1"/>
    <w:rsid w:val="001755E5"/>
    <w:rsid w:val="00177055"/>
    <w:rsid w:val="001770BB"/>
    <w:rsid w:val="00181CDE"/>
    <w:rsid w:val="0018215A"/>
    <w:rsid w:val="00183A11"/>
    <w:rsid w:val="00184252"/>
    <w:rsid w:val="00185106"/>
    <w:rsid w:val="001858FC"/>
    <w:rsid w:val="00187F1E"/>
    <w:rsid w:val="0019267B"/>
    <w:rsid w:val="001957F3"/>
    <w:rsid w:val="00196B15"/>
    <w:rsid w:val="001979FE"/>
    <w:rsid w:val="001A22B1"/>
    <w:rsid w:val="001A25CA"/>
    <w:rsid w:val="001A4002"/>
    <w:rsid w:val="001A48AD"/>
    <w:rsid w:val="001A5C60"/>
    <w:rsid w:val="001A67F0"/>
    <w:rsid w:val="001A7C90"/>
    <w:rsid w:val="001B13DC"/>
    <w:rsid w:val="001B1F0F"/>
    <w:rsid w:val="001B2730"/>
    <w:rsid w:val="001B3FBA"/>
    <w:rsid w:val="001B6C64"/>
    <w:rsid w:val="001B7921"/>
    <w:rsid w:val="001B7DB5"/>
    <w:rsid w:val="001C1ACE"/>
    <w:rsid w:val="001C237C"/>
    <w:rsid w:val="001C36BD"/>
    <w:rsid w:val="001C3FBA"/>
    <w:rsid w:val="001C61F7"/>
    <w:rsid w:val="001D0F58"/>
    <w:rsid w:val="001D4A7F"/>
    <w:rsid w:val="001D633D"/>
    <w:rsid w:val="001E111E"/>
    <w:rsid w:val="001E2BCF"/>
    <w:rsid w:val="001E58D7"/>
    <w:rsid w:val="001E6C03"/>
    <w:rsid w:val="001E6DD6"/>
    <w:rsid w:val="001E7072"/>
    <w:rsid w:val="001F7341"/>
    <w:rsid w:val="00200B7B"/>
    <w:rsid w:val="00200CA2"/>
    <w:rsid w:val="00204266"/>
    <w:rsid w:val="002051F6"/>
    <w:rsid w:val="00206C56"/>
    <w:rsid w:val="00206DA0"/>
    <w:rsid w:val="00207E1F"/>
    <w:rsid w:val="00210812"/>
    <w:rsid w:val="00210ED5"/>
    <w:rsid w:val="00214C3D"/>
    <w:rsid w:val="00215FB8"/>
    <w:rsid w:val="00217D10"/>
    <w:rsid w:val="0022044A"/>
    <w:rsid w:val="00222102"/>
    <w:rsid w:val="002225B4"/>
    <w:rsid w:val="00222866"/>
    <w:rsid w:val="002230BC"/>
    <w:rsid w:val="00223C11"/>
    <w:rsid w:val="002256B5"/>
    <w:rsid w:val="00226840"/>
    <w:rsid w:val="00226FEE"/>
    <w:rsid w:val="00227E77"/>
    <w:rsid w:val="00231092"/>
    <w:rsid w:val="00231F23"/>
    <w:rsid w:val="002332F5"/>
    <w:rsid w:val="002343CE"/>
    <w:rsid w:val="00234642"/>
    <w:rsid w:val="002369A8"/>
    <w:rsid w:val="00237CB1"/>
    <w:rsid w:val="00237D69"/>
    <w:rsid w:val="0024092B"/>
    <w:rsid w:val="00242830"/>
    <w:rsid w:val="00243D49"/>
    <w:rsid w:val="00244C64"/>
    <w:rsid w:val="0024668B"/>
    <w:rsid w:val="002479CD"/>
    <w:rsid w:val="002503C1"/>
    <w:rsid w:val="00250D85"/>
    <w:rsid w:val="00252D58"/>
    <w:rsid w:val="002567B1"/>
    <w:rsid w:val="002571D7"/>
    <w:rsid w:val="00257A1C"/>
    <w:rsid w:val="00260A5F"/>
    <w:rsid w:val="00261803"/>
    <w:rsid w:val="002627CC"/>
    <w:rsid w:val="002667B8"/>
    <w:rsid w:val="0026767B"/>
    <w:rsid w:val="00270BE1"/>
    <w:rsid w:val="00272090"/>
    <w:rsid w:val="00273103"/>
    <w:rsid w:val="002750CE"/>
    <w:rsid w:val="00276367"/>
    <w:rsid w:val="002771EE"/>
    <w:rsid w:val="00280E3E"/>
    <w:rsid w:val="002810C2"/>
    <w:rsid w:val="00285B5D"/>
    <w:rsid w:val="00285FDA"/>
    <w:rsid w:val="002861E8"/>
    <w:rsid w:val="00287D01"/>
    <w:rsid w:val="002907B8"/>
    <w:rsid w:val="00292F69"/>
    <w:rsid w:val="0029406E"/>
    <w:rsid w:val="0029408B"/>
    <w:rsid w:val="0029622C"/>
    <w:rsid w:val="00296F63"/>
    <w:rsid w:val="002A59F9"/>
    <w:rsid w:val="002A7FE2"/>
    <w:rsid w:val="002B0F61"/>
    <w:rsid w:val="002B2A14"/>
    <w:rsid w:val="002B6B2B"/>
    <w:rsid w:val="002B7496"/>
    <w:rsid w:val="002B79C2"/>
    <w:rsid w:val="002C255D"/>
    <w:rsid w:val="002C2EFD"/>
    <w:rsid w:val="002D00A3"/>
    <w:rsid w:val="002D0990"/>
    <w:rsid w:val="002D4E1A"/>
    <w:rsid w:val="002E02CE"/>
    <w:rsid w:val="002E0A9D"/>
    <w:rsid w:val="002E4250"/>
    <w:rsid w:val="002E49F7"/>
    <w:rsid w:val="002E4A7E"/>
    <w:rsid w:val="002E7C64"/>
    <w:rsid w:val="002F005D"/>
    <w:rsid w:val="002F2095"/>
    <w:rsid w:val="002F3783"/>
    <w:rsid w:val="002F4405"/>
    <w:rsid w:val="002F4429"/>
    <w:rsid w:val="002F4794"/>
    <w:rsid w:val="002F56DE"/>
    <w:rsid w:val="00301ADE"/>
    <w:rsid w:val="00302449"/>
    <w:rsid w:val="00304A6C"/>
    <w:rsid w:val="00304B91"/>
    <w:rsid w:val="003060B5"/>
    <w:rsid w:val="003064C7"/>
    <w:rsid w:val="003076D6"/>
    <w:rsid w:val="00310572"/>
    <w:rsid w:val="00313B79"/>
    <w:rsid w:val="003172A6"/>
    <w:rsid w:val="00320319"/>
    <w:rsid w:val="00322A77"/>
    <w:rsid w:val="00324452"/>
    <w:rsid w:val="0032705B"/>
    <w:rsid w:val="00327ED0"/>
    <w:rsid w:val="00330987"/>
    <w:rsid w:val="00331707"/>
    <w:rsid w:val="00331DA3"/>
    <w:rsid w:val="00331E7A"/>
    <w:rsid w:val="00335C0D"/>
    <w:rsid w:val="00336ACE"/>
    <w:rsid w:val="00345477"/>
    <w:rsid w:val="00345BBD"/>
    <w:rsid w:val="0034670F"/>
    <w:rsid w:val="00346B9A"/>
    <w:rsid w:val="00347FA5"/>
    <w:rsid w:val="00350CB6"/>
    <w:rsid w:val="00352FFC"/>
    <w:rsid w:val="00353BBA"/>
    <w:rsid w:val="003542D6"/>
    <w:rsid w:val="003548BA"/>
    <w:rsid w:val="00354D3C"/>
    <w:rsid w:val="0036168F"/>
    <w:rsid w:val="00363D34"/>
    <w:rsid w:val="00365C32"/>
    <w:rsid w:val="003666B4"/>
    <w:rsid w:val="00370A46"/>
    <w:rsid w:val="00372D81"/>
    <w:rsid w:val="00375082"/>
    <w:rsid w:val="0037672B"/>
    <w:rsid w:val="00377F4D"/>
    <w:rsid w:val="003801C6"/>
    <w:rsid w:val="00380424"/>
    <w:rsid w:val="00380DC5"/>
    <w:rsid w:val="00382654"/>
    <w:rsid w:val="00387ADF"/>
    <w:rsid w:val="00390438"/>
    <w:rsid w:val="00390477"/>
    <w:rsid w:val="0039083E"/>
    <w:rsid w:val="00390F2A"/>
    <w:rsid w:val="00394011"/>
    <w:rsid w:val="00395582"/>
    <w:rsid w:val="00396F57"/>
    <w:rsid w:val="003970D3"/>
    <w:rsid w:val="003A403C"/>
    <w:rsid w:val="003A44AB"/>
    <w:rsid w:val="003A6A1A"/>
    <w:rsid w:val="003A7A9E"/>
    <w:rsid w:val="003B5680"/>
    <w:rsid w:val="003C0510"/>
    <w:rsid w:val="003C673E"/>
    <w:rsid w:val="003D2B8B"/>
    <w:rsid w:val="003D5F8E"/>
    <w:rsid w:val="003D6515"/>
    <w:rsid w:val="003E1EC3"/>
    <w:rsid w:val="003E2E82"/>
    <w:rsid w:val="003E3B54"/>
    <w:rsid w:val="003E46B6"/>
    <w:rsid w:val="003E5A33"/>
    <w:rsid w:val="003F1A78"/>
    <w:rsid w:val="003F338A"/>
    <w:rsid w:val="003F41B3"/>
    <w:rsid w:val="003F501E"/>
    <w:rsid w:val="003F6E7A"/>
    <w:rsid w:val="003F7B1B"/>
    <w:rsid w:val="004003A0"/>
    <w:rsid w:val="00400DEA"/>
    <w:rsid w:val="0040106A"/>
    <w:rsid w:val="00401C42"/>
    <w:rsid w:val="0040349B"/>
    <w:rsid w:val="0041046A"/>
    <w:rsid w:val="00410B84"/>
    <w:rsid w:val="00412174"/>
    <w:rsid w:val="00414DB9"/>
    <w:rsid w:val="004170AC"/>
    <w:rsid w:val="00424CAA"/>
    <w:rsid w:val="004250F6"/>
    <w:rsid w:val="004306EC"/>
    <w:rsid w:val="0043131B"/>
    <w:rsid w:val="00433A65"/>
    <w:rsid w:val="00433A8C"/>
    <w:rsid w:val="00433D4F"/>
    <w:rsid w:val="004405C9"/>
    <w:rsid w:val="00440FCF"/>
    <w:rsid w:val="00446970"/>
    <w:rsid w:val="004471E7"/>
    <w:rsid w:val="004475D9"/>
    <w:rsid w:val="00447E0B"/>
    <w:rsid w:val="00453F3A"/>
    <w:rsid w:val="0045424F"/>
    <w:rsid w:val="00461DF2"/>
    <w:rsid w:val="0046269E"/>
    <w:rsid w:val="004632E4"/>
    <w:rsid w:val="004633B8"/>
    <w:rsid w:val="004651DB"/>
    <w:rsid w:val="00465A2A"/>
    <w:rsid w:val="00467D67"/>
    <w:rsid w:val="004706CE"/>
    <w:rsid w:val="00471D9C"/>
    <w:rsid w:val="0047274E"/>
    <w:rsid w:val="004809A7"/>
    <w:rsid w:val="0048289F"/>
    <w:rsid w:val="00482A8A"/>
    <w:rsid w:val="00483A96"/>
    <w:rsid w:val="00484530"/>
    <w:rsid w:val="00484847"/>
    <w:rsid w:val="00484A78"/>
    <w:rsid w:val="00484C1E"/>
    <w:rsid w:val="00484EE1"/>
    <w:rsid w:val="00486742"/>
    <w:rsid w:val="00490BC3"/>
    <w:rsid w:val="00490D64"/>
    <w:rsid w:val="00492D33"/>
    <w:rsid w:val="00494098"/>
    <w:rsid w:val="00494695"/>
    <w:rsid w:val="00494C1A"/>
    <w:rsid w:val="00495DD7"/>
    <w:rsid w:val="00497282"/>
    <w:rsid w:val="00497D9F"/>
    <w:rsid w:val="004A12B7"/>
    <w:rsid w:val="004A12CD"/>
    <w:rsid w:val="004A1FCA"/>
    <w:rsid w:val="004A2AED"/>
    <w:rsid w:val="004A3467"/>
    <w:rsid w:val="004A465B"/>
    <w:rsid w:val="004A656B"/>
    <w:rsid w:val="004A7417"/>
    <w:rsid w:val="004A7C50"/>
    <w:rsid w:val="004B0F33"/>
    <w:rsid w:val="004B2190"/>
    <w:rsid w:val="004B4963"/>
    <w:rsid w:val="004C3D83"/>
    <w:rsid w:val="004C4BDF"/>
    <w:rsid w:val="004D076A"/>
    <w:rsid w:val="004D1ED9"/>
    <w:rsid w:val="004D1F15"/>
    <w:rsid w:val="004D209B"/>
    <w:rsid w:val="004D2AD1"/>
    <w:rsid w:val="004D4C8D"/>
    <w:rsid w:val="004D6CF9"/>
    <w:rsid w:val="004E103B"/>
    <w:rsid w:val="004E55FB"/>
    <w:rsid w:val="004F0119"/>
    <w:rsid w:val="004F1260"/>
    <w:rsid w:val="004F2135"/>
    <w:rsid w:val="004F2912"/>
    <w:rsid w:val="004F7B66"/>
    <w:rsid w:val="005021D5"/>
    <w:rsid w:val="00502BFB"/>
    <w:rsid w:val="005034E7"/>
    <w:rsid w:val="00503EEF"/>
    <w:rsid w:val="005064FF"/>
    <w:rsid w:val="00506BE1"/>
    <w:rsid w:val="00511E18"/>
    <w:rsid w:val="00513637"/>
    <w:rsid w:val="00513C7A"/>
    <w:rsid w:val="00513D7A"/>
    <w:rsid w:val="00514678"/>
    <w:rsid w:val="005157C0"/>
    <w:rsid w:val="0051759B"/>
    <w:rsid w:val="005175AC"/>
    <w:rsid w:val="00517B87"/>
    <w:rsid w:val="00520CCB"/>
    <w:rsid w:val="00522BE3"/>
    <w:rsid w:val="00531725"/>
    <w:rsid w:val="00534698"/>
    <w:rsid w:val="00535B9F"/>
    <w:rsid w:val="00536461"/>
    <w:rsid w:val="00541A50"/>
    <w:rsid w:val="005440AE"/>
    <w:rsid w:val="00550C57"/>
    <w:rsid w:val="00553FBC"/>
    <w:rsid w:val="00554729"/>
    <w:rsid w:val="005571D3"/>
    <w:rsid w:val="00557C6B"/>
    <w:rsid w:val="00560521"/>
    <w:rsid w:val="00560993"/>
    <w:rsid w:val="00561890"/>
    <w:rsid w:val="00561BB1"/>
    <w:rsid w:val="005630E5"/>
    <w:rsid w:val="00565F61"/>
    <w:rsid w:val="00571AB0"/>
    <w:rsid w:val="005725C1"/>
    <w:rsid w:val="00572ACA"/>
    <w:rsid w:val="00573401"/>
    <w:rsid w:val="005747DC"/>
    <w:rsid w:val="00576E65"/>
    <w:rsid w:val="0057798F"/>
    <w:rsid w:val="00580AE8"/>
    <w:rsid w:val="005853E8"/>
    <w:rsid w:val="005865BD"/>
    <w:rsid w:val="005867E5"/>
    <w:rsid w:val="005902A3"/>
    <w:rsid w:val="005902F2"/>
    <w:rsid w:val="005931A0"/>
    <w:rsid w:val="0059507B"/>
    <w:rsid w:val="00596C0D"/>
    <w:rsid w:val="00597797"/>
    <w:rsid w:val="00597E08"/>
    <w:rsid w:val="005A003D"/>
    <w:rsid w:val="005A0868"/>
    <w:rsid w:val="005A2727"/>
    <w:rsid w:val="005A32D4"/>
    <w:rsid w:val="005A4786"/>
    <w:rsid w:val="005B0069"/>
    <w:rsid w:val="005B222A"/>
    <w:rsid w:val="005B2B31"/>
    <w:rsid w:val="005B4140"/>
    <w:rsid w:val="005B451B"/>
    <w:rsid w:val="005B48EC"/>
    <w:rsid w:val="005B7057"/>
    <w:rsid w:val="005B760A"/>
    <w:rsid w:val="005B7DB9"/>
    <w:rsid w:val="005C6444"/>
    <w:rsid w:val="005D4672"/>
    <w:rsid w:val="005D4B0D"/>
    <w:rsid w:val="005D5C5A"/>
    <w:rsid w:val="005E1123"/>
    <w:rsid w:val="005E1BAE"/>
    <w:rsid w:val="005E2FB0"/>
    <w:rsid w:val="005E3004"/>
    <w:rsid w:val="005E41C4"/>
    <w:rsid w:val="005E7E9F"/>
    <w:rsid w:val="005F35EA"/>
    <w:rsid w:val="005F3B5B"/>
    <w:rsid w:val="005F46C4"/>
    <w:rsid w:val="005F48BE"/>
    <w:rsid w:val="005F78CF"/>
    <w:rsid w:val="0060073C"/>
    <w:rsid w:val="00601246"/>
    <w:rsid w:val="00603141"/>
    <w:rsid w:val="00603783"/>
    <w:rsid w:val="00603C94"/>
    <w:rsid w:val="006043DF"/>
    <w:rsid w:val="00606F30"/>
    <w:rsid w:val="00607CC8"/>
    <w:rsid w:val="00610334"/>
    <w:rsid w:val="00613B8A"/>
    <w:rsid w:val="00621C68"/>
    <w:rsid w:val="006248A1"/>
    <w:rsid w:val="006259C8"/>
    <w:rsid w:val="006333C2"/>
    <w:rsid w:val="006360D0"/>
    <w:rsid w:val="006368B3"/>
    <w:rsid w:val="00636DA5"/>
    <w:rsid w:val="006370B4"/>
    <w:rsid w:val="006421FF"/>
    <w:rsid w:val="0064716A"/>
    <w:rsid w:val="00651823"/>
    <w:rsid w:val="00651DCB"/>
    <w:rsid w:val="006535A0"/>
    <w:rsid w:val="00654BB2"/>
    <w:rsid w:val="00655454"/>
    <w:rsid w:val="00662D02"/>
    <w:rsid w:val="006637A3"/>
    <w:rsid w:val="00663902"/>
    <w:rsid w:val="00664A5A"/>
    <w:rsid w:val="00664DF0"/>
    <w:rsid w:val="00666C8F"/>
    <w:rsid w:val="006703F7"/>
    <w:rsid w:val="006725C5"/>
    <w:rsid w:val="00672D2C"/>
    <w:rsid w:val="00672E1F"/>
    <w:rsid w:val="00674312"/>
    <w:rsid w:val="00677029"/>
    <w:rsid w:val="00682C29"/>
    <w:rsid w:val="006835A0"/>
    <w:rsid w:val="00684239"/>
    <w:rsid w:val="006845E3"/>
    <w:rsid w:val="00684820"/>
    <w:rsid w:val="00686098"/>
    <w:rsid w:val="006861B2"/>
    <w:rsid w:val="00694528"/>
    <w:rsid w:val="006952AF"/>
    <w:rsid w:val="00697869"/>
    <w:rsid w:val="006A09F8"/>
    <w:rsid w:val="006A1F12"/>
    <w:rsid w:val="006A3961"/>
    <w:rsid w:val="006A3B2C"/>
    <w:rsid w:val="006B1A98"/>
    <w:rsid w:val="006B219E"/>
    <w:rsid w:val="006B4D26"/>
    <w:rsid w:val="006B5729"/>
    <w:rsid w:val="006B7DC4"/>
    <w:rsid w:val="006B7FCE"/>
    <w:rsid w:val="006C16BF"/>
    <w:rsid w:val="006C3FDD"/>
    <w:rsid w:val="006C5470"/>
    <w:rsid w:val="006C6695"/>
    <w:rsid w:val="006C66A4"/>
    <w:rsid w:val="006C6776"/>
    <w:rsid w:val="006D12E0"/>
    <w:rsid w:val="006D134E"/>
    <w:rsid w:val="006D1E87"/>
    <w:rsid w:val="006D38FF"/>
    <w:rsid w:val="006D44F9"/>
    <w:rsid w:val="006E1AB2"/>
    <w:rsid w:val="006E23E4"/>
    <w:rsid w:val="006F2703"/>
    <w:rsid w:val="006F33E0"/>
    <w:rsid w:val="006F5365"/>
    <w:rsid w:val="00701836"/>
    <w:rsid w:val="00702D47"/>
    <w:rsid w:val="007047ED"/>
    <w:rsid w:val="00704966"/>
    <w:rsid w:val="00706203"/>
    <w:rsid w:val="00707331"/>
    <w:rsid w:val="00707794"/>
    <w:rsid w:val="00712D16"/>
    <w:rsid w:val="00712FA6"/>
    <w:rsid w:val="00713A10"/>
    <w:rsid w:val="0071441D"/>
    <w:rsid w:val="00716EA7"/>
    <w:rsid w:val="00717399"/>
    <w:rsid w:val="007202E9"/>
    <w:rsid w:val="007211CA"/>
    <w:rsid w:val="007255FB"/>
    <w:rsid w:val="00725693"/>
    <w:rsid w:val="00726F36"/>
    <w:rsid w:val="00727373"/>
    <w:rsid w:val="00731E1E"/>
    <w:rsid w:val="007360DC"/>
    <w:rsid w:val="00736F06"/>
    <w:rsid w:val="00740362"/>
    <w:rsid w:val="00742417"/>
    <w:rsid w:val="00745C56"/>
    <w:rsid w:val="00751FD7"/>
    <w:rsid w:val="007520F5"/>
    <w:rsid w:val="007527C1"/>
    <w:rsid w:val="00753AAB"/>
    <w:rsid w:val="00754A24"/>
    <w:rsid w:val="00756326"/>
    <w:rsid w:val="00757DD1"/>
    <w:rsid w:val="00763D28"/>
    <w:rsid w:val="007660B3"/>
    <w:rsid w:val="00767DBB"/>
    <w:rsid w:val="00767FF9"/>
    <w:rsid w:val="00770CE5"/>
    <w:rsid w:val="00770D71"/>
    <w:rsid w:val="00776A29"/>
    <w:rsid w:val="00777BCD"/>
    <w:rsid w:val="00781130"/>
    <w:rsid w:val="00782325"/>
    <w:rsid w:val="00782421"/>
    <w:rsid w:val="00783336"/>
    <w:rsid w:val="00784106"/>
    <w:rsid w:val="0078410F"/>
    <w:rsid w:val="00787B13"/>
    <w:rsid w:val="0079195C"/>
    <w:rsid w:val="007919D3"/>
    <w:rsid w:val="00792B28"/>
    <w:rsid w:val="00792B80"/>
    <w:rsid w:val="00793CAA"/>
    <w:rsid w:val="00793D7B"/>
    <w:rsid w:val="00793DBD"/>
    <w:rsid w:val="00794172"/>
    <w:rsid w:val="00794D76"/>
    <w:rsid w:val="00797088"/>
    <w:rsid w:val="00797195"/>
    <w:rsid w:val="0079760A"/>
    <w:rsid w:val="00797F60"/>
    <w:rsid w:val="00797FD1"/>
    <w:rsid w:val="00797FE6"/>
    <w:rsid w:val="007A2702"/>
    <w:rsid w:val="007B09B0"/>
    <w:rsid w:val="007B1880"/>
    <w:rsid w:val="007B1914"/>
    <w:rsid w:val="007B20FF"/>
    <w:rsid w:val="007B28A2"/>
    <w:rsid w:val="007B381D"/>
    <w:rsid w:val="007B3E81"/>
    <w:rsid w:val="007B63A7"/>
    <w:rsid w:val="007C29C2"/>
    <w:rsid w:val="007C303E"/>
    <w:rsid w:val="007C3B9B"/>
    <w:rsid w:val="007D0476"/>
    <w:rsid w:val="007D08EF"/>
    <w:rsid w:val="007D0E71"/>
    <w:rsid w:val="007D1E80"/>
    <w:rsid w:val="007D1FC2"/>
    <w:rsid w:val="007D38B7"/>
    <w:rsid w:val="007D3DF6"/>
    <w:rsid w:val="007D4490"/>
    <w:rsid w:val="007D6E50"/>
    <w:rsid w:val="007E24EC"/>
    <w:rsid w:val="007E43E3"/>
    <w:rsid w:val="007E4B05"/>
    <w:rsid w:val="007E4EC2"/>
    <w:rsid w:val="007E6698"/>
    <w:rsid w:val="007E7199"/>
    <w:rsid w:val="007E71DA"/>
    <w:rsid w:val="007F10EB"/>
    <w:rsid w:val="007F1C18"/>
    <w:rsid w:val="007F3DA7"/>
    <w:rsid w:val="007F67D2"/>
    <w:rsid w:val="007F7120"/>
    <w:rsid w:val="008030CF"/>
    <w:rsid w:val="00803EC4"/>
    <w:rsid w:val="00807E8A"/>
    <w:rsid w:val="00813E75"/>
    <w:rsid w:val="00814993"/>
    <w:rsid w:val="008160B6"/>
    <w:rsid w:val="0081623F"/>
    <w:rsid w:val="0082242F"/>
    <w:rsid w:val="0082283E"/>
    <w:rsid w:val="00825052"/>
    <w:rsid w:val="0083119D"/>
    <w:rsid w:val="00832F14"/>
    <w:rsid w:val="00834572"/>
    <w:rsid w:val="008370BC"/>
    <w:rsid w:val="00842C1B"/>
    <w:rsid w:val="00843163"/>
    <w:rsid w:val="0084602D"/>
    <w:rsid w:val="00847723"/>
    <w:rsid w:val="008569A9"/>
    <w:rsid w:val="00862870"/>
    <w:rsid w:val="00863AF5"/>
    <w:rsid w:val="00863DA2"/>
    <w:rsid w:val="0086451C"/>
    <w:rsid w:val="00866795"/>
    <w:rsid w:val="0086771A"/>
    <w:rsid w:val="00870ACD"/>
    <w:rsid w:val="00872F36"/>
    <w:rsid w:val="008731FC"/>
    <w:rsid w:val="0087438B"/>
    <w:rsid w:val="008755A6"/>
    <w:rsid w:val="00877375"/>
    <w:rsid w:val="008813A1"/>
    <w:rsid w:val="00885032"/>
    <w:rsid w:val="00886443"/>
    <w:rsid w:val="0088694F"/>
    <w:rsid w:val="008869DB"/>
    <w:rsid w:val="00887FB8"/>
    <w:rsid w:val="0089040A"/>
    <w:rsid w:val="0089141D"/>
    <w:rsid w:val="00894E00"/>
    <w:rsid w:val="00895455"/>
    <w:rsid w:val="008965FA"/>
    <w:rsid w:val="008A133F"/>
    <w:rsid w:val="008A2FB2"/>
    <w:rsid w:val="008A3584"/>
    <w:rsid w:val="008A3D15"/>
    <w:rsid w:val="008A4705"/>
    <w:rsid w:val="008A7A3D"/>
    <w:rsid w:val="008B3CAD"/>
    <w:rsid w:val="008B471B"/>
    <w:rsid w:val="008B4E4B"/>
    <w:rsid w:val="008B718C"/>
    <w:rsid w:val="008C1ACA"/>
    <w:rsid w:val="008C3DBD"/>
    <w:rsid w:val="008C4369"/>
    <w:rsid w:val="008D1E92"/>
    <w:rsid w:val="008D6E70"/>
    <w:rsid w:val="008D6E81"/>
    <w:rsid w:val="008D7FB9"/>
    <w:rsid w:val="008E011B"/>
    <w:rsid w:val="008E5BF9"/>
    <w:rsid w:val="008E755D"/>
    <w:rsid w:val="008E7BEE"/>
    <w:rsid w:val="008F1C2C"/>
    <w:rsid w:val="008F2647"/>
    <w:rsid w:val="008F270B"/>
    <w:rsid w:val="008F2E27"/>
    <w:rsid w:val="008F412F"/>
    <w:rsid w:val="00901DEC"/>
    <w:rsid w:val="009029F8"/>
    <w:rsid w:val="00904A1C"/>
    <w:rsid w:val="009123C6"/>
    <w:rsid w:val="00913394"/>
    <w:rsid w:val="009153B5"/>
    <w:rsid w:val="00915941"/>
    <w:rsid w:val="00916AF5"/>
    <w:rsid w:val="00922C8A"/>
    <w:rsid w:val="009308E3"/>
    <w:rsid w:val="0093254C"/>
    <w:rsid w:val="00932B8B"/>
    <w:rsid w:val="00933F48"/>
    <w:rsid w:val="00942678"/>
    <w:rsid w:val="0094400F"/>
    <w:rsid w:val="00944F4B"/>
    <w:rsid w:val="00945203"/>
    <w:rsid w:val="00950A83"/>
    <w:rsid w:val="00950E52"/>
    <w:rsid w:val="009517E0"/>
    <w:rsid w:val="009519D8"/>
    <w:rsid w:val="00955AD1"/>
    <w:rsid w:val="00962B12"/>
    <w:rsid w:val="009634F8"/>
    <w:rsid w:val="009638BF"/>
    <w:rsid w:val="009654CC"/>
    <w:rsid w:val="0096797F"/>
    <w:rsid w:val="0097183D"/>
    <w:rsid w:val="009723C3"/>
    <w:rsid w:val="00972592"/>
    <w:rsid w:val="00973759"/>
    <w:rsid w:val="00973A55"/>
    <w:rsid w:val="009743F8"/>
    <w:rsid w:val="009754B0"/>
    <w:rsid w:val="00976D9A"/>
    <w:rsid w:val="00982C49"/>
    <w:rsid w:val="00983077"/>
    <w:rsid w:val="009835E5"/>
    <w:rsid w:val="00984093"/>
    <w:rsid w:val="0098419D"/>
    <w:rsid w:val="00984623"/>
    <w:rsid w:val="0098643A"/>
    <w:rsid w:val="00990578"/>
    <w:rsid w:val="009909E6"/>
    <w:rsid w:val="009945D1"/>
    <w:rsid w:val="009962EF"/>
    <w:rsid w:val="009966E0"/>
    <w:rsid w:val="0099789E"/>
    <w:rsid w:val="009A051D"/>
    <w:rsid w:val="009A0E06"/>
    <w:rsid w:val="009A3DA6"/>
    <w:rsid w:val="009A61D8"/>
    <w:rsid w:val="009A6ABF"/>
    <w:rsid w:val="009B044B"/>
    <w:rsid w:val="009B07C6"/>
    <w:rsid w:val="009B3191"/>
    <w:rsid w:val="009B3B9D"/>
    <w:rsid w:val="009B7BB1"/>
    <w:rsid w:val="009C2C38"/>
    <w:rsid w:val="009C3B57"/>
    <w:rsid w:val="009C5032"/>
    <w:rsid w:val="009C51D5"/>
    <w:rsid w:val="009C537C"/>
    <w:rsid w:val="009C5E2F"/>
    <w:rsid w:val="009C6AE3"/>
    <w:rsid w:val="009C6B13"/>
    <w:rsid w:val="009D01BD"/>
    <w:rsid w:val="009D2C19"/>
    <w:rsid w:val="009D4295"/>
    <w:rsid w:val="009D4722"/>
    <w:rsid w:val="009D57B9"/>
    <w:rsid w:val="009D7935"/>
    <w:rsid w:val="009E02E7"/>
    <w:rsid w:val="009E08F4"/>
    <w:rsid w:val="009E0979"/>
    <w:rsid w:val="009E3544"/>
    <w:rsid w:val="009E4AEA"/>
    <w:rsid w:val="009E4F12"/>
    <w:rsid w:val="009E4FFD"/>
    <w:rsid w:val="009E5A3E"/>
    <w:rsid w:val="009E6731"/>
    <w:rsid w:val="009E674B"/>
    <w:rsid w:val="009E76C5"/>
    <w:rsid w:val="009F0F47"/>
    <w:rsid w:val="009F1164"/>
    <w:rsid w:val="009F1548"/>
    <w:rsid w:val="00A00543"/>
    <w:rsid w:val="00A0366F"/>
    <w:rsid w:val="00A040C4"/>
    <w:rsid w:val="00A050AA"/>
    <w:rsid w:val="00A1193B"/>
    <w:rsid w:val="00A1397C"/>
    <w:rsid w:val="00A14851"/>
    <w:rsid w:val="00A154EA"/>
    <w:rsid w:val="00A164DE"/>
    <w:rsid w:val="00A17188"/>
    <w:rsid w:val="00A17B60"/>
    <w:rsid w:val="00A207AD"/>
    <w:rsid w:val="00A2148D"/>
    <w:rsid w:val="00A2178E"/>
    <w:rsid w:val="00A22842"/>
    <w:rsid w:val="00A23AC2"/>
    <w:rsid w:val="00A24181"/>
    <w:rsid w:val="00A25B7A"/>
    <w:rsid w:val="00A271CA"/>
    <w:rsid w:val="00A30836"/>
    <w:rsid w:val="00A3099E"/>
    <w:rsid w:val="00A30F53"/>
    <w:rsid w:val="00A310FB"/>
    <w:rsid w:val="00A32A6B"/>
    <w:rsid w:val="00A32E5D"/>
    <w:rsid w:val="00A40033"/>
    <w:rsid w:val="00A41692"/>
    <w:rsid w:val="00A44CE5"/>
    <w:rsid w:val="00A51F1C"/>
    <w:rsid w:val="00A5604E"/>
    <w:rsid w:val="00A60C11"/>
    <w:rsid w:val="00A64C2A"/>
    <w:rsid w:val="00A65A52"/>
    <w:rsid w:val="00A66089"/>
    <w:rsid w:val="00A676D5"/>
    <w:rsid w:val="00A676E5"/>
    <w:rsid w:val="00A702AA"/>
    <w:rsid w:val="00A703A2"/>
    <w:rsid w:val="00A73055"/>
    <w:rsid w:val="00A734CA"/>
    <w:rsid w:val="00A74D62"/>
    <w:rsid w:val="00A74F39"/>
    <w:rsid w:val="00A80BDA"/>
    <w:rsid w:val="00A82B33"/>
    <w:rsid w:val="00A848A1"/>
    <w:rsid w:val="00A851FC"/>
    <w:rsid w:val="00A87747"/>
    <w:rsid w:val="00A9114E"/>
    <w:rsid w:val="00AA04BC"/>
    <w:rsid w:val="00AA2532"/>
    <w:rsid w:val="00AA564A"/>
    <w:rsid w:val="00AA5AFA"/>
    <w:rsid w:val="00AA672B"/>
    <w:rsid w:val="00AB0C5D"/>
    <w:rsid w:val="00AB0D85"/>
    <w:rsid w:val="00AB31CE"/>
    <w:rsid w:val="00AB4FF3"/>
    <w:rsid w:val="00AB5308"/>
    <w:rsid w:val="00AB54DD"/>
    <w:rsid w:val="00AB5D9E"/>
    <w:rsid w:val="00AB735A"/>
    <w:rsid w:val="00AB7D8E"/>
    <w:rsid w:val="00AC26B0"/>
    <w:rsid w:val="00AC2F3C"/>
    <w:rsid w:val="00AC3532"/>
    <w:rsid w:val="00AC35D0"/>
    <w:rsid w:val="00AC5B47"/>
    <w:rsid w:val="00AC711A"/>
    <w:rsid w:val="00AD4040"/>
    <w:rsid w:val="00AE4334"/>
    <w:rsid w:val="00AE56A6"/>
    <w:rsid w:val="00AE573C"/>
    <w:rsid w:val="00AE6C55"/>
    <w:rsid w:val="00AE7359"/>
    <w:rsid w:val="00AF0AF4"/>
    <w:rsid w:val="00AF35F8"/>
    <w:rsid w:val="00AF4657"/>
    <w:rsid w:val="00AF4FA9"/>
    <w:rsid w:val="00AF573E"/>
    <w:rsid w:val="00AF5E5E"/>
    <w:rsid w:val="00AF63B3"/>
    <w:rsid w:val="00AF682E"/>
    <w:rsid w:val="00AF78F5"/>
    <w:rsid w:val="00B0108D"/>
    <w:rsid w:val="00B03927"/>
    <w:rsid w:val="00B0522F"/>
    <w:rsid w:val="00B06CD8"/>
    <w:rsid w:val="00B107EE"/>
    <w:rsid w:val="00B10A0D"/>
    <w:rsid w:val="00B1112B"/>
    <w:rsid w:val="00B13033"/>
    <w:rsid w:val="00B15CD7"/>
    <w:rsid w:val="00B16CAB"/>
    <w:rsid w:val="00B1702A"/>
    <w:rsid w:val="00B228FB"/>
    <w:rsid w:val="00B23B0D"/>
    <w:rsid w:val="00B248D0"/>
    <w:rsid w:val="00B24AFC"/>
    <w:rsid w:val="00B264AC"/>
    <w:rsid w:val="00B27E85"/>
    <w:rsid w:val="00B3020B"/>
    <w:rsid w:val="00B34C1B"/>
    <w:rsid w:val="00B36163"/>
    <w:rsid w:val="00B36DC1"/>
    <w:rsid w:val="00B372F6"/>
    <w:rsid w:val="00B44E59"/>
    <w:rsid w:val="00B45C65"/>
    <w:rsid w:val="00B47CB9"/>
    <w:rsid w:val="00B52045"/>
    <w:rsid w:val="00B53577"/>
    <w:rsid w:val="00B562DF"/>
    <w:rsid w:val="00B605B2"/>
    <w:rsid w:val="00B608C1"/>
    <w:rsid w:val="00B63878"/>
    <w:rsid w:val="00B642DB"/>
    <w:rsid w:val="00B67544"/>
    <w:rsid w:val="00B67BF7"/>
    <w:rsid w:val="00B71D8D"/>
    <w:rsid w:val="00B7209A"/>
    <w:rsid w:val="00B73E30"/>
    <w:rsid w:val="00B745AC"/>
    <w:rsid w:val="00B76428"/>
    <w:rsid w:val="00B76795"/>
    <w:rsid w:val="00B769D5"/>
    <w:rsid w:val="00B8048F"/>
    <w:rsid w:val="00B80F9F"/>
    <w:rsid w:val="00B8597E"/>
    <w:rsid w:val="00B86A64"/>
    <w:rsid w:val="00B86AF3"/>
    <w:rsid w:val="00B91437"/>
    <w:rsid w:val="00B956E1"/>
    <w:rsid w:val="00BA1BA4"/>
    <w:rsid w:val="00BA2294"/>
    <w:rsid w:val="00BA4819"/>
    <w:rsid w:val="00BA71BD"/>
    <w:rsid w:val="00BB19A5"/>
    <w:rsid w:val="00BB1C5C"/>
    <w:rsid w:val="00BB302C"/>
    <w:rsid w:val="00BB334E"/>
    <w:rsid w:val="00BB4723"/>
    <w:rsid w:val="00BB474D"/>
    <w:rsid w:val="00BB60A4"/>
    <w:rsid w:val="00BB634D"/>
    <w:rsid w:val="00BC0089"/>
    <w:rsid w:val="00BC2D4A"/>
    <w:rsid w:val="00BC359D"/>
    <w:rsid w:val="00BC4056"/>
    <w:rsid w:val="00BC53C5"/>
    <w:rsid w:val="00BC56AF"/>
    <w:rsid w:val="00BC7949"/>
    <w:rsid w:val="00BD1A47"/>
    <w:rsid w:val="00BD2396"/>
    <w:rsid w:val="00BD3ACD"/>
    <w:rsid w:val="00BD5187"/>
    <w:rsid w:val="00BD6232"/>
    <w:rsid w:val="00BD6581"/>
    <w:rsid w:val="00BE0AC9"/>
    <w:rsid w:val="00BE0BE6"/>
    <w:rsid w:val="00BE2DC1"/>
    <w:rsid w:val="00BE6EA4"/>
    <w:rsid w:val="00BE724F"/>
    <w:rsid w:val="00BE7476"/>
    <w:rsid w:val="00BF2053"/>
    <w:rsid w:val="00BF3255"/>
    <w:rsid w:val="00BF48F4"/>
    <w:rsid w:val="00BF496A"/>
    <w:rsid w:val="00BF4BF2"/>
    <w:rsid w:val="00BF543A"/>
    <w:rsid w:val="00BF586A"/>
    <w:rsid w:val="00BF64D2"/>
    <w:rsid w:val="00C01DCB"/>
    <w:rsid w:val="00C07896"/>
    <w:rsid w:val="00C1019C"/>
    <w:rsid w:val="00C1071E"/>
    <w:rsid w:val="00C15734"/>
    <w:rsid w:val="00C16435"/>
    <w:rsid w:val="00C20B9A"/>
    <w:rsid w:val="00C211DD"/>
    <w:rsid w:val="00C23519"/>
    <w:rsid w:val="00C236E2"/>
    <w:rsid w:val="00C244BD"/>
    <w:rsid w:val="00C2469E"/>
    <w:rsid w:val="00C27C6E"/>
    <w:rsid w:val="00C31B86"/>
    <w:rsid w:val="00C31CCE"/>
    <w:rsid w:val="00C31EA2"/>
    <w:rsid w:val="00C33AA6"/>
    <w:rsid w:val="00C364C8"/>
    <w:rsid w:val="00C43A81"/>
    <w:rsid w:val="00C44085"/>
    <w:rsid w:val="00C479EC"/>
    <w:rsid w:val="00C5249A"/>
    <w:rsid w:val="00C53092"/>
    <w:rsid w:val="00C5587D"/>
    <w:rsid w:val="00C57E82"/>
    <w:rsid w:val="00C60D5E"/>
    <w:rsid w:val="00C6234E"/>
    <w:rsid w:val="00C64AA6"/>
    <w:rsid w:val="00C66E3A"/>
    <w:rsid w:val="00C671D6"/>
    <w:rsid w:val="00C7045E"/>
    <w:rsid w:val="00C71406"/>
    <w:rsid w:val="00C734F7"/>
    <w:rsid w:val="00C73EDD"/>
    <w:rsid w:val="00C74C5F"/>
    <w:rsid w:val="00C77CF1"/>
    <w:rsid w:val="00C80435"/>
    <w:rsid w:val="00C833D0"/>
    <w:rsid w:val="00C84990"/>
    <w:rsid w:val="00C85B18"/>
    <w:rsid w:val="00C873AB"/>
    <w:rsid w:val="00C91C5E"/>
    <w:rsid w:val="00C93761"/>
    <w:rsid w:val="00C95549"/>
    <w:rsid w:val="00CA20AF"/>
    <w:rsid w:val="00CA3478"/>
    <w:rsid w:val="00CA775E"/>
    <w:rsid w:val="00CB0516"/>
    <w:rsid w:val="00CB0855"/>
    <w:rsid w:val="00CB08C6"/>
    <w:rsid w:val="00CB5C32"/>
    <w:rsid w:val="00CB71D3"/>
    <w:rsid w:val="00CC019C"/>
    <w:rsid w:val="00CC1D61"/>
    <w:rsid w:val="00CC2943"/>
    <w:rsid w:val="00CC3BCC"/>
    <w:rsid w:val="00CC548A"/>
    <w:rsid w:val="00CC55E2"/>
    <w:rsid w:val="00CC7D35"/>
    <w:rsid w:val="00CD0C0E"/>
    <w:rsid w:val="00CD1B98"/>
    <w:rsid w:val="00CD5947"/>
    <w:rsid w:val="00CD7143"/>
    <w:rsid w:val="00CE0B84"/>
    <w:rsid w:val="00CE1A38"/>
    <w:rsid w:val="00CE3477"/>
    <w:rsid w:val="00CE5C81"/>
    <w:rsid w:val="00CF28EB"/>
    <w:rsid w:val="00CF493A"/>
    <w:rsid w:val="00CF55DC"/>
    <w:rsid w:val="00CF6DA0"/>
    <w:rsid w:val="00D035EE"/>
    <w:rsid w:val="00D0513D"/>
    <w:rsid w:val="00D06280"/>
    <w:rsid w:val="00D063E7"/>
    <w:rsid w:val="00D11A0F"/>
    <w:rsid w:val="00D144CA"/>
    <w:rsid w:val="00D15615"/>
    <w:rsid w:val="00D169D8"/>
    <w:rsid w:val="00D21F4E"/>
    <w:rsid w:val="00D262C0"/>
    <w:rsid w:val="00D26E02"/>
    <w:rsid w:val="00D30547"/>
    <w:rsid w:val="00D31003"/>
    <w:rsid w:val="00D311BA"/>
    <w:rsid w:val="00D336EC"/>
    <w:rsid w:val="00D33AC0"/>
    <w:rsid w:val="00D34FDF"/>
    <w:rsid w:val="00D36B1A"/>
    <w:rsid w:val="00D40293"/>
    <w:rsid w:val="00D4074F"/>
    <w:rsid w:val="00D41A02"/>
    <w:rsid w:val="00D41A36"/>
    <w:rsid w:val="00D44408"/>
    <w:rsid w:val="00D4473C"/>
    <w:rsid w:val="00D44865"/>
    <w:rsid w:val="00D4706B"/>
    <w:rsid w:val="00D476C6"/>
    <w:rsid w:val="00D47826"/>
    <w:rsid w:val="00D53920"/>
    <w:rsid w:val="00D6083D"/>
    <w:rsid w:val="00D60A0E"/>
    <w:rsid w:val="00D60C05"/>
    <w:rsid w:val="00D60FA2"/>
    <w:rsid w:val="00D631FF"/>
    <w:rsid w:val="00D63334"/>
    <w:rsid w:val="00D64949"/>
    <w:rsid w:val="00D65C47"/>
    <w:rsid w:val="00D6667E"/>
    <w:rsid w:val="00D67A25"/>
    <w:rsid w:val="00D7076D"/>
    <w:rsid w:val="00D71C9D"/>
    <w:rsid w:val="00D72A46"/>
    <w:rsid w:val="00D752EE"/>
    <w:rsid w:val="00D7630D"/>
    <w:rsid w:val="00D80E7E"/>
    <w:rsid w:val="00D81183"/>
    <w:rsid w:val="00D83B9E"/>
    <w:rsid w:val="00D849DA"/>
    <w:rsid w:val="00D86DD2"/>
    <w:rsid w:val="00D90C81"/>
    <w:rsid w:val="00D90DD4"/>
    <w:rsid w:val="00D941E6"/>
    <w:rsid w:val="00D95590"/>
    <w:rsid w:val="00DA017B"/>
    <w:rsid w:val="00DA09BE"/>
    <w:rsid w:val="00DA2B70"/>
    <w:rsid w:val="00DB078F"/>
    <w:rsid w:val="00DB0EC8"/>
    <w:rsid w:val="00DB2546"/>
    <w:rsid w:val="00DB2877"/>
    <w:rsid w:val="00DB2ED5"/>
    <w:rsid w:val="00DB4D8F"/>
    <w:rsid w:val="00DB4DED"/>
    <w:rsid w:val="00DB7823"/>
    <w:rsid w:val="00DC26CD"/>
    <w:rsid w:val="00DC3748"/>
    <w:rsid w:val="00DC44D5"/>
    <w:rsid w:val="00DC5665"/>
    <w:rsid w:val="00DC609B"/>
    <w:rsid w:val="00DD19F2"/>
    <w:rsid w:val="00DD71E4"/>
    <w:rsid w:val="00DE0757"/>
    <w:rsid w:val="00DE247F"/>
    <w:rsid w:val="00DE2989"/>
    <w:rsid w:val="00DE75F6"/>
    <w:rsid w:val="00DF0D19"/>
    <w:rsid w:val="00DF1CAD"/>
    <w:rsid w:val="00DF1D22"/>
    <w:rsid w:val="00DF36EB"/>
    <w:rsid w:val="00DF42C4"/>
    <w:rsid w:val="00DF4BD9"/>
    <w:rsid w:val="00DF5769"/>
    <w:rsid w:val="00DF5B5C"/>
    <w:rsid w:val="00DF5E44"/>
    <w:rsid w:val="00E00FDA"/>
    <w:rsid w:val="00E025D9"/>
    <w:rsid w:val="00E02B4C"/>
    <w:rsid w:val="00E03275"/>
    <w:rsid w:val="00E045BB"/>
    <w:rsid w:val="00E063C1"/>
    <w:rsid w:val="00E10D18"/>
    <w:rsid w:val="00E11006"/>
    <w:rsid w:val="00E121E5"/>
    <w:rsid w:val="00E1513D"/>
    <w:rsid w:val="00E16C2C"/>
    <w:rsid w:val="00E1737B"/>
    <w:rsid w:val="00E178C8"/>
    <w:rsid w:val="00E20ABE"/>
    <w:rsid w:val="00E23F6D"/>
    <w:rsid w:val="00E25B78"/>
    <w:rsid w:val="00E25EB5"/>
    <w:rsid w:val="00E302B3"/>
    <w:rsid w:val="00E309DC"/>
    <w:rsid w:val="00E31734"/>
    <w:rsid w:val="00E327FD"/>
    <w:rsid w:val="00E338B4"/>
    <w:rsid w:val="00E52AD3"/>
    <w:rsid w:val="00E52B52"/>
    <w:rsid w:val="00E5396A"/>
    <w:rsid w:val="00E542F8"/>
    <w:rsid w:val="00E554AD"/>
    <w:rsid w:val="00E55D09"/>
    <w:rsid w:val="00E56EFD"/>
    <w:rsid w:val="00E60DDF"/>
    <w:rsid w:val="00E611BA"/>
    <w:rsid w:val="00E65932"/>
    <w:rsid w:val="00E7107F"/>
    <w:rsid w:val="00E7113D"/>
    <w:rsid w:val="00E71A12"/>
    <w:rsid w:val="00E71B80"/>
    <w:rsid w:val="00E73485"/>
    <w:rsid w:val="00E74324"/>
    <w:rsid w:val="00E749BC"/>
    <w:rsid w:val="00E75BE0"/>
    <w:rsid w:val="00E75C33"/>
    <w:rsid w:val="00E8175F"/>
    <w:rsid w:val="00E838F1"/>
    <w:rsid w:val="00E85186"/>
    <w:rsid w:val="00E8686B"/>
    <w:rsid w:val="00E87BDE"/>
    <w:rsid w:val="00E93573"/>
    <w:rsid w:val="00E94D90"/>
    <w:rsid w:val="00EA123B"/>
    <w:rsid w:val="00EA17E7"/>
    <w:rsid w:val="00EA4776"/>
    <w:rsid w:val="00EA6A46"/>
    <w:rsid w:val="00EA7137"/>
    <w:rsid w:val="00EA79A5"/>
    <w:rsid w:val="00EB0658"/>
    <w:rsid w:val="00EB1503"/>
    <w:rsid w:val="00EB1F79"/>
    <w:rsid w:val="00EB2E99"/>
    <w:rsid w:val="00EB3064"/>
    <w:rsid w:val="00EB3531"/>
    <w:rsid w:val="00EB3E2F"/>
    <w:rsid w:val="00EB5723"/>
    <w:rsid w:val="00EB5C55"/>
    <w:rsid w:val="00EB78A6"/>
    <w:rsid w:val="00EC50F5"/>
    <w:rsid w:val="00EC64FB"/>
    <w:rsid w:val="00EC672A"/>
    <w:rsid w:val="00EC7E49"/>
    <w:rsid w:val="00ED0568"/>
    <w:rsid w:val="00ED125B"/>
    <w:rsid w:val="00ED1F7D"/>
    <w:rsid w:val="00ED20EF"/>
    <w:rsid w:val="00ED2BA8"/>
    <w:rsid w:val="00ED40F4"/>
    <w:rsid w:val="00ED57D8"/>
    <w:rsid w:val="00ED60DE"/>
    <w:rsid w:val="00ED6482"/>
    <w:rsid w:val="00ED788A"/>
    <w:rsid w:val="00EE0382"/>
    <w:rsid w:val="00EE31B9"/>
    <w:rsid w:val="00EE462B"/>
    <w:rsid w:val="00EF081F"/>
    <w:rsid w:val="00EF3F22"/>
    <w:rsid w:val="00EF4932"/>
    <w:rsid w:val="00EF7284"/>
    <w:rsid w:val="00EF7C8A"/>
    <w:rsid w:val="00F02061"/>
    <w:rsid w:val="00F04B96"/>
    <w:rsid w:val="00F05C82"/>
    <w:rsid w:val="00F10FC1"/>
    <w:rsid w:val="00F1102C"/>
    <w:rsid w:val="00F1713D"/>
    <w:rsid w:val="00F17F10"/>
    <w:rsid w:val="00F20D22"/>
    <w:rsid w:val="00F211C8"/>
    <w:rsid w:val="00F215C2"/>
    <w:rsid w:val="00F22E92"/>
    <w:rsid w:val="00F24CE1"/>
    <w:rsid w:val="00F24D94"/>
    <w:rsid w:val="00F25349"/>
    <w:rsid w:val="00F25850"/>
    <w:rsid w:val="00F25BE0"/>
    <w:rsid w:val="00F30C6D"/>
    <w:rsid w:val="00F33AFE"/>
    <w:rsid w:val="00F3410D"/>
    <w:rsid w:val="00F353BF"/>
    <w:rsid w:val="00F35D89"/>
    <w:rsid w:val="00F37507"/>
    <w:rsid w:val="00F41A81"/>
    <w:rsid w:val="00F43F4A"/>
    <w:rsid w:val="00F44C84"/>
    <w:rsid w:val="00F45424"/>
    <w:rsid w:val="00F45763"/>
    <w:rsid w:val="00F46EE7"/>
    <w:rsid w:val="00F47A16"/>
    <w:rsid w:val="00F51496"/>
    <w:rsid w:val="00F51CD8"/>
    <w:rsid w:val="00F52526"/>
    <w:rsid w:val="00F57D63"/>
    <w:rsid w:val="00F63DD3"/>
    <w:rsid w:val="00F64084"/>
    <w:rsid w:val="00F648A6"/>
    <w:rsid w:val="00F64FE0"/>
    <w:rsid w:val="00F65C2D"/>
    <w:rsid w:val="00F65E1B"/>
    <w:rsid w:val="00F6721E"/>
    <w:rsid w:val="00F71308"/>
    <w:rsid w:val="00F72031"/>
    <w:rsid w:val="00F7310A"/>
    <w:rsid w:val="00F738C9"/>
    <w:rsid w:val="00F7405F"/>
    <w:rsid w:val="00F7458F"/>
    <w:rsid w:val="00F75108"/>
    <w:rsid w:val="00F75FA7"/>
    <w:rsid w:val="00F82357"/>
    <w:rsid w:val="00F82430"/>
    <w:rsid w:val="00F83DDE"/>
    <w:rsid w:val="00F85D45"/>
    <w:rsid w:val="00F8601E"/>
    <w:rsid w:val="00F8743A"/>
    <w:rsid w:val="00F9079A"/>
    <w:rsid w:val="00F91700"/>
    <w:rsid w:val="00F932A5"/>
    <w:rsid w:val="00F96717"/>
    <w:rsid w:val="00F971BB"/>
    <w:rsid w:val="00FA22AB"/>
    <w:rsid w:val="00FA370F"/>
    <w:rsid w:val="00FA3D5A"/>
    <w:rsid w:val="00FA5533"/>
    <w:rsid w:val="00FA58EB"/>
    <w:rsid w:val="00FA5BC8"/>
    <w:rsid w:val="00FA5C0E"/>
    <w:rsid w:val="00FA5CB7"/>
    <w:rsid w:val="00FA65BB"/>
    <w:rsid w:val="00FA6ADF"/>
    <w:rsid w:val="00FA7312"/>
    <w:rsid w:val="00FB21F8"/>
    <w:rsid w:val="00FB3115"/>
    <w:rsid w:val="00FB6AA6"/>
    <w:rsid w:val="00FB77C4"/>
    <w:rsid w:val="00FC242D"/>
    <w:rsid w:val="00FC35B6"/>
    <w:rsid w:val="00FC665D"/>
    <w:rsid w:val="00FC7447"/>
    <w:rsid w:val="00FD1457"/>
    <w:rsid w:val="00FD159F"/>
    <w:rsid w:val="00FD2A52"/>
    <w:rsid w:val="00FD2AC9"/>
    <w:rsid w:val="00FD2FC7"/>
    <w:rsid w:val="00FD3252"/>
    <w:rsid w:val="00FD4BDF"/>
    <w:rsid w:val="00FD4E40"/>
    <w:rsid w:val="00FD5934"/>
    <w:rsid w:val="00FE421F"/>
    <w:rsid w:val="00FE498F"/>
    <w:rsid w:val="00FE52AE"/>
    <w:rsid w:val="00FF1FFA"/>
    <w:rsid w:val="00FF5C18"/>
    <w:rsid w:val="00FF6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DA968"/>
  <w15:chartTrackingRefBased/>
  <w15:docId w15:val="{9353DF03-EAFD-4487-87EF-2A641801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Chapter,H1,1,section,ASAPHeading 1,Celého textu,V_Head1,Záhlaví 1,h1,_Nadpis 1,Hoofdstukkop,Section Heading,Základní kapitola,Kapitola,Nadpis 1T,Char Char,Char Char Char Char Char,Char Char Char Char Char Char Char Char,RI,Clau"/>
    <w:basedOn w:val="Normln"/>
    <w:next w:val="Normln"/>
    <w:link w:val="Nadpis1Char"/>
    <w:qFormat/>
    <w:pPr>
      <w:keepNext/>
      <w:jc w:val="center"/>
      <w:outlineLvl w:val="0"/>
    </w:pPr>
    <w:rPr>
      <w:b/>
      <w:sz w:val="28"/>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Nadpis_2_úroveň"/>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aliases w:val="Podkapitola2,H3,Nadpis_3_úroveň,Záhlaví 3,V_Head3,V_Head31,V_Head32,ASAPHeading 3,Sub Paragraph,Podkapitola21"/>
    <w:basedOn w:val="Normln"/>
    <w:next w:val="Normln"/>
    <w:link w:val="Nadpis3Char"/>
    <w:qFormat/>
    <w:pPr>
      <w:keepNext/>
      <w:numPr>
        <w:ilvl w:val="2"/>
        <w:numId w:val="41"/>
      </w:numPr>
      <w:tabs>
        <w:tab w:val="num" w:pos="2999"/>
      </w:tabs>
      <w:spacing w:before="240" w:after="240"/>
      <w:ind w:left="1559"/>
      <w:jc w:val="both"/>
      <w:outlineLvl w:val="2"/>
    </w:pPr>
    <w:rPr>
      <w:rFonts w:ascii="Tahoma" w:hAnsi="Tahoma"/>
      <w:sz w:val="28"/>
      <w:szCs w:val="20"/>
    </w:rPr>
  </w:style>
  <w:style w:type="paragraph" w:styleId="Nadpis4">
    <w:name w:val="heading 4"/>
    <w:basedOn w:val="Normln"/>
    <w:next w:val="Normln"/>
    <w:link w:val="Nadpis4Char"/>
    <w:unhideWhenUsed/>
    <w:qFormat/>
    <w:rsid w:val="00BB634D"/>
    <w:pPr>
      <w:keepNext/>
      <w:keepLines/>
      <w:spacing w:before="40"/>
      <w:ind w:left="864" w:hanging="864"/>
      <w:jc w:val="both"/>
      <w:outlineLvl w:val="3"/>
    </w:pPr>
    <w:rPr>
      <w:rFonts w:asciiTheme="majorHAnsi" w:eastAsiaTheme="majorEastAsia" w:hAnsiTheme="majorHAnsi" w:cstheme="majorBidi"/>
      <w:i/>
      <w:iCs/>
      <w:color w:val="2F5496" w:themeColor="accent1" w:themeShade="BF"/>
      <w:sz w:val="22"/>
      <w:lang w:eastAsia="en-US"/>
    </w:rPr>
  </w:style>
  <w:style w:type="paragraph" w:styleId="Nadpis5">
    <w:name w:val="heading 5"/>
    <w:aliases w:val="H5"/>
    <w:basedOn w:val="Normln"/>
    <w:next w:val="Normln"/>
    <w:link w:val="Nadpis5Char"/>
    <w:unhideWhenUsed/>
    <w:qFormat/>
    <w:rsid w:val="00BB634D"/>
    <w:pPr>
      <w:keepNext/>
      <w:keepLines/>
      <w:spacing w:before="40"/>
      <w:ind w:left="1008" w:hanging="1008"/>
      <w:jc w:val="both"/>
      <w:outlineLvl w:val="4"/>
    </w:pPr>
    <w:rPr>
      <w:rFonts w:asciiTheme="majorHAnsi" w:eastAsiaTheme="majorEastAsia" w:hAnsiTheme="majorHAnsi" w:cstheme="majorBidi"/>
      <w:color w:val="2F5496" w:themeColor="accent1" w:themeShade="BF"/>
      <w:sz w:val="22"/>
      <w:lang w:eastAsia="en-US"/>
    </w:rPr>
  </w:style>
  <w:style w:type="paragraph" w:styleId="Nadpis6">
    <w:name w:val="heading 6"/>
    <w:aliases w:val="H6"/>
    <w:basedOn w:val="Normln"/>
    <w:next w:val="Normln"/>
    <w:link w:val="Nadpis6Char"/>
    <w:qFormat/>
    <w:pPr>
      <w:keepNext/>
      <w:jc w:val="both"/>
      <w:outlineLvl w:val="5"/>
    </w:pPr>
    <w:rPr>
      <w:color w:val="000000"/>
      <w:szCs w:val="20"/>
    </w:rPr>
  </w:style>
  <w:style w:type="paragraph" w:styleId="Nadpis7">
    <w:name w:val="heading 7"/>
    <w:aliases w:val="H7"/>
    <w:basedOn w:val="Normln"/>
    <w:next w:val="Normln"/>
    <w:link w:val="Nadpis7Char"/>
    <w:unhideWhenUsed/>
    <w:qFormat/>
    <w:rsid w:val="00BB634D"/>
    <w:pPr>
      <w:keepNext/>
      <w:keepLines/>
      <w:spacing w:before="40"/>
      <w:ind w:left="1296" w:hanging="1296"/>
      <w:jc w:val="both"/>
      <w:outlineLvl w:val="6"/>
    </w:pPr>
    <w:rPr>
      <w:rFonts w:asciiTheme="majorHAnsi" w:eastAsiaTheme="majorEastAsia" w:hAnsiTheme="majorHAnsi" w:cstheme="majorBidi"/>
      <w:i/>
      <w:iCs/>
      <w:color w:val="1F3763" w:themeColor="accent1" w:themeShade="7F"/>
      <w:sz w:val="22"/>
      <w:lang w:eastAsia="en-US"/>
    </w:rPr>
  </w:style>
  <w:style w:type="paragraph" w:styleId="Nadpis8">
    <w:name w:val="heading 8"/>
    <w:aliases w:val="H8"/>
    <w:basedOn w:val="Normln"/>
    <w:next w:val="Normln"/>
    <w:link w:val="Nadpis8Char"/>
    <w:unhideWhenUsed/>
    <w:qFormat/>
    <w:rsid w:val="00BB634D"/>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aliases w:val="H9,h9,heading9"/>
    <w:basedOn w:val="Normln"/>
    <w:next w:val="Normln"/>
    <w:link w:val="Nadpis9Char"/>
    <w:unhideWhenUsed/>
    <w:qFormat/>
    <w:rsid w:val="00BB634D"/>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í"/>
    <w:basedOn w:val="Normln"/>
    <w:next w:val="Normln"/>
    <w:pPr>
      <w:numPr>
        <w:ilvl w:val="1"/>
        <w:numId w:val="42"/>
      </w:numPr>
      <w:jc w:val="both"/>
    </w:pPr>
    <w:rPr>
      <w:szCs w:val="20"/>
    </w:rPr>
  </w:style>
  <w:style w:type="paragraph" w:styleId="Zhlav">
    <w:name w:val="header"/>
    <w:basedOn w:val="Normln"/>
    <w:link w:val="ZhlavChar"/>
    <w:uiPriority w:val="99"/>
    <w:pPr>
      <w:tabs>
        <w:tab w:val="center" w:pos="4536"/>
        <w:tab w:val="right" w:pos="9072"/>
      </w:tabs>
      <w:jc w:val="both"/>
    </w:pPr>
    <w:rPr>
      <w:szCs w:val="20"/>
    </w:rPr>
  </w:style>
  <w:style w:type="paragraph" w:styleId="Zpat">
    <w:name w:val="footer"/>
    <w:basedOn w:val="Normln"/>
    <w:link w:val="ZpatChar"/>
    <w:uiPriority w:val="99"/>
    <w:pPr>
      <w:tabs>
        <w:tab w:val="center" w:pos="4536"/>
        <w:tab w:val="right" w:pos="9072"/>
      </w:tabs>
      <w:jc w:val="both"/>
    </w:pPr>
    <w:rPr>
      <w:szCs w:val="20"/>
    </w:rPr>
  </w:style>
  <w:style w:type="paragraph" w:customStyle="1" w:styleId="lnek">
    <w:name w:val="Článek"/>
    <w:basedOn w:val="Normln"/>
    <w:pPr>
      <w:numPr>
        <w:numId w:val="1"/>
      </w:numPr>
      <w:jc w:val="center"/>
      <w:outlineLvl w:val="0"/>
    </w:pPr>
    <w:rPr>
      <w:b/>
      <w:sz w:val="20"/>
      <w:szCs w:val="20"/>
    </w:rPr>
  </w:style>
  <w:style w:type="paragraph" w:styleId="Zkladntextodsazen2">
    <w:name w:val="Body Text Indent 2"/>
    <w:basedOn w:val="Normln"/>
    <w:link w:val="Zkladntextodsazen2Char"/>
    <w:semiHidden/>
    <w:pPr>
      <w:ind w:left="705" w:hanging="705"/>
      <w:jc w:val="both"/>
    </w:pPr>
    <w:rPr>
      <w:color w:val="000000"/>
      <w:szCs w:val="20"/>
    </w:rPr>
  </w:style>
  <w:style w:type="paragraph" w:styleId="Textvbloku">
    <w:name w:val="Block Text"/>
    <w:basedOn w:val="Normln"/>
    <w:semiHidden/>
    <w:pPr>
      <w:ind w:left="6372" w:right="-1" w:hanging="5663"/>
    </w:pPr>
    <w:rPr>
      <w:color w:val="000000"/>
      <w:szCs w:val="20"/>
    </w:rPr>
  </w:style>
  <w:style w:type="paragraph" w:styleId="Zkladntext3">
    <w:name w:val="Body Text 3"/>
    <w:basedOn w:val="Normln"/>
    <w:semiHidden/>
    <w:pPr>
      <w:jc w:val="both"/>
    </w:pPr>
    <w:rPr>
      <w:color w:val="000000"/>
      <w:szCs w:val="20"/>
    </w:rPr>
  </w:style>
  <w:style w:type="paragraph" w:styleId="Zkladntextodsazen3">
    <w:name w:val="Body Text Indent 3"/>
    <w:basedOn w:val="Normln"/>
    <w:semiHidden/>
    <w:pPr>
      <w:ind w:left="705" w:hanging="705"/>
    </w:pPr>
    <w:rPr>
      <w:color w:val="000000"/>
      <w:szCs w:val="20"/>
    </w:rPr>
  </w:style>
  <w:style w:type="character" w:styleId="Hypertextovodkaz">
    <w:name w:val="Hyperlink"/>
    <w:uiPriority w:val="99"/>
    <w:semiHidden/>
    <w:rPr>
      <w:color w:val="0000FF"/>
      <w:u w:val="single"/>
    </w:rPr>
  </w:style>
  <w:style w:type="paragraph" w:customStyle="1" w:styleId="Zkladntextodsazen31">
    <w:name w:val="Základní text odsazený 31"/>
    <w:basedOn w:val="Normln"/>
    <w:pPr>
      <w:suppressAutoHyphens/>
      <w:ind w:left="705" w:hanging="705"/>
    </w:pPr>
    <w:rPr>
      <w:color w:val="000000"/>
      <w:szCs w:val="20"/>
      <w:lang w:eastAsia="ar-SA"/>
    </w:rPr>
  </w:style>
  <w:style w:type="character" w:styleId="Sledovanodkaz">
    <w:name w:val="FollowedHyperlink"/>
    <w:uiPriority w:val="99"/>
    <w:semiHidden/>
    <w:rPr>
      <w:color w:val="800080"/>
      <w:u w:val="single"/>
    </w:rPr>
  </w:style>
  <w:style w:type="paragraph" w:styleId="Zkladntext">
    <w:name w:val="Body Text"/>
    <w:basedOn w:val="Normln"/>
    <w:link w:val="ZkladntextChar"/>
    <w:pPr>
      <w:autoSpaceDE w:val="0"/>
      <w:autoSpaceDN w:val="0"/>
      <w:adjustRightInd w:val="0"/>
    </w:pPr>
    <w:rPr>
      <w:color w:val="000000"/>
      <w:sz w:val="20"/>
    </w:rPr>
  </w:style>
  <w:style w:type="paragraph" w:styleId="Textbubliny">
    <w:name w:val="Balloon Text"/>
    <w:basedOn w:val="Normln"/>
    <w:link w:val="TextbublinyChar"/>
    <w:uiPriority w:val="99"/>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link w:val="PedmtkomenteChar"/>
    <w:uiPriority w:val="99"/>
    <w:semiHidden/>
    <w:rPr>
      <w:b/>
      <w:bCs/>
    </w:r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aliases w:val="seznam písmena,Odstavec se seznamem a odrážkou,1 úroveň Odstavec se seznamem,List Paragraph (Czech Tourism),Odstavec 1,List Paragraph,Table of contents numbered"/>
    <w:basedOn w:val="Normln"/>
    <w:link w:val="OdstavecseseznamemChar"/>
    <w:uiPriority w:val="34"/>
    <w:qFormat/>
    <w:rsid w:val="00075A0E"/>
    <w:pPr>
      <w:ind w:left="708"/>
    </w:pPr>
  </w:style>
  <w:style w:type="paragraph" w:customStyle="1" w:styleId="O2contractL2">
    <w:name w:val="O2_contract_L2"/>
    <w:basedOn w:val="Normln"/>
    <w:rsid w:val="00CC1D61"/>
    <w:pPr>
      <w:numPr>
        <w:ilvl w:val="1"/>
        <w:numId w:val="2"/>
      </w:numPr>
      <w:tabs>
        <w:tab w:val="clear" w:pos="567"/>
      </w:tabs>
      <w:autoSpaceDE w:val="0"/>
      <w:autoSpaceDN w:val="0"/>
      <w:spacing w:after="120"/>
      <w:ind w:left="283" w:hanging="283"/>
      <w:jc w:val="both"/>
    </w:pPr>
    <w:rPr>
      <w:rFonts w:ascii="Frutiger LT Com 45 Light" w:eastAsia="Calibri" w:hAnsi="Frutiger LT Com 45 Light"/>
      <w:spacing w:val="-2"/>
      <w:sz w:val="20"/>
      <w:szCs w:val="20"/>
    </w:rPr>
  </w:style>
  <w:style w:type="paragraph" w:customStyle="1" w:styleId="O2contractL1">
    <w:name w:val="O2_contract_L1"/>
    <w:basedOn w:val="Normln"/>
    <w:rsid w:val="00CC1D61"/>
    <w:pPr>
      <w:keepNext/>
      <w:numPr>
        <w:numId w:val="2"/>
      </w:numPr>
      <w:tabs>
        <w:tab w:val="clear" w:pos="567"/>
      </w:tabs>
      <w:autoSpaceDE w:val="0"/>
      <w:autoSpaceDN w:val="0"/>
      <w:spacing w:before="360" w:after="120"/>
      <w:ind w:left="283" w:hanging="283"/>
    </w:pPr>
    <w:rPr>
      <w:rFonts w:ascii="Frutiger LT Com 45 Light" w:eastAsia="Calibri" w:hAnsi="Frutiger LT Com 45 Light"/>
      <w:b/>
      <w:bCs/>
      <w:caps/>
      <w:sz w:val="20"/>
      <w:szCs w:val="20"/>
    </w:rPr>
  </w:style>
  <w:style w:type="table" w:styleId="Mkatabulky">
    <w:name w:val="Table Grid"/>
    <w:basedOn w:val="Normlntabulka"/>
    <w:uiPriority w:val="39"/>
    <w:rsid w:val="007823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seznam písmena Char,Odstavec se seznamem a odrážkou Char,1 úroveň Odstavec se seznamem Char,List Paragraph (Czech Tourism) Char,Odstavec 1 Char,List Paragraph Char,Table of contents numbered Char"/>
    <w:link w:val="Odstavecseseznamem"/>
    <w:uiPriority w:val="34"/>
    <w:locked/>
    <w:rsid w:val="001E6DD6"/>
    <w:rPr>
      <w:sz w:val="24"/>
      <w:szCs w:val="24"/>
    </w:rPr>
  </w:style>
  <w:style w:type="paragraph" w:styleId="Zkladntext2">
    <w:name w:val="Body Text 2"/>
    <w:basedOn w:val="Normln"/>
    <w:link w:val="Zkladntext2Char"/>
    <w:uiPriority w:val="99"/>
    <w:semiHidden/>
    <w:unhideWhenUsed/>
    <w:rsid w:val="00E10D18"/>
    <w:pPr>
      <w:spacing w:after="120" w:line="480" w:lineRule="auto"/>
    </w:pPr>
  </w:style>
  <w:style w:type="character" w:customStyle="1" w:styleId="Zkladntext2Char">
    <w:name w:val="Základní text 2 Char"/>
    <w:link w:val="Zkladntext2"/>
    <w:uiPriority w:val="99"/>
    <w:semiHidden/>
    <w:rsid w:val="00E10D18"/>
    <w:rPr>
      <w:sz w:val="24"/>
      <w:szCs w:val="24"/>
    </w:rPr>
  </w:style>
  <w:style w:type="paragraph" w:customStyle="1" w:styleId="Text11">
    <w:name w:val="Text 1.1"/>
    <w:basedOn w:val="Normln"/>
    <w:qFormat/>
    <w:rsid w:val="00A040C4"/>
    <w:pPr>
      <w:keepNext/>
      <w:spacing w:before="120" w:after="120"/>
      <w:ind w:left="561"/>
      <w:jc w:val="both"/>
    </w:pPr>
    <w:rPr>
      <w:sz w:val="22"/>
      <w:szCs w:val="20"/>
      <w:lang w:eastAsia="en-US"/>
    </w:rPr>
  </w:style>
  <w:style w:type="paragraph" w:customStyle="1" w:styleId="Preambule">
    <w:name w:val="Preambule"/>
    <w:basedOn w:val="Normln"/>
    <w:qFormat/>
    <w:rsid w:val="00285B5D"/>
    <w:pPr>
      <w:widowControl w:val="0"/>
      <w:numPr>
        <w:numId w:val="3"/>
      </w:numPr>
      <w:spacing w:before="120" w:after="120"/>
      <w:jc w:val="both"/>
    </w:pPr>
    <w:rPr>
      <w:sz w:val="22"/>
      <w:lang w:eastAsia="en-US"/>
    </w:rPr>
  </w:style>
  <w:style w:type="character" w:customStyle="1" w:styleId="ZpatChar">
    <w:name w:val="Zápatí Char"/>
    <w:link w:val="Zpat"/>
    <w:uiPriority w:val="99"/>
    <w:rsid w:val="00FD4E40"/>
    <w:rPr>
      <w:sz w:val="24"/>
    </w:rPr>
  </w:style>
  <w:style w:type="paragraph" w:customStyle="1" w:styleId="Clanek11">
    <w:name w:val="Clanek 1.1"/>
    <w:basedOn w:val="Nadpis2"/>
    <w:qFormat/>
    <w:rsid w:val="002B2A14"/>
    <w:pPr>
      <w:keepNext w:val="0"/>
      <w:widowControl w:val="0"/>
      <w:numPr>
        <w:ilvl w:val="1"/>
      </w:numPr>
      <w:spacing w:before="120" w:after="120"/>
      <w:ind w:left="4971" w:hanging="576"/>
      <w:jc w:val="both"/>
    </w:pPr>
    <w:rPr>
      <w:rFonts w:ascii="Times New Roman" w:hAnsi="Times New Roman"/>
      <w:b w:val="0"/>
      <w:i w:val="0"/>
      <w:sz w:val="22"/>
      <w:lang w:eastAsia="en-US"/>
    </w:rPr>
  </w:style>
  <w:style w:type="paragraph" w:customStyle="1" w:styleId="Claneka">
    <w:name w:val="Clanek (a)"/>
    <w:basedOn w:val="Normln"/>
    <w:link w:val="ClanekaChar"/>
    <w:qFormat/>
    <w:rsid w:val="00F57D63"/>
    <w:pPr>
      <w:keepLines/>
      <w:widowControl w:val="0"/>
      <w:numPr>
        <w:numId w:val="18"/>
      </w:numPr>
      <w:tabs>
        <w:tab w:val="num" w:pos="992"/>
      </w:tabs>
      <w:spacing w:before="120" w:after="120"/>
      <w:jc w:val="both"/>
    </w:pPr>
    <w:rPr>
      <w:sz w:val="22"/>
      <w:lang w:eastAsia="en-US"/>
    </w:rPr>
  </w:style>
  <w:style w:type="character" w:customStyle="1" w:styleId="ClanekaChar">
    <w:name w:val="Clanek (a) Char"/>
    <w:link w:val="Claneka"/>
    <w:rsid w:val="00F57D63"/>
    <w:rPr>
      <w:sz w:val="22"/>
      <w:szCs w:val="24"/>
      <w:lang w:eastAsia="en-US"/>
    </w:rPr>
  </w:style>
  <w:style w:type="character" w:customStyle="1" w:styleId="Zkladntextodsazen2Char">
    <w:name w:val="Základní text odsazený 2 Char"/>
    <w:link w:val="Zkladntextodsazen2"/>
    <w:semiHidden/>
    <w:rsid w:val="00EF081F"/>
    <w:rPr>
      <w:color w:val="000000"/>
      <w:sz w:val="24"/>
    </w:rPr>
  </w:style>
  <w:style w:type="paragraph" w:customStyle="1" w:styleId="RLTextlnkuslovan">
    <w:name w:val="RL Text článku číslovaný"/>
    <w:basedOn w:val="Normln"/>
    <w:link w:val="RLTextlnkuslovanChar"/>
    <w:qFormat/>
    <w:rsid w:val="005D4B0D"/>
    <w:pPr>
      <w:numPr>
        <w:ilvl w:val="1"/>
        <w:numId w:val="6"/>
      </w:numPr>
      <w:spacing w:after="120" w:line="280" w:lineRule="exact"/>
      <w:jc w:val="both"/>
    </w:pPr>
    <w:rPr>
      <w:rFonts w:ascii="Arial" w:hAnsi="Arial"/>
      <w:sz w:val="20"/>
    </w:rPr>
  </w:style>
  <w:style w:type="character" w:customStyle="1" w:styleId="RLTextlnkuslovanChar">
    <w:name w:val="RL Text článku číslovaný Char"/>
    <w:link w:val="RLTextlnkuslovan"/>
    <w:rsid w:val="005D4B0D"/>
    <w:rPr>
      <w:rFonts w:ascii="Arial" w:hAnsi="Arial"/>
      <w:szCs w:val="24"/>
    </w:rPr>
  </w:style>
  <w:style w:type="paragraph" w:customStyle="1" w:styleId="RLlneksmlouvy">
    <w:name w:val="RL Článek smlouvy"/>
    <w:basedOn w:val="Normln"/>
    <w:next w:val="RLTextlnkuslovan"/>
    <w:qFormat/>
    <w:rsid w:val="005D4B0D"/>
    <w:pPr>
      <w:keepNext/>
      <w:numPr>
        <w:numId w:val="6"/>
      </w:numPr>
      <w:suppressAutoHyphens/>
      <w:spacing w:before="360" w:after="120" w:line="280" w:lineRule="exact"/>
      <w:jc w:val="both"/>
      <w:outlineLvl w:val="0"/>
    </w:pPr>
    <w:rPr>
      <w:rFonts w:ascii="Arial" w:hAnsi="Arial"/>
      <w:b/>
      <w:sz w:val="20"/>
      <w:lang w:eastAsia="en-US"/>
    </w:rPr>
  </w:style>
  <w:style w:type="paragraph" w:styleId="Revize">
    <w:name w:val="Revision"/>
    <w:hidden/>
    <w:uiPriority w:val="99"/>
    <w:semiHidden/>
    <w:rsid w:val="001A25CA"/>
    <w:rPr>
      <w:sz w:val="24"/>
      <w:szCs w:val="24"/>
    </w:rPr>
  </w:style>
  <w:style w:type="character" w:customStyle="1" w:styleId="ZhlavChar">
    <w:name w:val="Záhlaví Char"/>
    <w:link w:val="Zhlav"/>
    <w:uiPriority w:val="99"/>
    <w:rsid w:val="00395582"/>
    <w:rPr>
      <w:sz w:val="24"/>
    </w:rPr>
  </w:style>
  <w:style w:type="paragraph" w:customStyle="1" w:styleId="ZD2nadpis">
    <w:name w:val="ZD2_nadpis"/>
    <w:basedOn w:val="Normln"/>
    <w:next w:val="Normln"/>
    <w:autoRedefine/>
    <w:qFormat/>
    <w:rsid w:val="00395582"/>
    <w:pPr>
      <w:keepNext/>
      <w:tabs>
        <w:tab w:val="left" w:pos="1100"/>
      </w:tabs>
      <w:suppressAutoHyphens/>
      <w:autoSpaceDE w:val="0"/>
      <w:spacing w:before="240" w:after="120" w:line="360" w:lineRule="auto"/>
      <w:outlineLvl w:val="1"/>
    </w:pPr>
    <w:rPr>
      <w:rFonts w:ascii="Calibri" w:eastAsia="Calibri" w:hAnsi="Calibri"/>
      <w:b/>
      <w:bCs/>
      <w:smallCaps/>
      <w:sz w:val="28"/>
      <w:szCs w:val="22"/>
      <w:lang w:eastAsia="en-US"/>
    </w:rPr>
  </w:style>
  <w:style w:type="character" w:customStyle="1" w:styleId="TextkomenteChar">
    <w:name w:val="Text komentáře Char"/>
    <w:link w:val="Textkomente"/>
    <w:semiHidden/>
    <w:rsid w:val="009E08F4"/>
  </w:style>
  <w:style w:type="character" w:customStyle="1" w:styleId="value3">
    <w:name w:val="value3"/>
    <w:rsid w:val="00BC4056"/>
  </w:style>
  <w:style w:type="paragraph" w:customStyle="1" w:styleId="Nadpis3-normlntext">
    <w:name w:val="Nadpis 3 - normální text"/>
    <w:basedOn w:val="Nadpis3"/>
    <w:uiPriority w:val="99"/>
    <w:rsid w:val="00B76795"/>
    <w:pPr>
      <w:keepNext w:val="0"/>
      <w:numPr>
        <w:ilvl w:val="0"/>
        <w:numId w:val="0"/>
      </w:numPr>
      <w:tabs>
        <w:tab w:val="clear" w:pos="2999"/>
        <w:tab w:val="num" w:pos="357"/>
      </w:tabs>
      <w:spacing w:before="120" w:after="60"/>
      <w:ind w:left="357" w:hanging="357"/>
    </w:pPr>
    <w:rPr>
      <w:rFonts w:ascii="Times New Roman" w:hAnsi="Times New Roman"/>
      <w:sz w:val="24"/>
      <w:szCs w:val="18"/>
    </w:rPr>
  </w:style>
  <w:style w:type="paragraph" w:customStyle="1" w:styleId="Znaka1">
    <w:name w:val="Značka 1"/>
    <w:basedOn w:val="Normln"/>
    <w:uiPriority w:val="99"/>
    <w:rsid w:val="001673B0"/>
    <w:pPr>
      <w:numPr>
        <w:numId w:val="22"/>
      </w:numPr>
      <w:spacing w:before="40"/>
    </w:pPr>
    <w:rPr>
      <w:color w:val="000000"/>
      <w:sz w:val="22"/>
      <w:szCs w:val="20"/>
    </w:rPr>
  </w:style>
  <w:style w:type="paragraph" w:customStyle="1" w:styleId="tunkurzva">
    <w:name w:val="tučná kurzíva"/>
    <w:basedOn w:val="Normln"/>
    <w:next w:val="Zkladntext"/>
    <w:uiPriority w:val="99"/>
    <w:rsid w:val="00AB54DD"/>
    <w:pPr>
      <w:keepNext/>
      <w:spacing w:before="240"/>
    </w:pPr>
    <w:rPr>
      <w:b/>
      <w:i/>
      <w:sz w:val="22"/>
      <w:szCs w:val="20"/>
    </w:rPr>
  </w:style>
  <w:style w:type="paragraph" w:customStyle="1" w:styleId="SecondLevelHeader">
    <w:name w:val="Second Level Header"/>
    <w:basedOn w:val="Normln"/>
    <w:uiPriority w:val="99"/>
    <w:rsid w:val="00843163"/>
    <w:pPr>
      <w:numPr>
        <w:numId w:val="29"/>
      </w:numPr>
      <w:tabs>
        <w:tab w:val="left" w:pos="648"/>
        <w:tab w:val="left" w:pos="720"/>
      </w:tabs>
      <w:autoSpaceDE w:val="0"/>
      <w:autoSpaceDN w:val="0"/>
      <w:adjustRightInd w:val="0"/>
      <w:spacing w:before="40"/>
      <w:jc w:val="both"/>
    </w:pPr>
    <w:rPr>
      <w:rFonts w:cs="Arial"/>
      <w:sz w:val="22"/>
      <w:szCs w:val="18"/>
    </w:rPr>
  </w:style>
  <w:style w:type="paragraph" w:customStyle="1" w:styleId="Nadpis2-normal">
    <w:name w:val="Nadpis 2 - normal"/>
    <w:basedOn w:val="Nadpis2"/>
    <w:uiPriority w:val="99"/>
    <w:rsid w:val="00843163"/>
    <w:pPr>
      <w:keepNext w:val="0"/>
      <w:spacing w:before="60" w:after="0"/>
      <w:jc w:val="both"/>
    </w:pPr>
    <w:rPr>
      <w:rFonts w:ascii="Times New Roman" w:hAnsi="Times New Roman" w:cs="Times New Roman"/>
      <w:b w:val="0"/>
      <w:bCs w:val="0"/>
      <w:i w:val="0"/>
      <w:iCs w:val="0"/>
      <w:sz w:val="18"/>
      <w:szCs w:val="20"/>
    </w:rPr>
  </w:style>
  <w:style w:type="paragraph" w:styleId="Seznamsodrkami">
    <w:name w:val="List Bullet"/>
    <w:aliases w:val="li1,Aufzähl in Tab,6"/>
    <w:basedOn w:val="Normln"/>
    <w:uiPriority w:val="99"/>
    <w:rsid w:val="00E7107F"/>
    <w:pPr>
      <w:numPr>
        <w:numId w:val="32"/>
      </w:numPr>
      <w:spacing w:before="40"/>
      <w:jc w:val="both"/>
    </w:pPr>
    <w:rPr>
      <w:rFonts w:eastAsia="Times"/>
      <w:sz w:val="22"/>
      <w:szCs w:val="20"/>
    </w:rPr>
  </w:style>
  <w:style w:type="paragraph" w:styleId="Nzev">
    <w:name w:val="Title"/>
    <w:basedOn w:val="Normln"/>
    <w:next w:val="Normln"/>
    <w:link w:val="NzevChar"/>
    <w:uiPriority w:val="10"/>
    <w:qFormat/>
    <w:rsid w:val="009C6B13"/>
    <w:pPr>
      <w:spacing w:before="120"/>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9C6B13"/>
    <w:rPr>
      <w:rFonts w:asciiTheme="majorHAnsi" w:eastAsiaTheme="majorEastAsia" w:hAnsiTheme="majorHAnsi" w:cstheme="majorBidi"/>
      <w:spacing w:val="-10"/>
      <w:kern w:val="28"/>
      <w:sz w:val="56"/>
      <w:szCs w:val="56"/>
      <w:lang w:eastAsia="en-US"/>
    </w:rPr>
  </w:style>
  <w:style w:type="paragraph" w:styleId="Podtitul">
    <w:name w:val="Subtitle"/>
    <w:basedOn w:val="Normln"/>
    <w:next w:val="Normln"/>
    <w:link w:val="PodtitulChar"/>
    <w:uiPriority w:val="11"/>
    <w:qFormat/>
    <w:rsid w:val="009C6B13"/>
    <w:pPr>
      <w:numPr>
        <w:ilvl w:val="1"/>
      </w:numPr>
      <w:spacing w:before="120" w:after="160"/>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9C6B13"/>
    <w:rPr>
      <w:rFonts w:asciiTheme="minorHAnsi" w:eastAsiaTheme="minorEastAsia" w:hAnsiTheme="minorHAnsi" w:cstheme="minorBidi"/>
      <w:color w:val="5A5A5A" w:themeColor="text1" w:themeTint="A5"/>
      <w:spacing w:val="15"/>
      <w:sz w:val="22"/>
      <w:szCs w:val="22"/>
      <w:lang w:eastAsia="en-US"/>
    </w:rPr>
  </w:style>
  <w:style w:type="paragraph" w:customStyle="1" w:styleId="Ploha-Nadpis2">
    <w:name w:val="Příloha - Nadpis 2"/>
    <w:basedOn w:val="Normln"/>
    <w:next w:val="Normln"/>
    <w:link w:val="Ploha-Nadpis2Char"/>
    <w:qFormat/>
    <w:rsid w:val="009C6B13"/>
    <w:pPr>
      <w:widowControl w:val="0"/>
      <w:numPr>
        <w:ilvl w:val="1"/>
        <w:numId w:val="39"/>
      </w:numPr>
      <w:spacing w:before="240" w:after="120"/>
    </w:pPr>
    <w:rPr>
      <w:rFonts w:ascii="Times New Roman Bold" w:eastAsia="Calibri" w:hAnsi="Times New Roman Bold"/>
      <w:b/>
      <w:color w:val="800000"/>
      <w:sz w:val="22"/>
      <w:lang w:eastAsia="en-US"/>
    </w:rPr>
  </w:style>
  <w:style w:type="character" w:customStyle="1" w:styleId="Ploha-Nadpis2Char">
    <w:name w:val="Příloha - Nadpis 2 Char"/>
    <w:basedOn w:val="Standardnpsmoodstavce"/>
    <w:link w:val="Ploha-Nadpis2"/>
    <w:rsid w:val="009C6B13"/>
    <w:rPr>
      <w:rFonts w:ascii="Times New Roman Bold" w:eastAsia="Calibri" w:hAnsi="Times New Roman Bold"/>
      <w:b/>
      <w:color w:val="800000"/>
      <w:sz w:val="22"/>
      <w:szCs w:val="24"/>
      <w:lang w:eastAsia="en-US"/>
    </w:rPr>
  </w:style>
  <w:style w:type="paragraph" w:customStyle="1" w:styleId="Ploha-Nadpis1">
    <w:name w:val="Příloha - Nadpis 1"/>
    <w:basedOn w:val="Normln"/>
    <w:qFormat/>
    <w:rsid w:val="009C6B13"/>
    <w:pPr>
      <w:numPr>
        <w:numId w:val="39"/>
      </w:numPr>
      <w:spacing w:before="360" w:after="120"/>
      <w:jc w:val="both"/>
    </w:pPr>
    <w:rPr>
      <w:rFonts w:ascii="Times New Roman Bold" w:eastAsia="Calibri" w:hAnsi="Times New Roman Bold"/>
      <w:b/>
      <w:smallCaps/>
      <w:color w:val="800000"/>
      <w:lang w:eastAsia="en-US"/>
    </w:rPr>
  </w:style>
  <w:style w:type="character" w:customStyle="1" w:styleId="Nadpis4Char">
    <w:name w:val="Nadpis 4 Char"/>
    <w:basedOn w:val="Standardnpsmoodstavce"/>
    <w:link w:val="Nadpis4"/>
    <w:rsid w:val="00BB634D"/>
    <w:rPr>
      <w:rFonts w:asciiTheme="majorHAnsi" w:eastAsiaTheme="majorEastAsia" w:hAnsiTheme="majorHAnsi" w:cstheme="majorBidi"/>
      <w:i/>
      <w:iCs/>
      <w:color w:val="2F5496" w:themeColor="accent1" w:themeShade="BF"/>
      <w:sz w:val="22"/>
      <w:szCs w:val="24"/>
      <w:lang w:eastAsia="en-US"/>
    </w:rPr>
  </w:style>
  <w:style w:type="character" w:customStyle="1" w:styleId="Nadpis5Char">
    <w:name w:val="Nadpis 5 Char"/>
    <w:aliases w:val="H5 Char"/>
    <w:basedOn w:val="Standardnpsmoodstavce"/>
    <w:link w:val="Nadpis5"/>
    <w:rsid w:val="00BB634D"/>
    <w:rPr>
      <w:rFonts w:asciiTheme="majorHAnsi" w:eastAsiaTheme="majorEastAsia" w:hAnsiTheme="majorHAnsi" w:cstheme="majorBidi"/>
      <w:color w:val="2F5496" w:themeColor="accent1" w:themeShade="BF"/>
      <w:sz w:val="22"/>
      <w:szCs w:val="24"/>
      <w:lang w:eastAsia="en-US"/>
    </w:rPr>
  </w:style>
  <w:style w:type="character" w:customStyle="1" w:styleId="Nadpis7Char">
    <w:name w:val="Nadpis 7 Char"/>
    <w:aliases w:val="H7 Char"/>
    <w:basedOn w:val="Standardnpsmoodstavce"/>
    <w:link w:val="Nadpis7"/>
    <w:rsid w:val="00BB634D"/>
    <w:rPr>
      <w:rFonts w:asciiTheme="majorHAnsi" w:eastAsiaTheme="majorEastAsia" w:hAnsiTheme="majorHAnsi" w:cstheme="majorBidi"/>
      <w:i/>
      <w:iCs/>
      <w:color w:val="1F3763" w:themeColor="accent1" w:themeShade="7F"/>
      <w:sz w:val="22"/>
      <w:szCs w:val="24"/>
      <w:lang w:eastAsia="en-US"/>
    </w:rPr>
  </w:style>
  <w:style w:type="character" w:customStyle="1" w:styleId="Nadpis8Char">
    <w:name w:val="Nadpis 8 Char"/>
    <w:aliases w:val="H8 Char"/>
    <w:basedOn w:val="Standardnpsmoodstavce"/>
    <w:link w:val="Nadpis8"/>
    <w:rsid w:val="00BB634D"/>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aliases w:val="H9 Char,h9 Char,heading9 Char"/>
    <w:basedOn w:val="Standardnpsmoodstavce"/>
    <w:link w:val="Nadpis9"/>
    <w:rsid w:val="00BB634D"/>
    <w:rPr>
      <w:rFonts w:asciiTheme="majorHAnsi" w:eastAsiaTheme="majorEastAsia" w:hAnsiTheme="majorHAnsi" w:cstheme="majorBidi"/>
      <w:i/>
      <w:iCs/>
      <w:color w:val="272727" w:themeColor="text1" w:themeTint="D8"/>
      <w:sz w:val="21"/>
      <w:szCs w:val="21"/>
      <w:lang w:eastAsia="en-US"/>
    </w:rPr>
  </w:style>
  <w:style w:type="character" w:customStyle="1" w:styleId="Nadpis1Char">
    <w:name w:val="Nadpis 1 Char"/>
    <w:aliases w:val="Chapter Char,H1 Char,1 Char,section Char,ASAPHeading 1 Char,Celého textu Char,V_Head1 Char,Záhlaví 1 Char,h1 Char,_Nadpis 1 Char,Hoofdstukkop Char,Section Heading Char,Základní kapitola Char,Kapitola Char,Nadpis 1T Char,Char Char Char"/>
    <w:basedOn w:val="Standardnpsmoodstavce"/>
    <w:link w:val="Nadpis1"/>
    <w:rsid w:val="00BB634D"/>
    <w:rPr>
      <w:b/>
      <w:sz w:val="28"/>
    </w:r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BB634D"/>
    <w:rPr>
      <w:rFonts w:ascii="Arial" w:hAnsi="Arial" w:cs="Arial"/>
      <w:b/>
      <w:bCs/>
      <w:i/>
      <w:iCs/>
      <w:sz w:val="28"/>
      <w:szCs w:val="28"/>
    </w:rPr>
  </w:style>
  <w:style w:type="character" w:customStyle="1" w:styleId="Nadpis3Char">
    <w:name w:val="Nadpis 3 Char"/>
    <w:aliases w:val="Podkapitola2 Char,H3 Char,Nadpis_3_úroveň Char,Záhlaví 3 Char,V_Head3 Char,V_Head31 Char,V_Head32 Char,ASAPHeading 3 Char,Sub Paragraph Char,Podkapitola21 Char"/>
    <w:basedOn w:val="Standardnpsmoodstavce"/>
    <w:link w:val="Nadpis3"/>
    <w:rsid w:val="00BB634D"/>
    <w:rPr>
      <w:rFonts w:ascii="Tahoma" w:hAnsi="Tahoma"/>
      <w:sz w:val="28"/>
    </w:rPr>
  </w:style>
  <w:style w:type="character" w:customStyle="1" w:styleId="Nadpis6Char">
    <w:name w:val="Nadpis 6 Char"/>
    <w:aliases w:val="H6 Char"/>
    <w:basedOn w:val="Standardnpsmoodstavce"/>
    <w:link w:val="Nadpis6"/>
    <w:rsid w:val="00BB634D"/>
    <w:rPr>
      <w:color w:val="000000"/>
      <w:sz w:val="24"/>
    </w:rPr>
  </w:style>
  <w:style w:type="character" w:customStyle="1" w:styleId="ZkladntextChar">
    <w:name w:val="Základní text Char"/>
    <w:basedOn w:val="Standardnpsmoodstavce"/>
    <w:link w:val="Zkladntext"/>
    <w:rsid w:val="00BB634D"/>
    <w:rPr>
      <w:color w:val="000000"/>
      <w:szCs w:val="24"/>
    </w:rPr>
  </w:style>
  <w:style w:type="paragraph" w:customStyle="1" w:styleId="NazevPrilohy">
    <w:name w:val="Nazev Prilohy"/>
    <w:basedOn w:val="Nzev"/>
    <w:next w:val="Normln"/>
    <w:link w:val="NazevPrilohyChar"/>
    <w:qFormat/>
    <w:rsid w:val="00BB634D"/>
    <w:pPr>
      <w:numPr>
        <w:numId w:val="63"/>
      </w:numPr>
      <w:ind w:left="1701" w:hanging="1701"/>
      <w:jc w:val="left"/>
      <w:outlineLvl w:val="0"/>
    </w:pPr>
    <w:rPr>
      <w:b/>
      <w:sz w:val="40"/>
    </w:rPr>
  </w:style>
  <w:style w:type="character" w:customStyle="1" w:styleId="NazevPrilohyChar">
    <w:name w:val="Nazev Prilohy Char"/>
    <w:basedOn w:val="NzevChar"/>
    <w:link w:val="NazevPrilohy"/>
    <w:rsid w:val="00BB634D"/>
    <w:rPr>
      <w:rFonts w:asciiTheme="majorHAnsi" w:eastAsiaTheme="majorEastAsia" w:hAnsiTheme="majorHAnsi" w:cstheme="majorBidi"/>
      <w:b/>
      <w:spacing w:val="-10"/>
      <w:kern w:val="28"/>
      <w:sz w:val="40"/>
      <w:szCs w:val="56"/>
      <w:lang w:eastAsia="en-US"/>
    </w:rPr>
  </w:style>
  <w:style w:type="paragraph" w:customStyle="1" w:styleId="Smluvnistranypreambule">
    <w:name w:val="Smluvni_strany_preambule"/>
    <w:basedOn w:val="Normln"/>
    <w:next w:val="Normln"/>
    <w:semiHidden/>
    <w:rsid w:val="00BB634D"/>
    <w:pPr>
      <w:spacing w:before="480" w:after="240"/>
      <w:jc w:val="both"/>
    </w:pPr>
    <w:rPr>
      <w:b/>
      <w:caps/>
      <w:sz w:val="22"/>
      <w:lang w:eastAsia="en-US"/>
    </w:rPr>
  </w:style>
  <w:style w:type="paragraph" w:customStyle="1" w:styleId="Smluvstranya">
    <w:name w:val="Smluv.strany_&quot;a&quot;"/>
    <w:basedOn w:val="Text11"/>
    <w:semiHidden/>
    <w:rsid w:val="00BB634D"/>
    <w:pPr>
      <w:spacing w:before="360" w:after="360"/>
      <w:ind w:left="567"/>
      <w:jc w:val="left"/>
    </w:pPr>
  </w:style>
  <w:style w:type="character" w:customStyle="1" w:styleId="TextbublinyChar">
    <w:name w:val="Text bubliny Char"/>
    <w:basedOn w:val="Standardnpsmoodstavce"/>
    <w:link w:val="Textbubliny"/>
    <w:uiPriority w:val="99"/>
    <w:semiHidden/>
    <w:rsid w:val="00BB634D"/>
    <w:rPr>
      <w:rFonts w:ascii="Tahoma" w:hAnsi="Tahoma" w:cs="Tahoma"/>
      <w:sz w:val="16"/>
      <w:szCs w:val="16"/>
    </w:rPr>
  </w:style>
  <w:style w:type="character" w:customStyle="1" w:styleId="PedmtkomenteChar">
    <w:name w:val="Předmět komentáře Char"/>
    <w:basedOn w:val="TextkomenteChar"/>
    <w:link w:val="Pedmtkomente"/>
    <w:uiPriority w:val="99"/>
    <w:semiHidden/>
    <w:rsid w:val="00BB634D"/>
    <w:rPr>
      <w:b/>
      <w:bCs/>
    </w:rPr>
  </w:style>
  <w:style w:type="paragraph" w:customStyle="1" w:styleId="Title2">
    <w:name w:val="Title 2"/>
    <w:basedOn w:val="Nzev"/>
    <w:qFormat/>
    <w:rsid w:val="00BB634D"/>
    <w:pPr>
      <w:jc w:val="center"/>
    </w:pPr>
    <w:rPr>
      <w:b/>
      <w:color w:val="800000"/>
      <w:sz w:val="44"/>
      <w:szCs w:val="44"/>
    </w:rPr>
  </w:style>
  <w:style w:type="paragraph" w:customStyle="1" w:styleId="msonormal0">
    <w:name w:val="msonormal"/>
    <w:basedOn w:val="Normln"/>
    <w:rsid w:val="00BB634D"/>
    <w:pPr>
      <w:spacing w:before="100" w:beforeAutospacing="1" w:after="100" w:afterAutospacing="1"/>
    </w:pPr>
    <w:rPr>
      <w:lang w:val="en-US" w:eastAsia="en-US"/>
    </w:rPr>
  </w:style>
  <w:style w:type="paragraph" w:customStyle="1" w:styleId="xl73">
    <w:name w:val="xl73"/>
    <w:basedOn w:val="Normln"/>
    <w:rsid w:val="00BB634D"/>
    <w:pPr>
      <w:spacing w:before="100" w:beforeAutospacing="1" w:after="100" w:afterAutospacing="1"/>
      <w:textAlignment w:val="center"/>
    </w:pPr>
    <w:rPr>
      <w:lang w:val="en-US" w:eastAsia="en-US"/>
    </w:rPr>
  </w:style>
  <w:style w:type="paragraph" w:customStyle="1" w:styleId="xl74">
    <w:name w:val="xl74"/>
    <w:basedOn w:val="Normln"/>
    <w:rsid w:val="00BB634D"/>
    <w:pPr>
      <w:spacing w:before="100" w:beforeAutospacing="1" w:after="100" w:afterAutospacing="1"/>
      <w:jc w:val="center"/>
      <w:textAlignment w:val="center"/>
    </w:pPr>
    <w:rPr>
      <w:rFonts w:ascii="Arial CE" w:hAnsi="Arial CE"/>
      <w:sz w:val="20"/>
      <w:szCs w:val="20"/>
      <w:lang w:val="en-US" w:eastAsia="en-US"/>
    </w:rPr>
  </w:style>
  <w:style w:type="paragraph" w:customStyle="1" w:styleId="xl75">
    <w:name w:val="xl75"/>
    <w:basedOn w:val="Normln"/>
    <w:rsid w:val="00BB634D"/>
    <w:pPr>
      <w:spacing w:before="100" w:beforeAutospacing="1" w:after="100" w:afterAutospacing="1"/>
      <w:jc w:val="center"/>
      <w:textAlignment w:val="center"/>
    </w:pPr>
    <w:rPr>
      <w:rFonts w:ascii="Arial CE" w:hAnsi="Arial CE"/>
      <w:sz w:val="18"/>
      <w:szCs w:val="18"/>
      <w:lang w:val="en-US" w:eastAsia="en-US"/>
    </w:rPr>
  </w:style>
  <w:style w:type="paragraph" w:customStyle="1" w:styleId="xl76">
    <w:name w:val="xl76"/>
    <w:basedOn w:val="Normln"/>
    <w:rsid w:val="00BB634D"/>
    <w:pPr>
      <w:spacing w:before="100" w:beforeAutospacing="1" w:after="100" w:afterAutospacing="1"/>
      <w:jc w:val="center"/>
      <w:textAlignment w:val="center"/>
    </w:pPr>
    <w:rPr>
      <w:lang w:val="en-US" w:eastAsia="en-US"/>
    </w:rPr>
  </w:style>
  <w:style w:type="paragraph" w:customStyle="1" w:styleId="xl77">
    <w:name w:val="xl77"/>
    <w:basedOn w:val="Normln"/>
    <w:rsid w:val="00BB634D"/>
    <w:pPr>
      <w:spacing w:before="100" w:beforeAutospacing="1" w:after="100" w:afterAutospacing="1"/>
      <w:jc w:val="right"/>
      <w:textAlignment w:val="center"/>
    </w:pPr>
    <w:rPr>
      <w:lang w:val="en-US" w:eastAsia="en-US"/>
    </w:rPr>
  </w:style>
  <w:style w:type="paragraph" w:customStyle="1" w:styleId="xl78">
    <w:name w:val="xl78"/>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79">
    <w:name w:val="xl79"/>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80">
    <w:name w:val="xl80"/>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i/>
      <w:iCs/>
      <w:sz w:val="20"/>
      <w:szCs w:val="20"/>
      <w:lang w:val="en-US" w:eastAsia="en-US"/>
    </w:rPr>
  </w:style>
  <w:style w:type="paragraph" w:customStyle="1" w:styleId="xl81">
    <w:name w:val="xl81"/>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82">
    <w:name w:val="xl82"/>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83">
    <w:name w:val="xl83"/>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E" w:hAnsi="Arial CE"/>
      <w:b/>
      <w:bCs/>
      <w:i/>
      <w:iCs/>
      <w:sz w:val="18"/>
      <w:szCs w:val="18"/>
      <w:lang w:val="en-US" w:eastAsia="en-US"/>
    </w:rPr>
  </w:style>
  <w:style w:type="paragraph" w:customStyle="1" w:styleId="xl84">
    <w:name w:val="xl84"/>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85">
    <w:name w:val="xl85"/>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CE" w:hAnsi="Arial CE"/>
      <w:b/>
      <w:bCs/>
      <w:lang w:val="en-US" w:eastAsia="en-US"/>
    </w:rPr>
  </w:style>
  <w:style w:type="paragraph" w:customStyle="1" w:styleId="xl86">
    <w:name w:val="xl8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87">
    <w:name w:val="xl8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sz w:val="20"/>
      <w:szCs w:val="20"/>
      <w:lang w:val="en-US" w:eastAsia="en-US"/>
    </w:rPr>
  </w:style>
  <w:style w:type="paragraph" w:customStyle="1" w:styleId="xl88">
    <w:name w:val="xl8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89">
    <w:name w:val="xl8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i/>
      <w:iCs/>
      <w:sz w:val="20"/>
      <w:szCs w:val="20"/>
      <w:lang w:val="en-US" w:eastAsia="en-US"/>
    </w:rPr>
  </w:style>
  <w:style w:type="paragraph" w:customStyle="1" w:styleId="xl90">
    <w:name w:val="xl9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91">
    <w:name w:val="xl9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92">
    <w:name w:val="xl92"/>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93">
    <w:name w:val="xl93"/>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94">
    <w:name w:val="xl9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95">
    <w:name w:val="xl95"/>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lang w:val="en-US" w:eastAsia="en-US"/>
    </w:rPr>
  </w:style>
  <w:style w:type="paragraph" w:customStyle="1" w:styleId="xl96">
    <w:name w:val="xl9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lang w:val="en-US" w:eastAsia="en-US"/>
    </w:rPr>
  </w:style>
  <w:style w:type="paragraph" w:customStyle="1" w:styleId="xl97">
    <w:name w:val="xl97"/>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lang w:val="en-US" w:eastAsia="en-US"/>
    </w:rPr>
  </w:style>
  <w:style w:type="paragraph" w:customStyle="1" w:styleId="xl98">
    <w:name w:val="xl9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99">
    <w:name w:val="xl9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0">
    <w:name w:val="xl10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101">
    <w:name w:val="xl10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sz w:val="20"/>
      <w:szCs w:val="20"/>
      <w:lang w:val="en-US" w:eastAsia="en-US"/>
    </w:rPr>
  </w:style>
  <w:style w:type="paragraph" w:customStyle="1" w:styleId="xl102">
    <w:name w:val="xl102"/>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sz w:val="18"/>
      <w:szCs w:val="18"/>
      <w:lang w:val="en-US" w:eastAsia="en-US"/>
    </w:rPr>
  </w:style>
  <w:style w:type="paragraph" w:customStyle="1" w:styleId="xl103">
    <w:name w:val="xl103"/>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04">
    <w:name w:val="xl10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105">
    <w:name w:val="xl105"/>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i/>
      <w:iCs/>
      <w:sz w:val="20"/>
      <w:szCs w:val="20"/>
      <w:lang w:val="en-US" w:eastAsia="en-US"/>
    </w:rPr>
  </w:style>
  <w:style w:type="paragraph" w:customStyle="1" w:styleId="xl106">
    <w:name w:val="xl106"/>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sz w:val="20"/>
      <w:szCs w:val="20"/>
      <w:lang w:val="en-US" w:eastAsia="en-US"/>
    </w:rPr>
  </w:style>
  <w:style w:type="paragraph" w:customStyle="1" w:styleId="xl107">
    <w:name w:val="xl10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lang w:val="en-US" w:eastAsia="en-US"/>
    </w:rPr>
  </w:style>
  <w:style w:type="paragraph" w:customStyle="1" w:styleId="xl108">
    <w:name w:val="xl108"/>
    <w:basedOn w:val="Normln"/>
    <w:rsid w:val="00BB634D"/>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CE" w:hAnsi="Arial CE"/>
      <w:b/>
      <w:bCs/>
      <w:lang w:val="en-US" w:eastAsia="en-US"/>
    </w:rPr>
  </w:style>
  <w:style w:type="paragraph" w:customStyle="1" w:styleId="xl109">
    <w:name w:val="xl10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20"/>
      <w:szCs w:val="20"/>
      <w:lang w:val="en-US" w:eastAsia="en-US"/>
    </w:rPr>
  </w:style>
  <w:style w:type="paragraph" w:customStyle="1" w:styleId="xl110">
    <w:name w:val="xl110"/>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lang w:val="en-US" w:eastAsia="en-US"/>
    </w:rPr>
  </w:style>
  <w:style w:type="paragraph" w:customStyle="1" w:styleId="xl111">
    <w:name w:val="xl11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12">
    <w:name w:val="xl11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i/>
      <w:iCs/>
      <w:sz w:val="20"/>
      <w:szCs w:val="20"/>
      <w:lang w:val="en-US" w:eastAsia="en-US"/>
    </w:rPr>
  </w:style>
  <w:style w:type="paragraph" w:customStyle="1" w:styleId="xl113">
    <w:name w:val="xl113"/>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14">
    <w:name w:val="xl114"/>
    <w:basedOn w:val="Normln"/>
    <w:rsid w:val="00BB63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sz w:val="20"/>
      <w:szCs w:val="20"/>
      <w:lang w:val="en-US" w:eastAsia="en-US"/>
    </w:rPr>
  </w:style>
  <w:style w:type="paragraph" w:customStyle="1" w:styleId="xl115">
    <w:name w:val="xl115"/>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16">
    <w:name w:val="xl116"/>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117">
    <w:name w:val="xl11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b/>
      <w:bCs/>
      <w:i/>
      <w:iCs/>
      <w:sz w:val="20"/>
      <w:szCs w:val="20"/>
      <w:lang w:val="en-US" w:eastAsia="en-US"/>
    </w:rPr>
  </w:style>
  <w:style w:type="paragraph" w:customStyle="1" w:styleId="xl118">
    <w:name w:val="xl118"/>
    <w:basedOn w:val="Normln"/>
    <w:rsid w:val="00BB63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sz w:val="18"/>
      <w:szCs w:val="18"/>
      <w:lang w:val="en-US" w:eastAsia="en-US"/>
    </w:rPr>
  </w:style>
  <w:style w:type="paragraph" w:customStyle="1" w:styleId="xl119">
    <w:name w:val="xl119"/>
    <w:basedOn w:val="Normln"/>
    <w:rsid w:val="00BB63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E" w:hAnsi="Arial CE"/>
      <w:sz w:val="18"/>
      <w:szCs w:val="18"/>
      <w:lang w:val="en-US" w:eastAsia="en-US"/>
    </w:rPr>
  </w:style>
  <w:style w:type="paragraph" w:customStyle="1" w:styleId="xl120">
    <w:name w:val="xl12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hAnsi="Arial CE"/>
      <w:sz w:val="18"/>
      <w:szCs w:val="18"/>
      <w:lang w:val="en-US" w:eastAsia="en-US"/>
    </w:rPr>
  </w:style>
  <w:style w:type="paragraph" w:customStyle="1" w:styleId="xl121">
    <w:name w:val="xl12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sz w:val="20"/>
      <w:szCs w:val="20"/>
      <w:lang w:val="en-US" w:eastAsia="en-US"/>
    </w:rPr>
  </w:style>
  <w:style w:type="paragraph" w:customStyle="1" w:styleId="xl122">
    <w:name w:val="xl12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123">
    <w:name w:val="xl123"/>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124">
    <w:name w:val="xl12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25">
    <w:name w:val="xl125"/>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sz w:val="20"/>
      <w:szCs w:val="20"/>
      <w:lang w:val="en-US" w:eastAsia="en-US"/>
    </w:rPr>
  </w:style>
  <w:style w:type="paragraph" w:customStyle="1" w:styleId="xl126">
    <w:name w:val="xl12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i/>
      <w:iCs/>
      <w:sz w:val="20"/>
      <w:szCs w:val="20"/>
      <w:lang w:val="en-US" w:eastAsia="en-US"/>
    </w:rPr>
  </w:style>
  <w:style w:type="paragraph" w:customStyle="1" w:styleId="xl127">
    <w:name w:val="xl127"/>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sz w:val="18"/>
      <w:szCs w:val="18"/>
      <w:lang w:val="en-US" w:eastAsia="en-US"/>
    </w:rPr>
  </w:style>
  <w:style w:type="paragraph" w:customStyle="1" w:styleId="xl128">
    <w:name w:val="xl12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29">
    <w:name w:val="xl12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sz w:val="20"/>
      <w:szCs w:val="20"/>
      <w:lang w:val="en-US" w:eastAsia="en-US"/>
    </w:rPr>
  </w:style>
  <w:style w:type="paragraph" w:customStyle="1" w:styleId="xl130">
    <w:name w:val="xl13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hAnsi="Arial CE"/>
      <w:b/>
      <w:bCs/>
      <w:sz w:val="20"/>
      <w:szCs w:val="20"/>
      <w:lang w:val="en-US" w:eastAsia="en-US"/>
    </w:rPr>
  </w:style>
  <w:style w:type="paragraph" w:customStyle="1" w:styleId="xl131">
    <w:name w:val="xl13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2">
    <w:name w:val="xl13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lang w:val="en-US" w:eastAsia="en-US"/>
    </w:rPr>
  </w:style>
  <w:style w:type="paragraph" w:customStyle="1" w:styleId="xl133">
    <w:name w:val="xl133"/>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sz w:val="18"/>
      <w:szCs w:val="18"/>
      <w:lang w:val="en-US" w:eastAsia="en-US"/>
    </w:rPr>
  </w:style>
  <w:style w:type="paragraph" w:customStyle="1" w:styleId="xl134">
    <w:name w:val="xl134"/>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sz w:val="18"/>
      <w:szCs w:val="18"/>
      <w:lang w:val="en-US" w:eastAsia="en-US"/>
    </w:rPr>
  </w:style>
  <w:style w:type="paragraph" w:customStyle="1" w:styleId="xl135">
    <w:name w:val="xl135"/>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sz w:val="20"/>
      <w:szCs w:val="20"/>
      <w:lang w:val="en-US" w:eastAsia="en-US"/>
    </w:rPr>
  </w:style>
  <w:style w:type="paragraph" w:customStyle="1" w:styleId="xl136">
    <w:name w:val="xl136"/>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sz w:val="20"/>
      <w:szCs w:val="20"/>
      <w:lang w:val="en-US" w:eastAsia="en-US"/>
    </w:rPr>
  </w:style>
  <w:style w:type="paragraph" w:customStyle="1" w:styleId="xl137">
    <w:name w:val="xl13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8">
    <w:name w:val="xl13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9">
    <w:name w:val="xl139"/>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CE" w:hAnsi="Arial CE"/>
      <w:b/>
      <w:bCs/>
      <w:lang w:val="en-US" w:eastAsia="en-US"/>
    </w:rPr>
  </w:style>
  <w:style w:type="paragraph" w:customStyle="1" w:styleId="xl140">
    <w:name w:val="xl140"/>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CE" w:hAnsi="Arial CE"/>
      <w:b/>
      <w:bCs/>
      <w:lang w:val="en-US" w:eastAsia="en-US"/>
    </w:rPr>
  </w:style>
  <w:style w:type="paragraph" w:customStyle="1" w:styleId="xl141">
    <w:name w:val="xl141"/>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E" w:hAnsi="Arial CE"/>
      <w:b/>
      <w:bCs/>
      <w:i/>
      <w:iCs/>
      <w:sz w:val="20"/>
      <w:szCs w:val="20"/>
      <w:lang w:val="en-US" w:eastAsia="en-US"/>
    </w:rPr>
  </w:style>
  <w:style w:type="paragraph" w:customStyle="1" w:styleId="xl142">
    <w:name w:val="xl142"/>
    <w:basedOn w:val="Normln"/>
    <w:rsid w:val="00BB634D"/>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E" w:hAnsi="Arial CE"/>
      <w:b/>
      <w:bCs/>
      <w:i/>
      <w:iCs/>
      <w:color w:val="FF0000"/>
      <w:sz w:val="20"/>
      <w:szCs w:val="20"/>
      <w:lang w:val="en-US" w:eastAsia="en-US"/>
    </w:rPr>
  </w:style>
  <w:style w:type="paragraph" w:customStyle="1" w:styleId="xl143">
    <w:name w:val="xl143"/>
    <w:basedOn w:val="Normln"/>
    <w:rsid w:val="00BB63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0"/>
      <w:szCs w:val="20"/>
      <w:lang w:val="en-US" w:eastAsia="en-US"/>
    </w:rPr>
  </w:style>
  <w:style w:type="paragraph" w:customStyle="1" w:styleId="xl144">
    <w:name w:val="xl144"/>
    <w:basedOn w:val="Normln"/>
    <w:rsid w:val="00BB634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CE" w:hAnsi="Arial CE"/>
      <w:b/>
      <w:bCs/>
      <w:i/>
      <w:iCs/>
      <w:color w:val="FF0000"/>
      <w:sz w:val="20"/>
      <w:szCs w:val="20"/>
      <w:lang w:val="en-US" w:eastAsia="en-US"/>
    </w:rPr>
  </w:style>
  <w:style w:type="paragraph" w:customStyle="1" w:styleId="xl145">
    <w:name w:val="xl145"/>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w:hAnsi="Arial" w:cs="Arial"/>
      <w:b/>
      <w:bCs/>
      <w:i/>
      <w:iCs/>
      <w:sz w:val="20"/>
      <w:szCs w:val="20"/>
      <w:lang w:val="en-US" w:eastAsia="en-US"/>
    </w:rPr>
  </w:style>
  <w:style w:type="paragraph" w:customStyle="1" w:styleId="xl146">
    <w:name w:val="xl146"/>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CE" w:hAnsi="Arial CE"/>
      <w:b/>
      <w:bCs/>
      <w:sz w:val="20"/>
      <w:szCs w:val="20"/>
      <w:lang w:val="en-US" w:eastAsia="en-US"/>
    </w:rPr>
  </w:style>
  <w:style w:type="paragraph" w:customStyle="1" w:styleId="xl147">
    <w:name w:val="xl147"/>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i/>
      <w:iCs/>
      <w:sz w:val="20"/>
      <w:szCs w:val="20"/>
      <w:lang w:val="en-US" w:eastAsia="en-US"/>
    </w:rPr>
  </w:style>
  <w:style w:type="paragraph" w:customStyle="1" w:styleId="xl148">
    <w:name w:val="xl148"/>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CE" w:hAnsi="Arial CE"/>
      <w:b/>
      <w:bCs/>
      <w:sz w:val="20"/>
      <w:szCs w:val="20"/>
      <w:lang w:val="en-US" w:eastAsia="en-US"/>
    </w:rPr>
  </w:style>
  <w:style w:type="paragraph" w:customStyle="1" w:styleId="xl149">
    <w:name w:val="xl149"/>
    <w:basedOn w:val="Normln"/>
    <w:rsid w:val="00BB634D"/>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CE" w:hAnsi="Arial CE"/>
      <w:b/>
      <w:bCs/>
      <w:i/>
      <w:iCs/>
      <w:color w:val="FF0000"/>
      <w:sz w:val="20"/>
      <w:szCs w:val="20"/>
      <w:lang w:val="en-US" w:eastAsia="en-US"/>
    </w:rPr>
  </w:style>
  <w:style w:type="paragraph" w:customStyle="1" w:styleId="xl150">
    <w:name w:val="xl150"/>
    <w:basedOn w:val="Normln"/>
    <w:rsid w:val="00BB634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E" w:hAnsi="Arial CE"/>
      <w:b/>
      <w:bCs/>
      <w:i/>
      <w:iCs/>
      <w:color w:val="FF0000"/>
      <w:sz w:val="20"/>
      <w:szCs w:val="20"/>
      <w:lang w:val="en-US" w:eastAsia="en-US"/>
    </w:rPr>
  </w:style>
  <w:style w:type="paragraph" w:customStyle="1" w:styleId="xl151">
    <w:name w:val="xl151"/>
    <w:basedOn w:val="Normln"/>
    <w:rsid w:val="00BB634D"/>
    <w:pPr>
      <w:spacing w:before="100" w:beforeAutospacing="1" w:after="100" w:afterAutospacing="1"/>
      <w:jc w:val="right"/>
      <w:textAlignment w:val="center"/>
    </w:pPr>
    <w:rPr>
      <w:lang w:val="en-US" w:eastAsia="en-US"/>
    </w:rPr>
  </w:style>
  <w:style w:type="paragraph" w:customStyle="1" w:styleId="xl72">
    <w:name w:val="xl72"/>
    <w:basedOn w:val="Normln"/>
    <w:rsid w:val="00FE498F"/>
    <w:pPr>
      <w:spacing w:before="100" w:beforeAutospacing="1" w:after="100" w:afterAutospacing="1"/>
      <w:textAlignment w:val="center"/>
    </w:pPr>
    <w:rPr>
      <w:lang w:val="en-US" w:eastAsia="en-US"/>
    </w:rPr>
  </w:style>
  <w:style w:type="paragraph" w:customStyle="1" w:styleId="xl70">
    <w:name w:val="xl70"/>
    <w:basedOn w:val="Normln"/>
    <w:rsid w:val="00FE498F"/>
    <w:pPr>
      <w:spacing w:before="100" w:beforeAutospacing="1" w:after="100" w:afterAutospacing="1"/>
      <w:textAlignment w:val="center"/>
    </w:pPr>
    <w:rPr>
      <w:lang w:val="en-US" w:eastAsia="en-US"/>
    </w:rPr>
  </w:style>
  <w:style w:type="paragraph" w:customStyle="1" w:styleId="xl71">
    <w:name w:val="xl71"/>
    <w:basedOn w:val="Normln"/>
    <w:rsid w:val="00FE49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CE" w:hAnsi="Arial CE"/>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0156">
      <w:bodyDiv w:val="1"/>
      <w:marLeft w:val="0"/>
      <w:marRight w:val="0"/>
      <w:marTop w:val="0"/>
      <w:marBottom w:val="0"/>
      <w:divBdr>
        <w:top w:val="none" w:sz="0" w:space="0" w:color="auto"/>
        <w:left w:val="none" w:sz="0" w:space="0" w:color="auto"/>
        <w:bottom w:val="none" w:sz="0" w:space="0" w:color="auto"/>
        <w:right w:val="none" w:sz="0" w:space="0" w:color="auto"/>
      </w:divBdr>
    </w:div>
    <w:div w:id="155387386">
      <w:bodyDiv w:val="1"/>
      <w:marLeft w:val="0"/>
      <w:marRight w:val="0"/>
      <w:marTop w:val="0"/>
      <w:marBottom w:val="0"/>
      <w:divBdr>
        <w:top w:val="none" w:sz="0" w:space="0" w:color="auto"/>
        <w:left w:val="none" w:sz="0" w:space="0" w:color="auto"/>
        <w:bottom w:val="none" w:sz="0" w:space="0" w:color="auto"/>
        <w:right w:val="none" w:sz="0" w:space="0" w:color="auto"/>
      </w:divBdr>
    </w:div>
    <w:div w:id="202518728">
      <w:bodyDiv w:val="1"/>
      <w:marLeft w:val="0"/>
      <w:marRight w:val="0"/>
      <w:marTop w:val="0"/>
      <w:marBottom w:val="0"/>
      <w:divBdr>
        <w:top w:val="none" w:sz="0" w:space="0" w:color="auto"/>
        <w:left w:val="none" w:sz="0" w:space="0" w:color="auto"/>
        <w:bottom w:val="none" w:sz="0" w:space="0" w:color="auto"/>
        <w:right w:val="none" w:sz="0" w:space="0" w:color="auto"/>
      </w:divBdr>
      <w:divsChild>
        <w:div w:id="298923012">
          <w:marLeft w:val="0"/>
          <w:marRight w:val="0"/>
          <w:marTop w:val="0"/>
          <w:marBottom w:val="0"/>
          <w:divBdr>
            <w:top w:val="none" w:sz="0" w:space="0" w:color="auto"/>
            <w:left w:val="none" w:sz="0" w:space="0" w:color="auto"/>
            <w:bottom w:val="none" w:sz="0" w:space="0" w:color="auto"/>
            <w:right w:val="none" w:sz="0" w:space="0" w:color="auto"/>
          </w:divBdr>
          <w:divsChild>
            <w:div w:id="540049314">
              <w:marLeft w:val="0"/>
              <w:marRight w:val="0"/>
              <w:marTop w:val="0"/>
              <w:marBottom w:val="0"/>
              <w:divBdr>
                <w:top w:val="none" w:sz="0" w:space="0" w:color="auto"/>
                <w:left w:val="none" w:sz="0" w:space="0" w:color="auto"/>
                <w:bottom w:val="none" w:sz="0" w:space="0" w:color="auto"/>
                <w:right w:val="none" w:sz="0" w:space="0" w:color="auto"/>
              </w:divBdr>
              <w:divsChild>
                <w:div w:id="1793817746">
                  <w:marLeft w:val="0"/>
                  <w:marRight w:val="0"/>
                  <w:marTop w:val="0"/>
                  <w:marBottom w:val="0"/>
                  <w:divBdr>
                    <w:top w:val="none" w:sz="0" w:space="0" w:color="auto"/>
                    <w:left w:val="none" w:sz="0" w:space="0" w:color="auto"/>
                    <w:bottom w:val="none" w:sz="0" w:space="0" w:color="auto"/>
                    <w:right w:val="none" w:sz="0" w:space="0" w:color="auto"/>
                  </w:divBdr>
                  <w:divsChild>
                    <w:div w:id="941961592">
                      <w:marLeft w:val="0"/>
                      <w:marRight w:val="0"/>
                      <w:marTop w:val="0"/>
                      <w:marBottom w:val="0"/>
                      <w:divBdr>
                        <w:top w:val="none" w:sz="0" w:space="0" w:color="auto"/>
                        <w:left w:val="none" w:sz="0" w:space="0" w:color="auto"/>
                        <w:bottom w:val="none" w:sz="0" w:space="0" w:color="auto"/>
                        <w:right w:val="none" w:sz="0" w:space="0" w:color="auto"/>
                      </w:divBdr>
                      <w:divsChild>
                        <w:div w:id="5914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52625">
      <w:bodyDiv w:val="1"/>
      <w:marLeft w:val="0"/>
      <w:marRight w:val="0"/>
      <w:marTop w:val="0"/>
      <w:marBottom w:val="0"/>
      <w:divBdr>
        <w:top w:val="none" w:sz="0" w:space="0" w:color="auto"/>
        <w:left w:val="none" w:sz="0" w:space="0" w:color="auto"/>
        <w:bottom w:val="none" w:sz="0" w:space="0" w:color="auto"/>
        <w:right w:val="none" w:sz="0" w:space="0" w:color="auto"/>
      </w:divBdr>
    </w:div>
    <w:div w:id="292635006">
      <w:bodyDiv w:val="1"/>
      <w:marLeft w:val="0"/>
      <w:marRight w:val="0"/>
      <w:marTop w:val="0"/>
      <w:marBottom w:val="0"/>
      <w:divBdr>
        <w:top w:val="none" w:sz="0" w:space="0" w:color="auto"/>
        <w:left w:val="none" w:sz="0" w:space="0" w:color="auto"/>
        <w:bottom w:val="none" w:sz="0" w:space="0" w:color="auto"/>
        <w:right w:val="none" w:sz="0" w:space="0" w:color="auto"/>
      </w:divBdr>
    </w:div>
    <w:div w:id="361831064">
      <w:bodyDiv w:val="1"/>
      <w:marLeft w:val="0"/>
      <w:marRight w:val="0"/>
      <w:marTop w:val="0"/>
      <w:marBottom w:val="0"/>
      <w:divBdr>
        <w:top w:val="none" w:sz="0" w:space="0" w:color="auto"/>
        <w:left w:val="none" w:sz="0" w:space="0" w:color="auto"/>
        <w:bottom w:val="none" w:sz="0" w:space="0" w:color="auto"/>
        <w:right w:val="none" w:sz="0" w:space="0" w:color="auto"/>
      </w:divBdr>
      <w:divsChild>
        <w:div w:id="2436963">
          <w:marLeft w:val="0"/>
          <w:marRight w:val="0"/>
          <w:marTop w:val="0"/>
          <w:marBottom w:val="0"/>
          <w:divBdr>
            <w:top w:val="none" w:sz="0" w:space="0" w:color="auto"/>
            <w:left w:val="none" w:sz="0" w:space="0" w:color="auto"/>
            <w:bottom w:val="none" w:sz="0" w:space="0" w:color="auto"/>
            <w:right w:val="none" w:sz="0" w:space="0" w:color="auto"/>
          </w:divBdr>
        </w:div>
      </w:divsChild>
    </w:div>
    <w:div w:id="425927029">
      <w:bodyDiv w:val="1"/>
      <w:marLeft w:val="0"/>
      <w:marRight w:val="0"/>
      <w:marTop w:val="0"/>
      <w:marBottom w:val="0"/>
      <w:divBdr>
        <w:top w:val="none" w:sz="0" w:space="0" w:color="auto"/>
        <w:left w:val="none" w:sz="0" w:space="0" w:color="auto"/>
        <w:bottom w:val="none" w:sz="0" w:space="0" w:color="auto"/>
        <w:right w:val="none" w:sz="0" w:space="0" w:color="auto"/>
      </w:divBdr>
    </w:div>
    <w:div w:id="523246779">
      <w:bodyDiv w:val="1"/>
      <w:marLeft w:val="0"/>
      <w:marRight w:val="0"/>
      <w:marTop w:val="0"/>
      <w:marBottom w:val="0"/>
      <w:divBdr>
        <w:top w:val="none" w:sz="0" w:space="0" w:color="auto"/>
        <w:left w:val="none" w:sz="0" w:space="0" w:color="auto"/>
        <w:bottom w:val="none" w:sz="0" w:space="0" w:color="auto"/>
        <w:right w:val="none" w:sz="0" w:space="0" w:color="auto"/>
      </w:divBdr>
    </w:div>
    <w:div w:id="559487176">
      <w:bodyDiv w:val="1"/>
      <w:marLeft w:val="0"/>
      <w:marRight w:val="0"/>
      <w:marTop w:val="0"/>
      <w:marBottom w:val="0"/>
      <w:divBdr>
        <w:top w:val="none" w:sz="0" w:space="0" w:color="auto"/>
        <w:left w:val="none" w:sz="0" w:space="0" w:color="auto"/>
        <w:bottom w:val="none" w:sz="0" w:space="0" w:color="auto"/>
        <w:right w:val="none" w:sz="0" w:space="0" w:color="auto"/>
      </w:divBdr>
    </w:div>
    <w:div w:id="578909015">
      <w:bodyDiv w:val="1"/>
      <w:marLeft w:val="0"/>
      <w:marRight w:val="0"/>
      <w:marTop w:val="0"/>
      <w:marBottom w:val="0"/>
      <w:divBdr>
        <w:top w:val="none" w:sz="0" w:space="0" w:color="auto"/>
        <w:left w:val="none" w:sz="0" w:space="0" w:color="auto"/>
        <w:bottom w:val="none" w:sz="0" w:space="0" w:color="auto"/>
        <w:right w:val="none" w:sz="0" w:space="0" w:color="auto"/>
      </w:divBdr>
    </w:div>
    <w:div w:id="642537920">
      <w:bodyDiv w:val="1"/>
      <w:marLeft w:val="0"/>
      <w:marRight w:val="0"/>
      <w:marTop w:val="0"/>
      <w:marBottom w:val="0"/>
      <w:divBdr>
        <w:top w:val="none" w:sz="0" w:space="0" w:color="auto"/>
        <w:left w:val="none" w:sz="0" w:space="0" w:color="auto"/>
        <w:bottom w:val="none" w:sz="0" w:space="0" w:color="auto"/>
        <w:right w:val="none" w:sz="0" w:space="0" w:color="auto"/>
      </w:divBdr>
    </w:div>
    <w:div w:id="775952769">
      <w:bodyDiv w:val="1"/>
      <w:marLeft w:val="0"/>
      <w:marRight w:val="0"/>
      <w:marTop w:val="0"/>
      <w:marBottom w:val="0"/>
      <w:divBdr>
        <w:top w:val="none" w:sz="0" w:space="0" w:color="auto"/>
        <w:left w:val="none" w:sz="0" w:space="0" w:color="auto"/>
        <w:bottom w:val="none" w:sz="0" w:space="0" w:color="auto"/>
        <w:right w:val="none" w:sz="0" w:space="0" w:color="auto"/>
      </w:divBdr>
    </w:div>
    <w:div w:id="784664962">
      <w:bodyDiv w:val="1"/>
      <w:marLeft w:val="0"/>
      <w:marRight w:val="0"/>
      <w:marTop w:val="0"/>
      <w:marBottom w:val="0"/>
      <w:divBdr>
        <w:top w:val="none" w:sz="0" w:space="0" w:color="auto"/>
        <w:left w:val="none" w:sz="0" w:space="0" w:color="auto"/>
        <w:bottom w:val="none" w:sz="0" w:space="0" w:color="auto"/>
        <w:right w:val="none" w:sz="0" w:space="0" w:color="auto"/>
      </w:divBdr>
    </w:div>
    <w:div w:id="835463626">
      <w:bodyDiv w:val="1"/>
      <w:marLeft w:val="0"/>
      <w:marRight w:val="0"/>
      <w:marTop w:val="0"/>
      <w:marBottom w:val="0"/>
      <w:divBdr>
        <w:top w:val="none" w:sz="0" w:space="0" w:color="auto"/>
        <w:left w:val="none" w:sz="0" w:space="0" w:color="auto"/>
        <w:bottom w:val="none" w:sz="0" w:space="0" w:color="auto"/>
        <w:right w:val="none" w:sz="0" w:space="0" w:color="auto"/>
      </w:divBdr>
    </w:div>
    <w:div w:id="846092188">
      <w:bodyDiv w:val="1"/>
      <w:marLeft w:val="0"/>
      <w:marRight w:val="0"/>
      <w:marTop w:val="0"/>
      <w:marBottom w:val="0"/>
      <w:divBdr>
        <w:top w:val="none" w:sz="0" w:space="0" w:color="auto"/>
        <w:left w:val="none" w:sz="0" w:space="0" w:color="auto"/>
        <w:bottom w:val="none" w:sz="0" w:space="0" w:color="auto"/>
        <w:right w:val="none" w:sz="0" w:space="0" w:color="auto"/>
      </w:divBdr>
    </w:div>
    <w:div w:id="900213068">
      <w:bodyDiv w:val="1"/>
      <w:marLeft w:val="0"/>
      <w:marRight w:val="0"/>
      <w:marTop w:val="0"/>
      <w:marBottom w:val="0"/>
      <w:divBdr>
        <w:top w:val="none" w:sz="0" w:space="0" w:color="auto"/>
        <w:left w:val="none" w:sz="0" w:space="0" w:color="auto"/>
        <w:bottom w:val="none" w:sz="0" w:space="0" w:color="auto"/>
        <w:right w:val="none" w:sz="0" w:space="0" w:color="auto"/>
      </w:divBdr>
    </w:div>
    <w:div w:id="931008234">
      <w:bodyDiv w:val="1"/>
      <w:marLeft w:val="0"/>
      <w:marRight w:val="0"/>
      <w:marTop w:val="0"/>
      <w:marBottom w:val="0"/>
      <w:divBdr>
        <w:top w:val="none" w:sz="0" w:space="0" w:color="auto"/>
        <w:left w:val="none" w:sz="0" w:space="0" w:color="auto"/>
        <w:bottom w:val="none" w:sz="0" w:space="0" w:color="auto"/>
        <w:right w:val="none" w:sz="0" w:space="0" w:color="auto"/>
      </w:divBdr>
    </w:div>
    <w:div w:id="1108692857">
      <w:bodyDiv w:val="1"/>
      <w:marLeft w:val="0"/>
      <w:marRight w:val="0"/>
      <w:marTop w:val="0"/>
      <w:marBottom w:val="0"/>
      <w:divBdr>
        <w:top w:val="none" w:sz="0" w:space="0" w:color="auto"/>
        <w:left w:val="none" w:sz="0" w:space="0" w:color="auto"/>
        <w:bottom w:val="none" w:sz="0" w:space="0" w:color="auto"/>
        <w:right w:val="none" w:sz="0" w:space="0" w:color="auto"/>
      </w:divBdr>
    </w:div>
    <w:div w:id="1340043893">
      <w:bodyDiv w:val="1"/>
      <w:marLeft w:val="0"/>
      <w:marRight w:val="0"/>
      <w:marTop w:val="0"/>
      <w:marBottom w:val="0"/>
      <w:divBdr>
        <w:top w:val="none" w:sz="0" w:space="0" w:color="auto"/>
        <w:left w:val="none" w:sz="0" w:space="0" w:color="auto"/>
        <w:bottom w:val="none" w:sz="0" w:space="0" w:color="auto"/>
        <w:right w:val="none" w:sz="0" w:space="0" w:color="auto"/>
      </w:divBdr>
    </w:div>
    <w:div w:id="1378433082">
      <w:bodyDiv w:val="1"/>
      <w:marLeft w:val="0"/>
      <w:marRight w:val="0"/>
      <w:marTop w:val="0"/>
      <w:marBottom w:val="0"/>
      <w:divBdr>
        <w:top w:val="none" w:sz="0" w:space="0" w:color="auto"/>
        <w:left w:val="none" w:sz="0" w:space="0" w:color="auto"/>
        <w:bottom w:val="none" w:sz="0" w:space="0" w:color="auto"/>
        <w:right w:val="none" w:sz="0" w:space="0" w:color="auto"/>
      </w:divBdr>
    </w:div>
    <w:div w:id="1419445717">
      <w:bodyDiv w:val="1"/>
      <w:marLeft w:val="0"/>
      <w:marRight w:val="0"/>
      <w:marTop w:val="0"/>
      <w:marBottom w:val="0"/>
      <w:divBdr>
        <w:top w:val="none" w:sz="0" w:space="0" w:color="auto"/>
        <w:left w:val="none" w:sz="0" w:space="0" w:color="auto"/>
        <w:bottom w:val="none" w:sz="0" w:space="0" w:color="auto"/>
        <w:right w:val="none" w:sz="0" w:space="0" w:color="auto"/>
      </w:divBdr>
    </w:div>
    <w:div w:id="1435441947">
      <w:bodyDiv w:val="1"/>
      <w:marLeft w:val="0"/>
      <w:marRight w:val="0"/>
      <w:marTop w:val="0"/>
      <w:marBottom w:val="0"/>
      <w:divBdr>
        <w:top w:val="none" w:sz="0" w:space="0" w:color="auto"/>
        <w:left w:val="none" w:sz="0" w:space="0" w:color="auto"/>
        <w:bottom w:val="none" w:sz="0" w:space="0" w:color="auto"/>
        <w:right w:val="none" w:sz="0" w:space="0" w:color="auto"/>
      </w:divBdr>
    </w:div>
    <w:div w:id="1448351123">
      <w:bodyDiv w:val="1"/>
      <w:marLeft w:val="0"/>
      <w:marRight w:val="0"/>
      <w:marTop w:val="0"/>
      <w:marBottom w:val="0"/>
      <w:divBdr>
        <w:top w:val="none" w:sz="0" w:space="0" w:color="auto"/>
        <w:left w:val="none" w:sz="0" w:space="0" w:color="auto"/>
        <w:bottom w:val="none" w:sz="0" w:space="0" w:color="auto"/>
        <w:right w:val="none" w:sz="0" w:space="0" w:color="auto"/>
      </w:divBdr>
    </w:div>
    <w:div w:id="1498886983">
      <w:bodyDiv w:val="1"/>
      <w:marLeft w:val="0"/>
      <w:marRight w:val="0"/>
      <w:marTop w:val="0"/>
      <w:marBottom w:val="0"/>
      <w:divBdr>
        <w:top w:val="none" w:sz="0" w:space="0" w:color="auto"/>
        <w:left w:val="none" w:sz="0" w:space="0" w:color="auto"/>
        <w:bottom w:val="none" w:sz="0" w:space="0" w:color="auto"/>
        <w:right w:val="none" w:sz="0" w:space="0" w:color="auto"/>
      </w:divBdr>
    </w:div>
    <w:div w:id="1603683394">
      <w:bodyDiv w:val="1"/>
      <w:marLeft w:val="0"/>
      <w:marRight w:val="0"/>
      <w:marTop w:val="0"/>
      <w:marBottom w:val="0"/>
      <w:divBdr>
        <w:top w:val="none" w:sz="0" w:space="0" w:color="auto"/>
        <w:left w:val="none" w:sz="0" w:space="0" w:color="auto"/>
        <w:bottom w:val="none" w:sz="0" w:space="0" w:color="auto"/>
        <w:right w:val="none" w:sz="0" w:space="0" w:color="auto"/>
      </w:divBdr>
    </w:div>
    <w:div w:id="1664115067">
      <w:bodyDiv w:val="1"/>
      <w:marLeft w:val="0"/>
      <w:marRight w:val="0"/>
      <w:marTop w:val="0"/>
      <w:marBottom w:val="0"/>
      <w:divBdr>
        <w:top w:val="none" w:sz="0" w:space="0" w:color="auto"/>
        <w:left w:val="none" w:sz="0" w:space="0" w:color="auto"/>
        <w:bottom w:val="none" w:sz="0" w:space="0" w:color="auto"/>
        <w:right w:val="none" w:sz="0" w:space="0" w:color="auto"/>
      </w:divBdr>
    </w:div>
    <w:div w:id="1705213180">
      <w:bodyDiv w:val="1"/>
      <w:marLeft w:val="0"/>
      <w:marRight w:val="0"/>
      <w:marTop w:val="0"/>
      <w:marBottom w:val="0"/>
      <w:divBdr>
        <w:top w:val="none" w:sz="0" w:space="0" w:color="auto"/>
        <w:left w:val="none" w:sz="0" w:space="0" w:color="auto"/>
        <w:bottom w:val="none" w:sz="0" w:space="0" w:color="auto"/>
        <w:right w:val="none" w:sz="0" w:space="0" w:color="auto"/>
      </w:divBdr>
    </w:div>
    <w:div w:id="1779525410">
      <w:bodyDiv w:val="1"/>
      <w:marLeft w:val="0"/>
      <w:marRight w:val="0"/>
      <w:marTop w:val="0"/>
      <w:marBottom w:val="0"/>
      <w:divBdr>
        <w:top w:val="none" w:sz="0" w:space="0" w:color="auto"/>
        <w:left w:val="none" w:sz="0" w:space="0" w:color="auto"/>
        <w:bottom w:val="none" w:sz="0" w:space="0" w:color="auto"/>
        <w:right w:val="none" w:sz="0" w:space="0" w:color="auto"/>
      </w:divBdr>
    </w:div>
    <w:div w:id="1797483391">
      <w:bodyDiv w:val="1"/>
      <w:marLeft w:val="0"/>
      <w:marRight w:val="0"/>
      <w:marTop w:val="0"/>
      <w:marBottom w:val="0"/>
      <w:divBdr>
        <w:top w:val="none" w:sz="0" w:space="0" w:color="auto"/>
        <w:left w:val="none" w:sz="0" w:space="0" w:color="auto"/>
        <w:bottom w:val="none" w:sz="0" w:space="0" w:color="auto"/>
        <w:right w:val="none" w:sz="0" w:space="0" w:color="auto"/>
      </w:divBdr>
      <w:divsChild>
        <w:div w:id="1547260791">
          <w:marLeft w:val="0"/>
          <w:marRight w:val="0"/>
          <w:marTop w:val="0"/>
          <w:marBottom w:val="0"/>
          <w:divBdr>
            <w:top w:val="none" w:sz="0" w:space="0" w:color="auto"/>
            <w:left w:val="none" w:sz="0" w:space="0" w:color="auto"/>
            <w:bottom w:val="none" w:sz="0" w:space="0" w:color="auto"/>
            <w:right w:val="none" w:sz="0" w:space="0" w:color="auto"/>
          </w:divBdr>
        </w:div>
      </w:divsChild>
    </w:div>
    <w:div w:id="1836022575">
      <w:bodyDiv w:val="1"/>
      <w:marLeft w:val="0"/>
      <w:marRight w:val="0"/>
      <w:marTop w:val="0"/>
      <w:marBottom w:val="0"/>
      <w:divBdr>
        <w:top w:val="none" w:sz="0" w:space="0" w:color="auto"/>
        <w:left w:val="none" w:sz="0" w:space="0" w:color="auto"/>
        <w:bottom w:val="none" w:sz="0" w:space="0" w:color="auto"/>
        <w:right w:val="none" w:sz="0" w:space="0" w:color="auto"/>
      </w:divBdr>
    </w:div>
    <w:div w:id="1933200421">
      <w:bodyDiv w:val="1"/>
      <w:marLeft w:val="0"/>
      <w:marRight w:val="0"/>
      <w:marTop w:val="0"/>
      <w:marBottom w:val="0"/>
      <w:divBdr>
        <w:top w:val="none" w:sz="0" w:space="0" w:color="auto"/>
        <w:left w:val="none" w:sz="0" w:space="0" w:color="auto"/>
        <w:bottom w:val="none" w:sz="0" w:space="0" w:color="auto"/>
        <w:right w:val="none" w:sz="0" w:space="0" w:color="auto"/>
      </w:divBdr>
    </w:div>
    <w:div w:id="2082176463">
      <w:bodyDiv w:val="1"/>
      <w:marLeft w:val="0"/>
      <w:marRight w:val="0"/>
      <w:marTop w:val="0"/>
      <w:marBottom w:val="0"/>
      <w:divBdr>
        <w:top w:val="none" w:sz="0" w:space="0" w:color="auto"/>
        <w:left w:val="none" w:sz="0" w:space="0" w:color="auto"/>
        <w:bottom w:val="none" w:sz="0" w:space="0" w:color="auto"/>
        <w:right w:val="none" w:sz="0" w:space="0" w:color="auto"/>
      </w:divBdr>
    </w:div>
    <w:div w:id="2088502374">
      <w:bodyDiv w:val="1"/>
      <w:marLeft w:val="0"/>
      <w:marRight w:val="0"/>
      <w:marTop w:val="0"/>
      <w:marBottom w:val="0"/>
      <w:divBdr>
        <w:top w:val="none" w:sz="0" w:space="0" w:color="auto"/>
        <w:left w:val="none" w:sz="0" w:space="0" w:color="auto"/>
        <w:bottom w:val="none" w:sz="0" w:space="0" w:color="auto"/>
        <w:right w:val="none" w:sz="0" w:space="0" w:color="auto"/>
      </w:divBdr>
    </w:div>
    <w:div w:id="21160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10853828"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BA7D234EFB2A40BC0E03AE52437C45" ma:contentTypeVersion="11" ma:contentTypeDescription="Create a new document." ma:contentTypeScope="" ma:versionID="7eb14fd836c8ec59baf50950bbcff606">
  <xsd:schema xmlns:xsd="http://www.w3.org/2001/XMLSchema" xmlns:xs="http://www.w3.org/2001/XMLSchema" xmlns:p="http://schemas.microsoft.com/office/2006/metadata/properties" xmlns:ns3="8d3b1109-7ee7-48c4-b950-ca531fdd6e7f" xmlns:ns4="2dab46a5-5318-405b-a9bc-6ef199d76e5c" targetNamespace="http://schemas.microsoft.com/office/2006/metadata/properties" ma:root="true" ma:fieldsID="c72b0b4691a02c4efbc4678b0ae6e44c" ns3:_="" ns4:_="">
    <xsd:import namespace="8d3b1109-7ee7-48c4-b950-ca531fdd6e7f"/>
    <xsd:import namespace="2dab46a5-5318-405b-a9bc-6ef199d76e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b1109-7ee7-48c4-b950-ca531fdd6e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b46a5-5318-405b-a9bc-6ef199d76e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ADE9-8407-4F9B-87F7-40D88BB255BA}">
  <ds:schemaRefs>
    <ds:schemaRef ds:uri="http://schemas.microsoft.com/sharepoint/v3/contenttype/forms"/>
  </ds:schemaRefs>
</ds:datastoreItem>
</file>

<file path=customXml/itemProps2.xml><?xml version="1.0" encoding="utf-8"?>
<ds:datastoreItem xmlns:ds="http://schemas.openxmlformats.org/officeDocument/2006/customXml" ds:itemID="{7D065901-1A99-4E24-9577-39A1E292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b1109-7ee7-48c4-b950-ca531fdd6e7f"/>
    <ds:schemaRef ds:uri="2dab46a5-5318-405b-a9bc-6ef199d76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55286-8960-459E-9CF4-504C0E4D9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D911D-DBD5-4B93-A0DD-9D9A2840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3327</Words>
  <Characters>19633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22915</CharactersWithSpaces>
  <SharedDoc>false</SharedDoc>
  <HLinks>
    <vt:vector size="6" baseType="variant">
      <vt:variant>
        <vt:i4>7536744</vt:i4>
      </vt:variant>
      <vt:variant>
        <vt:i4>0</vt:i4>
      </vt:variant>
      <vt:variant>
        <vt:i4>0</vt:i4>
      </vt:variant>
      <vt:variant>
        <vt:i4>5</vt:i4>
      </vt:variant>
      <vt:variant>
        <vt:lpwstr>https://smlouvy.gov.cz/smlouva/10853828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Jiří Mgr. (GFŘ)</dc:creator>
  <cp:keywords/>
  <cp:lastModifiedBy>Čurdová Jitka Mgr. (GFŘ)</cp:lastModifiedBy>
  <cp:revision>3</cp:revision>
  <cp:lastPrinted>2019-12-13T12:45:00Z</cp:lastPrinted>
  <dcterms:created xsi:type="dcterms:W3CDTF">2019-12-30T10:29:00Z</dcterms:created>
  <dcterms:modified xsi:type="dcterms:W3CDTF">2019-12-30T10:37:00Z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0x010100BDBA7D234EFB2A40BC0E03AE52437C45</vt:lpwstr>
  </property>
</Properties>
</file>