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0CA02" w14:textId="77777777" w:rsidR="00E70322" w:rsidRPr="00A10F34" w:rsidRDefault="00FD2EF1" w:rsidP="00764D2E">
      <w:pPr>
        <w:jc w:val="both"/>
        <w:rPr>
          <w:rFonts w:ascii="Arial" w:hAnsi="Arial" w:cs="Arial"/>
          <w:sz w:val="20"/>
        </w:rPr>
      </w:pPr>
      <w:r w:rsidRPr="00A10F34">
        <w:rPr>
          <w:rFonts w:ascii="Arial" w:hAnsi="Arial" w:cs="Arial"/>
          <w:b/>
          <w:sz w:val="20"/>
        </w:rPr>
        <w:t xml:space="preserve">Městská část </w:t>
      </w:r>
      <w:proofErr w:type="gramStart"/>
      <w:r w:rsidRPr="00A10F34">
        <w:rPr>
          <w:rFonts w:ascii="Arial" w:hAnsi="Arial" w:cs="Arial"/>
          <w:b/>
          <w:sz w:val="20"/>
        </w:rPr>
        <w:t>Praha - Zličín</w:t>
      </w:r>
      <w:proofErr w:type="gramEnd"/>
      <w:r w:rsidR="00E70322" w:rsidRPr="00A10F34">
        <w:rPr>
          <w:rFonts w:ascii="Arial" w:hAnsi="Arial" w:cs="Arial"/>
          <w:sz w:val="20"/>
        </w:rPr>
        <w:t xml:space="preserve"> </w:t>
      </w:r>
    </w:p>
    <w:p w14:paraId="6F528B1C" w14:textId="77777777" w:rsidR="00E70322" w:rsidRPr="00A10F34" w:rsidRDefault="00FD2EF1" w:rsidP="00764D2E">
      <w:pPr>
        <w:jc w:val="both"/>
        <w:rPr>
          <w:rFonts w:ascii="Arial" w:hAnsi="Arial" w:cs="Arial"/>
          <w:sz w:val="20"/>
        </w:rPr>
      </w:pPr>
      <w:r w:rsidRPr="00A10F34">
        <w:rPr>
          <w:rFonts w:ascii="Arial" w:hAnsi="Arial" w:cs="Arial"/>
          <w:sz w:val="20"/>
        </w:rPr>
        <w:t>IČ: 00241881</w:t>
      </w:r>
    </w:p>
    <w:p w14:paraId="4CAFAFF3" w14:textId="4D317781" w:rsidR="00E70322" w:rsidRPr="00A10F34" w:rsidRDefault="00FD2EF1" w:rsidP="00764D2E">
      <w:pPr>
        <w:jc w:val="both"/>
        <w:rPr>
          <w:rFonts w:ascii="Arial" w:hAnsi="Arial" w:cs="Arial"/>
          <w:sz w:val="20"/>
        </w:rPr>
      </w:pPr>
      <w:r w:rsidRPr="00A10F34">
        <w:rPr>
          <w:rFonts w:ascii="Arial" w:hAnsi="Arial" w:cs="Arial"/>
          <w:sz w:val="20"/>
        </w:rPr>
        <w:t xml:space="preserve">se </w:t>
      </w:r>
      <w:proofErr w:type="gramStart"/>
      <w:r w:rsidRPr="00A10F34">
        <w:rPr>
          <w:rFonts w:ascii="Arial" w:hAnsi="Arial" w:cs="Arial"/>
          <w:sz w:val="20"/>
        </w:rPr>
        <w:t>sídlem</w:t>
      </w:r>
      <w:r w:rsidR="00376501">
        <w:rPr>
          <w:rFonts w:ascii="Arial" w:hAnsi="Arial" w:cs="Arial"/>
          <w:sz w:val="20"/>
        </w:rPr>
        <w:t xml:space="preserve">: </w:t>
      </w:r>
      <w:r w:rsidRPr="00A10F34">
        <w:rPr>
          <w:rFonts w:ascii="Arial" w:hAnsi="Arial" w:cs="Arial"/>
          <w:sz w:val="20"/>
        </w:rPr>
        <w:t xml:space="preserve"> Tylovická</w:t>
      </w:r>
      <w:proofErr w:type="gramEnd"/>
      <w:r w:rsidRPr="00A10F34">
        <w:rPr>
          <w:rFonts w:ascii="Arial" w:hAnsi="Arial" w:cs="Arial"/>
          <w:sz w:val="20"/>
        </w:rPr>
        <w:t xml:space="preserve"> 207, 155 21 Praha - Zličín</w:t>
      </w:r>
      <w:r w:rsidR="00E70322" w:rsidRPr="00A10F34">
        <w:rPr>
          <w:rFonts w:ascii="Arial" w:hAnsi="Arial" w:cs="Arial"/>
          <w:sz w:val="20"/>
        </w:rPr>
        <w:t xml:space="preserve">  </w:t>
      </w:r>
    </w:p>
    <w:p w14:paraId="0AFDE402" w14:textId="4544CE21" w:rsidR="00E70322" w:rsidRPr="000249B0" w:rsidRDefault="00E70322" w:rsidP="00764D2E">
      <w:pPr>
        <w:jc w:val="both"/>
        <w:rPr>
          <w:rFonts w:ascii="Arial" w:hAnsi="Arial" w:cs="Arial"/>
          <w:b/>
          <w:bCs/>
          <w:sz w:val="20"/>
        </w:rPr>
      </w:pPr>
      <w:proofErr w:type="gramStart"/>
      <w:r w:rsidRPr="00A10F34">
        <w:rPr>
          <w:rFonts w:ascii="Arial" w:hAnsi="Arial" w:cs="Arial"/>
          <w:sz w:val="20"/>
        </w:rPr>
        <w:t>zastoupen</w:t>
      </w:r>
      <w:r w:rsidR="00376501">
        <w:rPr>
          <w:rFonts w:ascii="Arial" w:hAnsi="Arial" w:cs="Arial"/>
          <w:sz w:val="20"/>
        </w:rPr>
        <w:t>á</w:t>
      </w:r>
      <w:r w:rsidRPr="00A10F34">
        <w:rPr>
          <w:rFonts w:ascii="Arial" w:hAnsi="Arial" w:cs="Arial"/>
          <w:sz w:val="20"/>
        </w:rPr>
        <w:t xml:space="preserve"> </w:t>
      </w:r>
      <w:r w:rsidR="00376501">
        <w:rPr>
          <w:rFonts w:ascii="Arial" w:hAnsi="Arial" w:cs="Arial"/>
          <w:sz w:val="20"/>
        </w:rPr>
        <w:t>:</w:t>
      </w:r>
      <w:proofErr w:type="gramEnd"/>
      <w:r w:rsidR="00376501">
        <w:rPr>
          <w:rFonts w:ascii="Arial" w:hAnsi="Arial" w:cs="Arial"/>
          <w:sz w:val="20"/>
        </w:rPr>
        <w:t xml:space="preserve"> </w:t>
      </w:r>
      <w:r w:rsidR="00FD2EF1" w:rsidRPr="000249B0">
        <w:rPr>
          <w:rFonts w:ascii="Arial" w:hAnsi="Arial" w:cs="Arial"/>
          <w:b/>
          <w:bCs/>
          <w:sz w:val="20"/>
        </w:rPr>
        <w:t xml:space="preserve">JUDr. Martou </w:t>
      </w:r>
      <w:proofErr w:type="spellStart"/>
      <w:r w:rsidR="00FD2EF1" w:rsidRPr="000249B0">
        <w:rPr>
          <w:rFonts w:ascii="Arial" w:hAnsi="Arial" w:cs="Arial"/>
          <w:b/>
          <w:bCs/>
          <w:sz w:val="20"/>
        </w:rPr>
        <w:t>Koropeckou</w:t>
      </w:r>
      <w:proofErr w:type="spellEnd"/>
      <w:r w:rsidRPr="000249B0">
        <w:rPr>
          <w:rFonts w:ascii="Arial" w:hAnsi="Arial" w:cs="Arial"/>
          <w:b/>
          <w:bCs/>
          <w:sz w:val="20"/>
        </w:rPr>
        <w:t xml:space="preserve"> </w:t>
      </w:r>
      <w:r w:rsidR="00376501" w:rsidRPr="000249B0">
        <w:rPr>
          <w:rFonts w:ascii="Arial" w:hAnsi="Arial" w:cs="Arial"/>
          <w:b/>
          <w:bCs/>
          <w:sz w:val="20"/>
        </w:rPr>
        <w:t xml:space="preserve">, starostkou </w:t>
      </w:r>
    </w:p>
    <w:p w14:paraId="448CC844" w14:textId="77777777" w:rsidR="00376501" w:rsidRPr="000249B0" w:rsidRDefault="00376501" w:rsidP="00764D2E">
      <w:pPr>
        <w:jc w:val="both"/>
        <w:rPr>
          <w:rFonts w:ascii="Arial" w:hAnsi="Arial" w:cs="Arial"/>
          <w:b/>
          <w:bCs/>
          <w:sz w:val="20"/>
        </w:rPr>
      </w:pPr>
    </w:p>
    <w:p w14:paraId="4920D553" w14:textId="0462275D" w:rsidR="00E70322" w:rsidRPr="00A10F34" w:rsidRDefault="00E70322" w:rsidP="00764D2E">
      <w:pPr>
        <w:jc w:val="both"/>
        <w:rPr>
          <w:rFonts w:ascii="Arial" w:hAnsi="Arial" w:cs="Arial"/>
          <w:sz w:val="20"/>
        </w:rPr>
      </w:pPr>
      <w:r w:rsidRPr="00A10F34">
        <w:rPr>
          <w:rFonts w:ascii="Arial" w:hAnsi="Arial" w:cs="Arial"/>
          <w:sz w:val="20"/>
        </w:rPr>
        <w:t>(dále jen „</w:t>
      </w:r>
      <w:r w:rsidR="00303D24" w:rsidRPr="00A10F34">
        <w:rPr>
          <w:rFonts w:ascii="Arial" w:hAnsi="Arial" w:cs="Arial"/>
          <w:b/>
          <w:sz w:val="20"/>
        </w:rPr>
        <w:t>Budoucí prodávající</w:t>
      </w:r>
      <w:r w:rsidRPr="00A10F34">
        <w:rPr>
          <w:rFonts w:ascii="Arial" w:hAnsi="Arial" w:cs="Arial"/>
          <w:sz w:val="20"/>
        </w:rPr>
        <w:t>“)</w:t>
      </w:r>
    </w:p>
    <w:p w14:paraId="0BA4BEA0" w14:textId="77777777" w:rsidR="00E70322" w:rsidRPr="00A10F34" w:rsidRDefault="00E70322" w:rsidP="00764D2E">
      <w:pPr>
        <w:jc w:val="both"/>
        <w:rPr>
          <w:rFonts w:ascii="Arial" w:hAnsi="Arial" w:cs="Arial"/>
          <w:b/>
          <w:sz w:val="20"/>
        </w:rPr>
      </w:pPr>
    </w:p>
    <w:p w14:paraId="4A31C210" w14:textId="77777777" w:rsidR="00E70322" w:rsidRPr="00A10F34" w:rsidRDefault="00E70322" w:rsidP="00764D2E">
      <w:pPr>
        <w:jc w:val="both"/>
        <w:rPr>
          <w:rFonts w:ascii="Arial" w:hAnsi="Arial" w:cs="Arial"/>
          <w:sz w:val="20"/>
        </w:rPr>
      </w:pPr>
      <w:r w:rsidRPr="00A10F34">
        <w:rPr>
          <w:rFonts w:ascii="Arial" w:hAnsi="Arial" w:cs="Arial"/>
          <w:sz w:val="20"/>
        </w:rPr>
        <w:t>a</w:t>
      </w:r>
    </w:p>
    <w:p w14:paraId="71EEB3A8" w14:textId="77777777" w:rsidR="00E70322" w:rsidRPr="00A10F34" w:rsidRDefault="00E70322" w:rsidP="00764D2E">
      <w:pPr>
        <w:jc w:val="both"/>
        <w:rPr>
          <w:rFonts w:ascii="Arial" w:hAnsi="Arial" w:cs="Arial"/>
          <w:b/>
          <w:sz w:val="20"/>
        </w:rPr>
      </w:pPr>
    </w:p>
    <w:p w14:paraId="6D6F17AF" w14:textId="77777777" w:rsidR="00CF19EF" w:rsidRPr="00A10F34" w:rsidRDefault="00CF19EF" w:rsidP="00764D2E">
      <w:pPr>
        <w:jc w:val="both"/>
        <w:rPr>
          <w:rFonts w:ascii="Arial" w:hAnsi="Arial" w:cs="Arial"/>
          <w:b/>
          <w:sz w:val="20"/>
        </w:rPr>
      </w:pPr>
      <w:r w:rsidRPr="00A10F34">
        <w:rPr>
          <w:rFonts w:ascii="Arial" w:hAnsi="Arial" w:cs="Arial"/>
          <w:b/>
          <w:sz w:val="20"/>
        </w:rPr>
        <w:t>CENTRAL GROUP 65. investiční a.s.</w:t>
      </w:r>
    </w:p>
    <w:p w14:paraId="59EC84E4" w14:textId="77777777" w:rsidR="00FD2EF1" w:rsidRPr="00A10F34" w:rsidRDefault="00FD2EF1" w:rsidP="00764D2E">
      <w:pPr>
        <w:widowControl/>
        <w:jc w:val="both"/>
        <w:rPr>
          <w:rFonts w:ascii="Arial" w:hAnsi="Arial" w:cs="Arial"/>
          <w:sz w:val="20"/>
          <w:shd w:val="clear" w:color="auto" w:fill="FFFFFF"/>
        </w:rPr>
      </w:pPr>
      <w:r w:rsidRPr="00A10F34">
        <w:rPr>
          <w:rFonts w:ascii="Arial" w:hAnsi="Arial" w:cs="Arial"/>
          <w:sz w:val="20"/>
          <w:shd w:val="clear" w:color="auto" w:fill="FFFFFF"/>
        </w:rPr>
        <w:t>IČO: 06731287</w:t>
      </w:r>
    </w:p>
    <w:p w14:paraId="61B30375" w14:textId="77777777" w:rsidR="00CF19EF" w:rsidRPr="00A10F34" w:rsidRDefault="00CF19EF" w:rsidP="00764D2E">
      <w:pPr>
        <w:widowControl/>
        <w:jc w:val="both"/>
        <w:rPr>
          <w:rFonts w:ascii="Arial" w:hAnsi="Arial" w:cs="Arial"/>
          <w:sz w:val="20"/>
          <w:shd w:val="clear" w:color="auto" w:fill="FFFFFF"/>
        </w:rPr>
      </w:pPr>
      <w:r w:rsidRPr="00A10F34">
        <w:rPr>
          <w:rFonts w:ascii="Arial" w:hAnsi="Arial" w:cs="Arial"/>
          <w:sz w:val="20"/>
          <w:shd w:val="clear" w:color="auto" w:fill="FFFFFF"/>
        </w:rPr>
        <w:t>se sídlem</w:t>
      </w:r>
      <w:r w:rsidR="004841C7" w:rsidRPr="00A10F34">
        <w:rPr>
          <w:rFonts w:ascii="Arial" w:hAnsi="Arial" w:cs="Arial"/>
          <w:sz w:val="20"/>
          <w:shd w:val="clear" w:color="auto" w:fill="FFFFFF"/>
        </w:rPr>
        <w:t>:</w:t>
      </w:r>
      <w:r w:rsidRPr="00A10F34">
        <w:rPr>
          <w:rFonts w:ascii="Arial" w:hAnsi="Arial" w:cs="Arial"/>
          <w:sz w:val="20"/>
          <w:shd w:val="clear" w:color="auto" w:fill="FFFFFF"/>
        </w:rPr>
        <w:t xml:space="preserve"> Na Strži 1702</w:t>
      </w:r>
      <w:r w:rsidR="00534D78" w:rsidRPr="00A10F34">
        <w:rPr>
          <w:rFonts w:ascii="Arial" w:hAnsi="Arial" w:cs="Arial"/>
          <w:sz w:val="20"/>
          <w:shd w:val="clear" w:color="auto" w:fill="FFFFFF"/>
        </w:rPr>
        <w:t>/65</w:t>
      </w:r>
      <w:r w:rsidRPr="00A10F34">
        <w:rPr>
          <w:rFonts w:ascii="Arial" w:hAnsi="Arial" w:cs="Arial"/>
          <w:sz w:val="20"/>
          <w:shd w:val="clear" w:color="auto" w:fill="FFFFFF"/>
        </w:rPr>
        <w:t>, 140 00 Praha 4</w:t>
      </w:r>
    </w:p>
    <w:p w14:paraId="2B98772C" w14:textId="77777777" w:rsidR="00887DB9" w:rsidRPr="00A10F34" w:rsidRDefault="00303D24" w:rsidP="00764D2E">
      <w:pPr>
        <w:widowControl/>
        <w:jc w:val="both"/>
        <w:rPr>
          <w:rFonts w:ascii="Arial" w:hAnsi="Arial" w:cs="Arial"/>
          <w:sz w:val="20"/>
          <w:shd w:val="clear" w:color="auto" w:fill="FFFFFF"/>
        </w:rPr>
      </w:pPr>
      <w:r w:rsidRPr="00A10F34">
        <w:rPr>
          <w:rFonts w:ascii="Arial" w:hAnsi="Arial" w:cs="Arial"/>
          <w:sz w:val="20"/>
          <w:shd w:val="clear" w:color="auto" w:fill="FFFFFF"/>
        </w:rPr>
        <w:t>s</w:t>
      </w:r>
      <w:r w:rsidR="00887DB9" w:rsidRPr="00A10F34">
        <w:rPr>
          <w:rFonts w:ascii="Arial" w:hAnsi="Arial" w:cs="Arial"/>
          <w:sz w:val="20"/>
          <w:shd w:val="clear" w:color="auto" w:fill="FFFFFF"/>
        </w:rPr>
        <w:t>polečnost zapsaná v obchodním rejstříku vedeném Městským soudem v Praze, oddíl B, vložka 23173 </w:t>
      </w:r>
    </w:p>
    <w:p w14:paraId="13209A65" w14:textId="4FCF6014" w:rsidR="005A2A55" w:rsidRPr="00A10F34" w:rsidRDefault="00E70322" w:rsidP="00764D2E">
      <w:pPr>
        <w:widowControl/>
        <w:jc w:val="both"/>
        <w:rPr>
          <w:rFonts w:ascii="Arial" w:hAnsi="Arial" w:cs="Arial"/>
          <w:sz w:val="20"/>
          <w:shd w:val="clear" w:color="auto" w:fill="FFFFFF"/>
        </w:rPr>
      </w:pPr>
      <w:r w:rsidRPr="00A10F34">
        <w:rPr>
          <w:rFonts w:ascii="Arial" w:hAnsi="Arial" w:cs="Arial"/>
          <w:sz w:val="20"/>
          <w:shd w:val="clear" w:color="auto" w:fill="FFFFFF"/>
        </w:rPr>
        <w:t>z</w:t>
      </w:r>
      <w:r w:rsidR="005A2A55" w:rsidRPr="00A10F34">
        <w:rPr>
          <w:rFonts w:ascii="Arial" w:hAnsi="Arial" w:cs="Arial"/>
          <w:sz w:val="20"/>
          <w:shd w:val="clear" w:color="auto" w:fill="FFFFFF"/>
        </w:rPr>
        <w:t>astoupe</w:t>
      </w:r>
      <w:r w:rsidR="00C50C50">
        <w:rPr>
          <w:rFonts w:ascii="Arial" w:hAnsi="Arial" w:cs="Arial"/>
          <w:sz w:val="20"/>
          <w:shd w:val="clear" w:color="auto" w:fill="FFFFFF"/>
        </w:rPr>
        <w:t>ná</w:t>
      </w:r>
      <w:r w:rsidRPr="00A10F34">
        <w:rPr>
          <w:rFonts w:ascii="Arial" w:hAnsi="Arial" w:cs="Arial"/>
          <w:sz w:val="20"/>
          <w:shd w:val="clear" w:color="auto" w:fill="FFFFFF"/>
        </w:rPr>
        <w:t xml:space="preserve"> </w:t>
      </w:r>
      <w:r w:rsidR="00CF19EF" w:rsidRPr="00A10F34">
        <w:rPr>
          <w:rFonts w:ascii="Arial" w:hAnsi="Arial" w:cs="Arial"/>
          <w:sz w:val="20"/>
          <w:shd w:val="clear" w:color="auto" w:fill="FFFFFF"/>
        </w:rPr>
        <w:t>členem představenstva CENTRAL GROUP a.s.,</w:t>
      </w:r>
    </w:p>
    <w:p w14:paraId="64CFCC23" w14:textId="77777777" w:rsidR="00CF19EF" w:rsidRPr="000249B0" w:rsidRDefault="00E70322" w:rsidP="00764D2E">
      <w:pPr>
        <w:widowControl/>
        <w:jc w:val="both"/>
        <w:rPr>
          <w:rFonts w:ascii="Arial" w:hAnsi="Arial" w:cs="Arial"/>
          <w:b/>
          <w:bCs/>
          <w:sz w:val="20"/>
          <w:shd w:val="clear" w:color="auto" w:fill="FFFFFF"/>
        </w:rPr>
      </w:pPr>
      <w:r w:rsidRPr="00A10F34">
        <w:rPr>
          <w:rFonts w:ascii="Arial" w:hAnsi="Arial" w:cs="Arial"/>
          <w:sz w:val="20"/>
          <w:shd w:val="clear" w:color="auto" w:fill="FFFFFF"/>
        </w:rPr>
        <w:t>který je dále zastoupen</w:t>
      </w:r>
      <w:r w:rsidR="00CF19EF" w:rsidRPr="00A10F34">
        <w:rPr>
          <w:rFonts w:ascii="Arial" w:hAnsi="Arial" w:cs="Arial"/>
          <w:sz w:val="20"/>
          <w:shd w:val="clear" w:color="auto" w:fill="FFFFFF"/>
        </w:rPr>
        <w:t xml:space="preserve"> </w:t>
      </w:r>
      <w:r w:rsidRPr="00A10F34">
        <w:rPr>
          <w:rFonts w:ascii="Arial" w:hAnsi="Arial" w:cs="Arial"/>
          <w:sz w:val="20"/>
          <w:shd w:val="clear" w:color="auto" w:fill="FFFFFF"/>
        </w:rPr>
        <w:t>místopředsedou</w:t>
      </w:r>
      <w:r w:rsidR="00CF19EF" w:rsidRPr="00A10F34">
        <w:rPr>
          <w:rFonts w:ascii="Arial" w:hAnsi="Arial" w:cs="Arial"/>
          <w:sz w:val="20"/>
          <w:shd w:val="clear" w:color="auto" w:fill="FFFFFF"/>
        </w:rPr>
        <w:t xml:space="preserve"> představenstva</w:t>
      </w:r>
      <w:r w:rsidR="005A2A55" w:rsidRPr="00A10F34">
        <w:rPr>
          <w:rFonts w:ascii="Arial" w:hAnsi="Arial" w:cs="Arial"/>
          <w:sz w:val="20"/>
          <w:shd w:val="clear" w:color="auto" w:fill="FFFFFF"/>
        </w:rPr>
        <w:t xml:space="preserve"> </w:t>
      </w:r>
      <w:r w:rsidR="00CF19EF" w:rsidRPr="000249B0">
        <w:rPr>
          <w:rFonts w:ascii="Arial" w:hAnsi="Arial" w:cs="Arial"/>
          <w:b/>
          <w:bCs/>
          <w:sz w:val="20"/>
          <w:shd w:val="clear" w:color="auto" w:fill="FFFFFF"/>
        </w:rPr>
        <w:t>Ing. Ladislav</w:t>
      </w:r>
      <w:r w:rsidRPr="000249B0">
        <w:rPr>
          <w:rFonts w:ascii="Arial" w:hAnsi="Arial" w:cs="Arial"/>
          <w:b/>
          <w:bCs/>
          <w:sz w:val="20"/>
          <w:shd w:val="clear" w:color="auto" w:fill="FFFFFF"/>
        </w:rPr>
        <w:t>em Váňou</w:t>
      </w:r>
    </w:p>
    <w:p w14:paraId="5DE25AE0" w14:textId="77777777" w:rsidR="00376501" w:rsidRDefault="00376501" w:rsidP="00764D2E">
      <w:pPr>
        <w:jc w:val="both"/>
        <w:rPr>
          <w:rFonts w:ascii="Arial" w:hAnsi="Arial" w:cs="Arial"/>
          <w:sz w:val="20"/>
        </w:rPr>
      </w:pPr>
    </w:p>
    <w:p w14:paraId="12D74471" w14:textId="4B718AB0" w:rsidR="00CF19EF" w:rsidRPr="00A10F34" w:rsidRDefault="00CF19EF" w:rsidP="00764D2E">
      <w:pPr>
        <w:jc w:val="both"/>
        <w:rPr>
          <w:rFonts w:ascii="Arial" w:hAnsi="Arial" w:cs="Arial"/>
          <w:sz w:val="20"/>
        </w:rPr>
      </w:pPr>
      <w:r w:rsidRPr="00A10F34">
        <w:rPr>
          <w:rFonts w:ascii="Arial" w:hAnsi="Arial" w:cs="Arial"/>
          <w:sz w:val="20"/>
        </w:rPr>
        <w:t>(dále jen „</w:t>
      </w:r>
      <w:r w:rsidR="00303D24" w:rsidRPr="00A10F34">
        <w:rPr>
          <w:rFonts w:ascii="Arial" w:hAnsi="Arial" w:cs="Arial"/>
          <w:b/>
          <w:sz w:val="20"/>
        </w:rPr>
        <w:t>Budoucí kupující</w:t>
      </w:r>
      <w:r w:rsidRPr="00A10F34">
        <w:rPr>
          <w:rFonts w:ascii="Arial" w:hAnsi="Arial" w:cs="Arial"/>
          <w:sz w:val="20"/>
        </w:rPr>
        <w:t>“)</w:t>
      </w:r>
    </w:p>
    <w:p w14:paraId="676961D7" w14:textId="77777777" w:rsidR="00CF19EF" w:rsidRPr="00A10F34" w:rsidRDefault="00CF19EF" w:rsidP="00764D2E">
      <w:pPr>
        <w:jc w:val="both"/>
        <w:rPr>
          <w:rFonts w:ascii="Arial" w:hAnsi="Arial" w:cs="Arial"/>
          <w:sz w:val="20"/>
        </w:rPr>
      </w:pPr>
    </w:p>
    <w:p w14:paraId="50DB5730" w14:textId="77777777" w:rsidR="00CF19EF" w:rsidRPr="00A10F34" w:rsidRDefault="00CF19EF" w:rsidP="00764D2E">
      <w:pPr>
        <w:jc w:val="both"/>
        <w:rPr>
          <w:rFonts w:ascii="Arial" w:hAnsi="Arial" w:cs="Arial"/>
          <w:sz w:val="20"/>
        </w:rPr>
      </w:pPr>
      <w:r w:rsidRPr="00A10F34">
        <w:rPr>
          <w:rFonts w:ascii="Arial" w:hAnsi="Arial" w:cs="Arial"/>
          <w:sz w:val="20"/>
        </w:rPr>
        <w:t xml:space="preserve">uzavírají tuto </w:t>
      </w:r>
    </w:p>
    <w:p w14:paraId="09AC9D5D" w14:textId="77777777" w:rsidR="00CF19EF" w:rsidRPr="00145E70" w:rsidRDefault="00CF19EF" w:rsidP="00CF19EF">
      <w:pPr>
        <w:rPr>
          <w:rFonts w:ascii="Arial" w:hAnsi="Arial" w:cs="Arial"/>
          <w:sz w:val="19"/>
          <w:szCs w:val="19"/>
        </w:rPr>
      </w:pPr>
    </w:p>
    <w:p w14:paraId="3E1DB2DB" w14:textId="77777777" w:rsidR="004841C7" w:rsidRPr="00876456" w:rsidRDefault="006A739F" w:rsidP="004841C7">
      <w:pPr>
        <w:pBdr>
          <w:top w:val="single" w:sz="4" w:space="1" w:color="auto"/>
          <w:left w:val="single" w:sz="4" w:space="4" w:color="auto"/>
          <w:bottom w:val="single" w:sz="4" w:space="1" w:color="auto"/>
          <w:right w:val="single" w:sz="4" w:space="4" w:color="auto"/>
        </w:pBdr>
        <w:jc w:val="center"/>
        <w:rPr>
          <w:rFonts w:ascii="Arial Black" w:hAnsi="Arial Black"/>
          <w:b/>
          <w:sz w:val="28"/>
          <w:szCs w:val="28"/>
        </w:rPr>
      </w:pPr>
      <w:r>
        <w:rPr>
          <w:rFonts w:ascii="Arial Black" w:hAnsi="Arial Black"/>
          <w:b/>
          <w:sz w:val="28"/>
          <w:szCs w:val="28"/>
        </w:rPr>
        <w:t xml:space="preserve">SMLOUVU O BUDOUCÍ </w:t>
      </w:r>
      <w:r w:rsidR="004841C7" w:rsidRPr="00876456">
        <w:rPr>
          <w:rFonts w:ascii="Arial Black" w:hAnsi="Arial Black"/>
          <w:b/>
          <w:sz w:val="28"/>
          <w:szCs w:val="28"/>
        </w:rPr>
        <w:t>KUPNÍ SMLOUV</w:t>
      </w:r>
      <w:r>
        <w:rPr>
          <w:rFonts w:ascii="Arial Black" w:hAnsi="Arial Black"/>
          <w:b/>
          <w:sz w:val="28"/>
          <w:szCs w:val="28"/>
        </w:rPr>
        <w:t>Ě</w:t>
      </w:r>
    </w:p>
    <w:p w14:paraId="14634CA2" w14:textId="77777777" w:rsidR="00764D2E" w:rsidRDefault="00764D2E"/>
    <w:p w14:paraId="407FAADC" w14:textId="77777777" w:rsidR="00F3386E" w:rsidRPr="000249B0" w:rsidRDefault="00F3386E" w:rsidP="00F3386E">
      <w:pPr>
        <w:jc w:val="center"/>
        <w:rPr>
          <w:rFonts w:ascii="Arial" w:hAnsi="Arial" w:cs="Arial"/>
          <w:b/>
          <w:szCs w:val="24"/>
        </w:rPr>
      </w:pPr>
      <w:r w:rsidRPr="000249B0">
        <w:rPr>
          <w:rFonts w:ascii="Arial" w:hAnsi="Arial" w:cs="Arial"/>
          <w:b/>
          <w:szCs w:val="24"/>
        </w:rPr>
        <w:t>Článek I.</w:t>
      </w:r>
    </w:p>
    <w:p w14:paraId="7CCA82C0" w14:textId="731A19E7" w:rsidR="00F3386E" w:rsidRDefault="00F3386E" w:rsidP="00F3386E">
      <w:pPr>
        <w:jc w:val="center"/>
        <w:rPr>
          <w:rFonts w:ascii="Arial" w:hAnsi="Arial" w:cs="Arial"/>
          <w:b/>
          <w:szCs w:val="24"/>
          <w:u w:val="single"/>
        </w:rPr>
      </w:pPr>
      <w:r w:rsidRPr="000249B0">
        <w:rPr>
          <w:rFonts w:ascii="Arial" w:hAnsi="Arial" w:cs="Arial"/>
          <w:b/>
          <w:szCs w:val="24"/>
          <w:u w:val="single"/>
        </w:rPr>
        <w:t>Úvodní ustanovení</w:t>
      </w:r>
    </w:p>
    <w:p w14:paraId="4B60B272" w14:textId="77777777" w:rsidR="000249B0" w:rsidRPr="000249B0" w:rsidRDefault="000249B0" w:rsidP="00F3386E">
      <w:pPr>
        <w:jc w:val="center"/>
        <w:rPr>
          <w:rFonts w:ascii="Arial" w:hAnsi="Arial" w:cs="Arial"/>
          <w:b/>
          <w:szCs w:val="24"/>
          <w:u w:val="single"/>
        </w:rPr>
      </w:pPr>
    </w:p>
    <w:p w14:paraId="0006EEDF" w14:textId="77777777" w:rsidR="00E46FB1" w:rsidRPr="00A10F34" w:rsidRDefault="00E46FB1" w:rsidP="00E46FB1">
      <w:pPr>
        <w:jc w:val="both"/>
        <w:rPr>
          <w:rFonts w:ascii="Arial" w:hAnsi="Arial" w:cs="Arial"/>
          <w:b/>
          <w:sz w:val="20"/>
        </w:rPr>
      </w:pPr>
    </w:p>
    <w:p w14:paraId="2506A2E0" w14:textId="53AA9F00" w:rsidR="00E46FB1" w:rsidRPr="00A10F34" w:rsidRDefault="00F3386E" w:rsidP="00A10F34">
      <w:pPr>
        <w:pStyle w:val="Odstavecseseznamem"/>
        <w:numPr>
          <w:ilvl w:val="1"/>
          <w:numId w:val="44"/>
        </w:numPr>
        <w:ind w:left="709" w:hanging="709"/>
        <w:jc w:val="both"/>
        <w:rPr>
          <w:rFonts w:ascii="Arial" w:hAnsi="Arial" w:cs="Arial"/>
          <w:sz w:val="20"/>
        </w:rPr>
      </w:pPr>
      <w:r w:rsidRPr="00A10F34">
        <w:rPr>
          <w:rFonts w:ascii="Arial" w:hAnsi="Arial" w:cs="Arial"/>
          <w:sz w:val="20"/>
        </w:rPr>
        <w:t xml:space="preserve">Smluvní strany </w:t>
      </w:r>
      <w:r w:rsidR="00613FE4" w:rsidRPr="00A10F34">
        <w:rPr>
          <w:rFonts w:ascii="Arial" w:hAnsi="Arial" w:cs="Arial"/>
          <w:sz w:val="20"/>
        </w:rPr>
        <w:t xml:space="preserve">uzavřely </w:t>
      </w:r>
      <w:r w:rsidR="005658CF" w:rsidRPr="00A10F34">
        <w:rPr>
          <w:rFonts w:ascii="Arial" w:hAnsi="Arial" w:cs="Arial"/>
          <w:sz w:val="20"/>
        </w:rPr>
        <w:t xml:space="preserve">dne 9.4.2019 </w:t>
      </w:r>
      <w:r w:rsidRPr="00A10F34">
        <w:rPr>
          <w:rFonts w:ascii="Arial" w:hAnsi="Arial" w:cs="Arial"/>
          <w:sz w:val="20"/>
        </w:rPr>
        <w:t>Memorandum o spolupráci</w:t>
      </w:r>
      <w:r w:rsidR="006D0569" w:rsidRPr="00A10F34">
        <w:rPr>
          <w:rFonts w:ascii="Arial" w:hAnsi="Arial" w:cs="Arial"/>
          <w:sz w:val="20"/>
        </w:rPr>
        <w:t>, v </w:t>
      </w:r>
      <w:proofErr w:type="gramStart"/>
      <w:r w:rsidR="006D0569" w:rsidRPr="00A10F34">
        <w:rPr>
          <w:rFonts w:ascii="Arial" w:hAnsi="Arial" w:cs="Arial"/>
          <w:sz w:val="20"/>
        </w:rPr>
        <w:t>rámci</w:t>
      </w:r>
      <w:proofErr w:type="gramEnd"/>
      <w:r w:rsidR="006D0569" w:rsidRPr="00A10F34">
        <w:rPr>
          <w:rFonts w:ascii="Arial" w:hAnsi="Arial" w:cs="Arial"/>
          <w:sz w:val="20"/>
        </w:rPr>
        <w:t xml:space="preserve"> kterého se dohodly na podmínkách spolupráce ohledně rozvoje industriálního území v okolí ulice Na Radosti v lokalitě Městské části </w:t>
      </w:r>
      <w:r w:rsidR="00376501">
        <w:rPr>
          <w:rFonts w:ascii="Arial" w:hAnsi="Arial" w:cs="Arial"/>
          <w:sz w:val="20"/>
        </w:rPr>
        <w:t xml:space="preserve">Praha - </w:t>
      </w:r>
      <w:r w:rsidR="006D0569" w:rsidRPr="00A10F34">
        <w:rPr>
          <w:rFonts w:ascii="Arial" w:hAnsi="Arial" w:cs="Arial"/>
          <w:sz w:val="20"/>
        </w:rPr>
        <w:t>Zličín</w:t>
      </w:r>
      <w:r w:rsidRPr="00A10F34">
        <w:rPr>
          <w:rFonts w:ascii="Arial" w:hAnsi="Arial" w:cs="Arial"/>
          <w:sz w:val="20"/>
        </w:rPr>
        <w:t xml:space="preserve"> (dále jen „</w:t>
      </w:r>
      <w:r w:rsidRPr="00A10F34">
        <w:rPr>
          <w:rFonts w:ascii="Arial" w:hAnsi="Arial" w:cs="Arial"/>
          <w:b/>
          <w:sz w:val="20"/>
        </w:rPr>
        <w:t>Memorandum</w:t>
      </w:r>
      <w:r w:rsidR="00E46FB1" w:rsidRPr="00A10F34">
        <w:rPr>
          <w:rFonts w:ascii="Arial" w:hAnsi="Arial" w:cs="Arial"/>
          <w:sz w:val="20"/>
        </w:rPr>
        <w:t>“).</w:t>
      </w:r>
      <w:r w:rsidR="006D0569" w:rsidRPr="00A10F34">
        <w:rPr>
          <w:rFonts w:ascii="Arial" w:hAnsi="Arial" w:cs="Arial"/>
          <w:sz w:val="20"/>
        </w:rPr>
        <w:t xml:space="preserve"> </w:t>
      </w:r>
    </w:p>
    <w:p w14:paraId="0AA33842" w14:textId="77777777" w:rsidR="00480840" w:rsidRPr="00A10F34" w:rsidRDefault="00480840" w:rsidP="00480840">
      <w:pPr>
        <w:pStyle w:val="Odstavecseseznamem"/>
        <w:ind w:left="705"/>
        <w:jc w:val="both"/>
        <w:rPr>
          <w:rFonts w:ascii="Arial" w:hAnsi="Arial" w:cs="Arial"/>
          <w:sz w:val="20"/>
        </w:rPr>
      </w:pPr>
    </w:p>
    <w:p w14:paraId="32B1E4AA" w14:textId="77777777" w:rsidR="00480840" w:rsidRPr="00A10F34" w:rsidRDefault="000F70BD" w:rsidP="00A10F34">
      <w:pPr>
        <w:ind w:left="709" w:hanging="709"/>
        <w:jc w:val="both"/>
        <w:rPr>
          <w:rFonts w:ascii="Arial" w:hAnsi="Arial" w:cs="Arial"/>
          <w:sz w:val="20"/>
        </w:rPr>
      </w:pPr>
      <w:r w:rsidRPr="00A10F34">
        <w:rPr>
          <w:rFonts w:ascii="Arial" w:hAnsi="Arial" w:cs="Arial"/>
          <w:sz w:val="20"/>
        </w:rPr>
        <w:t>1.2</w:t>
      </w:r>
      <w:r w:rsidRPr="00A10F34">
        <w:rPr>
          <w:rFonts w:ascii="Arial" w:hAnsi="Arial" w:cs="Arial"/>
          <w:sz w:val="20"/>
        </w:rPr>
        <w:tab/>
      </w:r>
      <w:r w:rsidR="00480840" w:rsidRPr="00A10F34">
        <w:rPr>
          <w:rFonts w:ascii="Arial" w:hAnsi="Arial" w:cs="Arial"/>
          <w:sz w:val="20"/>
        </w:rPr>
        <w:t>Budoucímu prodávajícímu byla svěřena správa následujících nemovitostí ve vlastnictví Hlavního města Prahy:</w:t>
      </w:r>
    </w:p>
    <w:p w14:paraId="6D9E196F" w14:textId="77777777" w:rsidR="00480840" w:rsidRPr="00A10F34" w:rsidRDefault="00480840" w:rsidP="00F76D9D">
      <w:pPr>
        <w:pStyle w:val="Odstavecseseznamem"/>
        <w:rPr>
          <w:rFonts w:ascii="Arial" w:hAnsi="Arial" w:cs="Arial"/>
          <w:sz w:val="20"/>
        </w:rPr>
      </w:pPr>
    </w:p>
    <w:p w14:paraId="6542A2B2" w14:textId="77777777" w:rsidR="00480840" w:rsidRPr="00A10F34" w:rsidRDefault="00480840" w:rsidP="00F76D9D">
      <w:pPr>
        <w:pStyle w:val="Odstavecseseznamem"/>
        <w:numPr>
          <w:ilvl w:val="0"/>
          <w:numId w:val="43"/>
        </w:numPr>
        <w:ind w:left="1134" w:hanging="429"/>
        <w:jc w:val="both"/>
        <w:rPr>
          <w:rFonts w:ascii="Arial" w:hAnsi="Arial" w:cs="Arial"/>
          <w:sz w:val="20"/>
          <w:vertAlign w:val="superscript"/>
        </w:rPr>
      </w:pPr>
      <w:proofErr w:type="spellStart"/>
      <w:r w:rsidRPr="00A10F34">
        <w:rPr>
          <w:rFonts w:ascii="Arial" w:hAnsi="Arial" w:cs="Arial"/>
          <w:sz w:val="20"/>
        </w:rPr>
        <w:t>p.č</w:t>
      </w:r>
      <w:proofErr w:type="spellEnd"/>
      <w:r w:rsidRPr="00A10F34">
        <w:rPr>
          <w:rFonts w:ascii="Arial" w:hAnsi="Arial" w:cs="Arial"/>
          <w:sz w:val="20"/>
        </w:rPr>
        <w:t xml:space="preserve">. 472/102, o výměře </w:t>
      </w:r>
      <w:proofErr w:type="gramStart"/>
      <w:r w:rsidRPr="00A10F34">
        <w:rPr>
          <w:rFonts w:ascii="Arial" w:hAnsi="Arial" w:cs="Arial"/>
          <w:sz w:val="20"/>
        </w:rPr>
        <w:t>188m</w:t>
      </w:r>
      <w:r w:rsidRPr="00A10F34">
        <w:rPr>
          <w:rFonts w:ascii="Arial" w:hAnsi="Arial" w:cs="Arial"/>
          <w:sz w:val="20"/>
          <w:vertAlign w:val="superscript"/>
        </w:rPr>
        <w:t>2</w:t>
      </w:r>
      <w:proofErr w:type="gramEnd"/>
      <w:r w:rsidRPr="00A10F34">
        <w:rPr>
          <w:rFonts w:ascii="Arial" w:hAnsi="Arial" w:cs="Arial"/>
          <w:sz w:val="20"/>
        </w:rPr>
        <w:t>, zastavěná plocha a nádvoří</w:t>
      </w:r>
      <w:r w:rsidR="000F70BD" w:rsidRPr="00A10F34">
        <w:rPr>
          <w:rFonts w:ascii="Arial" w:hAnsi="Arial" w:cs="Arial"/>
          <w:sz w:val="20"/>
        </w:rPr>
        <w:t>,</w:t>
      </w:r>
    </w:p>
    <w:p w14:paraId="48686BBE" w14:textId="77777777" w:rsidR="00480840" w:rsidRPr="00A10F34" w:rsidRDefault="00480840" w:rsidP="00F76D9D">
      <w:pPr>
        <w:pStyle w:val="Odstavecseseznamem"/>
        <w:numPr>
          <w:ilvl w:val="0"/>
          <w:numId w:val="43"/>
        </w:numPr>
        <w:ind w:left="1134" w:hanging="429"/>
        <w:jc w:val="both"/>
        <w:rPr>
          <w:rFonts w:ascii="Arial" w:hAnsi="Arial" w:cs="Arial"/>
          <w:sz w:val="20"/>
          <w:vertAlign w:val="superscript"/>
        </w:rPr>
      </w:pPr>
      <w:proofErr w:type="spellStart"/>
      <w:r w:rsidRPr="00A10F34">
        <w:rPr>
          <w:rFonts w:ascii="Arial" w:hAnsi="Arial" w:cs="Arial"/>
          <w:sz w:val="20"/>
        </w:rPr>
        <w:t>p.č</w:t>
      </w:r>
      <w:proofErr w:type="spellEnd"/>
      <w:r w:rsidRPr="00A10F34">
        <w:rPr>
          <w:rFonts w:ascii="Arial" w:hAnsi="Arial" w:cs="Arial"/>
          <w:sz w:val="20"/>
        </w:rPr>
        <w:t xml:space="preserve">. 472/110, o výměře </w:t>
      </w:r>
      <w:proofErr w:type="gramStart"/>
      <w:r w:rsidRPr="00A10F34">
        <w:rPr>
          <w:rFonts w:ascii="Arial" w:hAnsi="Arial" w:cs="Arial"/>
          <w:sz w:val="20"/>
        </w:rPr>
        <w:t>92m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68FA3322" w14:textId="77777777" w:rsidR="00480840" w:rsidRPr="00A10F34" w:rsidRDefault="00480840" w:rsidP="00F76D9D">
      <w:pPr>
        <w:pStyle w:val="Odstavecseseznamem"/>
        <w:numPr>
          <w:ilvl w:val="0"/>
          <w:numId w:val="42"/>
        </w:numPr>
        <w:ind w:left="1134" w:hanging="425"/>
        <w:jc w:val="both"/>
        <w:rPr>
          <w:rFonts w:ascii="Arial" w:hAnsi="Arial" w:cs="Arial"/>
          <w:sz w:val="20"/>
          <w:vertAlign w:val="superscript"/>
        </w:rPr>
      </w:pPr>
      <w:proofErr w:type="spellStart"/>
      <w:r w:rsidRPr="00A10F34">
        <w:rPr>
          <w:rFonts w:ascii="Arial" w:hAnsi="Arial" w:cs="Arial"/>
          <w:sz w:val="20"/>
        </w:rPr>
        <w:t>p.č</w:t>
      </w:r>
      <w:proofErr w:type="spellEnd"/>
      <w:r w:rsidRPr="00A10F34">
        <w:rPr>
          <w:rFonts w:ascii="Arial" w:hAnsi="Arial" w:cs="Arial"/>
          <w:sz w:val="20"/>
        </w:rPr>
        <w:t xml:space="preserve">. 472/115, o výměře </w:t>
      </w:r>
      <w:proofErr w:type="gramStart"/>
      <w:r w:rsidRPr="00A10F34">
        <w:rPr>
          <w:rFonts w:ascii="Arial" w:hAnsi="Arial" w:cs="Arial"/>
          <w:sz w:val="20"/>
        </w:rPr>
        <w:t>821m</w:t>
      </w:r>
      <w:r w:rsidRPr="00A10F34">
        <w:rPr>
          <w:rFonts w:ascii="Arial" w:hAnsi="Arial" w:cs="Arial"/>
          <w:sz w:val="20"/>
          <w:vertAlign w:val="superscript"/>
        </w:rPr>
        <w:t>2</w:t>
      </w:r>
      <w:proofErr w:type="gramEnd"/>
      <w:r w:rsidRPr="00A10F34">
        <w:rPr>
          <w:rFonts w:ascii="Arial" w:hAnsi="Arial" w:cs="Arial"/>
          <w:sz w:val="20"/>
        </w:rPr>
        <w:t>, zastavěná plocha a nádvoří</w:t>
      </w:r>
      <w:r w:rsidR="000F70BD" w:rsidRPr="00A10F34">
        <w:rPr>
          <w:rFonts w:ascii="Arial" w:hAnsi="Arial" w:cs="Arial"/>
          <w:sz w:val="20"/>
        </w:rPr>
        <w:t>,</w:t>
      </w:r>
    </w:p>
    <w:p w14:paraId="61889AC2" w14:textId="77777777" w:rsidR="00480840" w:rsidRPr="00A10F34" w:rsidRDefault="00480840" w:rsidP="00F76D9D">
      <w:pPr>
        <w:pStyle w:val="Odstavecseseznamem"/>
        <w:numPr>
          <w:ilvl w:val="0"/>
          <w:numId w:val="42"/>
        </w:numPr>
        <w:ind w:left="1134" w:hanging="425"/>
        <w:jc w:val="both"/>
        <w:rPr>
          <w:rFonts w:ascii="Arial" w:hAnsi="Arial" w:cs="Arial"/>
          <w:sz w:val="20"/>
          <w:vertAlign w:val="superscript"/>
        </w:rPr>
      </w:pPr>
      <w:proofErr w:type="spellStart"/>
      <w:r w:rsidRPr="00A10F34">
        <w:rPr>
          <w:rFonts w:ascii="Arial" w:hAnsi="Arial" w:cs="Arial"/>
          <w:sz w:val="20"/>
        </w:rPr>
        <w:t>p.č</w:t>
      </w:r>
      <w:proofErr w:type="spellEnd"/>
      <w:r w:rsidRPr="00A10F34">
        <w:rPr>
          <w:rFonts w:ascii="Arial" w:hAnsi="Arial" w:cs="Arial"/>
          <w:sz w:val="20"/>
        </w:rPr>
        <w:t xml:space="preserve">. 472/120, o výměře </w:t>
      </w:r>
      <w:proofErr w:type="gramStart"/>
      <w:r w:rsidRPr="00A10F34">
        <w:rPr>
          <w:rFonts w:ascii="Arial" w:hAnsi="Arial" w:cs="Arial"/>
          <w:sz w:val="20"/>
        </w:rPr>
        <w:t>32m</w:t>
      </w:r>
      <w:r w:rsidRPr="00A10F34">
        <w:rPr>
          <w:rFonts w:ascii="Arial" w:hAnsi="Arial" w:cs="Arial"/>
          <w:sz w:val="20"/>
          <w:vertAlign w:val="superscript"/>
        </w:rPr>
        <w:t>2</w:t>
      </w:r>
      <w:proofErr w:type="gramEnd"/>
      <w:r w:rsidRPr="00A10F34">
        <w:rPr>
          <w:rFonts w:ascii="Arial" w:hAnsi="Arial" w:cs="Arial"/>
          <w:sz w:val="20"/>
        </w:rPr>
        <w:t>, zastavěná plocha a nádvoří</w:t>
      </w:r>
      <w:r w:rsidR="000F70BD" w:rsidRPr="00A10F34">
        <w:rPr>
          <w:rFonts w:ascii="Arial" w:hAnsi="Arial" w:cs="Arial"/>
          <w:sz w:val="20"/>
        </w:rPr>
        <w:t>,</w:t>
      </w:r>
    </w:p>
    <w:p w14:paraId="50A5E489" w14:textId="77777777" w:rsidR="00480840" w:rsidRPr="00A10F34" w:rsidRDefault="00480840" w:rsidP="00F76D9D">
      <w:pPr>
        <w:pStyle w:val="Odstavecseseznamem"/>
        <w:numPr>
          <w:ilvl w:val="0"/>
          <w:numId w:val="42"/>
        </w:numPr>
        <w:ind w:left="1134" w:hanging="425"/>
        <w:jc w:val="both"/>
        <w:rPr>
          <w:rFonts w:ascii="Arial" w:hAnsi="Arial" w:cs="Arial"/>
          <w:sz w:val="20"/>
          <w:vertAlign w:val="superscript"/>
        </w:rPr>
      </w:pPr>
      <w:proofErr w:type="spellStart"/>
      <w:r w:rsidRPr="00A10F34">
        <w:rPr>
          <w:rFonts w:ascii="Arial" w:hAnsi="Arial" w:cs="Arial"/>
          <w:sz w:val="20"/>
        </w:rPr>
        <w:t>p.č</w:t>
      </w:r>
      <w:proofErr w:type="spellEnd"/>
      <w:r w:rsidRPr="00A10F34">
        <w:rPr>
          <w:rFonts w:ascii="Arial" w:hAnsi="Arial" w:cs="Arial"/>
          <w:sz w:val="20"/>
        </w:rPr>
        <w:t xml:space="preserve">. 472/200, o výměře </w:t>
      </w:r>
      <w:proofErr w:type="gramStart"/>
      <w:r w:rsidRPr="00A10F34">
        <w:rPr>
          <w:rFonts w:ascii="Arial" w:hAnsi="Arial" w:cs="Arial"/>
          <w:sz w:val="20"/>
        </w:rPr>
        <w:t>23m</w:t>
      </w:r>
      <w:r w:rsidRPr="00A10F34">
        <w:rPr>
          <w:rFonts w:ascii="Arial" w:hAnsi="Arial" w:cs="Arial"/>
          <w:sz w:val="20"/>
          <w:vertAlign w:val="superscript"/>
        </w:rPr>
        <w:t>2</w:t>
      </w:r>
      <w:proofErr w:type="gramEnd"/>
      <w:r w:rsidRPr="00A10F34">
        <w:rPr>
          <w:rFonts w:ascii="Arial" w:hAnsi="Arial" w:cs="Arial"/>
          <w:sz w:val="20"/>
        </w:rPr>
        <w:t>, zastavěná plocha a nádvoří</w:t>
      </w:r>
      <w:r w:rsidR="000F70BD" w:rsidRPr="00A10F34">
        <w:rPr>
          <w:rFonts w:ascii="Arial" w:hAnsi="Arial" w:cs="Arial"/>
          <w:sz w:val="20"/>
        </w:rPr>
        <w:t>,</w:t>
      </w:r>
    </w:p>
    <w:p w14:paraId="073D305E" w14:textId="77777777" w:rsidR="00480840" w:rsidRPr="00A10F34" w:rsidRDefault="00480840" w:rsidP="00F76D9D">
      <w:pPr>
        <w:pStyle w:val="Odstavecseseznamem"/>
        <w:numPr>
          <w:ilvl w:val="0"/>
          <w:numId w:val="42"/>
        </w:numPr>
        <w:ind w:left="1134" w:hanging="425"/>
        <w:jc w:val="both"/>
        <w:rPr>
          <w:rFonts w:ascii="Arial" w:hAnsi="Arial" w:cs="Arial"/>
          <w:sz w:val="20"/>
          <w:vertAlign w:val="superscript"/>
        </w:rPr>
      </w:pPr>
      <w:proofErr w:type="spellStart"/>
      <w:r w:rsidRPr="00A10F34">
        <w:rPr>
          <w:rFonts w:ascii="Arial" w:hAnsi="Arial" w:cs="Arial"/>
          <w:sz w:val="20"/>
        </w:rPr>
        <w:t>p.č</w:t>
      </w:r>
      <w:proofErr w:type="spellEnd"/>
      <w:r w:rsidRPr="00A10F34">
        <w:rPr>
          <w:rFonts w:ascii="Arial" w:hAnsi="Arial" w:cs="Arial"/>
          <w:sz w:val="20"/>
        </w:rPr>
        <w:t xml:space="preserve">. 472/105, o výměře </w:t>
      </w:r>
      <w:proofErr w:type="gramStart"/>
      <w:r w:rsidRPr="00A10F34">
        <w:rPr>
          <w:rFonts w:ascii="Arial" w:hAnsi="Arial" w:cs="Arial"/>
          <w:sz w:val="20"/>
        </w:rPr>
        <w:t>45m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51753C65" w14:textId="77777777" w:rsidR="00480840" w:rsidRPr="00A10F34" w:rsidRDefault="00480840" w:rsidP="00F76D9D">
      <w:pPr>
        <w:pStyle w:val="Odstavecseseznamem"/>
        <w:numPr>
          <w:ilvl w:val="0"/>
          <w:numId w:val="42"/>
        </w:numPr>
        <w:ind w:left="1134" w:hanging="425"/>
        <w:jc w:val="both"/>
        <w:rPr>
          <w:rFonts w:ascii="Arial" w:hAnsi="Arial" w:cs="Arial"/>
          <w:sz w:val="20"/>
          <w:vertAlign w:val="superscript"/>
        </w:rPr>
      </w:pPr>
      <w:proofErr w:type="spellStart"/>
      <w:r w:rsidRPr="00A10F34">
        <w:rPr>
          <w:rFonts w:ascii="Arial" w:hAnsi="Arial" w:cs="Arial"/>
          <w:sz w:val="20"/>
        </w:rPr>
        <w:t>p.č</w:t>
      </w:r>
      <w:proofErr w:type="spellEnd"/>
      <w:r w:rsidRPr="00A10F34">
        <w:rPr>
          <w:rFonts w:ascii="Arial" w:hAnsi="Arial" w:cs="Arial"/>
          <w:sz w:val="20"/>
        </w:rPr>
        <w:t xml:space="preserve">. 472/113, o výměře </w:t>
      </w:r>
      <w:proofErr w:type="gramStart"/>
      <w:r w:rsidRPr="00A10F34">
        <w:rPr>
          <w:rFonts w:ascii="Arial" w:hAnsi="Arial" w:cs="Arial"/>
          <w:sz w:val="20"/>
        </w:rPr>
        <w:t>221m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199ADC04" w14:textId="77777777" w:rsidR="00480840" w:rsidRPr="00A10F34" w:rsidRDefault="00480840" w:rsidP="00F76D9D">
      <w:pPr>
        <w:pStyle w:val="Odstavecseseznamem"/>
        <w:numPr>
          <w:ilvl w:val="0"/>
          <w:numId w:val="42"/>
        </w:numPr>
        <w:ind w:left="1134" w:hanging="425"/>
        <w:jc w:val="both"/>
        <w:rPr>
          <w:rFonts w:ascii="Arial" w:hAnsi="Arial" w:cs="Arial"/>
          <w:sz w:val="20"/>
          <w:vertAlign w:val="superscript"/>
        </w:rPr>
      </w:pPr>
      <w:proofErr w:type="spellStart"/>
      <w:r w:rsidRPr="00A10F34">
        <w:rPr>
          <w:rFonts w:ascii="Arial" w:hAnsi="Arial" w:cs="Arial"/>
          <w:sz w:val="20"/>
        </w:rPr>
        <w:t>p.č</w:t>
      </w:r>
      <w:proofErr w:type="spellEnd"/>
      <w:r w:rsidRPr="00A10F34">
        <w:rPr>
          <w:rFonts w:ascii="Arial" w:hAnsi="Arial" w:cs="Arial"/>
          <w:sz w:val="20"/>
        </w:rPr>
        <w:t xml:space="preserve">. 472/112, o výměře </w:t>
      </w:r>
      <w:proofErr w:type="gramStart"/>
      <w:r w:rsidRPr="00A10F34">
        <w:rPr>
          <w:rFonts w:ascii="Arial" w:hAnsi="Arial" w:cs="Arial"/>
          <w:sz w:val="20"/>
        </w:rPr>
        <w:t>9m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64F73974" w14:textId="77777777" w:rsidR="00480840" w:rsidRPr="00A10F34" w:rsidRDefault="00480840" w:rsidP="00F76D9D">
      <w:pPr>
        <w:pStyle w:val="Odstavecseseznamem"/>
        <w:numPr>
          <w:ilvl w:val="0"/>
          <w:numId w:val="42"/>
        </w:numPr>
        <w:ind w:left="1134" w:hanging="425"/>
        <w:jc w:val="both"/>
        <w:rPr>
          <w:rFonts w:ascii="Arial" w:hAnsi="Arial" w:cs="Arial"/>
          <w:sz w:val="20"/>
          <w:vertAlign w:val="superscript"/>
        </w:rPr>
      </w:pPr>
      <w:proofErr w:type="spellStart"/>
      <w:r w:rsidRPr="00A10F34">
        <w:rPr>
          <w:rFonts w:ascii="Arial" w:hAnsi="Arial" w:cs="Arial"/>
          <w:sz w:val="20"/>
        </w:rPr>
        <w:t>p.č</w:t>
      </w:r>
      <w:proofErr w:type="spellEnd"/>
      <w:r w:rsidRPr="00A10F34">
        <w:rPr>
          <w:rFonts w:ascii="Arial" w:hAnsi="Arial" w:cs="Arial"/>
          <w:sz w:val="20"/>
        </w:rPr>
        <w:t xml:space="preserve">. 472/146, o výměře </w:t>
      </w:r>
      <w:proofErr w:type="gramStart"/>
      <w:r w:rsidRPr="00A10F34">
        <w:rPr>
          <w:rFonts w:ascii="Arial" w:hAnsi="Arial" w:cs="Arial"/>
          <w:sz w:val="20"/>
        </w:rPr>
        <w:t>45m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7B63F339" w14:textId="77777777" w:rsidR="00480840" w:rsidRPr="00A10F34" w:rsidRDefault="00480840" w:rsidP="00F76D9D">
      <w:pPr>
        <w:pStyle w:val="Odstavecseseznamem"/>
        <w:numPr>
          <w:ilvl w:val="0"/>
          <w:numId w:val="42"/>
        </w:numPr>
        <w:ind w:left="1134" w:hanging="425"/>
        <w:jc w:val="both"/>
        <w:rPr>
          <w:rFonts w:ascii="Arial" w:hAnsi="Arial" w:cs="Arial"/>
          <w:sz w:val="20"/>
          <w:vertAlign w:val="superscript"/>
        </w:rPr>
      </w:pPr>
      <w:proofErr w:type="spellStart"/>
      <w:r w:rsidRPr="00A10F34">
        <w:rPr>
          <w:rFonts w:ascii="Arial" w:hAnsi="Arial" w:cs="Arial"/>
          <w:sz w:val="20"/>
        </w:rPr>
        <w:t>p.č</w:t>
      </w:r>
      <w:proofErr w:type="spellEnd"/>
      <w:r w:rsidRPr="00A10F34">
        <w:rPr>
          <w:rFonts w:ascii="Arial" w:hAnsi="Arial" w:cs="Arial"/>
          <w:sz w:val="20"/>
        </w:rPr>
        <w:t xml:space="preserve">. 472/147, o výměře </w:t>
      </w:r>
      <w:proofErr w:type="gramStart"/>
      <w:r w:rsidRPr="00A10F34">
        <w:rPr>
          <w:rFonts w:ascii="Arial" w:hAnsi="Arial" w:cs="Arial"/>
          <w:sz w:val="20"/>
        </w:rPr>
        <w:t>46m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4476DAFA" w14:textId="77777777" w:rsidR="00480840" w:rsidRPr="00A10F34" w:rsidRDefault="00480840" w:rsidP="00F76D9D">
      <w:pPr>
        <w:pStyle w:val="Odstavecseseznamem"/>
        <w:numPr>
          <w:ilvl w:val="0"/>
          <w:numId w:val="42"/>
        </w:numPr>
        <w:ind w:left="1134" w:hanging="425"/>
        <w:jc w:val="both"/>
        <w:rPr>
          <w:rFonts w:ascii="Arial" w:hAnsi="Arial" w:cs="Arial"/>
          <w:sz w:val="20"/>
          <w:vertAlign w:val="superscript"/>
        </w:rPr>
      </w:pPr>
      <w:proofErr w:type="spellStart"/>
      <w:r w:rsidRPr="00A10F34">
        <w:rPr>
          <w:rFonts w:ascii="Arial" w:hAnsi="Arial" w:cs="Arial"/>
          <w:sz w:val="20"/>
        </w:rPr>
        <w:t>p.č</w:t>
      </w:r>
      <w:proofErr w:type="spellEnd"/>
      <w:r w:rsidRPr="00A10F34">
        <w:rPr>
          <w:rFonts w:ascii="Arial" w:hAnsi="Arial" w:cs="Arial"/>
          <w:sz w:val="20"/>
        </w:rPr>
        <w:t xml:space="preserve">. 472/151, o výměře </w:t>
      </w:r>
      <w:proofErr w:type="gramStart"/>
      <w:r w:rsidRPr="00A10F34">
        <w:rPr>
          <w:rFonts w:ascii="Arial" w:hAnsi="Arial" w:cs="Arial"/>
          <w:sz w:val="20"/>
        </w:rPr>
        <w:t>122m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1EBB79AC" w14:textId="77777777" w:rsidR="00480840" w:rsidRPr="00A10F34" w:rsidRDefault="00480840" w:rsidP="00F76D9D">
      <w:pPr>
        <w:pStyle w:val="Odstavecseseznamem"/>
        <w:numPr>
          <w:ilvl w:val="0"/>
          <w:numId w:val="42"/>
        </w:numPr>
        <w:ind w:left="1134" w:hanging="425"/>
        <w:jc w:val="both"/>
        <w:rPr>
          <w:rFonts w:ascii="Arial" w:hAnsi="Arial" w:cs="Arial"/>
          <w:sz w:val="20"/>
          <w:vertAlign w:val="superscript"/>
        </w:rPr>
      </w:pPr>
      <w:proofErr w:type="spellStart"/>
      <w:r w:rsidRPr="00A10F34">
        <w:rPr>
          <w:rFonts w:ascii="Arial" w:hAnsi="Arial" w:cs="Arial"/>
          <w:sz w:val="20"/>
        </w:rPr>
        <w:t>p.č</w:t>
      </w:r>
      <w:proofErr w:type="spellEnd"/>
      <w:r w:rsidRPr="00A10F34">
        <w:rPr>
          <w:rFonts w:ascii="Arial" w:hAnsi="Arial" w:cs="Arial"/>
          <w:sz w:val="20"/>
        </w:rPr>
        <w:t xml:space="preserve">. 472/161, o výměře </w:t>
      </w:r>
      <w:proofErr w:type="gramStart"/>
      <w:r w:rsidRPr="00A10F34">
        <w:rPr>
          <w:rFonts w:ascii="Arial" w:hAnsi="Arial" w:cs="Arial"/>
          <w:sz w:val="20"/>
        </w:rPr>
        <w:t>56m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19376E97" w14:textId="77777777" w:rsidR="00480840" w:rsidRPr="00A10F34" w:rsidRDefault="00480840" w:rsidP="00F76D9D">
      <w:pPr>
        <w:pStyle w:val="Odstavecseseznamem"/>
        <w:numPr>
          <w:ilvl w:val="0"/>
          <w:numId w:val="42"/>
        </w:numPr>
        <w:ind w:left="1134" w:hanging="425"/>
        <w:jc w:val="both"/>
        <w:rPr>
          <w:rFonts w:ascii="Arial" w:hAnsi="Arial" w:cs="Arial"/>
          <w:sz w:val="20"/>
          <w:vertAlign w:val="superscript"/>
        </w:rPr>
      </w:pPr>
      <w:proofErr w:type="spellStart"/>
      <w:r w:rsidRPr="00A10F34">
        <w:rPr>
          <w:rFonts w:ascii="Arial" w:hAnsi="Arial" w:cs="Arial"/>
          <w:sz w:val="20"/>
        </w:rPr>
        <w:t>p.č</w:t>
      </w:r>
      <w:proofErr w:type="spellEnd"/>
      <w:r w:rsidRPr="00A10F34">
        <w:rPr>
          <w:rFonts w:ascii="Arial" w:hAnsi="Arial" w:cs="Arial"/>
          <w:sz w:val="20"/>
        </w:rPr>
        <w:t xml:space="preserve">. 472/165, o výměře </w:t>
      </w:r>
      <w:proofErr w:type="gramStart"/>
      <w:r w:rsidRPr="00A10F34">
        <w:rPr>
          <w:rFonts w:ascii="Arial" w:hAnsi="Arial" w:cs="Arial"/>
          <w:sz w:val="20"/>
        </w:rPr>
        <w:t>20m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7E9A45AF" w14:textId="77777777" w:rsidR="00480840" w:rsidRPr="00A10F34" w:rsidRDefault="00480840" w:rsidP="00F76D9D">
      <w:pPr>
        <w:pStyle w:val="Odstavecseseznamem"/>
        <w:numPr>
          <w:ilvl w:val="0"/>
          <w:numId w:val="42"/>
        </w:numPr>
        <w:ind w:left="1134" w:hanging="425"/>
        <w:jc w:val="both"/>
        <w:rPr>
          <w:rFonts w:ascii="Arial" w:hAnsi="Arial" w:cs="Arial"/>
          <w:sz w:val="20"/>
          <w:vertAlign w:val="superscript"/>
        </w:rPr>
      </w:pPr>
      <w:proofErr w:type="spellStart"/>
      <w:r w:rsidRPr="00A10F34">
        <w:rPr>
          <w:rFonts w:ascii="Arial" w:hAnsi="Arial" w:cs="Arial"/>
          <w:sz w:val="20"/>
        </w:rPr>
        <w:t>p.č</w:t>
      </w:r>
      <w:proofErr w:type="spellEnd"/>
      <w:r w:rsidRPr="00A10F34">
        <w:rPr>
          <w:rFonts w:ascii="Arial" w:hAnsi="Arial" w:cs="Arial"/>
          <w:sz w:val="20"/>
        </w:rPr>
        <w:t xml:space="preserve">. 472/48, o výměře </w:t>
      </w:r>
      <w:proofErr w:type="gramStart"/>
      <w:r w:rsidRPr="00A10F34">
        <w:rPr>
          <w:rFonts w:ascii="Arial" w:hAnsi="Arial" w:cs="Arial"/>
          <w:sz w:val="20"/>
        </w:rPr>
        <w:t>63m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7F703891" w14:textId="77777777" w:rsidR="00480840" w:rsidRPr="00A10F34" w:rsidRDefault="00480840" w:rsidP="00F76D9D">
      <w:pPr>
        <w:pStyle w:val="Odstavecseseznamem"/>
        <w:numPr>
          <w:ilvl w:val="0"/>
          <w:numId w:val="42"/>
        </w:numPr>
        <w:ind w:left="1134" w:hanging="425"/>
        <w:jc w:val="both"/>
        <w:rPr>
          <w:rFonts w:ascii="Arial" w:hAnsi="Arial" w:cs="Arial"/>
          <w:sz w:val="20"/>
          <w:vertAlign w:val="superscript"/>
        </w:rPr>
      </w:pPr>
      <w:proofErr w:type="spellStart"/>
      <w:r w:rsidRPr="00A10F34">
        <w:rPr>
          <w:rFonts w:ascii="Arial" w:hAnsi="Arial" w:cs="Arial"/>
          <w:sz w:val="20"/>
        </w:rPr>
        <w:t>p.č</w:t>
      </w:r>
      <w:proofErr w:type="spellEnd"/>
      <w:r w:rsidRPr="00A10F34">
        <w:rPr>
          <w:rFonts w:ascii="Arial" w:hAnsi="Arial" w:cs="Arial"/>
          <w:sz w:val="20"/>
        </w:rPr>
        <w:t xml:space="preserve">. 472/49, o výměře </w:t>
      </w:r>
      <w:proofErr w:type="gramStart"/>
      <w:r w:rsidRPr="00A10F34">
        <w:rPr>
          <w:rFonts w:ascii="Arial" w:hAnsi="Arial" w:cs="Arial"/>
          <w:sz w:val="20"/>
        </w:rPr>
        <w:t>224m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0F370565" w14:textId="77777777" w:rsidR="00480840" w:rsidRPr="00A10F34" w:rsidRDefault="00480840" w:rsidP="00F76D9D">
      <w:pPr>
        <w:pStyle w:val="Odstavecseseznamem"/>
        <w:numPr>
          <w:ilvl w:val="0"/>
          <w:numId w:val="42"/>
        </w:numPr>
        <w:ind w:left="1134" w:hanging="425"/>
        <w:jc w:val="both"/>
        <w:rPr>
          <w:rFonts w:ascii="Arial" w:hAnsi="Arial" w:cs="Arial"/>
          <w:sz w:val="20"/>
          <w:vertAlign w:val="superscript"/>
        </w:rPr>
      </w:pPr>
      <w:proofErr w:type="spellStart"/>
      <w:r w:rsidRPr="00A10F34">
        <w:rPr>
          <w:rFonts w:ascii="Arial" w:hAnsi="Arial" w:cs="Arial"/>
          <w:sz w:val="20"/>
        </w:rPr>
        <w:t>p.č</w:t>
      </w:r>
      <w:proofErr w:type="spellEnd"/>
      <w:r w:rsidRPr="00A10F34">
        <w:rPr>
          <w:rFonts w:ascii="Arial" w:hAnsi="Arial" w:cs="Arial"/>
          <w:sz w:val="20"/>
        </w:rPr>
        <w:t xml:space="preserve">. 472/50, o výměře </w:t>
      </w:r>
      <w:proofErr w:type="gramStart"/>
      <w:r w:rsidRPr="00A10F34">
        <w:rPr>
          <w:rFonts w:ascii="Arial" w:hAnsi="Arial" w:cs="Arial"/>
          <w:sz w:val="20"/>
        </w:rPr>
        <w:t>170m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4CD6AAC3" w14:textId="77777777" w:rsidR="00480840" w:rsidRPr="00A10F34" w:rsidRDefault="00480840" w:rsidP="00F76D9D">
      <w:pPr>
        <w:pStyle w:val="Odstavecseseznamem"/>
        <w:numPr>
          <w:ilvl w:val="0"/>
          <w:numId w:val="42"/>
        </w:numPr>
        <w:ind w:left="1134" w:hanging="425"/>
        <w:jc w:val="both"/>
        <w:rPr>
          <w:rFonts w:ascii="Arial" w:hAnsi="Arial" w:cs="Arial"/>
          <w:sz w:val="20"/>
          <w:vertAlign w:val="superscript"/>
        </w:rPr>
      </w:pPr>
      <w:proofErr w:type="spellStart"/>
      <w:r w:rsidRPr="00A10F34">
        <w:rPr>
          <w:rFonts w:ascii="Arial" w:hAnsi="Arial" w:cs="Arial"/>
          <w:sz w:val="20"/>
        </w:rPr>
        <w:t>p.č</w:t>
      </w:r>
      <w:proofErr w:type="spellEnd"/>
      <w:r w:rsidRPr="00A10F34">
        <w:rPr>
          <w:rFonts w:ascii="Arial" w:hAnsi="Arial" w:cs="Arial"/>
          <w:sz w:val="20"/>
        </w:rPr>
        <w:t xml:space="preserve">. 472/53, o výměře </w:t>
      </w:r>
      <w:proofErr w:type="gramStart"/>
      <w:r w:rsidRPr="00A10F34">
        <w:rPr>
          <w:rFonts w:ascii="Arial" w:hAnsi="Arial" w:cs="Arial"/>
          <w:sz w:val="20"/>
        </w:rPr>
        <w:t>123m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6261E815" w14:textId="77777777" w:rsidR="00480840" w:rsidRPr="00A10F34" w:rsidRDefault="00480840" w:rsidP="00F76D9D">
      <w:pPr>
        <w:pStyle w:val="Odstavecseseznamem"/>
        <w:numPr>
          <w:ilvl w:val="0"/>
          <w:numId w:val="42"/>
        </w:numPr>
        <w:ind w:left="1134" w:hanging="425"/>
        <w:jc w:val="both"/>
        <w:rPr>
          <w:rFonts w:ascii="Arial" w:hAnsi="Arial" w:cs="Arial"/>
          <w:sz w:val="20"/>
          <w:vertAlign w:val="superscript"/>
        </w:rPr>
      </w:pPr>
      <w:proofErr w:type="spellStart"/>
      <w:r w:rsidRPr="00A10F34">
        <w:rPr>
          <w:rFonts w:ascii="Arial" w:hAnsi="Arial" w:cs="Arial"/>
          <w:sz w:val="20"/>
        </w:rPr>
        <w:t>p.č</w:t>
      </w:r>
      <w:proofErr w:type="spellEnd"/>
      <w:r w:rsidRPr="00A10F34">
        <w:rPr>
          <w:rFonts w:ascii="Arial" w:hAnsi="Arial" w:cs="Arial"/>
          <w:sz w:val="20"/>
        </w:rPr>
        <w:t xml:space="preserve">. 472/68, o výměře </w:t>
      </w:r>
      <w:proofErr w:type="gramStart"/>
      <w:r w:rsidRPr="00A10F34">
        <w:rPr>
          <w:rFonts w:ascii="Arial" w:hAnsi="Arial" w:cs="Arial"/>
          <w:sz w:val="20"/>
        </w:rPr>
        <w:t>6m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61116763" w14:textId="77777777" w:rsidR="00480840" w:rsidRPr="00A10F34" w:rsidRDefault="00480840" w:rsidP="00F76D9D">
      <w:pPr>
        <w:pStyle w:val="Odstavecseseznamem"/>
        <w:numPr>
          <w:ilvl w:val="0"/>
          <w:numId w:val="42"/>
        </w:numPr>
        <w:ind w:left="1134" w:hanging="425"/>
        <w:jc w:val="both"/>
        <w:rPr>
          <w:rFonts w:ascii="Arial" w:hAnsi="Arial" w:cs="Arial"/>
          <w:sz w:val="20"/>
          <w:vertAlign w:val="superscript"/>
        </w:rPr>
      </w:pPr>
      <w:proofErr w:type="spellStart"/>
      <w:r w:rsidRPr="00A10F34">
        <w:rPr>
          <w:rFonts w:ascii="Arial" w:hAnsi="Arial" w:cs="Arial"/>
          <w:sz w:val="20"/>
        </w:rPr>
        <w:t>p.č</w:t>
      </w:r>
      <w:proofErr w:type="spellEnd"/>
      <w:r w:rsidRPr="00A10F34">
        <w:rPr>
          <w:rFonts w:ascii="Arial" w:hAnsi="Arial" w:cs="Arial"/>
          <w:sz w:val="20"/>
        </w:rPr>
        <w:t xml:space="preserve">. 472/70, o výměře </w:t>
      </w:r>
      <w:proofErr w:type="gramStart"/>
      <w:r w:rsidRPr="00A10F34">
        <w:rPr>
          <w:rFonts w:ascii="Arial" w:hAnsi="Arial" w:cs="Arial"/>
          <w:sz w:val="20"/>
        </w:rPr>
        <w:t>88m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73B8212C" w14:textId="77777777" w:rsidR="00480840" w:rsidRPr="00A10F34" w:rsidRDefault="00480840" w:rsidP="00F76D9D">
      <w:pPr>
        <w:pStyle w:val="Odstavecseseznamem"/>
        <w:numPr>
          <w:ilvl w:val="0"/>
          <w:numId w:val="42"/>
        </w:numPr>
        <w:ind w:left="1134" w:hanging="425"/>
        <w:jc w:val="both"/>
        <w:rPr>
          <w:rFonts w:ascii="Arial" w:hAnsi="Arial" w:cs="Arial"/>
          <w:sz w:val="20"/>
          <w:vertAlign w:val="superscript"/>
        </w:rPr>
      </w:pPr>
      <w:proofErr w:type="spellStart"/>
      <w:r w:rsidRPr="00A10F34">
        <w:rPr>
          <w:rFonts w:ascii="Arial" w:hAnsi="Arial" w:cs="Arial"/>
          <w:sz w:val="20"/>
        </w:rPr>
        <w:t>p.č</w:t>
      </w:r>
      <w:proofErr w:type="spellEnd"/>
      <w:r w:rsidRPr="00A10F34">
        <w:rPr>
          <w:rFonts w:ascii="Arial" w:hAnsi="Arial" w:cs="Arial"/>
          <w:sz w:val="20"/>
        </w:rPr>
        <w:t xml:space="preserve">. 472/100, o výměře </w:t>
      </w:r>
      <w:proofErr w:type="gramStart"/>
      <w:r w:rsidRPr="00A10F34">
        <w:rPr>
          <w:rFonts w:ascii="Arial" w:hAnsi="Arial" w:cs="Arial"/>
          <w:sz w:val="20"/>
        </w:rPr>
        <w:t>124m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79DD7783" w14:textId="77777777" w:rsidR="00480840" w:rsidRPr="00A10F34" w:rsidRDefault="00480840" w:rsidP="00F76D9D">
      <w:pPr>
        <w:pStyle w:val="Odstavecseseznamem"/>
        <w:numPr>
          <w:ilvl w:val="0"/>
          <w:numId w:val="42"/>
        </w:numPr>
        <w:ind w:left="1134" w:hanging="425"/>
        <w:jc w:val="both"/>
        <w:rPr>
          <w:rFonts w:ascii="Arial" w:hAnsi="Arial" w:cs="Arial"/>
          <w:sz w:val="20"/>
          <w:vertAlign w:val="superscript"/>
        </w:rPr>
      </w:pPr>
      <w:proofErr w:type="spellStart"/>
      <w:r w:rsidRPr="00A10F34">
        <w:rPr>
          <w:rFonts w:ascii="Arial" w:hAnsi="Arial" w:cs="Arial"/>
          <w:sz w:val="20"/>
        </w:rPr>
        <w:t>p.č</w:t>
      </w:r>
      <w:proofErr w:type="spellEnd"/>
      <w:r w:rsidRPr="00A10F34">
        <w:rPr>
          <w:rFonts w:ascii="Arial" w:hAnsi="Arial" w:cs="Arial"/>
          <w:sz w:val="20"/>
        </w:rPr>
        <w:t xml:space="preserve">. 472/106, o výměře </w:t>
      </w:r>
      <w:proofErr w:type="gramStart"/>
      <w:r w:rsidRPr="00A10F34">
        <w:rPr>
          <w:rFonts w:ascii="Arial" w:hAnsi="Arial" w:cs="Arial"/>
          <w:sz w:val="20"/>
        </w:rPr>
        <w:t>15m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403ED766" w14:textId="77777777" w:rsidR="00480840" w:rsidRPr="00A10F34" w:rsidRDefault="00480840" w:rsidP="00F76D9D">
      <w:pPr>
        <w:pStyle w:val="Odstavecseseznamem"/>
        <w:numPr>
          <w:ilvl w:val="0"/>
          <w:numId w:val="42"/>
        </w:numPr>
        <w:ind w:left="1134" w:hanging="425"/>
        <w:jc w:val="both"/>
        <w:rPr>
          <w:rFonts w:ascii="Arial" w:hAnsi="Arial" w:cs="Arial"/>
          <w:sz w:val="20"/>
          <w:vertAlign w:val="superscript"/>
        </w:rPr>
      </w:pPr>
      <w:proofErr w:type="spellStart"/>
      <w:r w:rsidRPr="00A10F34">
        <w:rPr>
          <w:rFonts w:ascii="Arial" w:hAnsi="Arial" w:cs="Arial"/>
          <w:sz w:val="20"/>
        </w:rPr>
        <w:t>p.č</w:t>
      </w:r>
      <w:proofErr w:type="spellEnd"/>
      <w:r w:rsidRPr="00A10F34">
        <w:rPr>
          <w:rFonts w:ascii="Arial" w:hAnsi="Arial" w:cs="Arial"/>
          <w:sz w:val="20"/>
        </w:rPr>
        <w:t xml:space="preserve">. 472/109, o výměře </w:t>
      </w:r>
      <w:proofErr w:type="gramStart"/>
      <w:r w:rsidRPr="00A10F34">
        <w:rPr>
          <w:rFonts w:ascii="Arial" w:hAnsi="Arial" w:cs="Arial"/>
          <w:sz w:val="20"/>
        </w:rPr>
        <w:t>27m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45DA32CE" w14:textId="77777777" w:rsidR="00480840" w:rsidRPr="00A10F34" w:rsidRDefault="00480840" w:rsidP="00F76D9D">
      <w:pPr>
        <w:pStyle w:val="Odstavecseseznamem"/>
        <w:numPr>
          <w:ilvl w:val="0"/>
          <w:numId w:val="42"/>
        </w:numPr>
        <w:ind w:left="1134" w:hanging="425"/>
        <w:jc w:val="both"/>
        <w:rPr>
          <w:rFonts w:ascii="Arial" w:hAnsi="Arial" w:cs="Arial"/>
          <w:sz w:val="20"/>
          <w:vertAlign w:val="superscript"/>
        </w:rPr>
      </w:pPr>
      <w:proofErr w:type="spellStart"/>
      <w:r w:rsidRPr="00A10F34">
        <w:rPr>
          <w:rFonts w:ascii="Arial" w:hAnsi="Arial" w:cs="Arial"/>
          <w:sz w:val="20"/>
        </w:rPr>
        <w:t>p.č</w:t>
      </w:r>
      <w:proofErr w:type="spellEnd"/>
      <w:r w:rsidRPr="00A10F34">
        <w:rPr>
          <w:rFonts w:ascii="Arial" w:hAnsi="Arial" w:cs="Arial"/>
          <w:sz w:val="20"/>
        </w:rPr>
        <w:t xml:space="preserve">. 472/145, o výměře </w:t>
      </w:r>
      <w:proofErr w:type="gramStart"/>
      <w:r w:rsidRPr="00A10F34">
        <w:rPr>
          <w:rFonts w:ascii="Arial" w:hAnsi="Arial" w:cs="Arial"/>
          <w:sz w:val="20"/>
        </w:rPr>
        <w:t>183m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5EDBDF00" w14:textId="77777777" w:rsidR="00480840" w:rsidRPr="00A10F34" w:rsidRDefault="00480840" w:rsidP="00F76D9D">
      <w:pPr>
        <w:pStyle w:val="Odstavecseseznamem"/>
        <w:numPr>
          <w:ilvl w:val="0"/>
          <w:numId w:val="42"/>
        </w:numPr>
        <w:ind w:left="1134" w:hanging="425"/>
        <w:jc w:val="both"/>
        <w:rPr>
          <w:rFonts w:ascii="Arial" w:hAnsi="Arial" w:cs="Arial"/>
          <w:sz w:val="20"/>
          <w:vertAlign w:val="superscript"/>
        </w:rPr>
      </w:pPr>
      <w:proofErr w:type="spellStart"/>
      <w:r w:rsidRPr="00A10F34">
        <w:rPr>
          <w:rFonts w:ascii="Arial" w:hAnsi="Arial" w:cs="Arial"/>
          <w:sz w:val="20"/>
        </w:rPr>
        <w:t>p.č</w:t>
      </w:r>
      <w:proofErr w:type="spellEnd"/>
      <w:r w:rsidRPr="00A10F34">
        <w:rPr>
          <w:rFonts w:ascii="Arial" w:hAnsi="Arial" w:cs="Arial"/>
          <w:sz w:val="20"/>
        </w:rPr>
        <w:t xml:space="preserve">. 472/152, o výměře </w:t>
      </w:r>
      <w:proofErr w:type="gramStart"/>
      <w:r w:rsidRPr="00A10F34">
        <w:rPr>
          <w:rFonts w:ascii="Arial" w:hAnsi="Arial" w:cs="Arial"/>
          <w:sz w:val="20"/>
        </w:rPr>
        <w:t>12m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3406FEDC" w14:textId="77777777" w:rsidR="00480840" w:rsidRPr="00A10F34" w:rsidRDefault="00480840" w:rsidP="00F76D9D">
      <w:pPr>
        <w:pStyle w:val="Odstavecseseznamem"/>
        <w:numPr>
          <w:ilvl w:val="0"/>
          <w:numId w:val="42"/>
        </w:numPr>
        <w:ind w:left="1134" w:hanging="425"/>
        <w:jc w:val="both"/>
        <w:rPr>
          <w:rFonts w:ascii="Arial" w:hAnsi="Arial" w:cs="Arial"/>
          <w:sz w:val="20"/>
          <w:vertAlign w:val="superscript"/>
        </w:rPr>
      </w:pPr>
      <w:proofErr w:type="spellStart"/>
      <w:r w:rsidRPr="00A10F34">
        <w:rPr>
          <w:rFonts w:ascii="Arial" w:hAnsi="Arial" w:cs="Arial"/>
          <w:sz w:val="20"/>
        </w:rPr>
        <w:t>p.č</w:t>
      </w:r>
      <w:proofErr w:type="spellEnd"/>
      <w:r w:rsidRPr="00A10F34">
        <w:rPr>
          <w:rFonts w:ascii="Arial" w:hAnsi="Arial" w:cs="Arial"/>
          <w:sz w:val="20"/>
        </w:rPr>
        <w:t xml:space="preserve">. 472/162, o výměře </w:t>
      </w:r>
      <w:proofErr w:type="gramStart"/>
      <w:r w:rsidRPr="00A10F34">
        <w:rPr>
          <w:rFonts w:ascii="Arial" w:hAnsi="Arial" w:cs="Arial"/>
          <w:sz w:val="20"/>
        </w:rPr>
        <w:t>12m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0B6BFB11" w14:textId="61B93AF8" w:rsidR="00480840" w:rsidRPr="00A10F34" w:rsidRDefault="000F70BD" w:rsidP="006C45C5">
      <w:pPr>
        <w:ind w:left="709"/>
        <w:jc w:val="both"/>
        <w:rPr>
          <w:rFonts w:ascii="Arial" w:hAnsi="Arial" w:cs="Arial"/>
          <w:sz w:val="20"/>
        </w:rPr>
      </w:pPr>
      <w:r w:rsidRPr="00A10F34">
        <w:rPr>
          <w:rFonts w:ascii="Arial" w:hAnsi="Arial" w:cs="Arial"/>
          <w:sz w:val="20"/>
        </w:rPr>
        <w:t xml:space="preserve">vše </w:t>
      </w:r>
      <w:r w:rsidR="00480840" w:rsidRPr="00A10F34">
        <w:rPr>
          <w:rFonts w:ascii="Arial" w:hAnsi="Arial" w:cs="Arial"/>
          <w:sz w:val="20"/>
        </w:rPr>
        <w:t xml:space="preserve">v katastrálním území Třebonice, obec Praha, zapsaných na LV č. 405, vedeném </w:t>
      </w:r>
      <w:r w:rsidR="00480840" w:rsidRPr="00A10F34">
        <w:rPr>
          <w:rFonts w:ascii="Arial" w:hAnsi="Arial" w:cs="Arial"/>
          <w:sz w:val="20"/>
        </w:rPr>
        <w:lastRenderedPageBreak/>
        <w:t>Katastrálním úřadem pro hlavní město Prahu, Katastrálním pracovištěm Praha</w:t>
      </w:r>
      <w:r w:rsidR="00376501">
        <w:rPr>
          <w:rFonts w:ascii="Arial" w:hAnsi="Arial" w:cs="Arial"/>
          <w:sz w:val="20"/>
        </w:rPr>
        <w:t xml:space="preserve">   a</w:t>
      </w:r>
    </w:p>
    <w:p w14:paraId="488B770B" w14:textId="77777777" w:rsidR="00480840" w:rsidRPr="00A10F34" w:rsidRDefault="00480840" w:rsidP="00F76D9D">
      <w:pPr>
        <w:ind w:left="1134" w:hanging="425"/>
        <w:jc w:val="both"/>
        <w:rPr>
          <w:rFonts w:ascii="Arial" w:hAnsi="Arial" w:cs="Arial"/>
          <w:sz w:val="20"/>
        </w:rPr>
      </w:pPr>
    </w:p>
    <w:p w14:paraId="2962BFDB" w14:textId="77777777" w:rsidR="00480840" w:rsidRPr="00A10F34" w:rsidRDefault="00480840" w:rsidP="00F76D9D">
      <w:pPr>
        <w:pStyle w:val="Odstavecseseznamem"/>
        <w:numPr>
          <w:ilvl w:val="0"/>
          <w:numId w:val="42"/>
        </w:numPr>
        <w:ind w:left="1134" w:hanging="425"/>
        <w:jc w:val="both"/>
        <w:rPr>
          <w:rFonts w:ascii="Arial" w:hAnsi="Arial" w:cs="Arial"/>
          <w:sz w:val="20"/>
        </w:rPr>
      </w:pPr>
      <w:proofErr w:type="spellStart"/>
      <w:r w:rsidRPr="00A10F34">
        <w:rPr>
          <w:rFonts w:ascii="Arial" w:hAnsi="Arial" w:cs="Arial"/>
          <w:sz w:val="20"/>
        </w:rPr>
        <w:t>p.č</w:t>
      </w:r>
      <w:proofErr w:type="spellEnd"/>
      <w:r w:rsidRPr="00A10F34">
        <w:rPr>
          <w:rFonts w:ascii="Arial" w:hAnsi="Arial" w:cs="Arial"/>
          <w:sz w:val="20"/>
        </w:rPr>
        <w:t xml:space="preserve">. 662/88, o výměře </w:t>
      </w:r>
      <w:proofErr w:type="gramStart"/>
      <w:r w:rsidRPr="00A10F34">
        <w:rPr>
          <w:rFonts w:ascii="Arial" w:hAnsi="Arial" w:cs="Arial"/>
          <w:sz w:val="20"/>
        </w:rPr>
        <w:t>33m</w:t>
      </w:r>
      <w:r w:rsidRPr="00A10F34">
        <w:rPr>
          <w:rFonts w:ascii="Arial" w:hAnsi="Arial" w:cs="Arial"/>
          <w:sz w:val="20"/>
          <w:vertAlign w:val="superscript"/>
        </w:rPr>
        <w:t>2</w:t>
      </w:r>
      <w:proofErr w:type="gramEnd"/>
      <w:r w:rsidRPr="00A10F34">
        <w:rPr>
          <w:rFonts w:ascii="Arial" w:hAnsi="Arial" w:cs="Arial"/>
          <w:sz w:val="20"/>
        </w:rPr>
        <w:t>, zastavěná plocha a nádvoří</w:t>
      </w:r>
    </w:p>
    <w:p w14:paraId="4C670CC0" w14:textId="77777777" w:rsidR="00480840" w:rsidRPr="00A10F34" w:rsidRDefault="00480840" w:rsidP="00F76D9D">
      <w:pPr>
        <w:pStyle w:val="Odstavecseseznamem"/>
        <w:numPr>
          <w:ilvl w:val="0"/>
          <w:numId w:val="42"/>
        </w:numPr>
        <w:ind w:left="1134" w:hanging="425"/>
        <w:jc w:val="both"/>
        <w:rPr>
          <w:rFonts w:ascii="Arial" w:hAnsi="Arial" w:cs="Arial"/>
          <w:sz w:val="20"/>
        </w:rPr>
      </w:pPr>
      <w:proofErr w:type="spellStart"/>
      <w:r w:rsidRPr="00A10F34">
        <w:rPr>
          <w:rFonts w:ascii="Arial" w:hAnsi="Arial" w:cs="Arial"/>
          <w:sz w:val="20"/>
        </w:rPr>
        <w:t>p.č</w:t>
      </w:r>
      <w:proofErr w:type="spellEnd"/>
      <w:r w:rsidRPr="00A10F34">
        <w:rPr>
          <w:rFonts w:ascii="Arial" w:hAnsi="Arial" w:cs="Arial"/>
          <w:sz w:val="20"/>
        </w:rPr>
        <w:t xml:space="preserve">. 662/89, o výměře </w:t>
      </w:r>
      <w:proofErr w:type="gramStart"/>
      <w:r w:rsidRPr="00A10F34">
        <w:rPr>
          <w:rFonts w:ascii="Arial" w:hAnsi="Arial" w:cs="Arial"/>
          <w:sz w:val="20"/>
        </w:rPr>
        <w:t>12m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2860F393" w14:textId="77777777" w:rsidR="00480840" w:rsidRPr="00A10F34" w:rsidRDefault="00480840" w:rsidP="00F76D9D">
      <w:pPr>
        <w:pStyle w:val="Odstavecseseznamem"/>
        <w:numPr>
          <w:ilvl w:val="0"/>
          <w:numId w:val="42"/>
        </w:numPr>
        <w:ind w:left="1134" w:hanging="425"/>
        <w:jc w:val="both"/>
        <w:rPr>
          <w:rFonts w:ascii="Arial" w:hAnsi="Arial" w:cs="Arial"/>
          <w:sz w:val="20"/>
        </w:rPr>
      </w:pPr>
      <w:proofErr w:type="spellStart"/>
      <w:r w:rsidRPr="00A10F34">
        <w:rPr>
          <w:rFonts w:ascii="Arial" w:hAnsi="Arial" w:cs="Arial"/>
          <w:sz w:val="20"/>
        </w:rPr>
        <w:t>p.č</w:t>
      </w:r>
      <w:proofErr w:type="spellEnd"/>
      <w:r w:rsidRPr="00A10F34">
        <w:rPr>
          <w:rFonts w:ascii="Arial" w:hAnsi="Arial" w:cs="Arial"/>
          <w:sz w:val="20"/>
        </w:rPr>
        <w:t xml:space="preserve">. 867/81, o výměře </w:t>
      </w:r>
      <w:proofErr w:type="gramStart"/>
      <w:r w:rsidRPr="00A10F34">
        <w:rPr>
          <w:rFonts w:ascii="Arial" w:hAnsi="Arial" w:cs="Arial"/>
          <w:sz w:val="20"/>
        </w:rPr>
        <w:t>3m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2A6D0F5E" w14:textId="77777777" w:rsidR="00480840" w:rsidRPr="00A10F34" w:rsidRDefault="00480840" w:rsidP="00F76D9D">
      <w:pPr>
        <w:pStyle w:val="Odstavecseseznamem"/>
        <w:numPr>
          <w:ilvl w:val="0"/>
          <w:numId w:val="42"/>
        </w:numPr>
        <w:ind w:left="1134" w:hanging="425"/>
        <w:jc w:val="both"/>
        <w:rPr>
          <w:rFonts w:ascii="Arial" w:hAnsi="Arial" w:cs="Arial"/>
          <w:sz w:val="20"/>
        </w:rPr>
      </w:pPr>
      <w:proofErr w:type="spellStart"/>
      <w:r w:rsidRPr="00A10F34">
        <w:rPr>
          <w:rFonts w:ascii="Arial" w:hAnsi="Arial" w:cs="Arial"/>
          <w:sz w:val="20"/>
        </w:rPr>
        <w:t>p.č</w:t>
      </w:r>
      <w:proofErr w:type="spellEnd"/>
      <w:r w:rsidRPr="00A10F34">
        <w:rPr>
          <w:rFonts w:ascii="Arial" w:hAnsi="Arial" w:cs="Arial"/>
          <w:sz w:val="20"/>
        </w:rPr>
        <w:t xml:space="preserve">. 867/82, o výměře </w:t>
      </w:r>
      <w:proofErr w:type="gramStart"/>
      <w:r w:rsidRPr="00A10F34">
        <w:rPr>
          <w:rFonts w:ascii="Arial" w:hAnsi="Arial" w:cs="Arial"/>
          <w:sz w:val="20"/>
        </w:rPr>
        <w:t>32m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34F34F22" w14:textId="77777777" w:rsidR="00480840" w:rsidRPr="00A10F34" w:rsidRDefault="00480840" w:rsidP="00F76D9D">
      <w:pPr>
        <w:pStyle w:val="Odstavecseseznamem"/>
        <w:numPr>
          <w:ilvl w:val="0"/>
          <w:numId w:val="42"/>
        </w:numPr>
        <w:ind w:left="1134" w:hanging="425"/>
        <w:jc w:val="both"/>
        <w:rPr>
          <w:rFonts w:ascii="Arial" w:hAnsi="Arial" w:cs="Arial"/>
          <w:sz w:val="20"/>
        </w:rPr>
      </w:pPr>
      <w:proofErr w:type="spellStart"/>
      <w:r w:rsidRPr="00A10F34">
        <w:rPr>
          <w:rFonts w:ascii="Arial" w:hAnsi="Arial" w:cs="Arial"/>
          <w:sz w:val="20"/>
        </w:rPr>
        <w:t>p.č</w:t>
      </w:r>
      <w:proofErr w:type="spellEnd"/>
      <w:r w:rsidRPr="00A10F34">
        <w:rPr>
          <w:rFonts w:ascii="Arial" w:hAnsi="Arial" w:cs="Arial"/>
          <w:sz w:val="20"/>
        </w:rPr>
        <w:t xml:space="preserve">. 867/83, o výměře </w:t>
      </w:r>
      <w:proofErr w:type="gramStart"/>
      <w:r w:rsidRPr="00A10F34">
        <w:rPr>
          <w:rFonts w:ascii="Arial" w:hAnsi="Arial" w:cs="Arial"/>
          <w:sz w:val="20"/>
        </w:rPr>
        <w:t>21m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752F97DA" w14:textId="77777777" w:rsidR="00480840" w:rsidRPr="00A10F34" w:rsidRDefault="00480840" w:rsidP="00F76D9D">
      <w:pPr>
        <w:pStyle w:val="Odstavecseseznamem"/>
        <w:numPr>
          <w:ilvl w:val="0"/>
          <w:numId w:val="42"/>
        </w:numPr>
        <w:ind w:left="1134" w:hanging="425"/>
        <w:jc w:val="both"/>
        <w:rPr>
          <w:rFonts w:ascii="Arial" w:hAnsi="Arial" w:cs="Arial"/>
          <w:sz w:val="20"/>
        </w:rPr>
      </w:pPr>
      <w:proofErr w:type="spellStart"/>
      <w:r w:rsidRPr="00A10F34">
        <w:rPr>
          <w:rFonts w:ascii="Arial" w:hAnsi="Arial" w:cs="Arial"/>
          <w:sz w:val="20"/>
        </w:rPr>
        <w:t>p.č</w:t>
      </w:r>
      <w:proofErr w:type="spellEnd"/>
      <w:r w:rsidRPr="00A10F34">
        <w:rPr>
          <w:rFonts w:ascii="Arial" w:hAnsi="Arial" w:cs="Arial"/>
          <w:sz w:val="20"/>
        </w:rPr>
        <w:t xml:space="preserve">. 867/86, o výměře </w:t>
      </w:r>
      <w:proofErr w:type="gramStart"/>
      <w:r w:rsidRPr="00A10F34">
        <w:rPr>
          <w:rFonts w:ascii="Arial" w:hAnsi="Arial" w:cs="Arial"/>
          <w:sz w:val="20"/>
        </w:rPr>
        <w:t>75m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3DE1717E" w14:textId="77777777" w:rsidR="00480840" w:rsidRPr="00A10F34" w:rsidRDefault="00480840" w:rsidP="00F76D9D">
      <w:pPr>
        <w:pStyle w:val="Odstavecseseznamem"/>
        <w:numPr>
          <w:ilvl w:val="0"/>
          <w:numId w:val="42"/>
        </w:numPr>
        <w:ind w:left="1134" w:hanging="425"/>
        <w:jc w:val="both"/>
        <w:rPr>
          <w:rFonts w:ascii="Arial" w:hAnsi="Arial" w:cs="Arial"/>
          <w:sz w:val="20"/>
        </w:rPr>
      </w:pPr>
      <w:proofErr w:type="spellStart"/>
      <w:r w:rsidRPr="00A10F34">
        <w:rPr>
          <w:rFonts w:ascii="Arial" w:hAnsi="Arial" w:cs="Arial"/>
          <w:sz w:val="20"/>
        </w:rPr>
        <w:t>p.č</w:t>
      </w:r>
      <w:proofErr w:type="spellEnd"/>
      <w:r w:rsidRPr="00A10F34">
        <w:rPr>
          <w:rFonts w:ascii="Arial" w:hAnsi="Arial" w:cs="Arial"/>
          <w:sz w:val="20"/>
        </w:rPr>
        <w:t xml:space="preserve">. 867/87, o výměře </w:t>
      </w:r>
      <w:proofErr w:type="gramStart"/>
      <w:r w:rsidRPr="00A10F34">
        <w:rPr>
          <w:rFonts w:ascii="Arial" w:hAnsi="Arial" w:cs="Arial"/>
          <w:sz w:val="20"/>
        </w:rPr>
        <w:t>51m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0CCBCCD0" w14:textId="77777777" w:rsidR="00480840" w:rsidRPr="00A10F34" w:rsidRDefault="00480840" w:rsidP="00F76D9D">
      <w:pPr>
        <w:pStyle w:val="Odstavecseseznamem"/>
        <w:numPr>
          <w:ilvl w:val="0"/>
          <w:numId w:val="42"/>
        </w:numPr>
        <w:ind w:left="1134" w:hanging="425"/>
        <w:jc w:val="both"/>
        <w:rPr>
          <w:rFonts w:ascii="Arial" w:hAnsi="Arial" w:cs="Arial"/>
          <w:sz w:val="20"/>
        </w:rPr>
      </w:pPr>
      <w:proofErr w:type="spellStart"/>
      <w:r w:rsidRPr="00A10F34">
        <w:rPr>
          <w:rFonts w:ascii="Arial" w:hAnsi="Arial" w:cs="Arial"/>
          <w:sz w:val="20"/>
        </w:rPr>
        <w:t>p.č</w:t>
      </w:r>
      <w:proofErr w:type="spellEnd"/>
      <w:r w:rsidRPr="00A10F34">
        <w:rPr>
          <w:rFonts w:ascii="Arial" w:hAnsi="Arial" w:cs="Arial"/>
          <w:sz w:val="20"/>
        </w:rPr>
        <w:t xml:space="preserve">. 867/91, o výměře </w:t>
      </w:r>
      <w:proofErr w:type="gramStart"/>
      <w:r w:rsidRPr="00A10F34">
        <w:rPr>
          <w:rFonts w:ascii="Arial" w:hAnsi="Arial" w:cs="Arial"/>
          <w:sz w:val="20"/>
        </w:rPr>
        <w:t>56m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017CF978" w14:textId="77777777" w:rsidR="00480840" w:rsidRPr="00A10F34" w:rsidRDefault="00480840" w:rsidP="00F76D9D">
      <w:pPr>
        <w:pStyle w:val="Odstavecseseznamem"/>
        <w:numPr>
          <w:ilvl w:val="0"/>
          <w:numId w:val="42"/>
        </w:numPr>
        <w:ind w:left="1134" w:hanging="425"/>
        <w:jc w:val="both"/>
        <w:rPr>
          <w:rFonts w:ascii="Arial" w:hAnsi="Arial" w:cs="Arial"/>
          <w:sz w:val="20"/>
        </w:rPr>
      </w:pPr>
      <w:proofErr w:type="spellStart"/>
      <w:r w:rsidRPr="00A10F34">
        <w:rPr>
          <w:rFonts w:ascii="Arial" w:hAnsi="Arial" w:cs="Arial"/>
          <w:sz w:val="20"/>
        </w:rPr>
        <w:t>p.č</w:t>
      </w:r>
      <w:proofErr w:type="spellEnd"/>
      <w:r w:rsidRPr="00A10F34">
        <w:rPr>
          <w:rFonts w:ascii="Arial" w:hAnsi="Arial" w:cs="Arial"/>
          <w:sz w:val="20"/>
        </w:rPr>
        <w:t xml:space="preserve">. 867/47, o výměře </w:t>
      </w:r>
      <w:proofErr w:type="gramStart"/>
      <w:r w:rsidRPr="00A10F34">
        <w:rPr>
          <w:rFonts w:ascii="Arial" w:hAnsi="Arial" w:cs="Arial"/>
          <w:sz w:val="20"/>
        </w:rPr>
        <w:t>85m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327B2306" w14:textId="77777777" w:rsidR="00480840" w:rsidRPr="00A10F34" w:rsidRDefault="00480840" w:rsidP="00F76D9D">
      <w:pPr>
        <w:pStyle w:val="Odstavecseseznamem"/>
        <w:numPr>
          <w:ilvl w:val="0"/>
          <w:numId w:val="42"/>
        </w:numPr>
        <w:ind w:left="1134" w:hanging="425"/>
        <w:jc w:val="both"/>
        <w:rPr>
          <w:rFonts w:ascii="Arial" w:hAnsi="Arial" w:cs="Arial"/>
          <w:sz w:val="20"/>
        </w:rPr>
      </w:pPr>
      <w:proofErr w:type="spellStart"/>
      <w:r w:rsidRPr="00A10F34">
        <w:rPr>
          <w:rFonts w:ascii="Arial" w:hAnsi="Arial" w:cs="Arial"/>
          <w:sz w:val="20"/>
        </w:rPr>
        <w:t>p.č</w:t>
      </w:r>
      <w:proofErr w:type="spellEnd"/>
      <w:r w:rsidRPr="00A10F34">
        <w:rPr>
          <w:rFonts w:ascii="Arial" w:hAnsi="Arial" w:cs="Arial"/>
          <w:sz w:val="20"/>
        </w:rPr>
        <w:t xml:space="preserve">. 662/60, o výměře </w:t>
      </w:r>
      <w:proofErr w:type="gramStart"/>
      <w:r w:rsidRPr="00A10F34">
        <w:rPr>
          <w:rFonts w:ascii="Arial" w:hAnsi="Arial" w:cs="Arial"/>
          <w:sz w:val="20"/>
        </w:rPr>
        <w:t>511m</w:t>
      </w:r>
      <w:r w:rsidRPr="00A10F34">
        <w:rPr>
          <w:rFonts w:ascii="Arial" w:hAnsi="Arial" w:cs="Arial"/>
          <w:sz w:val="20"/>
          <w:vertAlign w:val="superscript"/>
        </w:rPr>
        <w:t>2</w:t>
      </w:r>
      <w:proofErr w:type="gramEnd"/>
      <w:r w:rsidRPr="00A10F34">
        <w:rPr>
          <w:rFonts w:ascii="Arial" w:hAnsi="Arial" w:cs="Arial"/>
          <w:sz w:val="20"/>
        </w:rPr>
        <w:t>, ostatní plocha</w:t>
      </w:r>
      <w:r w:rsidR="000F70BD" w:rsidRPr="00A10F34">
        <w:rPr>
          <w:rFonts w:ascii="Arial" w:hAnsi="Arial" w:cs="Arial"/>
          <w:sz w:val="20"/>
        </w:rPr>
        <w:t>,</w:t>
      </w:r>
    </w:p>
    <w:p w14:paraId="38FB5A06" w14:textId="77777777" w:rsidR="00480840" w:rsidRPr="00A10F34" w:rsidRDefault="00480840" w:rsidP="00F76D9D">
      <w:pPr>
        <w:ind w:left="709"/>
        <w:jc w:val="both"/>
        <w:rPr>
          <w:rFonts w:ascii="Arial" w:hAnsi="Arial" w:cs="Arial"/>
          <w:sz w:val="20"/>
        </w:rPr>
      </w:pPr>
      <w:r w:rsidRPr="00A10F34">
        <w:rPr>
          <w:rFonts w:ascii="Arial" w:hAnsi="Arial" w:cs="Arial"/>
          <w:sz w:val="20"/>
        </w:rPr>
        <w:t>v katastrálním území Zličín, obec Praha, zapsaných na LV č. 675, vedeném Katastrálním úřadem pro hlavní město Prahu, Katastrálním pracovištěm Praha</w:t>
      </w:r>
    </w:p>
    <w:p w14:paraId="2B6FA815" w14:textId="77777777" w:rsidR="00376501" w:rsidRDefault="00376501" w:rsidP="00F76D9D">
      <w:pPr>
        <w:ind w:firstLine="705"/>
        <w:rPr>
          <w:rFonts w:ascii="Arial" w:hAnsi="Arial" w:cs="Arial"/>
          <w:sz w:val="20"/>
        </w:rPr>
      </w:pPr>
    </w:p>
    <w:p w14:paraId="1DB96A0B" w14:textId="1A1825D2" w:rsidR="00480840" w:rsidRPr="00A10F34" w:rsidRDefault="00480840" w:rsidP="00F76D9D">
      <w:pPr>
        <w:ind w:firstLine="705"/>
        <w:rPr>
          <w:rFonts w:ascii="Arial" w:hAnsi="Arial" w:cs="Arial"/>
          <w:sz w:val="20"/>
        </w:rPr>
      </w:pPr>
      <w:r w:rsidRPr="00A10F34">
        <w:rPr>
          <w:rFonts w:ascii="Arial" w:hAnsi="Arial" w:cs="Arial"/>
          <w:sz w:val="20"/>
        </w:rPr>
        <w:t xml:space="preserve">(dále </w:t>
      </w:r>
      <w:r w:rsidR="00282738">
        <w:rPr>
          <w:rFonts w:ascii="Arial" w:hAnsi="Arial" w:cs="Arial"/>
          <w:sz w:val="20"/>
        </w:rPr>
        <w:t xml:space="preserve">společně </w:t>
      </w:r>
      <w:r w:rsidRPr="00A10F34">
        <w:rPr>
          <w:rFonts w:ascii="Arial" w:hAnsi="Arial" w:cs="Arial"/>
          <w:sz w:val="20"/>
        </w:rPr>
        <w:t>jen „</w:t>
      </w:r>
      <w:r w:rsidRPr="00A10F34">
        <w:rPr>
          <w:rFonts w:ascii="Arial" w:hAnsi="Arial" w:cs="Arial"/>
          <w:b/>
          <w:sz w:val="20"/>
        </w:rPr>
        <w:t>Pozemky</w:t>
      </w:r>
      <w:r w:rsidRPr="00A10F34">
        <w:rPr>
          <w:rFonts w:ascii="Arial" w:hAnsi="Arial" w:cs="Arial"/>
          <w:sz w:val="20"/>
        </w:rPr>
        <w:t>“).</w:t>
      </w:r>
    </w:p>
    <w:p w14:paraId="6D25D94C" w14:textId="77777777" w:rsidR="00E46FB1" w:rsidRPr="00A10F34" w:rsidRDefault="00E46FB1" w:rsidP="00613FE4">
      <w:pPr>
        <w:jc w:val="both"/>
        <w:rPr>
          <w:rFonts w:ascii="Arial" w:hAnsi="Arial" w:cs="Arial"/>
          <w:sz w:val="20"/>
        </w:rPr>
      </w:pPr>
    </w:p>
    <w:p w14:paraId="600E2661" w14:textId="353DCA59" w:rsidR="00F3386E" w:rsidRPr="00A10F34" w:rsidRDefault="00E46FB1" w:rsidP="00764D2E">
      <w:pPr>
        <w:ind w:left="705" w:hanging="705"/>
        <w:jc w:val="both"/>
        <w:rPr>
          <w:rFonts w:ascii="Arial" w:hAnsi="Arial" w:cs="Arial"/>
          <w:b/>
          <w:sz w:val="20"/>
        </w:rPr>
      </w:pPr>
      <w:r w:rsidRPr="00A10F34">
        <w:rPr>
          <w:rFonts w:ascii="Arial" w:hAnsi="Arial" w:cs="Arial"/>
          <w:sz w:val="20"/>
        </w:rPr>
        <w:t>1.</w:t>
      </w:r>
      <w:r w:rsidR="000F70BD" w:rsidRPr="00A10F34">
        <w:rPr>
          <w:rFonts w:ascii="Arial" w:hAnsi="Arial" w:cs="Arial"/>
          <w:sz w:val="20"/>
        </w:rPr>
        <w:t>3</w:t>
      </w:r>
      <w:r w:rsidRPr="00A10F34">
        <w:rPr>
          <w:rFonts w:ascii="Arial" w:hAnsi="Arial" w:cs="Arial"/>
          <w:sz w:val="20"/>
        </w:rPr>
        <w:t xml:space="preserve"> </w:t>
      </w:r>
      <w:r w:rsidRPr="00A10F34">
        <w:rPr>
          <w:rFonts w:ascii="Arial" w:hAnsi="Arial" w:cs="Arial"/>
          <w:sz w:val="20"/>
        </w:rPr>
        <w:tab/>
        <w:t>V</w:t>
      </w:r>
      <w:r w:rsidR="005658CF" w:rsidRPr="00A10F34">
        <w:rPr>
          <w:rFonts w:ascii="Arial" w:hAnsi="Arial" w:cs="Arial"/>
          <w:sz w:val="20"/>
        </w:rPr>
        <w:t xml:space="preserve"> bodě 2.3.3 </w:t>
      </w:r>
      <w:r w:rsidRPr="00A10F34">
        <w:rPr>
          <w:rFonts w:ascii="Arial" w:hAnsi="Arial" w:cs="Arial"/>
          <w:sz w:val="20"/>
        </w:rPr>
        <w:t>Memorand</w:t>
      </w:r>
      <w:r w:rsidR="005658CF" w:rsidRPr="00A10F34">
        <w:rPr>
          <w:rFonts w:ascii="Arial" w:hAnsi="Arial" w:cs="Arial"/>
          <w:sz w:val="20"/>
        </w:rPr>
        <w:t>a</w:t>
      </w:r>
      <w:r w:rsidR="00F3386E" w:rsidRPr="00A10F34">
        <w:rPr>
          <w:rFonts w:ascii="Arial" w:hAnsi="Arial" w:cs="Arial"/>
          <w:sz w:val="20"/>
        </w:rPr>
        <w:t xml:space="preserve"> </w:t>
      </w:r>
      <w:proofErr w:type="gramStart"/>
      <w:r w:rsidR="00F3386E" w:rsidRPr="00A10F34">
        <w:rPr>
          <w:rFonts w:ascii="Arial" w:hAnsi="Arial" w:cs="Arial"/>
          <w:sz w:val="20"/>
        </w:rPr>
        <w:t>se</w:t>
      </w:r>
      <w:proofErr w:type="gramEnd"/>
      <w:r w:rsidR="00F3386E" w:rsidRPr="00A10F34">
        <w:rPr>
          <w:rFonts w:ascii="Arial" w:hAnsi="Arial" w:cs="Arial"/>
          <w:sz w:val="20"/>
        </w:rPr>
        <w:t xml:space="preserve"> </w:t>
      </w:r>
      <w:r w:rsidR="00480840" w:rsidRPr="00A10F34">
        <w:rPr>
          <w:rFonts w:ascii="Arial" w:hAnsi="Arial" w:cs="Arial"/>
          <w:sz w:val="20"/>
        </w:rPr>
        <w:t>strany dohodly, že do devadesáti (90)</w:t>
      </w:r>
      <w:r w:rsidR="004D261B" w:rsidRPr="00A10F34">
        <w:rPr>
          <w:rFonts w:ascii="Arial" w:hAnsi="Arial" w:cs="Arial"/>
          <w:sz w:val="20"/>
        </w:rPr>
        <w:t xml:space="preserve"> dnů po vydání usnesení zastupitelstva Hlavního města Prahy, kterým schválí prodej Pozemků do vlastnictví Budoucího kupujícího</w:t>
      </w:r>
      <w:r w:rsidR="009F4604">
        <w:rPr>
          <w:rFonts w:ascii="Arial" w:hAnsi="Arial" w:cs="Arial"/>
          <w:sz w:val="20"/>
        </w:rPr>
        <w:t>,</w:t>
      </w:r>
      <w:r w:rsidR="004D261B" w:rsidRPr="00A10F34">
        <w:rPr>
          <w:rFonts w:ascii="Arial" w:hAnsi="Arial" w:cs="Arial"/>
          <w:sz w:val="20"/>
        </w:rPr>
        <w:t xml:space="preserve"> uzavřou strany smlouvu o budoucí kupní smlouvě směřující k převodu vlastnického práva k Pozemkům na Budoucího kupujícího. Usnesení </w:t>
      </w:r>
      <w:r w:rsidR="00E06301" w:rsidRPr="00A10F34">
        <w:rPr>
          <w:rFonts w:ascii="Arial" w:hAnsi="Arial" w:cs="Arial"/>
          <w:sz w:val="20"/>
        </w:rPr>
        <w:t xml:space="preserve">zastupitelstva Hlavního města Prahy ve smyslu předchozí věty bylo vydáno dne </w:t>
      </w:r>
      <w:r w:rsidR="00F40B35">
        <w:rPr>
          <w:rFonts w:ascii="Arial" w:hAnsi="Arial" w:cs="Arial"/>
          <w:sz w:val="20"/>
        </w:rPr>
        <w:t xml:space="preserve">19.9.2019 </w:t>
      </w:r>
      <w:r w:rsidR="00E06301" w:rsidRPr="00A10F34">
        <w:rPr>
          <w:rFonts w:ascii="Arial" w:hAnsi="Arial" w:cs="Arial"/>
          <w:sz w:val="20"/>
        </w:rPr>
        <w:t xml:space="preserve">pod č. </w:t>
      </w:r>
      <w:r w:rsidR="00F40B35">
        <w:rPr>
          <w:rFonts w:ascii="Arial" w:hAnsi="Arial" w:cs="Arial"/>
          <w:sz w:val="20"/>
        </w:rPr>
        <w:t xml:space="preserve">9/100, </w:t>
      </w:r>
      <w:r w:rsidR="00E06301" w:rsidRPr="00A10F34">
        <w:rPr>
          <w:rFonts w:ascii="Arial" w:hAnsi="Arial" w:cs="Arial"/>
          <w:sz w:val="20"/>
        </w:rPr>
        <w:t xml:space="preserve"> proto strany uzavírají tuto smlouvu. </w:t>
      </w:r>
      <w:r w:rsidR="004D261B" w:rsidRPr="00A10F34">
        <w:rPr>
          <w:rFonts w:ascii="Arial" w:hAnsi="Arial" w:cs="Arial"/>
          <w:sz w:val="20"/>
        </w:rPr>
        <w:t xml:space="preserve"> </w:t>
      </w:r>
    </w:p>
    <w:p w14:paraId="19E33520" w14:textId="77777777" w:rsidR="00F3386E" w:rsidRPr="000249B0" w:rsidRDefault="00F3386E" w:rsidP="00A10F34">
      <w:pPr>
        <w:rPr>
          <w:rFonts w:ascii="Arial" w:hAnsi="Arial" w:cs="Arial"/>
          <w:b/>
          <w:szCs w:val="24"/>
        </w:rPr>
      </w:pPr>
    </w:p>
    <w:p w14:paraId="3C79D6F4" w14:textId="77777777" w:rsidR="004841C7" w:rsidRPr="000249B0" w:rsidRDefault="004841C7" w:rsidP="004841C7">
      <w:pPr>
        <w:jc w:val="center"/>
        <w:rPr>
          <w:rFonts w:ascii="Arial" w:hAnsi="Arial" w:cs="Arial"/>
          <w:b/>
          <w:szCs w:val="24"/>
        </w:rPr>
      </w:pPr>
      <w:r w:rsidRPr="000249B0">
        <w:rPr>
          <w:rFonts w:ascii="Arial" w:hAnsi="Arial" w:cs="Arial"/>
          <w:b/>
          <w:szCs w:val="24"/>
        </w:rPr>
        <w:t>Článek I</w:t>
      </w:r>
      <w:r w:rsidR="00E7760C" w:rsidRPr="000249B0">
        <w:rPr>
          <w:rFonts w:ascii="Arial" w:hAnsi="Arial" w:cs="Arial"/>
          <w:b/>
          <w:szCs w:val="24"/>
        </w:rPr>
        <w:t>I</w:t>
      </w:r>
      <w:r w:rsidRPr="000249B0">
        <w:rPr>
          <w:rFonts w:ascii="Arial" w:hAnsi="Arial" w:cs="Arial"/>
          <w:b/>
          <w:szCs w:val="24"/>
        </w:rPr>
        <w:t>.</w:t>
      </w:r>
    </w:p>
    <w:p w14:paraId="29382FAD" w14:textId="77777777" w:rsidR="004841C7" w:rsidRPr="000249B0" w:rsidRDefault="00AC4765" w:rsidP="004841C7">
      <w:pPr>
        <w:jc w:val="center"/>
        <w:rPr>
          <w:rFonts w:ascii="Arial" w:hAnsi="Arial" w:cs="Arial"/>
          <w:b/>
          <w:szCs w:val="24"/>
          <w:u w:val="single"/>
        </w:rPr>
      </w:pPr>
      <w:r w:rsidRPr="000249B0">
        <w:rPr>
          <w:rFonts w:ascii="Arial" w:hAnsi="Arial" w:cs="Arial"/>
          <w:b/>
          <w:szCs w:val="24"/>
          <w:u w:val="single"/>
        </w:rPr>
        <w:t>Předmět smlouvy</w:t>
      </w:r>
    </w:p>
    <w:p w14:paraId="6B89BBF0" w14:textId="77777777" w:rsidR="004841C7" w:rsidRPr="00A10F34" w:rsidRDefault="004841C7" w:rsidP="004841C7">
      <w:pPr>
        <w:jc w:val="both"/>
        <w:rPr>
          <w:rFonts w:ascii="Arial" w:hAnsi="Arial" w:cs="Arial"/>
          <w:b/>
          <w:sz w:val="20"/>
        </w:rPr>
      </w:pPr>
    </w:p>
    <w:p w14:paraId="1DFBD9F4" w14:textId="77777777" w:rsidR="00AC4765" w:rsidRPr="00A10F34" w:rsidRDefault="00E46FB1" w:rsidP="00E46FB1">
      <w:pPr>
        <w:ind w:left="705" w:hanging="705"/>
        <w:jc w:val="both"/>
        <w:rPr>
          <w:rFonts w:ascii="Arial" w:hAnsi="Arial" w:cs="Arial"/>
          <w:sz w:val="20"/>
        </w:rPr>
      </w:pPr>
      <w:r w:rsidRPr="00A10F34">
        <w:rPr>
          <w:rFonts w:ascii="Arial" w:hAnsi="Arial" w:cs="Arial"/>
          <w:sz w:val="20"/>
        </w:rPr>
        <w:t>2.1</w:t>
      </w:r>
      <w:r w:rsidRPr="00A10F34">
        <w:rPr>
          <w:rFonts w:ascii="Arial" w:hAnsi="Arial" w:cs="Arial"/>
          <w:sz w:val="20"/>
        </w:rPr>
        <w:tab/>
      </w:r>
      <w:r w:rsidR="00AC4765" w:rsidRPr="00A10F34">
        <w:rPr>
          <w:rFonts w:ascii="Arial" w:hAnsi="Arial" w:cs="Arial"/>
          <w:sz w:val="20"/>
        </w:rPr>
        <w:t>Předmětem této smlouvy je v souladu s ustanovením § 1785 a násl. zákona č. 89/2012 Sb.,</w:t>
      </w:r>
      <w:r w:rsidRPr="00A10F34">
        <w:rPr>
          <w:rFonts w:ascii="Arial" w:hAnsi="Arial" w:cs="Arial"/>
          <w:sz w:val="20"/>
        </w:rPr>
        <w:t xml:space="preserve"> </w:t>
      </w:r>
      <w:r w:rsidR="00AC4765" w:rsidRPr="00A10F34">
        <w:rPr>
          <w:rFonts w:ascii="Arial" w:hAnsi="Arial" w:cs="Arial"/>
          <w:sz w:val="20"/>
        </w:rPr>
        <w:t>občanského zákoníku, závazek smluvních stran uzavřít po splnění podmínek</w:t>
      </w:r>
      <w:r w:rsidR="00E06301" w:rsidRPr="00A10F34">
        <w:rPr>
          <w:rFonts w:ascii="Arial" w:hAnsi="Arial" w:cs="Arial"/>
          <w:sz w:val="20"/>
        </w:rPr>
        <w:t xml:space="preserve"> uvedených v článku III. této smlouvy</w:t>
      </w:r>
      <w:r w:rsidR="00AC4765" w:rsidRPr="00A10F34">
        <w:rPr>
          <w:rFonts w:ascii="Arial" w:hAnsi="Arial" w:cs="Arial"/>
          <w:sz w:val="20"/>
        </w:rPr>
        <w:t xml:space="preserve"> kupní smlouvu (dále jen </w:t>
      </w:r>
      <w:r w:rsidR="00AC4765" w:rsidRPr="00A10F34">
        <w:rPr>
          <w:rFonts w:ascii="Arial" w:hAnsi="Arial" w:cs="Arial"/>
          <w:b/>
          <w:sz w:val="20"/>
        </w:rPr>
        <w:t>„Kupní smlouva“</w:t>
      </w:r>
      <w:r w:rsidR="00AC4765" w:rsidRPr="00A10F34">
        <w:rPr>
          <w:rFonts w:ascii="Arial" w:hAnsi="Arial" w:cs="Arial"/>
          <w:sz w:val="20"/>
        </w:rPr>
        <w:t xml:space="preserve">), jejímž prostřednictvím převede </w:t>
      </w:r>
      <w:r w:rsidR="00E06301" w:rsidRPr="00A10F34">
        <w:rPr>
          <w:rFonts w:ascii="Arial" w:hAnsi="Arial" w:cs="Arial"/>
          <w:sz w:val="20"/>
        </w:rPr>
        <w:t>Budoucí prodávající</w:t>
      </w:r>
      <w:r w:rsidR="00AC4765" w:rsidRPr="00A10F34">
        <w:rPr>
          <w:rFonts w:ascii="Arial" w:hAnsi="Arial" w:cs="Arial"/>
          <w:sz w:val="20"/>
        </w:rPr>
        <w:t xml:space="preserve"> na </w:t>
      </w:r>
      <w:r w:rsidR="00E06301" w:rsidRPr="00A10F34">
        <w:rPr>
          <w:rFonts w:ascii="Arial" w:hAnsi="Arial" w:cs="Arial"/>
          <w:sz w:val="20"/>
        </w:rPr>
        <w:t>Budoucího kupujícího</w:t>
      </w:r>
      <w:r w:rsidR="00AC4765" w:rsidRPr="00A10F34">
        <w:rPr>
          <w:rFonts w:ascii="Arial" w:hAnsi="Arial" w:cs="Arial"/>
          <w:sz w:val="20"/>
        </w:rPr>
        <w:t xml:space="preserve"> vlastnické právo k</w:t>
      </w:r>
      <w:r w:rsidR="00E06301" w:rsidRPr="00A10F34">
        <w:rPr>
          <w:rFonts w:ascii="Arial" w:hAnsi="Arial" w:cs="Arial"/>
          <w:sz w:val="20"/>
        </w:rPr>
        <w:t>e všem</w:t>
      </w:r>
      <w:r w:rsidR="00AC4765" w:rsidRPr="00A10F34">
        <w:rPr>
          <w:rFonts w:ascii="Arial" w:hAnsi="Arial" w:cs="Arial"/>
          <w:sz w:val="20"/>
        </w:rPr>
        <w:t> </w:t>
      </w:r>
      <w:r w:rsidR="00E06301" w:rsidRPr="00A10F34">
        <w:rPr>
          <w:rFonts w:ascii="Arial" w:hAnsi="Arial" w:cs="Arial"/>
          <w:sz w:val="20"/>
        </w:rPr>
        <w:t>P</w:t>
      </w:r>
      <w:r w:rsidR="004A444C" w:rsidRPr="00A10F34">
        <w:rPr>
          <w:rFonts w:ascii="Arial" w:hAnsi="Arial" w:cs="Arial"/>
          <w:sz w:val="20"/>
        </w:rPr>
        <w:t>ozemkům</w:t>
      </w:r>
      <w:r w:rsidR="00247322" w:rsidRPr="00A10F34">
        <w:rPr>
          <w:rFonts w:ascii="Arial" w:hAnsi="Arial" w:cs="Arial"/>
          <w:sz w:val="20"/>
        </w:rPr>
        <w:t>, jakožto předmětu převodu dle Kupní smlouvy</w:t>
      </w:r>
      <w:r w:rsidR="00E06301" w:rsidRPr="00A10F34">
        <w:rPr>
          <w:rFonts w:ascii="Arial" w:hAnsi="Arial" w:cs="Arial"/>
          <w:sz w:val="20"/>
        </w:rPr>
        <w:t>.</w:t>
      </w:r>
    </w:p>
    <w:p w14:paraId="61E5318B" w14:textId="77777777" w:rsidR="004841C7" w:rsidRPr="000249B0" w:rsidRDefault="004841C7" w:rsidP="00A10F34">
      <w:pPr>
        <w:jc w:val="both"/>
        <w:rPr>
          <w:rFonts w:ascii="Arial" w:hAnsi="Arial" w:cs="Arial"/>
          <w:szCs w:val="24"/>
        </w:rPr>
      </w:pPr>
    </w:p>
    <w:p w14:paraId="0B30BAC4" w14:textId="77777777" w:rsidR="000249B0" w:rsidRDefault="000249B0" w:rsidP="001C31CC">
      <w:pPr>
        <w:pStyle w:val="Zkladntext3"/>
        <w:jc w:val="center"/>
        <w:rPr>
          <w:b/>
          <w:sz w:val="24"/>
          <w:szCs w:val="24"/>
        </w:rPr>
      </w:pPr>
    </w:p>
    <w:p w14:paraId="30AA7B69" w14:textId="1C1FCE0E" w:rsidR="001C31CC" w:rsidRPr="000249B0" w:rsidRDefault="00882B94" w:rsidP="001C31CC">
      <w:pPr>
        <w:pStyle w:val="Zkladntext3"/>
        <w:jc w:val="center"/>
        <w:rPr>
          <w:b/>
          <w:sz w:val="24"/>
          <w:szCs w:val="24"/>
        </w:rPr>
      </w:pPr>
      <w:r w:rsidRPr="000249B0">
        <w:rPr>
          <w:b/>
          <w:sz w:val="24"/>
          <w:szCs w:val="24"/>
        </w:rPr>
        <w:t>Článek I</w:t>
      </w:r>
      <w:r w:rsidR="001F4918" w:rsidRPr="000249B0">
        <w:rPr>
          <w:b/>
          <w:sz w:val="24"/>
          <w:szCs w:val="24"/>
        </w:rPr>
        <w:t>II</w:t>
      </w:r>
      <w:r w:rsidR="001C31CC" w:rsidRPr="000249B0">
        <w:rPr>
          <w:b/>
          <w:sz w:val="24"/>
          <w:szCs w:val="24"/>
        </w:rPr>
        <w:t>.</w:t>
      </w:r>
    </w:p>
    <w:p w14:paraId="174D43CA" w14:textId="77777777" w:rsidR="001C31CC" w:rsidRPr="000249B0" w:rsidRDefault="00E7760C" w:rsidP="001C31CC">
      <w:pPr>
        <w:pStyle w:val="Zkladntext3"/>
        <w:jc w:val="center"/>
        <w:rPr>
          <w:b/>
          <w:sz w:val="24"/>
          <w:szCs w:val="24"/>
          <w:u w:val="single"/>
        </w:rPr>
      </w:pPr>
      <w:r w:rsidRPr="000249B0">
        <w:rPr>
          <w:b/>
          <w:sz w:val="24"/>
          <w:szCs w:val="24"/>
          <w:u w:val="single"/>
        </w:rPr>
        <w:t>Uz</w:t>
      </w:r>
      <w:r w:rsidR="001C31CC" w:rsidRPr="000249B0">
        <w:rPr>
          <w:b/>
          <w:sz w:val="24"/>
          <w:szCs w:val="24"/>
          <w:u w:val="single"/>
        </w:rPr>
        <w:t>a</w:t>
      </w:r>
      <w:r w:rsidRPr="000249B0">
        <w:rPr>
          <w:b/>
          <w:sz w:val="24"/>
          <w:szCs w:val="24"/>
          <w:u w:val="single"/>
        </w:rPr>
        <w:t>vření</w:t>
      </w:r>
      <w:r w:rsidR="008632E5" w:rsidRPr="000249B0">
        <w:rPr>
          <w:b/>
          <w:sz w:val="24"/>
          <w:szCs w:val="24"/>
          <w:u w:val="single"/>
        </w:rPr>
        <w:t xml:space="preserve"> K</w:t>
      </w:r>
      <w:r w:rsidR="001C31CC" w:rsidRPr="000249B0">
        <w:rPr>
          <w:b/>
          <w:sz w:val="24"/>
          <w:szCs w:val="24"/>
          <w:u w:val="single"/>
        </w:rPr>
        <w:t xml:space="preserve">upní </w:t>
      </w:r>
      <w:r w:rsidRPr="000249B0">
        <w:rPr>
          <w:b/>
          <w:sz w:val="24"/>
          <w:szCs w:val="24"/>
          <w:u w:val="single"/>
        </w:rPr>
        <w:t>smlouv</w:t>
      </w:r>
      <w:r w:rsidR="001C31CC" w:rsidRPr="000249B0">
        <w:rPr>
          <w:b/>
          <w:sz w:val="24"/>
          <w:szCs w:val="24"/>
          <w:u w:val="single"/>
        </w:rPr>
        <w:t>y</w:t>
      </w:r>
    </w:p>
    <w:p w14:paraId="0A2E4B4B" w14:textId="77777777" w:rsidR="007C1A89" w:rsidRPr="00A10F34" w:rsidRDefault="007C1A89" w:rsidP="001C31CC">
      <w:pPr>
        <w:pStyle w:val="Zkladntext3"/>
        <w:jc w:val="center"/>
        <w:rPr>
          <w:b/>
          <w:sz w:val="20"/>
          <w:szCs w:val="20"/>
        </w:rPr>
      </w:pPr>
    </w:p>
    <w:p w14:paraId="2D0B247C" w14:textId="1E88891B" w:rsidR="008743A9" w:rsidRPr="00A10F34" w:rsidRDefault="001F4918" w:rsidP="001F19FA">
      <w:pPr>
        <w:ind w:left="705" w:hanging="705"/>
        <w:jc w:val="both"/>
        <w:rPr>
          <w:rFonts w:ascii="Arial" w:hAnsi="Arial" w:cs="Arial"/>
          <w:iCs/>
          <w:color w:val="070707"/>
          <w:sz w:val="20"/>
          <w:shd w:val="clear" w:color="auto" w:fill="FFFFFF"/>
        </w:rPr>
      </w:pPr>
      <w:r w:rsidRPr="00A10F34">
        <w:rPr>
          <w:rFonts w:ascii="Arial" w:hAnsi="Arial" w:cs="Arial"/>
          <w:color w:val="000000"/>
          <w:sz w:val="20"/>
        </w:rPr>
        <w:t>3</w:t>
      </w:r>
      <w:r w:rsidR="00882B94" w:rsidRPr="00A10F34">
        <w:rPr>
          <w:rFonts w:ascii="Arial" w:hAnsi="Arial" w:cs="Arial"/>
          <w:color w:val="000000"/>
          <w:sz w:val="20"/>
        </w:rPr>
        <w:t>.1</w:t>
      </w:r>
      <w:r w:rsidR="00882B94" w:rsidRPr="00A10F34">
        <w:rPr>
          <w:rFonts w:ascii="Arial" w:hAnsi="Arial" w:cs="Arial"/>
          <w:color w:val="000000"/>
          <w:sz w:val="20"/>
        </w:rPr>
        <w:tab/>
      </w:r>
      <w:r w:rsidR="00882B94" w:rsidRPr="00A10F34">
        <w:rPr>
          <w:rFonts w:ascii="Arial" w:hAnsi="Arial" w:cs="Arial"/>
          <w:sz w:val="20"/>
        </w:rPr>
        <w:t>K</w:t>
      </w:r>
      <w:r w:rsidR="001C31CC" w:rsidRPr="00A10F34">
        <w:rPr>
          <w:rFonts w:ascii="Arial" w:hAnsi="Arial" w:cs="Arial"/>
          <w:sz w:val="20"/>
        </w:rPr>
        <w:t>upní</w:t>
      </w:r>
      <w:r w:rsidR="00882B94" w:rsidRPr="00A10F34">
        <w:rPr>
          <w:rFonts w:ascii="Arial" w:hAnsi="Arial" w:cs="Arial"/>
          <w:sz w:val="20"/>
        </w:rPr>
        <w:t xml:space="preserve"> smlouva bude mezi smluvními stranami uzavřena do </w:t>
      </w:r>
      <w:r w:rsidRPr="00A10F34">
        <w:rPr>
          <w:rFonts w:ascii="Arial" w:hAnsi="Arial" w:cs="Arial"/>
          <w:sz w:val="20"/>
        </w:rPr>
        <w:t>šedesáti (</w:t>
      </w:r>
      <w:r w:rsidR="00882B94" w:rsidRPr="00A10F34">
        <w:rPr>
          <w:rFonts w:ascii="Arial" w:hAnsi="Arial" w:cs="Arial"/>
          <w:sz w:val="20"/>
        </w:rPr>
        <w:t>60</w:t>
      </w:r>
      <w:r w:rsidRPr="00A10F34">
        <w:rPr>
          <w:rFonts w:ascii="Arial" w:hAnsi="Arial" w:cs="Arial"/>
          <w:sz w:val="20"/>
        </w:rPr>
        <w:t>)</w:t>
      </w:r>
      <w:r w:rsidR="00882B94" w:rsidRPr="00A10F34">
        <w:rPr>
          <w:rFonts w:ascii="Arial" w:hAnsi="Arial" w:cs="Arial"/>
          <w:sz w:val="20"/>
        </w:rPr>
        <w:t xml:space="preserve"> dnů ode dne nabytí právní moci stavebního povolení, případně společného povolení </w:t>
      </w:r>
      <w:r w:rsidR="00B528B1" w:rsidRPr="00A10F34">
        <w:rPr>
          <w:rFonts w:ascii="Arial" w:hAnsi="Arial" w:cs="Arial"/>
          <w:sz w:val="20"/>
        </w:rPr>
        <w:t>dle</w:t>
      </w:r>
      <w:r w:rsidR="00882B94" w:rsidRPr="00A10F34">
        <w:rPr>
          <w:rFonts w:ascii="Arial" w:hAnsi="Arial" w:cs="Arial"/>
          <w:sz w:val="20"/>
        </w:rPr>
        <w:t xml:space="preserve"> § 94</w:t>
      </w:r>
      <w:r w:rsidR="00376501">
        <w:rPr>
          <w:rFonts w:ascii="Arial" w:hAnsi="Arial" w:cs="Arial"/>
          <w:sz w:val="20"/>
        </w:rPr>
        <w:t xml:space="preserve">  </w:t>
      </w:r>
      <w:r w:rsidR="008052B7" w:rsidRPr="00A10F34">
        <w:rPr>
          <w:rFonts w:ascii="Arial" w:hAnsi="Arial" w:cs="Arial"/>
          <w:sz w:val="20"/>
        </w:rPr>
        <w:t xml:space="preserve"> zákona č. 183/2006 Sb., </w:t>
      </w:r>
      <w:r w:rsidR="008052B7" w:rsidRPr="00A10F34">
        <w:rPr>
          <w:rFonts w:ascii="Arial" w:hAnsi="Arial" w:cs="Arial"/>
          <w:iCs/>
          <w:sz w:val="20"/>
          <w:shd w:val="clear" w:color="auto" w:fill="FFFFFF"/>
        </w:rPr>
        <w:t>zákon o územním plánování a stavebním řádu, na 1. et</w:t>
      </w:r>
      <w:r w:rsidR="00B528B1" w:rsidRPr="00A10F34">
        <w:rPr>
          <w:rFonts w:ascii="Arial" w:hAnsi="Arial" w:cs="Arial"/>
          <w:iCs/>
          <w:sz w:val="20"/>
          <w:shd w:val="clear" w:color="auto" w:fill="FFFFFF"/>
        </w:rPr>
        <w:t xml:space="preserve">apu stavebního záměru </w:t>
      </w:r>
      <w:r w:rsidR="00282738">
        <w:rPr>
          <w:rFonts w:ascii="Arial" w:hAnsi="Arial" w:cs="Arial"/>
          <w:iCs/>
          <w:sz w:val="20"/>
          <w:shd w:val="clear" w:color="auto" w:fill="FFFFFF"/>
        </w:rPr>
        <w:t>Budoucího kupujícího</w:t>
      </w:r>
      <w:r w:rsidR="00B528B1" w:rsidRPr="00A10F34">
        <w:rPr>
          <w:rFonts w:ascii="Arial" w:hAnsi="Arial" w:cs="Arial"/>
          <w:iCs/>
          <w:sz w:val="20"/>
          <w:shd w:val="clear" w:color="auto" w:fill="FFFFFF"/>
        </w:rPr>
        <w:t xml:space="preserve"> ve smyslu bodu 1.1.</w:t>
      </w:r>
      <w:r w:rsidR="00F1766F" w:rsidRPr="00A10F34">
        <w:rPr>
          <w:rFonts w:ascii="Arial" w:hAnsi="Arial" w:cs="Arial"/>
          <w:iCs/>
          <w:sz w:val="20"/>
          <w:shd w:val="clear" w:color="auto" w:fill="FFFFFF"/>
        </w:rPr>
        <w:t>2</w:t>
      </w:r>
      <w:r w:rsidR="00B528B1" w:rsidRPr="00A10F34">
        <w:rPr>
          <w:rFonts w:ascii="Arial" w:hAnsi="Arial" w:cs="Arial"/>
          <w:iCs/>
          <w:sz w:val="20"/>
          <w:shd w:val="clear" w:color="auto" w:fill="FFFFFF"/>
        </w:rPr>
        <w:t xml:space="preserve"> Memoranda.</w:t>
      </w:r>
    </w:p>
    <w:p w14:paraId="1F837148" w14:textId="77777777" w:rsidR="008743A9" w:rsidRPr="00A10F34" w:rsidRDefault="008743A9" w:rsidP="008743A9">
      <w:pPr>
        <w:jc w:val="both"/>
        <w:rPr>
          <w:rFonts w:ascii="Arial" w:hAnsi="Arial" w:cs="Arial"/>
          <w:iCs/>
          <w:color w:val="070707"/>
          <w:sz w:val="20"/>
          <w:shd w:val="clear" w:color="auto" w:fill="FFFFFF"/>
        </w:rPr>
      </w:pPr>
    </w:p>
    <w:p w14:paraId="109D8E88" w14:textId="77777777" w:rsidR="00764D2E" w:rsidRPr="00A10F34" w:rsidRDefault="001F4918" w:rsidP="00A10F34">
      <w:pPr>
        <w:ind w:left="705" w:hanging="705"/>
        <w:jc w:val="both"/>
        <w:rPr>
          <w:rFonts w:ascii="Arial" w:hAnsi="Arial" w:cs="Arial"/>
          <w:sz w:val="20"/>
        </w:rPr>
      </w:pPr>
      <w:r w:rsidRPr="00A10F34">
        <w:rPr>
          <w:rFonts w:ascii="Arial" w:hAnsi="Arial" w:cs="Arial"/>
          <w:iCs/>
          <w:color w:val="070707"/>
          <w:sz w:val="20"/>
          <w:shd w:val="clear" w:color="auto" w:fill="FFFFFF"/>
        </w:rPr>
        <w:t>3</w:t>
      </w:r>
      <w:r w:rsidR="008743A9" w:rsidRPr="00A10F34">
        <w:rPr>
          <w:rFonts w:ascii="Arial" w:hAnsi="Arial" w:cs="Arial"/>
          <w:iCs/>
          <w:color w:val="070707"/>
          <w:sz w:val="20"/>
          <w:shd w:val="clear" w:color="auto" w:fill="FFFFFF"/>
        </w:rPr>
        <w:t>.2</w:t>
      </w:r>
      <w:r w:rsidR="008743A9" w:rsidRPr="00A10F34">
        <w:rPr>
          <w:rFonts w:ascii="Arial" w:hAnsi="Arial" w:cs="Arial"/>
          <w:iCs/>
          <w:color w:val="070707"/>
          <w:sz w:val="20"/>
          <w:shd w:val="clear" w:color="auto" w:fill="FFFFFF"/>
        </w:rPr>
        <w:tab/>
        <w:t xml:space="preserve">K uzavření Kupní smlouvy </w:t>
      </w:r>
      <w:r w:rsidRPr="00A10F34">
        <w:rPr>
          <w:rFonts w:ascii="Arial" w:hAnsi="Arial" w:cs="Arial"/>
          <w:iCs/>
          <w:color w:val="070707"/>
          <w:sz w:val="20"/>
          <w:shd w:val="clear" w:color="auto" w:fill="FFFFFF"/>
        </w:rPr>
        <w:t>Budoucí kupující písemně vyzve</w:t>
      </w:r>
      <w:r w:rsidR="008743A9" w:rsidRPr="00A10F34">
        <w:rPr>
          <w:rFonts w:ascii="Arial" w:hAnsi="Arial" w:cs="Arial"/>
          <w:iCs/>
          <w:color w:val="070707"/>
          <w:sz w:val="20"/>
          <w:shd w:val="clear" w:color="auto" w:fill="FFFFFF"/>
        </w:rPr>
        <w:t xml:space="preserve"> </w:t>
      </w:r>
      <w:r w:rsidRPr="00A10F34">
        <w:rPr>
          <w:rFonts w:ascii="Arial" w:hAnsi="Arial" w:cs="Arial"/>
          <w:iCs/>
          <w:color w:val="070707"/>
          <w:sz w:val="20"/>
          <w:shd w:val="clear" w:color="auto" w:fill="FFFFFF"/>
        </w:rPr>
        <w:t xml:space="preserve">Budoucího prodávajícího nejpozději do dvaceti (20) dnů ode dne </w:t>
      </w:r>
      <w:r w:rsidRPr="00A10F34">
        <w:rPr>
          <w:rFonts w:ascii="Arial" w:hAnsi="Arial" w:cs="Arial"/>
          <w:sz w:val="20"/>
        </w:rPr>
        <w:t>nabytí právní moci stavebního povolení, případně společného povolení</w:t>
      </w:r>
      <w:r w:rsidRPr="00A10F34">
        <w:rPr>
          <w:rFonts w:ascii="Arial" w:hAnsi="Arial" w:cs="Arial"/>
          <w:iCs/>
          <w:sz w:val="20"/>
          <w:shd w:val="clear" w:color="auto" w:fill="FFFFFF"/>
        </w:rPr>
        <w:t xml:space="preserve"> na 1. etapu stavebního záměru</w:t>
      </w:r>
      <w:r w:rsidR="00282738">
        <w:rPr>
          <w:rFonts w:ascii="Arial" w:hAnsi="Arial" w:cs="Arial"/>
          <w:iCs/>
          <w:sz w:val="20"/>
          <w:shd w:val="clear" w:color="auto" w:fill="FFFFFF"/>
        </w:rPr>
        <w:t xml:space="preserve"> Budoucího kupujícího</w:t>
      </w:r>
      <w:r w:rsidRPr="00A10F34">
        <w:rPr>
          <w:rFonts w:ascii="Arial" w:hAnsi="Arial" w:cs="Arial"/>
          <w:iCs/>
          <w:sz w:val="20"/>
          <w:shd w:val="clear" w:color="auto" w:fill="FFFFFF"/>
        </w:rPr>
        <w:t xml:space="preserve"> ve smyslu bodu 1.1.2 Memoranda</w:t>
      </w:r>
      <w:r w:rsidR="008743A9" w:rsidRPr="00A10F34">
        <w:rPr>
          <w:rFonts w:ascii="Arial" w:hAnsi="Arial" w:cs="Arial"/>
          <w:iCs/>
          <w:color w:val="070707"/>
          <w:sz w:val="20"/>
          <w:shd w:val="clear" w:color="auto" w:fill="FFFFFF"/>
        </w:rPr>
        <w:t>. Výzva</w:t>
      </w:r>
      <w:r w:rsidRPr="00A10F34">
        <w:rPr>
          <w:rFonts w:ascii="Arial" w:hAnsi="Arial" w:cs="Arial"/>
          <w:iCs/>
          <w:color w:val="070707"/>
          <w:sz w:val="20"/>
          <w:shd w:val="clear" w:color="auto" w:fill="FFFFFF"/>
        </w:rPr>
        <w:t xml:space="preserve"> dle předchozí věty</w:t>
      </w:r>
      <w:r w:rsidR="008743A9" w:rsidRPr="00A10F34">
        <w:rPr>
          <w:rFonts w:ascii="Arial" w:hAnsi="Arial" w:cs="Arial"/>
          <w:iCs/>
          <w:color w:val="070707"/>
          <w:sz w:val="20"/>
          <w:shd w:val="clear" w:color="auto" w:fill="FFFFFF"/>
        </w:rPr>
        <w:t xml:space="preserve"> bude obsahovat </w:t>
      </w:r>
      <w:r w:rsidR="00F64261" w:rsidRPr="00A10F34">
        <w:rPr>
          <w:rFonts w:ascii="Arial" w:hAnsi="Arial" w:cs="Arial"/>
          <w:iCs/>
          <w:color w:val="070707"/>
          <w:sz w:val="20"/>
          <w:shd w:val="clear" w:color="auto" w:fill="FFFFFF"/>
        </w:rPr>
        <w:t>návrh Kupní smlouvy</w:t>
      </w:r>
      <w:r w:rsidRPr="00A10F34">
        <w:rPr>
          <w:rFonts w:ascii="Arial" w:hAnsi="Arial" w:cs="Arial"/>
          <w:iCs/>
          <w:color w:val="070707"/>
          <w:sz w:val="20"/>
          <w:shd w:val="clear" w:color="auto" w:fill="FFFFFF"/>
        </w:rPr>
        <w:t xml:space="preserve"> připravený Budoucím kupujícím.</w:t>
      </w:r>
      <w:r w:rsidR="008743A9" w:rsidRPr="00A10F34">
        <w:rPr>
          <w:rFonts w:ascii="Arial" w:hAnsi="Arial" w:cs="Arial"/>
          <w:iCs/>
          <w:color w:val="070707"/>
          <w:sz w:val="20"/>
          <w:shd w:val="clear" w:color="auto" w:fill="FFFFFF"/>
        </w:rPr>
        <w:t xml:space="preserve"> </w:t>
      </w:r>
      <w:r w:rsidR="006369C1" w:rsidRPr="00A10F34">
        <w:rPr>
          <w:rFonts w:ascii="Arial" w:hAnsi="Arial" w:cs="Arial"/>
          <w:sz w:val="20"/>
        </w:rPr>
        <w:t>Návrh Kupní smlouvy bude obsahovat práva a povinnosti uvedená v této smlouvě a v bodě 2.3.3 Memoranda</w:t>
      </w:r>
      <w:r w:rsidR="00CD1FBF" w:rsidRPr="00A10F34">
        <w:rPr>
          <w:rFonts w:ascii="Arial" w:hAnsi="Arial" w:cs="Arial"/>
          <w:sz w:val="20"/>
        </w:rPr>
        <w:t xml:space="preserve">, a to včetně sankce </w:t>
      </w:r>
      <w:r w:rsidR="00CC739D">
        <w:rPr>
          <w:rFonts w:ascii="Arial" w:hAnsi="Arial" w:cs="Arial"/>
          <w:sz w:val="20"/>
        </w:rPr>
        <w:t xml:space="preserve">vůči Budoucímu kupujícímu </w:t>
      </w:r>
      <w:r w:rsidR="00CD1FBF" w:rsidRPr="00A10F34">
        <w:rPr>
          <w:rFonts w:ascii="Arial" w:hAnsi="Arial" w:cs="Arial"/>
          <w:sz w:val="20"/>
        </w:rPr>
        <w:t>sjednané v</w:t>
      </w:r>
      <w:r w:rsidR="00277F2B" w:rsidRPr="00A10F34">
        <w:rPr>
          <w:rFonts w:ascii="Arial" w:hAnsi="Arial" w:cs="Arial"/>
          <w:sz w:val="20"/>
        </w:rPr>
        <w:t> druhém odstavci</w:t>
      </w:r>
      <w:r w:rsidR="00CD1FBF" w:rsidRPr="00A10F34">
        <w:rPr>
          <w:rFonts w:ascii="Arial" w:hAnsi="Arial" w:cs="Arial"/>
          <w:sz w:val="20"/>
        </w:rPr>
        <w:t> </w:t>
      </w:r>
      <w:r w:rsidR="00277F2B" w:rsidRPr="00A10F34">
        <w:rPr>
          <w:rFonts w:ascii="Arial" w:hAnsi="Arial" w:cs="Arial"/>
          <w:sz w:val="20"/>
        </w:rPr>
        <w:t>uvedeného</w:t>
      </w:r>
      <w:r w:rsidR="00CD1FBF" w:rsidRPr="00A10F34">
        <w:rPr>
          <w:rFonts w:ascii="Arial" w:hAnsi="Arial" w:cs="Arial"/>
          <w:sz w:val="20"/>
        </w:rPr>
        <w:t xml:space="preserve"> bod</w:t>
      </w:r>
      <w:r w:rsidR="00277F2B" w:rsidRPr="00A10F34">
        <w:rPr>
          <w:rFonts w:ascii="Arial" w:hAnsi="Arial" w:cs="Arial"/>
          <w:sz w:val="20"/>
        </w:rPr>
        <w:t>u</w:t>
      </w:r>
      <w:r w:rsidR="00CD1FBF" w:rsidRPr="00A10F34">
        <w:rPr>
          <w:rFonts w:ascii="Arial" w:hAnsi="Arial" w:cs="Arial"/>
          <w:sz w:val="20"/>
        </w:rPr>
        <w:t xml:space="preserve"> Memoranda</w:t>
      </w:r>
      <w:r w:rsidR="006369C1" w:rsidRPr="00A10F34">
        <w:rPr>
          <w:rFonts w:ascii="Arial" w:hAnsi="Arial" w:cs="Arial"/>
          <w:sz w:val="20"/>
        </w:rPr>
        <w:t>.</w:t>
      </w:r>
    </w:p>
    <w:p w14:paraId="0771B3CD" w14:textId="77777777" w:rsidR="00764D2E" w:rsidRPr="00A10F34" w:rsidRDefault="00764D2E" w:rsidP="00AE4876">
      <w:pPr>
        <w:pStyle w:val="Odstavecseseznamem"/>
        <w:ind w:left="360"/>
        <w:jc w:val="both"/>
        <w:rPr>
          <w:rFonts w:ascii="Arial" w:hAnsi="Arial" w:cs="Arial"/>
          <w:sz w:val="20"/>
        </w:rPr>
      </w:pPr>
    </w:p>
    <w:p w14:paraId="43501A9F" w14:textId="77777777" w:rsidR="000249B0" w:rsidRDefault="000249B0" w:rsidP="00491F3D">
      <w:pPr>
        <w:jc w:val="center"/>
        <w:rPr>
          <w:rFonts w:ascii="Arial" w:hAnsi="Arial" w:cs="Arial"/>
          <w:b/>
          <w:szCs w:val="24"/>
        </w:rPr>
      </w:pPr>
    </w:p>
    <w:p w14:paraId="300B8263" w14:textId="6779B636" w:rsidR="003A0E65" w:rsidRPr="000249B0" w:rsidRDefault="003A0E65" w:rsidP="00491F3D">
      <w:pPr>
        <w:jc w:val="center"/>
        <w:rPr>
          <w:rFonts w:ascii="Arial" w:hAnsi="Arial" w:cs="Arial"/>
          <w:b/>
          <w:szCs w:val="24"/>
        </w:rPr>
      </w:pPr>
      <w:r w:rsidRPr="000249B0">
        <w:rPr>
          <w:rFonts w:ascii="Arial" w:hAnsi="Arial" w:cs="Arial"/>
          <w:b/>
          <w:szCs w:val="24"/>
        </w:rPr>
        <w:t xml:space="preserve">Článek </w:t>
      </w:r>
      <w:r w:rsidR="001F4918" w:rsidRPr="000249B0">
        <w:rPr>
          <w:rFonts w:ascii="Arial" w:hAnsi="Arial" w:cs="Arial"/>
          <w:b/>
          <w:szCs w:val="24"/>
        </w:rPr>
        <w:t>I</w:t>
      </w:r>
      <w:r w:rsidRPr="000249B0">
        <w:rPr>
          <w:rFonts w:ascii="Arial" w:hAnsi="Arial" w:cs="Arial"/>
          <w:b/>
          <w:szCs w:val="24"/>
        </w:rPr>
        <w:t>V.</w:t>
      </w:r>
    </w:p>
    <w:p w14:paraId="4495CB4F" w14:textId="77777777" w:rsidR="003A0E65" w:rsidRPr="000249B0" w:rsidRDefault="00A815B3" w:rsidP="003A0E65">
      <w:pPr>
        <w:jc w:val="center"/>
        <w:rPr>
          <w:rFonts w:ascii="Arial" w:hAnsi="Arial" w:cs="Arial"/>
          <w:b/>
          <w:bCs/>
          <w:snapToGrid w:val="0"/>
          <w:szCs w:val="24"/>
          <w:u w:val="single"/>
        </w:rPr>
      </w:pPr>
      <w:r w:rsidRPr="000249B0">
        <w:rPr>
          <w:rFonts w:ascii="Arial" w:hAnsi="Arial" w:cs="Arial"/>
          <w:b/>
          <w:bCs/>
          <w:snapToGrid w:val="0"/>
          <w:szCs w:val="24"/>
          <w:u w:val="single"/>
        </w:rPr>
        <w:t>Kupní cena</w:t>
      </w:r>
    </w:p>
    <w:p w14:paraId="41A56A25" w14:textId="77777777" w:rsidR="003A0E65" w:rsidRPr="00A10F34" w:rsidRDefault="003A0E65" w:rsidP="003A0E65">
      <w:pPr>
        <w:pStyle w:val="Odstavecseseznamem"/>
        <w:rPr>
          <w:rFonts w:ascii="Arial" w:hAnsi="Arial" w:cs="Arial"/>
          <w:sz w:val="20"/>
        </w:rPr>
      </w:pPr>
    </w:p>
    <w:p w14:paraId="01E5DC1F" w14:textId="6E85C0A6" w:rsidR="00F40B35" w:rsidRPr="00A10F34" w:rsidRDefault="0000273E" w:rsidP="00F40B35">
      <w:pPr>
        <w:pStyle w:val="Odstavecseseznamem"/>
        <w:rPr>
          <w:rFonts w:ascii="Arial" w:hAnsi="Arial" w:cs="Arial"/>
          <w:sz w:val="20"/>
        </w:rPr>
      </w:pPr>
      <w:r w:rsidRPr="00A10F34">
        <w:rPr>
          <w:rFonts w:ascii="Arial" w:hAnsi="Arial" w:cs="Arial"/>
          <w:iCs/>
          <w:sz w:val="20"/>
        </w:rPr>
        <w:tab/>
      </w:r>
    </w:p>
    <w:p w14:paraId="6A3A3A18" w14:textId="265DDE4C" w:rsidR="00F40B35" w:rsidRDefault="00F40B35" w:rsidP="00F40B35">
      <w:pPr>
        <w:widowControl/>
        <w:ind w:left="705" w:hanging="705"/>
        <w:jc w:val="both"/>
        <w:rPr>
          <w:rFonts w:ascii="Arial" w:hAnsi="Arial" w:cs="Arial"/>
          <w:iCs/>
          <w:sz w:val="20"/>
        </w:rPr>
      </w:pPr>
      <w:r w:rsidRPr="00A10F34">
        <w:rPr>
          <w:rFonts w:ascii="Arial" w:hAnsi="Arial" w:cs="Arial"/>
          <w:iCs/>
          <w:sz w:val="20"/>
        </w:rPr>
        <w:t>4.1</w:t>
      </w:r>
      <w:r w:rsidRPr="00A10F34">
        <w:rPr>
          <w:rFonts w:ascii="Arial" w:hAnsi="Arial" w:cs="Arial"/>
          <w:iCs/>
          <w:sz w:val="20"/>
        </w:rPr>
        <w:tab/>
        <w:t>Kupní cena za Pozemky</w:t>
      </w:r>
      <w:r>
        <w:rPr>
          <w:rFonts w:ascii="Arial" w:hAnsi="Arial" w:cs="Arial"/>
          <w:bCs/>
          <w:iCs/>
          <w:sz w:val="20"/>
        </w:rPr>
        <w:t xml:space="preserve"> bude stanovena dle znaleckého posudku, jehož zpracování zajistí Budoucí prodávající a předá Budoucímu kupujícímu do 60 dnů ode dne oznámení Budoucího </w:t>
      </w:r>
      <w:r>
        <w:rPr>
          <w:rFonts w:ascii="Arial" w:hAnsi="Arial" w:cs="Arial"/>
          <w:bCs/>
          <w:iCs/>
          <w:sz w:val="20"/>
        </w:rPr>
        <w:lastRenderedPageBreak/>
        <w:t>kupujícího, že stavební povolení vydané podle čl. III. odst. 3.1. nabylo právní moci</w:t>
      </w:r>
      <w:r w:rsidR="00147A55">
        <w:rPr>
          <w:rFonts w:ascii="Arial" w:hAnsi="Arial" w:cs="Arial"/>
          <w:bCs/>
          <w:iCs/>
          <w:sz w:val="20"/>
        </w:rPr>
        <w:t xml:space="preserve">, v souladu </w:t>
      </w:r>
      <w:proofErr w:type="gramStart"/>
      <w:r w:rsidR="00147A55">
        <w:rPr>
          <w:rFonts w:ascii="Arial" w:hAnsi="Arial" w:cs="Arial"/>
          <w:bCs/>
          <w:iCs/>
          <w:sz w:val="20"/>
        </w:rPr>
        <w:t xml:space="preserve">s </w:t>
      </w:r>
      <w:r w:rsidR="00147A55">
        <w:rPr>
          <w:rFonts w:ascii="Arial" w:hAnsi="Arial" w:cs="Arial"/>
          <w:iCs/>
          <w:sz w:val="20"/>
        </w:rPr>
        <w:t> usnesením</w:t>
      </w:r>
      <w:proofErr w:type="gramEnd"/>
      <w:r w:rsidR="00147A55">
        <w:rPr>
          <w:rFonts w:ascii="Arial" w:hAnsi="Arial" w:cs="Arial"/>
          <w:iCs/>
          <w:sz w:val="20"/>
        </w:rPr>
        <w:t xml:space="preserve"> Zastupitelstva hlavního města Prahy číslo 9/100 ze dne 19.9.2019.</w:t>
      </w:r>
    </w:p>
    <w:p w14:paraId="56D3AAB3" w14:textId="77777777" w:rsidR="00F40B35" w:rsidRPr="00A10F34" w:rsidRDefault="00F40B35" w:rsidP="00147A55">
      <w:pPr>
        <w:widowControl/>
        <w:jc w:val="both"/>
        <w:rPr>
          <w:rFonts w:ascii="Arial" w:hAnsi="Arial" w:cs="Arial"/>
          <w:iCs/>
          <w:sz w:val="20"/>
        </w:rPr>
      </w:pPr>
    </w:p>
    <w:p w14:paraId="62EDFF0D" w14:textId="77777777" w:rsidR="001F19FA" w:rsidRPr="00A10F34" w:rsidRDefault="001F19FA" w:rsidP="00A815B3">
      <w:pPr>
        <w:widowControl/>
        <w:ind w:left="705" w:hanging="705"/>
        <w:jc w:val="both"/>
        <w:rPr>
          <w:rFonts w:ascii="Arial" w:hAnsi="Arial" w:cs="Arial"/>
          <w:iCs/>
          <w:sz w:val="20"/>
        </w:rPr>
      </w:pPr>
    </w:p>
    <w:p w14:paraId="5F5E751B" w14:textId="6FC50011" w:rsidR="006263B0" w:rsidRPr="00A10F34" w:rsidRDefault="006263B0" w:rsidP="00A815B3">
      <w:pPr>
        <w:widowControl/>
        <w:ind w:left="705" w:hanging="705"/>
        <w:jc w:val="both"/>
        <w:rPr>
          <w:rFonts w:ascii="Arial" w:hAnsi="Arial" w:cs="Arial"/>
          <w:iCs/>
          <w:sz w:val="20"/>
        </w:rPr>
      </w:pPr>
      <w:r w:rsidRPr="00A10F34">
        <w:rPr>
          <w:rFonts w:ascii="Arial" w:hAnsi="Arial" w:cs="Arial"/>
          <w:iCs/>
          <w:sz w:val="20"/>
        </w:rPr>
        <w:t>4</w:t>
      </w:r>
      <w:r w:rsidR="003E48A7" w:rsidRPr="00A10F34">
        <w:rPr>
          <w:rFonts w:ascii="Arial" w:hAnsi="Arial" w:cs="Arial"/>
          <w:iCs/>
          <w:sz w:val="20"/>
        </w:rPr>
        <w:t>.</w:t>
      </w:r>
      <w:r w:rsidR="004102BA">
        <w:rPr>
          <w:rFonts w:ascii="Arial" w:hAnsi="Arial" w:cs="Arial"/>
          <w:iCs/>
          <w:sz w:val="20"/>
        </w:rPr>
        <w:t>2</w:t>
      </w:r>
      <w:r w:rsidR="003E48A7" w:rsidRPr="00A10F34">
        <w:rPr>
          <w:rFonts w:ascii="Arial" w:hAnsi="Arial" w:cs="Arial"/>
          <w:iCs/>
          <w:sz w:val="20"/>
        </w:rPr>
        <w:tab/>
        <w:t>Ku</w:t>
      </w:r>
      <w:r w:rsidR="00B71354" w:rsidRPr="00A10F34">
        <w:rPr>
          <w:rFonts w:ascii="Arial" w:hAnsi="Arial" w:cs="Arial"/>
          <w:iCs/>
          <w:sz w:val="20"/>
        </w:rPr>
        <w:t xml:space="preserve">pní cena bude </w:t>
      </w:r>
      <w:r w:rsidR="006131C7" w:rsidRPr="00A10F34">
        <w:rPr>
          <w:rFonts w:ascii="Arial" w:hAnsi="Arial" w:cs="Arial"/>
          <w:iCs/>
          <w:sz w:val="20"/>
        </w:rPr>
        <w:t>Budoucímu prodávajícímu</w:t>
      </w:r>
      <w:r w:rsidR="00B71354" w:rsidRPr="00A10F34">
        <w:rPr>
          <w:rFonts w:ascii="Arial" w:hAnsi="Arial" w:cs="Arial"/>
          <w:iCs/>
          <w:sz w:val="20"/>
        </w:rPr>
        <w:t xml:space="preserve"> uhrazena</w:t>
      </w:r>
      <w:r w:rsidR="006131C7" w:rsidRPr="00A10F34">
        <w:rPr>
          <w:rFonts w:ascii="Arial" w:hAnsi="Arial" w:cs="Arial"/>
          <w:iCs/>
          <w:sz w:val="20"/>
        </w:rPr>
        <w:t xml:space="preserve"> do deseti (10) pracovních dnů ode dne uzavření Kupní smlouvy, a to na</w:t>
      </w:r>
      <w:r w:rsidR="00151504" w:rsidRPr="00A10F34">
        <w:rPr>
          <w:rFonts w:ascii="Arial" w:hAnsi="Arial" w:cs="Arial"/>
          <w:iCs/>
          <w:sz w:val="20"/>
        </w:rPr>
        <w:t xml:space="preserve"> bankovní</w:t>
      </w:r>
      <w:r w:rsidR="006131C7" w:rsidRPr="00A10F34">
        <w:rPr>
          <w:rFonts w:ascii="Arial" w:hAnsi="Arial" w:cs="Arial"/>
          <w:iCs/>
          <w:sz w:val="20"/>
        </w:rPr>
        <w:t xml:space="preserve"> účet, který Budoucí prodávající v rámci Kupní smlouvy uvede.</w:t>
      </w:r>
    </w:p>
    <w:p w14:paraId="45BF7AE1" w14:textId="77777777" w:rsidR="006263B0" w:rsidRDefault="006263B0" w:rsidP="00A815B3">
      <w:pPr>
        <w:widowControl/>
        <w:ind w:left="705" w:hanging="705"/>
        <w:jc w:val="both"/>
        <w:rPr>
          <w:rFonts w:ascii="Arial" w:hAnsi="Arial" w:cs="Arial"/>
          <w:iCs/>
          <w:sz w:val="20"/>
        </w:rPr>
      </w:pPr>
    </w:p>
    <w:p w14:paraId="5DD9DD0F" w14:textId="77777777" w:rsidR="009C0E02" w:rsidRPr="00A10F34" w:rsidRDefault="009C0E02" w:rsidP="00A815B3">
      <w:pPr>
        <w:widowControl/>
        <w:ind w:left="705" w:hanging="705"/>
        <w:jc w:val="both"/>
        <w:rPr>
          <w:rFonts w:ascii="Arial" w:hAnsi="Arial" w:cs="Arial"/>
          <w:iCs/>
          <w:sz w:val="20"/>
        </w:rPr>
      </w:pPr>
    </w:p>
    <w:p w14:paraId="0A0261B1" w14:textId="77777777" w:rsidR="006263B0" w:rsidRPr="000249B0" w:rsidRDefault="006263B0" w:rsidP="00A10F34">
      <w:pPr>
        <w:widowControl/>
        <w:ind w:left="705" w:hanging="705"/>
        <w:jc w:val="center"/>
        <w:rPr>
          <w:rFonts w:ascii="Arial" w:hAnsi="Arial" w:cs="Arial"/>
          <w:b/>
          <w:bCs/>
          <w:iCs/>
          <w:szCs w:val="24"/>
        </w:rPr>
      </w:pPr>
      <w:r w:rsidRPr="000249B0">
        <w:rPr>
          <w:rFonts w:ascii="Arial" w:hAnsi="Arial" w:cs="Arial"/>
          <w:b/>
          <w:bCs/>
          <w:iCs/>
          <w:szCs w:val="24"/>
        </w:rPr>
        <w:t>Článek V.</w:t>
      </w:r>
    </w:p>
    <w:p w14:paraId="186A8398" w14:textId="77777777" w:rsidR="006263B0" w:rsidRPr="000249B0" w:rsidRDefault="006263B0" w:rsidP="006263B0">
      <w:pPr>
        <w:widowControl/>
        <w:ind w:left="705" w:hanging="705"/>
        <w:jc w:val="center"/>
        <w:rPr>
          <w:rFonts w:ascii="Arial" w:hAnsi="Arial" w:cs="Arial"/>
          <w:iCs/>
          <w:szCs w:val="24"/>
        </w:rPr>
      </w:pPr>
      <w:r w:rsidRPr="000249B0">
        <w:rPr>
          <w:rFonts w:ascii="Arial" w:hAnsi="Arial" w:cs="Arial"/>
          <w:b/>
          <w:bCs/>
          <w:iCs/>
          <w:szCs w:val="24"/>
          <w:u w:val="single"/>
        </w:rPr>
        <w:t>Související ujednání</w:t>
      </w:r>
    </w:p>
    <w:p w14:paraId="49470BDA" w14:textId="77777777" w:rsidR="006263B0" w:rsidRPr="00A10F34" w:rsidRDefault="006263B0" w:rsidP="006263B0">
      <w:pPr>
        <w:widowControl/>
        <w:ind w:left="705" w:hanging="705"/>
        <w:jc w:val="center"/>
        <w:rPr>
          <w:rFonts w:ascii="Arial" w:hAnsi="Arial" w:cs="Arial"/>
          <w:iCs/>
          <w:sz w:val="20"/>
        </w:rPr>
      </w:pPr>
    </w:p>
    <w:p w14:paraId="459E756C" w14:textId="77777777" w:rsidR="006263B0" w:rsidRPr="00A10F34" w:rsidRDefault="006263B0" w:rsidP="006263B0">
      <w:pPr>
        <w:ind w:left="705" w:hanging="705"/>
        <w:jc w:val="both"/>
        <w:rPr>
          <w:rFonts w:ascii="Arial" w:hAnsi="Arial" w:cs="Arial"/>
          <w:sz w:val="20"/>
        </w:rPr>
      </w:pPr>
      <w:r w:rsidRPr="00A10F34">
        <w:rPr>
          <w:rFonts w:ascii="Arial" w:hAnsi="Arial" w:cs="Arial"/>
          <w:iCs/>
          <w:sz w:val="20"/>
        </w:rPr>
        <w:t>5.1</w:t>
      </w:r>
      <w:r w:rsidRPr="00A10F34">
        <w:rPr>
          <w:rFonts w:ascii="Arial" w:hAnsi="Arial" w:cs="Arial"/>
          <w:iCs/>
          <w:sz w:val="20"/>
        </w:rPr>
        <w:tab/>
      </w:r>
      <w:r w:rsidR="00DF4928" w:rsidRPr="00A10F34">
        <w:rPr>
          <w:rFonts w:ascii="Arial" w:hAnsi="Arial" w:cs="Arial"/>
          <w:sz w:val="20"/>
        </w:rPr>
        <w:t>Budoucí prodávající</w:t>
      </w:r>
      <w:r w:rsidRPr="00A10F34">
        <w:rPr>
          <w:rFonts w:ascii="Arial" w:hAnsi="Arial" w:cs="Arial"/>
          <w:sz w:val="20"/>
        </w:rPr>
        <w:t xml:space="preserve"> prohlašuje, že Pozemky nemají právní vady, ani </w:t>
      </w:r>
      <w:r w:rsidR="00DF4928" w:rsidRPr="00A10F34">
        <w:rPr>
          <w:rFonts w:ascii="Arial" w:hAnsi="Arial" w:cs="Arial"/>
          <w:sz w:val="20"/>
        </w:rPr>
        <w:t>mu</w:t>
      </w:r>
      <w:r w:rsidRPr="00A10F34">
        <w:rPr>
          <w:rFonts w:ascii="Arial" w:hAnsi="Arial" w:cs="Arial"/>
          <w:sz w:val="20"/>
        </w:rPr>
        <w:t xml:space="preserve"> nejsou známy faktické vady bránící užívání Pozemků, neváznou na nich žádné závazky ani omezení vlastnického práva, zejména že na nich neváznou žádná zástavní práva, předkupní práva ani věcná břemena, s výjimkou </w:t>
      </w:r>
      <w:r w:rsidR="006369C1" w:rsidRPr="00A10F34">
        <w:rPr>
          <w:rFonts w:ascii="Arial" w:hAnsi="Arial" w:cs="Arial"/>
          <w:sz w:val="20"/>
        </w:rPr>
        <w:t xml:space="preserve">věcného břemene na pozemku </w:t>
      </w:r>
      <w:proofErr w:type="spellStart"/>
      <w:r w:rsidR="006369C1" w:rsidRPr="00A10F34">
        <w:rPr>
          <w:rFonts w:ascii="Arial" w:hAnsi="Arial" w:cs="Arial"/>
          <w:sz w:val="20"/>
        </w:rPr>
        <w:t>parc</w:t>
      </w:r>
      <w:proofErr w:type="spellEnd"/>
      <w:r w:rsidR="006369C1" w:rsidRPr="00A10F34">
        <w:rPr>
          <w:rFonts w:ascii="Arial" w:hAnsi="Arial" w:cs="Arial"/>
          <w:sz w:val="20"/>
        </w:rPr>
        <w:t xml:space="preserve">. č. 472/106, </w:t>
      </w:r>
      <w:proofErr w:type="spellStart"/>
      <w:r w:rsidR="006369C1" w:rsidRPr="00A10F34">
        <w:rPr>
          <w:rFonts w:ascii="Arial" w:hAnsi="Arial" w:cs="Arial"/>
          <w:sz w:val="20"/>
        </w:rPr>
        <w:t>k.ú</w:t>
      </w:r>
      <w:proofErr w:type="spellEnd"/>
      <w:r w:rsidR="006369C1" w:rsidRPr="00A10F34">
        <w:rPr>
          <w:rFonts w:ascii="Arial" w:hAnsi="Arial" w:cs="Arial"/>
          <w:sz w:val="20"/>
        </w:rPr>
        <w:t xml:space="preserve">. Třebonice, obec Praha, a to věcného břemene umístění a provozu podzemního kabelového vedení ve prospěch </w:t>
      </w:r>
      <w:proofErr w:type="spellStart"/>
      <w:r w:rsidR="006369C1" w:rsidRPr="00A10F34">
        <w:rPr>
          <w:rFonts w:ascii="Arial" w:hAnsi="Arial" w:cs="Arial"/>
          <w:sz w:val="20"/>
        </w:rPr>
        <w:t>PREdistribuce</w:t>
      </w:r>
      <w:proofErr w:type="spellEnd"/>
      <w:r w:rsidR="006369C1" w:rsidRPr="00A10F34">
        <w:rPr>
          <w:rFonts w:ascii="Arial" w:hAnsi="Arial" w:cs="Arial"/>
          <w:sz w:val="20"/>
        </w:rPr>
        <w:t xml:space="preserve"> a.s., zapsaného </w:t>
      </w:r>
      <w:r w:rsidR="00C827AE" w:rsidRPr="00A10F34">
        <w:rPr>
          <w:rFonts w:ascii="Arial" w:hAnsi="Arial" w:cs="Arial"/>
          <w:sz w:val="20"/>
        </w:rPr>
        <w:t>v katastru nemovitostí vkladem č. V-1907/2010-101.</w:t>
      </w:r>
      <w:r w:rsidRPr="00A10F34">
        <w:rPr>
          <w:rFonts w:ascii="Arial" w:hAnsi="Arial" w:cs="Arial"/>
          <w:sz w:val="20"/>
        </w:rPr>
        <w:t xml:space="preserve"> </w:t>
      </w:r>
    </w:p>
    <w:p w14:paraId="6B0B9828" w14:textId="77777777" w:rsidR="006263B0" w:rsidRPr="00A10F34" w:rsidRDefault="006263B0" w:rsidP="006263B0">
      <w:pPr>
        <w:pStyle w:val="Odstavecseseznamem"/>
        <w:ind w:left="360"/>
        <w:jc w:val="both"/>
        <w:rPr>
          <w:rFonts w:ascii="Arial" w:hAnsi="Arial" w:cs="Arial"/>
          <w:sz w:val="20"/>
        </w:rPr>
      </w:pPr>
    </w:p>
    <w:p w14:paraId="36D93443" w14:textId="6E4238EC" w:rsidR="003E48A7" w:rsidRPr="00A10F34" w:rsidRDefault="00DF4928" w:rsidP="006263B0">
      <w:pPr>
        <w:widowControl/>
        <w:ind w:left="705" w:hanging="705"/>
        <w:jc w:val="both"/>
        <w:rPr>
          <w:rFonts w:ascii="Arial" w:hAnsi="Arial" w:cs="Arial"/>
          <w:iCs/>
          <w:sz w:val="20"/>
        </w:rPr>
      </w:pPr>
      <w:r w:rsidRPr="00A10F34">
        <w:rPr>
          <w:rFonts w:ascii="Arial" w:hAnsi="Arial" w:cs="Arial"/>
          <w:sz w:val="20"/>
        </w:rPr>
        <w:t>5</w:t>
      </w:r>
      <w:r w:rsidR="006263B0" w:rsidRPr="00A10F34">
        <w:rPr>
          <w:rFonts w:ascii="Arial" w:hAnsi="Arial" w:cs="Arial"/>
          <w:sz w:val="20"/>
        </w:rPr>
        <w:t>.</w:t>
      </w:r>
      <w:r w:rsidRPr="00A10F34">
        <w:rPr>
          <w:rFonts w:ascii="Arial" w:hAnsi="Arial" w:cs="Arial"/>
          <w:sz w:val="20"/>
        </w:rPr>
        <w:t>2</w:t>
      </w:r>
      <w:r w:rsidR="006263B0" w:rsidRPr="00A10F34">
        <w:rPr>
          <w:rFonts w:ascii="Arial" w:hAnsi="Arial" w:cs="Arial"/>
          <w:sz w:val="20"/>
        </w:rPr>
        <w:t xml:space="preserve"> </w:t>
      </w:r>
      <w:r w:rsidR="006263B0" w:rsidRPr="00A10F34">
        <w:rPr>
          <w:rFonts w:ascii="Arial" w:hAnsi="Arial" w:cs="Arial"/>
          <w:sz w:val="20"/>
        </w:rPr>
        <w:tab/>
      </w:r>
      <w:r w:rsidR="004102BA">
        <w:rPr>
          <w:rFonts w:ascii="Arial" w:hAnsi="Arial" w:cs="Arial"/>
          <w:sz w:val="20"/>
        </w:rPr>
        <w:t xml:space="preserve">Budoucí prodávající  </w:t>
      </w:r>
      <w:r w:rsidR="006263B0" w:rsidRPr="00A10F34">
        <w:rPr>
          <w:rFonts w:ascii="Arial" w:hAnsi="Arial" w:cs="Arial"/>
          <w:sz w:val="20"/>
        </w:rPr>
        <w:t xml:space="preserve">se tímto zavazuje, že po uzavření této smlouvy neuzavře žádnou smlouvu o budoucí kupní smlouvě, kupní smlouvu, darovací smlouvu, nájemní smlouvu či jinou obdobnou smlouvu, kterou by Pozemky převáděla na třetí osobu či dala do užívání třetí osobě, ani Pozemky nezatíží žádným zástavním právem, věcným břemenem ani jinými </w:t>
      </w:r>
      <w:r w:rsidR="006369C1" w:rsidRPr="00A10F34">
        <w:rPr>
          <w:rFonts w:ascii="Arial" w:hAnsi="Arial" w:cs="Arial"/>
          <w:sz w:val="20"/>
        </w:rPr>
        <w:t xml:space="preserve">věcnými právy, </w:t>
      </w:r>
      <w:r w:rsidR="006263B0" w:rsidRPr="00A10F34">
        <w:rPr>
          <w:rFonts w:ascii="Arial" w:hAnsi="Arial" w:cs="Arial"/>
          <w:sz w:val="20"/>
        </w:rPr>
        <w:t>závazky či omezeními.</w:t>
      </w:r>
    </w:p>
    <w:p w14:paraId="45B6C063" w14:textId="77777777" w:rsidR="00764D2E" w:rsidRPr="00A10F34" w:rsidRDefault="00764D2E" w:rsidP="00A10F34">
      <w:pPr>
        <w:widowControl/>
        <w:jc w:val="both"/>
        <w:rPr>
          <w:rFonts w:ascii="Arial" w:hAnsi="Arial" w:cs="Arial"/>
          <w:iCs/>
          <w:sz w:val="20"/>
        </w:rPr>
      </w:pPr>
    </w:p>
    <w:p w14:paraId="47AC19F0" w14:textId="77777777" w:rsidR="000249B0" w:rsidRDefault="000249B0" w:rsidP="00491F3D">
      <w:pPr>
        <w:jc w:val="center"/>
        <w:rPr>
          <w:rFonts w:ascii="Arial" w:hAnsi="Arial" w:cs="Arial"/>
          <w:b/>
          <w:szCs w:val="24"/>
        </w:rPr>
      </w:pPr>
    </w:p>
    <w:p w14:paraId="0EFF6BD6" w14:textId="57AA9F3F" w:rsidR="00935E40" w:rsidRPr="000249B0" w:rsidRDefault="00935E40" w:rsidP="00491F3D">
      <w:pPr>
        <w:jc w:val="center"/>
        <w:rPr>
          <w:rFonts w:ascii="Arial" w:hAnsi="Arial" w:cs="Arial"/>
          <w:b/>
          <w:szCs w:val="24"/>
        </w:rPr>
      </w:pPr>
      <w:r w:rsidRPr="000249B0">
        <w:rPr>
          <w:rFonts w:ascii="Arial" w:hAnsi="Arial" w:cs="Arial"/>
          <w:b/>
          <w:szCs w:val="24"/>
        </w:rPr>
        <w:t>Článek VI.</w:t>
      </w:r>
    </w:p>
    <w:p w14:paraId="77D8AA5C" w14:textId="77777777" w:rsidR="00935E40" w:rsidRPr="000249B0" w:rsidRDefault="00CD1FBF" w:rsidP="00935E40">
      <w:pPr>
        <w:jc w:val="center"/>
        <w:rPr>
          <w:rFonts w:ascii="Arial" w:hAnsi="Arial" w:cs="Arial"/>
          <w:b/>
          <w:bCs/>
          <w:snapToGrid w:val="0"/>
          <w:szCs w:val="24"/>
        </w:rPr>
      </w:pPr>
      <w:r w:rsidRPr="000249B0">
        <w:rPr>
          <w:rFonts w:ascii="Arial" w:hAnsi="Arial" w:cs="Arial"/>
          <w:b/>
          <w:bCs/>
          <w:snapToGrid w:val="0"/>
          <w:szCs w:val="24"/>
          <w:u w:val="single"/>
        </w:rPr>
        <w:t>O</w:t>
      </w:r>
      <w:r w:rsidR="006369C1" w:rsidRPr="000249B0">
        <w:rPr>
          <w:rFonts w:ascii="Arial" w:hAnsi="Arial" w:cs="Arial"/>
          <w:b/>
          <w:bCs/>
          <w:snapToGrid w:val="0"/>
          <w:szCs w:val="24"/>
          <w:u w:val="single"/>
        </w:rPr>
        <w:t>dstupní důvody</w:t>
      </w:r>
    </w:p>
    <w:p w14:paraId="4E0C7F69" w14:textId="77777777" w:rsidR="00935E40" w:rsidRPr="000249B0" w:rsidRDefault="00935E40" w:rsidP="00935E40">
      <w:pPr>
        <w:rPr>
          <w:rFonts w:ascii="Arial" w:hAnsi="Arial" w:cs="Arial"/>
          <w:b/>
          <w:bCs/>
          <w:snapToGrid w:val="0"/>
          <w:szCs w:val="24"/>
        </w:rPr>
      </w:pPr>
    </w:p>
    <w:p w14:paraId="5080BFE0" w14:textId="77777777" w:rsidR="00EB60D4" w:rsidRPr="00A10F34" w:rsidRDefault="00935E40" w:rsidP="001F19FA">
      <w:pPr>
        <w:ind w:left="705" w:hanging="705"/>
        <w:jc w:val="both"/>
        <w:rPr>
          <w:rFonts w:ascii="Arial" w:hAnsi="Arial" w:cs="Arial"/>
          <w:bCs/>
          <w:snapToGrid w:val="0"/>
          <w:sz w:val="20"/>
        </w:rPr>
      </w:pPr>
      <w:r w:rsidRPr="00A10F34">
        <w:rPr>
          <w:rFonts w:ascii="Arial" w:hAnsi="Arial" w:cs="Arial"/>
          <w:bCs/>
          <w:snapToGrid w:val="0"/>
          <w:sz w:val="20"/>
        </w:rPr>
        <w:t>6.1</w:t>
      </w:r>
      <w:r w:rsidRPr="00A10F34">
        <w:rPr>
          <w:rFonts w:ascii="Arial" w:hAnsi="Arial" w:cs="Arial"/>
          <w:bCs/>
          <w:snapToGrid w:val="0"/>
          <w:sz w:val="20"/>
        </w:rPr>
        <w:tab/>
      </w:r>
      <w:r w:rsidR="00EB60D4" w:rsidRPr="00A10F34">
        <w:rPr>
          <w:rFonts w:ascii="Arial" w:hAnsi="Arial" w:cs="Arial"/>
          <w:bCs/>
          <w:snapToGrid w:val="0"/>
          <w:sz w:val="20"/>
        </w:rPr>
        <w:tab/>
      </w:r>
      <w:r w:rsidR="00063E45" w:rsidRPr="00A10F34">
        <w:rPr>
          <w:rFonts w:ascii="Arial" w:hAnsi="Arial" w:cs="Arial"/>
          <w:bCs/>
          <w:snapToGrid w:val="0"/>
          <w:sz w:val="20"/>
        </w:rPr>
        <w:t xml:space="preserve">Smluvní strany se dohodly, že </w:t>
      </w:r>
      <w:r w:rsidR="006369C1" w:rsidRPr="00A10F34">
        <w:rPr>
          <w:rFonts w:ascii="Arial" w:hAnsi="Arial" w:cs="Arial"/>
          <w:bCs/>
          <w:snapToGrid w:val="0"/>
          <w:sz w:val="20"/>
        </w:rPr>
        <w:t>Budoucí prodávající může</w:t>
      </w:r>
      <w:r w:rsidR="00EB60D4" w:rsidRPr="00A10F34">
        <w:rPr>
          <w:rFonts w:ascii="Arial" w:hAnsi="Arial" w:cs="Arial"/>
          <w:bCs/>
          <w:snapToGrid w:val="0"/>
          <w:sz w:val="20"/>
        </w:rPr>
        <w:t xml:space="preserve"> od této </w:t>
      </w:r>
      <w:r w:rsidR="004A444C" w:rsidRPr="00A10F34">
        <w:rPr>
          <w:rFonts w:ascii="Arial" w:hAnsi="Arial" w:cs="Arial"/>
          <w:bCs/>
          <w:snapToGrid w:val="0"/>
          <w:sz w:val="20"/>
        </w:rPr>
        <w:t>s</w:t>
      </w:r>
      <w:r w:rsidR="00EB60D4" w:rsidRPr="00A10F34">
        <w:rPr>
          <w:rFonts w:ascii="Arial" w:hAnsi="Arial" w:cs="Arial"/>
          <w:bCs/>
          <w:snapToGrid w:val="0"/>
          <w:sz w:val="20"/>
        </w:rPr>
        <w:t>mlouvy odstoupit</w:t>
      </w:r>
      <w:r w:rsidR="00B57A8A" w:rsidRPr="00A10F34">
        <w:rPr>
          <w:rFonts w:ascii="Arial" w:hAnsi="Arial" w:cs="Arial"/>
          <w:bCs/>
          <w:snapToGrid w:val="0"/>
          <w:sz w:val="20"/>
        </w:rPr>
        <w:t xml:space="preserve"> s následujících důvodů</w:t>
      </w:r>
      <w:r w:rsidR="00EB60D4" w:rsidRPr="00A10F34">
        <w:rPr>
          <w:rFonts w:ascii="Arial" w:hAnsi="Arial" w:cs="Arial"/>
          <w:bCs/>
          <w:snapToGrid w:val="0"/>
          <w:sz w:val="20"/>
        </w:rPr>
        <w:t>:</w:t>
      </w:r>
    </w:p>
    <w:p w14:paraId="764DE151" w14:textId="77777777" w:rsidR="00EB60D4" w:rsidRPr="00A10F34" w:rsidRDefault="00EB60D4" w:rsidP="001F19FA">
      <w:pPr>
        <w:jc w:val="both"/>
        <w:rPr>
          <w:rFonts w:ascii="Arial" w:hAnsi="Arial" w:cs="Arial"/>
          <w:bCs/>
          <w:snapToGrid w:val="0"/>
          <w:sz w:val="20"/>
        </w:rPr>
      </w:pPr>
    </w:p>
    <w:p w14:paraId="24C9E4AD" w14:textId="77777777" w:rsidR="00935E40" w:rsidRPr="00A10F34" w:rsidRDefault="00EB60D4" w:rsidP="001F19FA">
      <w:pPr>
        <w:ind w:left="1413" w:hanging="705"/>
        <w:jc w:val="both"/>
        <w:rPr>
          <w:rFonts w:ascii="Arial" w:hAnsi="Arial" w:cs="Arial"/>
          <w:bCs/>
          <w:snapToGrid w:val="0"/>
          <w:sz w:val="20"/>
        </w:rPr>
      </w:pPr>
      <w:r w:rsidRPr="00A10F34">
        <w:rPr>
          <w:rFonts w:ascii="Arial" w:hAnsi="Arial" w:cs="Arial"/>
          <w:bCs/>
          <w:snapToGrid w:val="0"/>
          <w:sz w:val="20"/>
        </w:rPr>
        <w:t xml:space="preserve">6.1.1 </w:t>
      </w:r>
      <w:r w:rsidR="008D7498" w:rsidRPr="00A10F34">
        <w:rPr>
          <w:rFonts w:ascii="Arial" w:hAnsi="Arial" w:cs="Arial"/>
          <w:bCs/>
          <w:snapToGrid w:val="0"/>
          <w:sz w:val="20"/>
        </w:rPr>
        <w:tab/>
      </w:r>
      <w:r w:rsidRPr="00A10F34">
        <w:rPr>
          <w:rFonts w:ascii="Arial" w:hAnsi="Arial" w:cs="Arial"/>
          <w:bCs/>
          <w:snapToGrid w:val="0"/>
          <w:sz w:val="20"/>
        </w:rPr>
        <w:t xml:space="preserve">v případě, že se </w:t>
      </w:r>
      <w:r w:rsidR="00B57A8A" w:rsidRPr="00A10F34">
        <w:rPr>
          <w:rFonts w:ascii="Arial" w:hAnsi="Arial" w:cs="Arial"/>
          <w:bCs/>
          <w:snapToGrid w:val="0"/>
          <w:sz w:val="20"/>
        </w:rPr>
        <w:t>Budoucí kupující</w:t>
      </w:r>
      <w:r w:rsidRPr="00A10F34">
        <w:rPr>
          <w:rFonts w:ascii="Arial" w:hAnsi="Arial" w:cs="Arial"/>
          <w:bCs/>
          <w:snapToGrid w:val="0"/>
          <w:sz w:val="20"/>
        </w:rPr>
        <w:t xml:space="preserve"> v rámci legalizace a realizace výstavby stavebního záměru</w:t>
      </w:r>
      <w:r w:rsidR="00B57A8A" w:rsidRPr="00A10F34">
        <w:rPr>
          <w:rFonts w:ascii="Arial" w:hAnsi="Arial" w:cs="Arial"/>
          <w:bCs/>
          <w:snapToGrid w:val="0"/>
          <w:sz w:val="20"/>
        </w:rPr>
        <w:t xml:space="preserve"> (jak je tento specifikován v Memorandu)</w:t>
      </w:r>
      <w:r w:rsidRPr="00A10F34">
        <w:rPr>
          <w:rFonts w:ascii="Arial" w:hAnsi="Arial" w:cs="Arial"/>
          <w:bCs/>
          <w:snapToGrid w:val="0"/>
          <w:sz w:val="20"/>
        </w:rPr>
        <w:t xml:space="preserve"> výrazně</w:t>
      </w:r>
      <w:r w:rsidR="00B71354" w:rsidRPr="00A10F34">
        <w:rPr>
          <w:rFonts w:ascii="Arial" w:hAnsi="Arial" w:cs="Arial"/>
          <w:bCs/>
          <w:snapToGrid w:val="0"/>
          <w:sz w:val="20"/>
        </w:rPr>
        <w:t xml:space="preserve"> </w:t>
      </w:r>
      <w:r w:rsidRPr="00A10F34">
        <w:rPr>
          <w:rFonts w:ascii="Arial" w:hAnsi="Arial" w:cs="Arial"/>
          <w:bCs/>
          <w:snapToGrid w:val="0"/>
          <w:sz w:val="20"/>
        </w:rPr>
        <w:t xml:space="preserve">odchýlí od odsouhlasené studie dle bodu 2.3.1 Memoranda, </w:t>
      </w:r>
      <w:r w:rsidR="002922CE" w:rsidRPr="00A10F34">
        <w:rPr>
          <w:rFonts w:ascii="Arial" w:hAnsi="Arial" w:cs="Arial"/>
          <w:bCs/>
          <w:snapToGrid w:val="0"/>
          <w:sz w:val="20"/>
        </w:rPr>
        <w:t>ledaže</w:t>
      </w:r>
      <w:r w:rsidRPr="00A10F34">
        <w:rPr>
          <w:rFonts w:ascii="Arial" w:hAnsi="Arial" w:cs="Arial"/>
          <w:bCs/>
          <w:snapToGrid w:val="0"/>
          <w:sz w:val="20"/>
        </w:rPr>
        <w:t xml:space="preserve"> </w:t>
      </w:r>
      <w:r w:rsidR="009C0E02">
        <w:rPr>
          <w:rFonts w:ascii="Arial" w:hAnsi="Arial" w:cs="Arial"/>
          <w:bCs/>
          <w:snapToGrid w:val="0"/>
          <w:sz w:val="20"/>
        </w:rPr>
        <w:t>Budoucí prodávající</w:t>
      </w:r>
      <w:r w:rsidRPr="00A10F34">
        <w:rPr>
          <w:rFonts w:ascii="Arial" w:hAnsi="Arial" w:cs="Arial"/>
          <w:bCs/>
          <w:snapToGrid w:val="0"/>
          <w:sz w:val="20"/>
        </w:rPr>
        <w:t xml:space="preserve"> takovou odchylku </w:t>
      </w:r>
      <w:r w:rsidR="00F1766F" w:rsidRPr="00A10F34">
        <w:rPr>
          <w:rFonts w:ascii="Arial" w:hAnsi="Arial" w:cs="Arial"/>
          <w:bCs/>
          <w:snapToGrid w:val="0"/>
          <w:sz w:val="20"/>
        </w:rPr>
        <w:t>odsouhlasí</w:t>
      </w:r>
      <w:r w:rsidR="00B57A8A" w:rsidRPr="00A10F34">
        <w:rPr>
          <w:rFonts w:ascii="Arial" w:hAnsi="Arial" w:cs="Arial"/>
          <w:bCs/>
          <w:snapToGrid w:val="0"/>
          <w:sz w:val="20"/>
        </w:rPr>
        <w:t xml:space="preserve"> (co se rozumí výraznou odchylkou je uvedeno v druhém odstavci bodu 2.3.3 Memoranda)</w:t>
      </w:r>
      <w:r w:rsidR="00F1766F" w:rsidRPr="00A10F34">
        <w:rPr>
          <w:rFonts w:ascii="Arial" w:hAnsi="Arial" w:cs="Arial"/>
          <w:bCs/>
          <w:snapToGrid w:val="0"/>
          <w:sz w:val="20"/>
        </w:rPr>
        <w:t>;</w:t>
      </w:r>
    </w:p>
    <w:p w14:paraId="70568B40" w14:textId="77777777" w:rsidR="00EB60D4" w:rsidRPr="00A10F34" w:rsidRDefault="00EB60D4" w:rsidP="001F19FA">
      <w:pPr>
        <w:jc w:val="both"/>
        <w:rPr>
          <w:rFonts w:ascii="Arial" w:hAnsi="Arial" w:cs="Arial"/>
          <w:bCs/>
          <w:snapToGrid w:val="0"/>
          <w:sz w:val="20"/>
        </w:rPr>
      </w:pPr>
    </w:p>
    <w:p w14:paraId="4328FE40" w14:textId="77777777" w:rsidR="00EB60D4" w:rsidRPr="00A10F34" w:rsidRDefault="00EB60D4" w:rsidP="001F19FA">
      <w:pPr>
        <w:ind w:left="1413" w:hanging="705"/>
        <w:jc w:val="both"/>
        <w:rPr>
          <w:rFonts w:ascii="Arial" w:hAnsi="Arial" w:cs="Arial"/>
          <w:bCs/>
          <w:snapToGrid w:val="0"/>
          <w:sz w:val="20"/>
        </w:rPr>
      </w:pPr>
      <w:r w:rsidRPr="00A10F34">
        <w:rPr>
          <w:rFonts w:ascii="Arial" w:hAnsi="Arial" w:cs="Arial"/>
          <w:bCs/>
          <w:snapToGrid w:val="0"/>
          <w:sz w:val="20"/>
        </w:rPr>
        <w:t>6.1.2</w:t>
      </w:r>
      <w:r w:rsidR="008D7498" w:rsidRPr="00A10F34">
        <w:rPr>
          <w:rFonts w:ascii="Arial" w:hAnsi="Arial" w:cs="Arial"/>
          <w:bCs/>
          <w:snapToGrid w:val="0"/>
          <w:sz w:val="20"/>
        </w:rPr>
        <w:tab/>
      </w:r>
      <w:r w:rsidRPr="00A10F34">
        <w:rPr>
          <w:rFonts w:ascii="Arial" w:hAnsi="Arial" w:cs="Arial"/>
          <w:bCs/>
          <w:snapToGrid w:val="0"/>
          <w:sz w:val="20"/>
        </w:rPr>
        <w:t xml:space="preserve">v případě, že </w:t>
      </w:r>
      <w:r w:rsidR="00C24BDD" w:rsidRPr="00A10F34">
        <w:rPr>
          <w:rFonts w:ascii="Arial" w:hAnsi="Arial" w:cs="Arial"/>
          <w:bCs/>
          <w:snapToGrid w:val="0"/>
          <w:sz w:val="20"/>
        </w:rPr>
        <w:t xml:space="preserve">Budoucí kupující postoupí </w:t>
      </w:r>
      <w:r w:rsidR="00D05377" w:rsidRPr="00A10F34">
        <w:rPr>
          <w:rFonts w:ascii="Arial" w:hAnsi="Arial" w:cs="Arial"/>
          <w:bCs/>
          <w:snapToGrid w:val="0"/>
          <w:sz w:val="20"/>
        </w:rPr>
        <w:t xml:space="preserve">nebo převede svá </w:t>
      </w:r>
      <w:r w:rsidR="00C24BDD" w:rsidRPr="00A10F34">
        <w:rPr>
          <w:rFonts w:ascii="Arial" w:hAnsi="Arial" w:cs="Arial"/>
          <w:bCs/>
          <w:snapToGrid w:val="0"/>
          <w:sz w:val="20"/>
        </w:rPr>
        <w:t>práva a povinnosti z této smlouvy</w:t>
      </w:r>
      <w:r w:rsidR="00D05377" w:rsidRPr="00A10F34">
        <w:rPr>
          <w:rFonts w:ascii="Arial" w:hAnsi="Arial" w:cs="Arial"/>
          <w:bCs/>
          <w:snapToGrid w:val="0"/>
          <w:sz w:val="20"/>
        </w:rPr>
        <w:t xml:space="preserve"> na jinou developerskou společnost, která není zahrnuta do koncernu CENTRAL GROUP, popřípadě poté co se stane vlastníkem Pozemků</w:t>
      </w:r>
      <w:r w:rsidR="003E52FE">
        <w:rPr>
          <w:rFonts w:ascii="Arial" w:hAnsi="Arial" w:cs="Arial"/>
          <w:bCs/>
          <w:snapToGrid w:val="0"/>
          <w:sz w:val="20"/>
        </w:rPr>
        <w:t>,</w:t>
      </w:r>
      <w:r w:rsidR="00D05377" w:rsidRPr="00A10F34">
        <w:rPr>
          <w:rFonts w:ascii="Arial" w:hAnsi="Arial" w:cs="Arial"/>
          <w:bCs/>
          <w:snapToGrid w:val="0"/>
          <w:sz w:val="20"/>
        </w:rPr>
        <w:t xml:space="preserve"> tyto</w:t>
      </w:r>
      <w:r w:rsidRPr="00A10F34">
        <w:rPr>
          <w:rFonts w:ascii="Arial" w:hAnsi="Arial" w:cs="Arial"/>
          <w:bCs/>
          <w:snapToGrid w:val="0"/>
          <w:sz w:val="20"/>
        </w:rPr>
        <w:t xml:space="preserve"> převede či jinak zcizí</w:t>
      </w:r>
      <w:r w:rsidR="00D05377" w:rsidRPr="00A10F34">
        <w:rPr>
          <w:rFonts w:ascii="Arial" w:hAnsi="Arial" w:cs="Arial"/>
          <w:bCs/>
          <w:snapToGrid w:val="0"/>
          <w:sz w:val="20"/>
        </w:rPr>
        <w:t xml:space="preserve"> </w:t>
      </w:r>
      <w:r w:rsidRPr="00A10F34">
        <w:rPr>
          <w:rFonts w:ascii="Arial" w:hAnsi="Arial" w:cs="Arial"/>
          <w:bCs/>
          <w:snapToGrid w:val="0"/>
          <w:sz w:val="20"/>
        </w:rPr>
        <w:t>na jinou developerskou společnost, která není zahrnuta do koncernu CENTRAL GROUP.</w:t>
      </w:r>
    </w:p>
    <w:p w14:paraId="16AEBB96" w14:textId="77777777" w:rsidR="00CD1FBF" w:rsidRPr="00A10F34" w:rsidRDefault="00CD1FBF" w:rsidP="00CD1FBF">
      <w:pPr>
        <w:jc w:val="both"/>
        <w:rPr>
          <w:rFonts w:ascii="Arial" w:hAnsi="Arial" w:cs="Arial"/>
          <w:bCs/>
          <w:snapToGrid w:val="0"/>
          <w:sz w:val="20"/>
        </w:rPr>
      </w:pPr>
    </w:p>
    <w:p w14:paraId="485F3744" w14:textId="77777777" w:rsidR="00CD1FBF" w:rsidRPr="00A10F34" w:rsidRDefault="00CD1FBF" w:rsidP="00A10F34">
      <w:pPr>
        <w:jc w:val="both"/>
        <w:rPr>
          <w:rFonts w:ascii="Arial" w:hAnsi="Arial" w:cs="Arial"/>
          <w:bCs/>
          <w:snapToGrid w:val="0"/>
          <w:sz w:val="20"/>
        </w:rPr>
      </w:pPr>
      <w:r w:rsidRPr="00A10F34">
        <w:rPr>
          <w:rFonts w:ascii="Arial" w:hAnsi="Arial" w:cs="Arial"/>
          <w:bCs/>
          <w:snapToGrid w:val="0"/>
          <w:sz w:val="20"/>
        </w:rPr>
        <w:t>6.2</w:t>
      </w:r>
      <w:r w:rsidRPr="00A10F34">
        <w:rPr>
          <w:rFonts w:ascii="Arial" w:hAnsi="Arial" w:cs="Arial"/>
          <w:bCs/>
          <w:snapToGrid w:val="0"/>
          <w:sz w:val="20"/>
        </w:rPr>
        <w:tab/>
        <w:t>Doručením odstoupení od této smlouvy se tato smlouva ruší od jejího počátku.</w:t>
      </w:r>
    </w:p>
    <w:p w14:paraId="07D81A60" w14:textId="77777777" w:rsidR="00764D2E" w:rsidRPr="00A10F34" w:rsidRDefault="00764D2E" w:rsidP="00A10F34">
      <w:pPr>
        <w:rPr>
          <w:rFonts w:ascii="Arial" w:hAnsi="Arial" w:cs="Arial"/>
          <w:bCs/>
          <w:snapToGrid w:val="0"/>
          <w:sz w:val="20"/>
        </w:rPr>
      </w:pPr>
    </w:p>
    <w:p w14:paraId="38A91217" w14:textId="77777777" w:rsidR="000249B0" w:rsidRDefault="000249B0" w:rsidP="001D6B64">
      <w:pPr>
        <w:jc w:val="center"/>
        <w:rPr>
          <w:rFonts w:ascii="Arial" w:hAnsi="Arial" w:cs="Arial"/>
          <w:b/>
          <w:szCs w:val="24"/>
        </w:rPr>
      </w:pPr>
    </w:p>
    <w:p w14:paraId="08789338" w14:textId="306BF52A" w:rsidR="001D6B64" w:rsidRPr="000249B0" w:rsidRDefault="001D6B64" w:rsidP="001D6B64">
      <w:pPr>
        <w:jc w:val="center"/>
        <w:rPr>
          <w:rFonts w:ascii="Arial" w:hAnsi="Arial" w:cs="Arial"/>
          <w:b/>
          <w:szCs w:val="24"/>
        </w:rPr>
      </w:pPr>
      <w:r w:rsidRPr="000249B0">
        <w:rPr>
          <w:rFonts w:ascii="Arial" w:hAnsi="Arial" w:cs="Arial"/>
          <w:b/>
          <w:szCs w:val="24"/>
        </w:rPr>
        <w:t>Článek VII.</w:t>
      </w:r>
    </w:p>
    <w:p w14:paraId="14B4839E" w14:textId="4927E149" w:rsidR="001D6B64" w:rsidRPr="000249B0" w:rsidRDefault="001D6B64" w:rsidP="001D6B64">
      <w:pPr>
        <w:jc w:val="center"/>
        <w:rPr>
          <w:rFonts w:ascii="Arial" w:hAnsi="Arial" w:cs="Arial"/>
          <w:b/>
          <w:szCs w:val="24"/>
          <w:u w:val="single"/>
        </w:rPr>
      </w:pPr>
      <w:r w:rsidRPr="000249B0">
        <w:rPr>
          <w:rFonts w:ascii="Arial" w:hAnsi="Arial" w:cs="Arial"/>
          <w:b/>
          <w:szCs w:val="24"/>
          <w:u w:val="single"/>
        </w:rPr>
        <w:t>Závěrečná ustanovení</w:t>
      </w:r>
    </w:p>
    <w:p w14:paraId="6C2A07AF" w14:textId="77777777" w:rsidR="00EB60D4" w:rsidRPr="00A10F34" w:rsidRDefault="00EB60D4" w:rsidP="00EB60D4">
      <w:pPr>
        <w:ind w:left="705" w:hanging="705"/>
        <w:rPr>
          <w:rFonts w:ascii="Arial" w:hAnsi="Arial" w:cs="Arial"/>
          <w:bCs/>
          <w:snapToGrid w:val="0"/>
          <w:sz w:val="20"/>
        </w:rPr>
      </w:pPr>
    </w:p>
    <w:p w14:paraId="2375A2C3" w14:textId="77777777" w:rsidR="001D6B64" w:rsidRPr="00A10F34" w:rsidRDefault="001D6B64" w:rsidP="00056E6D">
      <w:pPr>
        <w:widowControl/>
        <w:ind w:left="705" w:hanging="705"/>
        <w:jc w:val="both"/>
        <w:rPr>
          <w:rFonts w:ascii="Arial" w:hAnsi="Arial" w:cs="Arial"/>
          <w:sz w:val="20"/>
        </w:rPr>
      </w:pPr>
      <w:r w:rsidRPr="00A10F34">
        <w:rPr>
          <w:rFonts w:ascii="Arial" w:hAnsi="Arial" w:cs="Arial"/>
          <w:sz w:val="20"/>
        </w:rPr>
        <w:t>7.1</w:t>
      </w:r>
      <w:r w:rsidRPr="00A10F34">
        <w:rPr>
          <w:rFonts w:ascii="Arial" w:hAnsi="Arial" w:cs="Arial"/>
          <w:sz w:val="20"/>
        </w:rPr>
        <w:tab/>
        <w:t xml:space="preserve">Smluvní strany </w:t>
      </w:r>
      <w:r w:rsidRPr="00A10F34">
        <w:rPr>
          <w:rFonts w:ascii="Arial" w:hAnsi="Arial" w:cs="Arial"/>
          <w:iCs/>
          <w:sz w:val="20"/>
        </w:rPr>
        <w:t>na sebe přebírají nebezpečí změny okolností ve smyslu ustanovení § 1765</w:t>
      </w:r>
      <w:r w:rsidR="00C24BDD" w:rsidRPr="00A10F34">
        <w:rPr>
          <w:rFonts w:ascii="Arial" w:hAnsi="Arial" w:cs="Arial"/>
          <w:iCs/>
          <w:sz w:val="20"/>
        </w:rPr>
        <w:t>, §</w:t>
      </w:r>
      <w:r w:rsidR="007D41EF">
        <w:rPr>
          <w:rFonts w:ascii="Arial" w:hAnsi="Arial" w:cs="Arial"/>
          <w:iCs/>
          <w:sz w:val="20"/>
        </w:rPr>
        <w:t> </w:t>
      </w:r>
      <w:r w:rsidR="00C24BDD" w:rsidRPr="00A10F34">
        <w:rPr>
          <w:rFonts w:ascii="Arial" w:hAnsi="Arial" w:cs="Arial"/>
          <w:iCs/>
          <w:sz w:val="20"/>
        </w:rPr>
        <w:t>1766 a § 1788</w:t>
      </w:r>
      <w:r w:rsidRPr="00A10F34">
        <w:rPr>
          <w:rFonts w:ascii="Arial" w:hAnsi="Arial" w:cs="Arial"/>
          <w:iCs/>
          <w:sz w:val="20"/>
        </w:rPr>
        <w:t xml:space="preserve"> Občanského zákoníku. </w:t>
      </w:r>
    </w:p>
    <w:p w14:paraId="72F1D2C0" w14:textId="77777777" w:rsidR="0055724C" w:rsidRPr="00A10F34" w:rsidRDefault="0055724C" w:rsidP="0055724C">
      <w:pPr>
        <w:pStyle w:val="Zkladntext3"/>
        <w:rPr>
          <w:sz w:val="20"/>
          <w:szCs w:val="20"/>
        </w:rPr>
      </w:pPr>
    </w:p>
    <w:p w14:paraId="422F0DA1" w14:textId="7A25DBCD" w:rsidR="0055724C" w:rsidRPr="00A10F34" w:rsidRDefault="00491F3D" w:rsidP="0055724C">
      <w:pPr>
        <w:pStyle w:val="Zkladntext3"/>
        <w:ind w:left="705" w:hanging="705"/>
        <w:rPr>
          <w:sz w:val="20"/>
          <w:szCs w:val="20"/>
        </w:rPr>
      </w:pPr>
      <w:r w:rsidRPr="00A10F34">
        <w:rPr>
          <w:sz w:val="20"/>
          <w:szCs w:val="20"/>
        </w:rPr>
        <w:t>7.</w:t>
      </w:r>
      <w:r w:rsidR="00147A55">
        <w:rPr>
          <w:sz w:val="20"/>
          <w:szCs w:val="20"/>
        </w:rPr>
        <w:t>2</w:t>
      </w:r>
      <w:r w:rsidR="0055724C" w:rsidRPr="00A10F34">
        <w:rPr>
          <w:sz w:val="20"/>
          <w:szCs w:val="20"/>
        </w:rPr>
        <w:tab/>
        <w:t>Tato smlouva může být měněna a doplňována pouze formou písemných dodatků podepsaných oběma smluvními stranami.</w:t>
      </w:r>
    </w:p>
    <w:p w14:paraId="222AB953" w14:textId="77777777" w:rsidR="0054005B" w:rsidRPr="00A10F34" w:rsidRDefault="0054005B" w:rsidP="00A815B3">
      <w:pPr>
        <w:widowControl/>
        <w:ind w:left="705" w:hanging="705"/>
        <w:jc w:val="both"/>
        <w:rPr>
          <w:rFonts w:ascii="Arial" w:hAnsi="Arial" w:cs="Arial"/>
          <w:sz w:val="20"/>
        </w:rPr>
      </w:pPr>
    </w:p>
    <w:p w14:paraId="5C1464D7" w14:textId="196E51A5" w:rsidR="0054005B" w:rsidRPr="00A10F34" w:rsidRDefault="00491F3D" w:rsidP="00A815B3">
      <w:pPr>
        <w:widowControl/>
        <w:ind w:left="705" w:hanging="705"/>
        <w:jc w:val="both"/>
        <w:rPr>
          <w:rFonts w:ascii="Arial" w:hAnsi="Arial" w:cs="Arial"/>
          <w:sz w:val="20"/>
        </w:rPr>
      </w:pPr>
      <w:r w:rsidRPr="00A10F34">
        <w:rPr>
          <w:rFonts w:ascii="Arial" w:hAnsi="Arial" w:cs="Arial"/>
          <w:sz w:val="20"/>
        </w:rPr>
        <w:t>7.</w:t>
      </w:r>
      <w:r w:rsidR="00147A55">
        <w:rPr>
          <w:rFonts w:ascii="Arial" w:hAnsi="Arial" w:cs="Arial"/>
          <w:sz w:val="20"/>
        </w:rPr>
        <w:t>3</w:t>
      </w:r>
      <w:r w:rsidR="0054005B" w:rsidRPr="00A10F34">
        <w:rPr>
          <w:rFonts w:ascii="Arial" w:hAnsi="Arial" w:cs="Arial"/>
          <w:sz w:val="20"/>
        </w:rPr>
        <w:tab/>
        <w:t xml:space="preserve">Tato smlouva je vypracována ve dvou (2) stejnopisech, z nichž každá ze </w:t>
      </w:r>
      <w:r w:rsidR="00C24BDD" w:rsidRPr="00A10F34">
        <w:rPr>
          <w:rFonts w:ascii="Arial" w:hAnsi="Arial" w:cs="Arial"/>
          <w:sz w:val="20"/>
        </w:rPr>
        <w:t>s</w:t>
      </w:r>
      <w:r w:rsidR="0054005B" w:rsidRPr="00A10F34">
        <w:rPr>
          <w:rFonts w:ascii="Arial" w:hAnsi="Arial" w:cs="Arial"/>
          <w:sz w:val="20"/>
        </w:rPr>
        <w:t>mluvních stran obdrží po jednom (1) vyhotovení.</w:t>
      </w:r>
    </w:p>
    <w:p w14:paraId="156D7515" w14:textId="77777777" w:rsidR="0054005B" w:rsidRPr="00A10F34" w:rsidRDefault="0054005B" w:rsidP="00A815B3">
      <w:pPr>
        <w:widowControl/>
        <w:ind w:left="705" w:hanging="705"/>
        <w:jc w:val="both"/>
        <w:rPr>
          <w:rFonts w:ascii="Arial" w:hAnsi="Arial" w:cs="Arial"/>
          <w:sz w:val="20"/>
        </w:rPr>
      </w:pPr>
    </w:p>
    <w:p w14:paraId="46DA6CCE" w14:textId="26CE1EB9" w:rsidR="00F72BA8" w:rsidRPr="00147A55" w:rsidRDefault="00D31379" w:rsidP="00147A55">
      <w:pPr>
        <w:widowControl/>
        <w:jc w:val="both"/>
        <w:rPr>
          <w:rFonts w:cs="Arial"/>
          <w:snapToGrid w:val="0"/>
          <w:sz w:val="20"/>
        </w:rPr>
      </w:pPr>
      <w:r>
        <w:rPr>
          <w:rFonts w:ascii="Arial" w:hAnsi="Arial" w:cs="Arial"/>
          <w:sz w:val="20"/>
        </w:rPr>
        <w:lastRenderedPageBreak/>
        <w:tab/>
      </w:r>
    </w:p>
    <w:p w14:paraId="71C1A678" w14:textId="77777777" w:rsidR="00D31379" w:rsidRDefault="00D31379" w:rsidP="00993064">
      <w:pPr>
        <w:pStyle w:val="Zkladntext31"/>
        <w:rPr>
          <w:rFonts w:cs="Arial"/>
          <w:snapToGrid w:val="0"/>
          <w:sz w:val="20"/>
        </w:rPr>
      </w:pPr>
    </w:p>
    <w:p w14:paraId="5E34E42A" w14:textId="2ECA2766" w:rsidR="00D31379" w:rsidRDefault="00F72BA8" w:rsidP="00F72BA8">
      <w:pPr>
        <w:pStyle w:val="Zkladntext31"/>
        <w:rPr>
          <w:rFonts w:cs="Arial"/>
          <w:iCs/>
          <w:sz w:val="20"/>
        </w:rPr>
      </w:pPr>
      <w:r>
        <w:rPr>
          <w:rFonts w:cs="Arial"/>
          <w:snapToGrid w:val="0"/>
          <w:sz w:val="20"/>
        </w:rPr>
        <w:t>7</w:t>
      </w:r>
      <w:r w:rsidRPr="00147A55">
        <w:rPr>
          <w:rFonts w:cs="Arial"/>
          <w:snapToGrid w:val="0"/>
          <w:sz w:val="20"/>
        </w:rPr>
        <w:t>.</w:t>
      </w:r>
      <w:r w:rsidR="00147A55">
        <w:rPr>
          <w:rFonts w:cs="Arial"/>
          <w:snapToGrid w:val="0"/>
          <w:sz w:val="20"/>
        </w:rPr>
        <w:t>4</w:t>
      </w:r>
      <w:r w:rsidRPr="00147A55">
        <w:rPr>
          <w:rFonts w:cs="Arial"/>
          <w:snapToGrid w:val="0"/>
          <w:sz w:val="20"/>
        </w:rPr>
        <w:t xml:space="preserve">.     </w:t>
      </w:r>
      <w:r w:rsidR="00D31379">
        <w:rPr>
          <w:rFonts w:cs="Arial"/>
          <w:snapToGrid w:val="0"/>
          <w:sz w:val="20"/>
        </w:rPr>
        <w:t xml:space="preserve">  </w:t>
      </w:r>
      <w:r w:rsidRPr="00147A55">
        <w:rPr>
          <w:rFonts w:cs="Arial"/>
          <w:iCs/>
          <w:sz w:val="20"/>
        </w:rPr>
        <w:t xml:space="preserve">Tato smlouva nabývá platnosti dnem jejího podpisu oprávněnými zástupci obou smluvních </w:t>
      </w:r>
      <w:r w:rsidR="00D31379">
        <w:rPr>
          <w:rFonts w:cs="Arial"/>
          <w:iCs/>
          <w:sz w:val="20"/>
        </w:rPr>
        <w:t xml:space="preserve"> </w:t>
      </w:r>
    </w:p>
    <w:p w14:paraId="77B578A9" w14:textId="77777777" w:rsidR="00D31379" w:rsidRDefault="00D31379" w:rsidP="00F72BA8">
      <w:pPr>
        <w:pStyle w:val="Zkladntext31"/>
        <w:rPr>
          <w:rFonts w:cs="Arial"/>
          <w:iCs/>
          <w:sz w:val="20"/>
        </w:rPr>
      </w:pPr>
      <w:r>
        <w:rPr>
          <w:rFonts w:cs="Arial"/>
          <w:iCs/>
          <w:sz w:val="20"/>
        </w:rPr>
        <w:t xml:space="preserve">             </w:t>
      </w:r>
      <w:r w:rsidR="00F72BA8" w:rsidRPr="00147A55">
        <w:rPr>
          <w:rFonts w:cs="Arial"/>
          <w:iCs/>
          <w:sz w:val="20"/>
        </w:rPr>
        <w:t xml:space="preserve">stran.  </w:t>
      </w:r>
      <w:r>
        <w:rPr>
          <w:rFonts w:cs="Arial"/>
          <w:iCs/>
          <w:sz w:val="20"/>
        </w:rPr>
        <w:t xml:space="preserve">       </w:t>
      </w:r>
      <w:r w:rsidR="00F72BA8" w:rsidRPr="00147A55">
        <w:rPr>
          <w:rFonts w:cs="Arial"/>
          <w:iCs/>
          <w:sz w:val="20"/>
        </w:rPr>
        <w:t xml:space="preserve">Účinnosti smlouva nabývá zveřejněním v registru smluv dle zákona č. 340/2015 Sb. </w:t>
      </w:r>
    </w:p>
    <w:p w14:paraId="672789D9" w14:textId="2860A7E5" w:rsidR="00F72BA8" w:rsidRDefault="00D31379" w:rsidP="00F72BA8">
      <w:pPr>
        <w:pStyle w:val="Zkladntext31"/>
        <w:rPr>
          <w:rFonts w:cs="Arial"/>
          <w:iCs/>
          <w:sz w:val="20"/>
        </w:rPr>
      </w:pPr>
      <w:r>
        <w:rPr>
          <w:rFonts w:cs="Arial"/>
          <w:iCs/>
          <w:sz w:val="20"/>
        </w:rPr>
        <w:t xml:space="preserve">             </w:t>
      </w:r>
      <w:r w:rsidR="00F72BA8" w:rsidRPr="00147A55">
        <w:rPr>
          <w:rFonts w:cs="Arial"/>
          <w:iCs/>
          <w:sz w:val="20"/>
        </w:rPr>
        <w:t xml:space="preserve">(zákon o registru smluv).  </w:t>
      </w:r>
    </w:p>
    <w:p w14:paraId="2DF22F58" w14:textId="77777777" w:rsidR="00D31379" w:rsidRDefault="00D31379" w:rsidP="00F72BA8">
      <w:pPr>
        <w:pStyle w:val="Zkladntext31"/>
        <w:rPr>
          <w:rFonts w:cs="Arial"/>
          <w:iCs/>
          <w:sz w:val="20"/>
        </w:rPr>
      </w:pPr>
    </w:p>
    <w:p w14:paraId="222E54B0" w14:textId="35CEDDAD" w:rsidR="00D31379" w:rsidRDefault="00D31379" w:rsidP="00D31379">
      <w:pPr>
        <w:pStyle w:val="Zkladntext31"/>
        <w:rPr>
          <w:rFonts w:cs="Arial"/>
          <w:iCs/>
          <w:sz w:val="20"/>
        </w:rPr>
      </w:pPr>
      <w:r>
        <w:rPr>
          <w:rFonts w:cs="Arial"/>
          <w:iCs/>
          <w:sz w:val="20"/>
        </w:rPr>
        <w:t>7.</w:t>
      </w:r>
      <w:r w:rsidR="00147A55">
        <w:rPr>
          <w:rFonts w:cs="Arial"/>
          <w:iCs/>
          <w:sz w:val="20"/>
        </w:rPr>
        <w:t>5</w:t>
      </w:r>
      <w:r>
        <w:rPr>
          <w:rFonts w:cs="Arial"/>
          <w:iCs/>
          <w:sz w:val="20"/>
        </w:rPr>
        <w:t xml:space="preserve">.      </w:t>
      </w:r>
      <w:r w:rsidR="00F72BA8" w:rsidRPr="00147A55">
        <w:rPr>
          <w:rFonts w:cs="Arial"/>
          <w:iCs/>
          <w:sz w:val="20"/>
        </w:rPr>
        <w:t xml:space="preserve">MČ Praha – Zličín se zavazuje zveřejnit tuto smlouvu dle zákona č. 340/2015 Sb. (zákon o </w:t>
      </w:r>
    </w:p>
    <w:p w14:paraId="32101FC5" w14:textId="0B026993" w:rsidR="00D31379" w:rsidRDefault="00D31379" w:rsidP="00D31379">
      <w:pPr>
        <w:pStyle w:val="Zkladntext31"/>
        <w:rPr>
          <w:rFonts w:cs="Arial"/>
          <w:iCs/>
          <w:sz w:val="20"/>
        </w:rPr>
      </w:pPr>
      <w:r>
        <w:rPr>
          <w:rFonts w:cs="Arial"/>
          <w:iCs/>
          <w:sz w:val="20"/>
        </w:rPr>
        <w:t xml:space="preserve">            </w:t>
      </w:r>
      <w:r w:rsidR="00F72BA8" w:rsidRPr="00147A55">
        <w:rPr>
          <w:rFonts w:cs="Arial"/>
          <w:iCs/>
          <w:sz w:val="20"/>
        </w:rPr>
        <w:t xml:space="preserve">registru </w:t>
      </w:r>
      <w:r>
        <w:rPr>
          <w:rFonts w:cs="Arial"/>
          <w:iCs/>
          <w:sz w:val="20"/>
        </w:rPr>
        <w:t xml:space="preserve">     </w:t>
      </w:r>
      <w:r w:rsidR="00F72BA8" w:rsidRPr="00147A55">
        <w:rPr>
          <w:rFonts w:cs="Arial"/>
          <w:iCs/>
          <w:sz w:val="20"/>
        </w:rPr>
        <w:t xml:space="preserve">smluv), v platném znění. Smluvní strany této smlouvy berou na vědomí a souhlasí </w:t>
      </w:r>
    </w:p>
    <w:p w14:paraId="75D57395" w14:textId="7698F228" w:rsidR="00D31379" w:rsidRDefault="00D31379" w:rsidP="00D31379">
      <w:pPr>
        <w:pStyle w:val="Zkladntext31"/>
        <w:rPr>
          <w:rFonts w:cs="Arial"/>
          <w:iCs/>
          <w:sz w:val="20"/>
        </w:rPr>
      </w:pPr>
      <w:r>
        <w:rPr>
          <w:rFonts w:cs="Arial"/>
          <w:iCs/>
          <w:sz w:val="20"/>
        </w:rPr>
        <w:t xml:space="preserve">            </w:t>
      </w:r>
      <w:r w:rsidR="00F72BA8" w:rsidRPr="00147A55">
        <w:rPr>
          <w:rFonts w:cs="Arial"/>
          <w:iCs/>
          <w:sz w:val="20"/>
        </w:rPr>
        <w:t>s tím, že údaje</w:t>
      </w:r>
      <w:r>
        <w:rPr>
          <w:rFonts w:cs="Arial"/>
          <w:iCs/>
          <w:sz w:val="20"/>
        </w:rPr>
        <w:t xml:space="preserve"> </w:t>
      </w:r>
      <w:r w:rsidR="00F72BA8" w:rsidRPr="00147A55">
        <w:rPr>
          <w:rFonts w:cs="Arial"/>
          <w:iCs/>
          <w:sz w:val="20"/>
        </w:rPr>
        <w:t xml:space="preserve">v této smlouvě uvedené budou zveřejněny dle zákona č. 340/2015 Sb. (zákon o </w:t>
      </w:r>
    </w:p>
    <w:p w14:paraId="0676A1DF" w14:textId="61A5CA7C" w:rsidR="00C50C50" w:rsidRDefault="00D31379" w:rsidP="00D31379">
      <w:pPr>
        <w:pStyle w:val="Zkladntext31"/>
        <w:rPr>
          <w:rFonts w:cs="Arial"/>
          <w:iCs/>
          <w:sz w:val="20"/>
        </w:rPr>
      </w:pPr>
      <w:r>
        <w:rPr>
          <w:rFonts w:cs="Arial"/>
          <w:iCs/>
          <w:sz w:val="20"/>
        </w:rPr>
        <w:t xml:space="preserve">            </w:t>
      </w:r>
      <w:r w:rsidR="00F72BA8" w:rsidRPr="00147A55">
        <w:rPr>
          <w:rFonts w:cs="Arial"/>
          <w:iCs/>
          <w:sz w:val="20"/>
        </w:rPr>
        <w:t>registru smluv)</w:t>
      </w:r>
      <w:r>
        <w:rPr>
          <w:rFonts w:cs="Arial"/>
          <w:iCs/>
          <w:sz w:val="20"/>
        </w:rPr>
        <w:t xml:space="preserve">, </w:t>
      </w:r>
      <w:r w:rsidR="00F72BA8" w:rsidRPr="00147A55">
        <w:rPr>
          <w:rFonts w:cs="Arial"/>
          <w:iCs/>
          <w:sz w:val="20"/>
        </w:rPr>
        <w:t xml:space="preserve">v platném znění. Ke zveřejnění této smlouvy je </w:t>
      </w:r>
      <w:r w:rsidR="00C50C50">
        <w:rPr>
          <w:rFonts w:cs="Arial"/>
          <w:iCs/>
          <w:sz w:val="20"/>
        </w:rPr>
        <w:t xml:space="preserve">Budoucí </w:t>
      </w:r>
      <w:proofErr w:type="gramStart"/>
      <w:r w:rsidR="00C50C50">
        <w:rPr>
          <w:rFonts w:cs="Arial"/>
          <w:iCs/>
          <w:sz w:val="20"/>
        </w:rPr>
        <w:t xml:space="preserve">prodávající </w:t>
      </w:r>
      <w:r w:rsidR="00F72BA8" w:rsidRPr="00147A55">
        <w:rPr>
          <w:rFonts w:cs="Arial"/>
          <w:iCs/>
          <w:sz w:val="20"/>
        </w:rPr>
        <w:t xml:space="preserve"> jakožto</w:t>
      </w:r>
      <w:proofErr w:type="gramEnd"/>
      <w:r w:rsidR="00F72BA8" w:rsidRPr="00147A55">
        <w:rPr>
          <w:rFonts w:cs="Arial"/>
          <w:iCs/>
          <w:sz w:val="20"/>
        </w:rPr>
        <w:t xml:space="preserve"> </w:t>
      </w:r>
    </w:p>
    <w:p w14:paraId="1C60882D" w14:textId="6C90C8B4" w:rsidR="00F72BA8" w:rsidRDefault="00C50C50" w:rsidP="00D31379">
      <w:pPr>
        <w:pStyle w:val="Zkladntext31"/>
        <w:rPr>
          <w:rFonts w:cs="Arial"/>
          <w:iCs/>
          <w:sz w:val="20"/>
        </w:rPr>
      </w:pPr>
      <w:r>
        <w:rPr>
          <w:rFonts w:cs="Arial"/>
          <w:iCs/>
          <w:sz w:val="20"/>
        </w:rPr>
        <w:t xml:space="preserve">            </w:t>
      </w:r>
      <w:r w:rsidR="00F72BA8" w:rsidRPr="00147A55">
        <w:rPr>
          <w:rFonts w:cs="Arial"/>
          <w:iCs/>
          <w:sz w:val="20"/>
        </w:rPr>
        <w:t xml:space="preserve">orgán </w:t>
      </w:r>
      <w:r w:rsidR="00D31379">
        <w:rPr>
          <w:rFonts w:cs="Arial"/>
          <w:iCs/>
          <w:sz w:val="20"/>
        </w:rPr>
        <w:t xml:space="preserve">  </w:t>
      </w:r>
      <w:r w:rsidR="00F72BA8" w:rsidRPr="00147A55">
        <w:rPr>
          <w:rFonts w:cs="Arial"/>
          <w:iCs/>
          <w:sz w:val="20"/>
        </w:rPr>
        <w:t xml:space="preserve">veřejné správy ze </w:t>
      </w:r>
      <w:r w:rsidR="00D31379">
        <w:rPr>
          <w:rFonts w:cs="Arial"/>
          <w:iCs/>
          <w:sz w:val="20"/>
        </w:rPr>
        <w:t xml:space="preserve"> </w:t>
      </w:r>
      <w:r w:rsidR="00F72BA8" w:rsidRPr="00147A55">
        <w:rPr>
          <w:rFonts w:cs="Arial"/>
          <w:iCs/>
          <w:sz w:val="20"/>
        </w:rPr>
        <w:t xml:space="preserve">zákona povinen. </w:t>
      </w:r>
    </w:p>
    <w:p w14:paraId="3C594A70" w14:textId="48897311" w:rsidR="00D31379" w:rsidRDefault="00D31379" w:rsidP="00D31379">
      <w:pPr>
        <w:pStyle w:val="Zkladntext31"/>
        <w:rPr>
          <w:rFonts w:cs="Arial"/>
          <w:iCs/>
          <w:sz w:val="20"/>
        </w:rPr>
      </w:pPr>
    </w:p>
    <w:p w14:paraId="6B7837E5" w14:textId="124A463D" w:rsidR="00D31379" w:rsidRDefault="00D31379" w:rsidP="00D31379">
      <w:pPr>
        <w:pStyle w:val="Zkladntext31"/>
        <w:rPr>
          <w:rFonts w:cs="Arial"/>
          <w:color w:val="000000"/>
          <w:sz w:val="20"/>
        </w:rPr>
      </w:pPr>
      <w:r>
        <w:rPr>
          <w:rFonts w:cs="Arial"/>
          <w:snapToGrid w:val="0"/>
          <w:sz w:val="20"/>
        </w:rPr>
        <w:t>7.</w:t>
      </w:r>
      <w:r w:rsidR="00147A55">
        <w:rPr>
          <w:rFonts w:cs="Arial"/>
          <w:snapToGrid w:val="0"/>
          <w:sz w:val="20"/>
        </w:rPr>
        <w:t>6</w:t>
      </w:r>
      <w:r>
        <w:rPr>
          <w:rFonts w:cs="Arial"/>
          <w:snapToGrid w:val="0"/>
          <w:sz w:val="20"/>
        </w:rPr>
        <w:t xml:space="preserve">.      </w:t>
      </w:r>
      <w:r w:rsidR="00F72BA8" w:rsidRPr="00147A55">
        <w:rPr>
          <w:rFonts w:cs="Arial"/>
          <w:color w:val="000000"/>
          <w:sz w:val="20"/>
        </w:rPr>
        <w:t xml:space="preserve">Smluvní strany se zavazují, že pokud se kterékoliv ustanovení smlouvy nebo s ní související </w:t>
      </w:r>
      <w:r>
        <w:rPr>
          <w:rFonts w:cs="Arial"/>
          <w:color w:val="000000"/>
          <w:sz w:val="20"/>
        </w:rPr>
        <w:t xml:space="preserve"> </w:t>
      </w:r>
    </w:p>
    <w:p w14:paraId="37F3A42D" w14:textId="77777777" w:rsidR="00D31379" w:rsidRDefault="00D31379" w:rsidP="00D31379">
      <w:pPr>
        <w:pStyle w:val="Zkladntext31"/>
        <w:rPr>
          <w:rFonts w:cs="Arial"/>
          <w:color w:val="000000"/>
          <w:sz w:val="20"/>
        </w:rPr>
      </w:pPr>
      <w:r>
        <w:rPr>
          <w:rFonts w:cs="Arial"/>
          <w:color w:val="000000"/>
          <w:sz w:val="20"/>
        </w:rPr>
        <w:t xml:space="preserve">            </w:t>
      </w:r>
      <w:r w:rsidR="00F72BA8" w:rsidRPr="00147A55">
        <w:rPr>
          <w:rFonts w:cs="Arial"/>
          <w:color w:val="000000"/>
          <w:sz w:val="20"/>
        </w:rPr>
        <w:t xml:space="preserve">ujednání či jakákoliv její část ukáží být neplatnými či se neplatnými stanou, neovlivní tato </w:t>
      </w:r>
      <w:r>
        <w:rPr>
          <w:rFonts w:cs="Arial"/>
          <w:color w:val="000000"/>
          <w:sz w:val="20"/>
        </w:rPr>
        <w:t xml:space="preserve"> </w:t>
      </w:r>
    </w:p>
    <w:p w14:paraId="11DDA5BA" w14:textId="77777777" w:rsidR="00D31379" w:rsidRDefault="00D31379" w:rsidP="00D31379">
      <w:pPr>
        <w:pStyle w:val="Zkladntext31"/>
        <w:rPr>
          <w:rFonts w:cs="Arial"/>
          <w:color w:val="000000"/>
          <w:sz w:val="20"/>
        </w:rPr>
      </w:pPr>
      <w:r>
        <w:rPr>
          <w:rFonts w:cs="Arial"/>
          <w:color w:val="000000"/>
          <w:sz w:val="20"/>
        </w:rPr>
        <w:t xml:space="preserve">            </w:t>
      </w:r>
      <w:r w:rsidR="00F72BA8" w:rsidRPr="00147A55">
        <w:rPr>
          <w:rFonts w:cs="Arial"/>
          <w:color w:val="000000"/>
          <w:sz w:val="20"/>
        </w:rPr>
        <w:t>skutečnost</w:t>
      </w:r>
      <w:r>
        <w:rPr>
          <w:rFonts w:cs="Arial"/>
          <w:color w:val="000000"/>
          <w:sz w:val="20"/>
        </w:rPr>
        <w:t xml:space="preserve"> </w:t>
      </w:r>
      <w:r w:rsidR="00F72BA8" w:rsidRPr="00147A55">
        <w:rPr>
          <w:rFonts w:cs="Arial"/>
          <w:color w:val="000000"/>
          <w:sz w:val="20"/>
        </w:rPr>
        <w:t xml:space="preserve">platnost smlouvy jako takové. V takovém případě se strany zavazují nahradit </w:t>
      </w:r>
    </w:p>
    <w:p w14:paraId="602A0CF0" w14:textId="77777777" w:rsidR="00D31379" w:rsidRDefault="00D31379" w:rsidP="00D31379">
      <w:pPr>
        <w:pStyle w:val="Zkladntext31"/>
        <w:rPr>
          <w:rFonts w:cs="Arial"/>
          <w:color w:val="000000"/>
          <w:sz w:val="20"/>
        </w:rPr>
      </w:pPr>
      <w:r>
        <w:rPr>
          <w:rFonts w:cs="Arial"/>
          <w:color w:val="000000"/>
          <w:sz w:val="20"/>
        </w:rPr>
        <w:t xml:space="preserve">            </w:t>
      </w:r>
      <w:r w:rsidR="00F72BA8" w:rsidRPr="00147A55">
        <w:rPr>
          <w:rFonts w:cs="Arial"/>
          <w:color w:val="000000"/>
          <w:sz w:val="20"/>
        </w:rPr>
        <w:t xml:space="preserve">neplatné ustanovení </w:t>
      </w:r>
      <w:r>
        <w:rPr>
          <w:rFonts w:cs="Arial"/>
          <w:color w:val="000000"/>
          <w:sz w:val="20"/>
        </w:rPr>
        <w:t xml:space="preserve">  </w:t>
      </w:r>
      <w:r w:rsidR="00F72BA8" w:rsidRPr="00147A55">
        <w:rPr>
          <w:rFonts w:cs="Arial"/>
          <w:color w:val="000000"/>
          <w:sz w:val="20"/>
        </w:rPr>
        <w:t xml:space="preserve">ustanovením platným, které se svým ekonomickým </w:t>
      </w:r>
      <w:proofErr w:type="gramStart"/>
      <w:r w:rsidR="00F72BA8" w:rsidRPr="00147A55">
        <w:rPr>
          <w:rFonts w:cs="Arial"/>
          <w:color w:val="000000"/>
          <w:sz w:val="20"/>
        </w:rPr>
        <w:t>účelem</w:t>
      </w:r>
      <w:proofErr w:type="gramEnd"/>
      <w:r w:rsidR="00F72BA8" w:rsidRPr="00147A55">
        <w:rPr>
          <w:rFonts w:cs="Arial"/>
          <w:color w:val="000000"/>
          <w:sz w:val="20"/>
        </w:rPr>
        <w:t xml:space="preserve"> pokud možno </w:t>
      </w:r>
      <w:r>
        <w:rPr>
          <w:rFonts w:cs="Arial"/>
          <w:color w:val="000000"/>
          <w:sz w:val="20"/>
        </w:rPr>
        <w:t xml:space="preserve"> </w:t>
      </w:r>
    </w:p>
    <w:p w14:paraId="36EBB1CF" w14:textId="77777777" w:rsidR="00D31379" w:rsidRDefault="00D31379" w:rsidP="00D31379">
      <w:pPr>
        <w:pStyle w:val="Zkladntext31"/>
        <w:rPr>
          <w:rFonts w:cs="Arial"/>
          <w:color w:val="000000"/>
          <w:sz w:val="20"/>
        </w:rPr>
      </w:pPr>
      <w:r>
        <w:rPr>
          <w:rFonts w:cs="Arial"/>
          <w:color w:val="000000"/>
          <w:sz w:val="20"/>
        </w:rPr>
        <w:t xml:space="preserve">            </w:t>
      </w:r>
      <w:r w:rsidR="00F72BA8" w:rsidRPr="00147A55">
        <w:rPr>
          <w:rFonts w:cs="Arial"/>
          <w:color w:val="000000"/>
          <w:sz w:val="20"/>
        </w:rPr>
        <w:t>nejvíce podobá</w:t>
      </w:r>
      <w:r>
        <w:rPr>
          <w:rFonts w:cs="Arial"/>
          <w:color w:val="000000"/>
          <w:sz w:val="20"/>
        </w:rPr>
        <w:t xml:space="preserve"> </w:t>
      </w:r>
      <w:r w:rsidR="00F72BA8" w:rsidRPr="00147A55">
        <w:rPr>
          <w:rFonts w:cs="Arial"/>
          <w:color w:val="000000"/>
          <w:sz w:val="20"/>
        </w:rPr>
        <w:t xml:space="preserve">neplatnému ustanovení. Obdobně se bude postupovat v případě ostatních </w:t>
      </w:r>
      <w:r>
        <w:rPr>
          <w:rFonts w:cs="Arial"/>
          <w:color w:val="000000"/>
          <w:sz w:val="20"/>
        </w:rPr>
        <w:t xml:space="preserve"> </w:t>
      </w:r>
    </w:p>
    <w:p w14:paraId="594938E8" w14:textId="4031813C" w:rsidR="00F72BA8" w:rsidRDefault="00D31379" w:rsidP="00D31379">
      <w:pPr>
        <w:pStyle w:val="Zkladntext31"/>
        <w:rPr>
          <w:rFonts w:cs="Arial"/>
          <w:color w:val="000000"/>
          <w:sz w:val="20"/>
        </w:rPr>
      </w:pPr>
      <w:r>
        <w:rPr>
          <w:rFonts w:cs="Arial"/>
          <w:color w:val="000000"/>
          <w:sz w:val="20"/>
        </w:rPr>
        <w:t xml:space="preserve">            </w:t>
      </w:r>
      <w:r w:rsidR="00F72BA8" w:rsidRPr="00147A55">
        <w:rPr>
          <w:rFonts w:cs="Arial"/>
          <w:color w:val="000000"/>
          <w:sz w:val="20"/>
        </w:rPr>
        <w:t>zmíněných nedostatků</w:t>
      </w:r>
      <w:r>
        <w:rPr>
          <w:rFonts w:cs="Arial"/>
          <w:color w:val="000000"/>
          <w:sz w:val="20"/>
        </w:rPr>
        <w:t xml:space="preserve"> </w:t>
      </w:r>
      <w:r w:rsidR="00F72BA8" w:rsidRPr="00147A55">
        <w:rPr>
          <w:rFonts w:cs="Arial"/>
          <w:color w:val="000000"/>
          <w:sz w:val="20"/>
        </w:rPr>
        <w:t>smlouvy či souvisejících ujednání.</w:t>
      </w:r>
    </w:p>
    <w:p w14:paraId="7A66CABA" w14:textId="547C30FD" w:rsidR="00D31379" w:rsidRDefault="00D31379" w:rsidP="00D31379">
      <w:pPr>
        <w:pStyle w:val="Zkladntext31"/>
        <w:rPr>
          <w:rFonts w:cs="Arial"/>
          <w:color w:val="000000"/>
          <w:sz w:val="20"/>
        </w:rPr>
      </w:pPr>
    </w:p>
    <w:p w14:paraId="1F95C018" w14:textId="48613172" w:rsidR="00D31379" w:rsidRDefault="00D31379" w:rsidP="00D31379">
      <w:pPr>
        <w:pStyle w:val="Zkladntext31"/>
        <w:rPr>
          <w:rFonts w:cs="Arial"/>
          <w:iCs/>
          <w:sz w:val="20"/>
        </w:rPr>
      </w:pPr>
      <w:r>
        <w:rPr>
          <w:rFonts w:cs="Arial"/>
          <w:color w:val="000000"/>
          <w:sz w:val="20"/>
        </w:rPr>
        <w:t>7.</w:t>
      </w:r>
      <w:r w:rsidR="00147A55">
        <w:rPr>
          <w:rFonts w:cs="Arial"/>
          <w:color w:val="000000"/>
          <w:sz w:val="20"/>
        </w:rPr>
        <w:t>7</w:t>
      </w:r>
      <w:r>
        <w:rPr>
          <w:rFonts w:cs="Arial"/>
          <w:color w:val="000000"/>
          <w:sz w:val="20"/>
        </w:rPr>
        <w:t xml:space="preserve">.    </w:t>
      </w:r>
      <w:r w:rsidR="00F72BA8" w:rsidRPr="00147A55">
        <w:rPr>
          <w:rFonts w:cs="Arial"/>
          <w:iCs/>
          <w:sz w:val="20"/>
        </w:rPr>
        <w:t xml:space="preserve">Smluvní strany prohlašují, že skutečnosti uvedené v této smlouvě nepovažují za obchodní </w:t>
      </w:r>
      <w:r>
        <w:rPr>
          <w:rFonts w:cs="Arial"/>
          <w:iCs/>
          <w:sz w:val="20"/>
        </w:rPr>
        <w:t xml:space="preserve">  </w:t>
      </w:r>
    </w:p>
    <w:p w14:paraId="642723A4" w14:textId="77777777" w:rsidR="00D31379" w:rsidRDefault="00D31379" w:rsidP="00D31379">
      <w:pPr>
        <w:pStyle w:val="Zkladntext31"/>
        <w:rPr>
          <w:rFonts w:cs="Arial"/>
          <w:iCs/>
          <w:sz w:val="20"/>
        </w:rPr>
      </w:pPr>
      <w:r>
        <w:rPr>
          <w:rFonts w:cs="Arial"/>
          <w:iCs/>
          <w:sz w:val="20"/>
        </w:rPr>
        <w:t xml:space="preserve">            </w:t>
      </w:r>
      <w:r w:rsidR="00F72BA8" w:rsidRPr="00147A55">
        <w:rPr>
          <w:rFonts w:cs="Arial"/>
          <w:iCs/>
          <w:sz w:val="20"/>
        </w:rPr>
        <w:t xml:space="preserve">tajemství ve smyslu § 504 zákona č. 89/2012 Sb., občanského zákoníku, v platném znění, </w:t>
      </w:r>
      <w:r>
        <w:rPr>
          <w:rFonts w:cs="Arial"/>
          <w:iCs/>
          <w:sz w:val="20"/>
        </w:rPr>
        <w:t xml:space="preserve"> </w:t>
      </w:r>
    </w:p>
    <w:p w14:paraId="01896831" w14:textId="63B9578A" w:rsidR="00F72BA8" w:rsidRDefault="00D31379" w:rsidP="00D31379">
      <w:pPr>
        <w:pStyle w:val="Zkladntext31"/>
        <w:rPr>
          <w:rFonts w:cs="Arial"/>
          <w:iCs/>
          <w:sz w:val="20"/>
        </w:rPr>
      </w:pPr>
      <w:r>
        <w:rPr>
          <w:rFonts w:cs="Arial"/>
          <w:iCs/>
          <w:sz w:val="20"/>
        </w:rPr>
        <w:t xml:space="preserve">            </w:t>
      </w:r>
      <w:r w:rsidR="00F72BA8" w:rsidRPr="00147A55">
        <w:rPr>
          <w:rFonts w:cs="Arial"/>
          <w:iCs/>
          <w:sz w:val="20"/>
        </w:rPr>
        <w:t>a udělují svolení k jejich užití a zveřejnění bez stanovení jakýchkoli dalších podmínek.</w:t>
      </w:r>
    </w:p>
    <w:p w14:paraId="58602A8A" w14:textId="77777777" w:rsidR="00147A55" w:rsidRPr="00147A55" w:rsidRDefault="00147A55" w:rsidP="00147A55">
      <w:pPr>
        <w:pStyle w:val="Zkladntext31"/>
        <w:rPr>
          <w:rFonts w:cs="Arial"/>
          <w:snapToGrid w:val="0"/>
          <w:sz w:val="20"/>
        </w:rPr>
      </w:pPr>
    </w:p>
    <w:p w14:paraId="7DE4BDFE" w14:textId="72902A00" w:rsidR="00147A55" w:rsidRPr="005E022D" w:rsidRDefault="00147A55" w:rsidP="00993064">
      <w:pPr>
        <w:pStyle w:val="Zkladntext31"/>
        <w:rPr>
          <w:rFonts w:cs="Arial"/>
          <w:b/>
          <w:bCs/>
          <w:snapToGrid w:val="0"/>
          <w:sz w:val="20"/>
        </w:rPr>
      </w:pPr>
      <w:r>
        <w:rPr>
          <w:rFonts w:cs="Arial"/>
          <w:snapToGrid w:val="0"/>
          <w:sz w:val="20"/>
        </w:rPr>
        <w:t xml:space="preserve">7.8.    Tuto smlouvu schválilo Zastupitelstvo MČ Praha – Zličín dne </w:t>
      </w:r>
      <w:r w:rsidR="005E022D" w:rsidRPr="005E022D">
        <w:rPr>
          <w:rFonts w:cs="Arial"/>
          <w:b/>
          <w:bCs/>
          <w:snapToGrid w:val="0"/>
          <w:sz w:val="20"/>
        </w:rPr>
        <w:t xml:space="preserve">11.12.2019. </w:t>
      </w:r>
      <w:r w:rsidRPr="005E022D">
        <w:rPr>
          <w:rFonts w:cs="Arial"/>
          <w:b/>
          <w:bCs/>
          <w:snapToGrid w:val="0"/>
          <w:sz w:val="20"/>
        </w:rPr>
        <w:t xml:space="preserve">  </w:t>
      </w:r>
    </w:p>
    <w:p w14:paraId="29B09E56" w14:textId="77777777" w:rsidR="00147A55" w:rsidRDefault="00147A55" w:rsidP="00147A55">
      <w:pPr>
        <w:widowControl/>
        <w:ind w:left="705" w:hanging="705"/>
        <w:jc w:val="both"/>
        <w:rPr>
          <w:rFonts w:ascii="Arial" w:hAnsi="Arial" w:cs="Arial"/>
          <w:sz w:val="20"/>
        </w:rPr>
      </w:pPr>
      <w:r>
        <w:rPr>
          <w:rFonts w:ascii="Arial" w:hAnsi="Arial" w:cs="Arial"/>
          <w:sz w:val="20"/>
        </w:rPr>
        <w:tab/>
      </w:r>
    </w:p>
    <w:p w14:paraId="45FDC2FE" w14:textId="77777777" w:rsidR="00147A55" w:rsidRDefault="00147A55" w:rsidP="00147A55">
      <w:pPr>
        <w:widowControl/>
        <w:ind w:left="705" w:hanging="705"/>
        <w:jc w:val="both"/>
        <w:rPr>
          <w:rFonts w:ascii="Arial" w:hAnsi="Arial" w:cs="Arial"/>
          <w:sz w:val="20"/>
        </w:rPr>
      </w:pPr>
    </w:p>
    <w:p w14:paraId="7DF70D6B" w14:textId="7232EA92" w:rsidR="00147A55" w:rsidRDefault="00147A55" w:rsidP="00147A55">
      <w:pPr>
        <w:widowControl/>
        <w:ind w:left="705" w:hanging="705"/>
        <w:jc w:val="both"/>
        <w:rPr>
          <w:rFonts w:ascii="Arial" w:hAnsi="Arial" w:cs="Arial"/>
          <w:sz w:val="20"/>
        </w:rPr>
      </w:pPr>
      <w:r>
        <w:rPr>
          <w:rFonts w:ascii="Arial" w:hAnsi="Arial" w:cs="Arial"/>
          <w:sz w:val="20"/>
        </w:rPr>
        <w:t xml:space="preserve">7.9.      </w:t>
      </w:r>
      <w:r w:rsidRPr="00A10F34">
        <w:rPr>
          <w:rFonts w:ascii="Arial" w:hAnsi="Arial" w:cs="Arial"/>
          <w:sz w:val="20"/>
        </w:rPr>
        <w:t>Smluvní strany prohlašují, že si smlouvu řádně přečetly, jejímu obsahu rozumí, považují jej za dostatečně určitý a potvrzují, že vyjadřuje jejich pravou a svobodnou vůli. Na důkaz toho smluvní strany připojují své podpisy.</w:t>
      </w:r>
    </w:p>
    <w:p w14:paraId="09CAB736" w14:textId="77777777" w:rsidR="00147A55" w:rsidRPr="00A10F34" w:rsidRDefault="00147A55" w:rsidP="00147A55">
      <w:pPr>
        <w:widowControl/>
        <w:ind w:left="705" w:hanging="705"/>
        <w:jc w:val="both"/>
        <w:rPr>
          <w:rFonts w:ascii="Arial" w:hAnsi="Arial" w:cs="Arial"/>
          <w:iCs/>
          <w:sz w:val="20"/>
        </w:rPr>
      </w:pPr>
    </w:p>
    <w:p w14:paraId="0BBA1CFF" w14:textId="77777777" w:rsidR="00147A55" w:rsidRPr="00147A55" w:rsidRDefault="00147A55" w:rsidP="00993064">
      <w:pPr>
        <w:pStyle w:val="Zkladntext31"/>
        <w:rPr>
          <w:rFonts w:cs="Arial"/>
          <w:snapToGrid w:val="0"/>
          <w:sz w:val="20"/>
        </w:rPr>
      </w:pPr>
    </w:p>
    <w:p w14:paraId="622415F9" w14:textId="77777777" w:rsidR="00F72BA8" w:rsidRPr="00147A55" w:rsidRDefault="00F72BA8" w:rsidP="00993064">
      <w:pPr>
        <w:pStyle w:val="Zkladntext31"/>
        <w:rPr>
          <w:rFonts w:cs="Arial"/>
          <w:snapToGrid w:val="0"/>
          <w:sz w:val="20"/>
        </w:rPr>
      </w:pPr>
    </w:p>
    <w:p w14:paraId="4C968671" w14:textId="77777777" w:rsidR="00F72BA8" w:rsidRDefault="00F72BA8" w:rsidP="00993064">
      <w:pPr>
        <w:pStyle w:val="Zkladntext31"/>
        <w:rPr>
          <w:rFonts w:cs="Arial"/>
          <w:snapToGrid w:val="0"/>
          <w:sz w:val="20"/>
        </w:rPr>
      </w:pPr>
    </w:p>
    <w:p w14:paraId="67ADD925" w14:textId="5654E285" w:rsidR="00993064" w:rsidRDefault="00F517FD" w:rsidP="005E022D">
      <w:pPr>
        <w:pStyle w:val="Zkladntext31"/>
        <w:rPr>
          <w:rFonts w:cs="Arial"/>
          <w:snapToGrid w:val="0"/>
          <w:sz w:val="20"/>
        </w:rPr>
      </w:pPr>
      <w:r w:rsidRPr="00A10F34">
        <w:rPr>
          <w:rFonts w:cs="Arial"/>
          <w:snapToGrid w:val="0"/>
          <w:sz w:val="20"/>
        </w:rPr>
        <w:t>V</w:t>
      </w:r>
      <w:r w:rsidR="005E022D">
        <w:rPr>
          <w:rFonts w:cs="Arial"/>
          <w:snapToGrid w:val="0"/>
          <w:sz w:val="20"/>
        </w:rPr>
        <w:t> </w:t>
      </w:r>
      <w:r w:rsidRPr="00A10F34">
        <w:rPr>
          <w:rFonts w:cs="Arial"/>
          <w:snapToGrid w:val="0"/>
          <w:sz w:val="20"/>
        </w:rPr>
        <w:t>Praze</w:t>
      </w:r>
      <w:r w:rsidR="005E022D">
        <w:rPr>
          <w:rFonts w:cs="Arial"/>
          <w:snapToGrid w:val="0"/>
          <w:sz w:val="20"/>
        </w:rPr>
        <w:t xml:space="preserve"> - Zličíně</w:t>
      </w:r>
      <w:r w:rsidRPr="00A10F34">
        <w:rPr>
          <w:rFonts w:cs="Arial"/>
          <w:snapToGrid w:val="0"/>
          <w:sz w:val="20"/>
        </w:rPr>
        <w:t xml:space="preserve"> dne</w:t>
      </w:r>
      <w:r w:rsidR="005E022D">
        <w:rPr>
          <w:rFonts w:cs="Arial"/>
          <w:snapToGrid w:val="0"/>
          <w:sz w:val="20"/>
        </w:rPr>
        <w:t xml:space="preserve"> 1</w:t>
      </w:r>
      <w:r w:rsidR="00F56615">
        <w:rPr>
          <w:rFonts w:cs="Arial"/>
          <w:snapToGrid w:val="0"/>
          <w:sz w:val="20"/>
        </w:rPr>
        <w:t>1</w:t>
      </w:r>
      <w:bookmarkStart w:id="0" w:name="_GoBack"/>
      <w:bookmarkEnd w:id="0"/>
      <w:r w:rsidR="005E022D">
        <w:rPr>
          <w:rFonts w:cs="Arial"/>
          <w:snapToGrid w:val="0"/>
          <w:sz w:val="20"/>
        </w:rPr>
        <w:t>.12.2019</w:t>
      </w:r>
    </w:p>
    <w:p w14:paraId="3AEB512C" w14:textId="7095D827" w:rsidR="005E022D" w:rsidRDefault="005E022D" w:rsidP="005E022D">
      <w:pPr>
        <w:pStyle w:val="Zkladntext31"/>
        <w:rPr>
          <w:rFonts w:cs="Arial"/>
          <w:snapToGrid w:val="0"/>
          <w:sz w:val="20"/>
        </w:rPr>
      </w:pPr>
    </w:p>
    <w:p w14:paraId="3F9241D6" w14:textId="77777777" w:rsidR="005E022D" w:rsidRPr="00A10F34" w:rsidRDefault="005E022D" w:rsidP="005E022D">
      <w:pPr>
        <w:pStyle w:val="Zkladntext31"/>
        <w:rPr>
          <w:sz w:val="20"/>
        </w:rPr>
      </w:pPr>
    </w:p>
    <w:p w14:paraId="13703C15" w14:textId="77777777" w:rsidR="00993064" w:rsidRPr="00A10F34" w:rsidRDefault="00993064" w:rsidP="00993064">
      <w:pPr>
        <w:pStyle w:val="Zkladntext3"/>
        <w:widowControl/>
        <w:rPr>
          <w:sz w:val="20"/>
          <w:szCs w:val="20"/>
        </w:rPr>
      </w:pPr>
      <w:r w:rsidRPr="00A10F34">
        <w:rPr>
          <w:sz w:val="20"/>
          <w:szCs w:val="20"/>
        </w:rPr>
        <w:t>……………………………………</w:t>
      </w:r>
      <w:r w:rsidR="00A0471A" w:rsidRPr="00A10F34">
        <w:rPr>
          <w:sz w:val="20"/>
          <w:szCs w:val="20"/>
        </w:rPr>
        <w:t>……</w:t>
      </w:r>
      <w:r w:rsidRPr="00A10F34">
        <w:rPr>
          <w:sz w:val="20"/>
          <w:szCs w:val="20"/>
        </w:rPr>
        <w:tab/>
      </w:r>
      <w:r w:rsidRPr="00A10F34">
        <w:rPr>
          <w:sz w:val="20"/>
          <w:szCs w:val="20"/>
        </w:rPr>
        <w:tab/>
      </w:r>
      <w:r w:rsidRPr="00A10F34">
        <w:rPr>
          <w:sz w:val="20"/>
          <w:szCs w:val="20"/>
        </w:rPr>
        <w:tab/>
      </w:r>
      <w:r w:rsidR="009104F8" w:rsidRPr="00A10F34">
        <w:rPr>
          <w:sz w:val="20"/>
          <w:szCs w:val="20"/>
        </w:rPr>
        <w:tab/>
      </w:r>
      <w:r w:rsidR="002C7721" w:rsidRPr="00A10F34">
        <w:rPr>
          <w:sz w:val="20"/>
          <w:szCs w:val="20"/>
        </w:rPr>
        <w:t>.</w:t>
      </w:r>
      <w:r w:rsidRPr="00A10F34">
        <w:rPr>
          <w:sz w:val="20"/>
          <w:szCs w:val="20"/>
        </w:rPr>
        <w:t>……………………………………</w:t>
      </w:r>
    </w:p>
    <w:p w14:paraId="53BDAAB9" w14:textId="77777777" w:rsidR="00993064" w:rsidRPr="000249B0" w:rsidRDefault="00993064" w:rsidP="00A10F34">
      <w:pPr>
        <w:pStyle w:val="Zkladntext3"/>
        <w:widowControl/>
        <w:rPr>
          <w:b/>
          <w:bCs/>
          <w:sz w:val="20"/>
          <w:szCs w:val="20"/>
        </w:rPr>
      </w:pPr>
      <w:r w:rsidRPr="000249B0">
        <w:rPr>
          <w:b/>
          <w:bCs/>
          <w:sz w:val="20"/>
          <w:szCs w:val="20"/>
        </w:rPr>
        <w:t xml:space="preserve">CENTRAL GROUP 65 </w:t>
      </w:r>
      <w:r w:rsidR="004E37B0" w:rsidRPr="000249B0">
        <w:rPr>
          <w:b/>
          <w:bCs/>
          <w:sz w:val="20"/>
          <w:szCs w:val="20"/>
        </w:rPr>
        <w:t>investiční a.s.</w:t>
      </w:r>
      <w:r w:rsidR="001F19FA" w:rsidRPr="000249B0">
        <w:rPr>
          <w:b/>
          <w:bCs/>
          <w:sz w:val="20"/>
          <w:szCs w:val="20"/>
        </w:rPr>
        <w:tab/>
      </w:r>
      <w:r w:rsidR="001F19FA" w:rsidRPr="000249B0">
        <w:rPr>
          <w:b/>
          <w:bCs/>
          <w:sz w:val="20"/>
          <w:szCs w:val="20"/>
        </w:rPr>
        <w:tab/>
      </w:r>
      <w:r w:rsidR="002C7721" w:rsidRPr="000249B0">
        <w:rPr>
          <w:b/>
          <w:bCs/>
          <w:sz w:val="20"/>
          <w:szCs w:val="20"/>
        </w:rPr>
        <w:t xml:space="preserve"> </w:t>
      </w:r>
      <w:r w:rsidR="009104F8" w:rsidRPr="000249B0">
        <w:rPr>
          <w:b/>
          <w:bCs/>
          <w:sz w:val="20"/>
          <w:szCs w:val="20"/>
        </w:rPr>
        <w:tab/>
      </w:r>
      <w:r w:rsidR="00056E6D" w:rsidRPr="000249B0">
        <w:rPr>
          <w:b/>
          <w:bCs/>
          <w:sz w:val="20"/>
          <w:szCs w:val="20"/>
        </w:rPr>
        <w:tab/>
      </w:r>
      <w:r w:rsidR="004E37B0" w:rsidRPr="000249B0">
        <w:rPr>
          <w:b/>
          <w:bCs/>
          <w:sz w:val="20"/>
          <w:szCs w:val="20"/>
        </w:rPr>
        <w:t xml:space="preserve">Městská část </w:t>
      </w:r>
      <w:proofErr w:type="gramStart"/>
      <w:r w:rsidR="004E37B0" w:rsidRPr="000249B0">
        <w:rPr>
          <w:b/>
          <w:bCs/>
          <w:sz w:val="20"/>
          <w:szCs w:val="20"/>
        </w:rPr>
        <w:t>Praha - Zličín</w:t>
      </w:r>
      <w:proofErr w:type="gramEnd"/>
      <w:r w:rsidRPr="000249B0">
        <w:rPr>
          <w:b/>
          <w:bCs/>
          <w:sz w:val="20"/>
          <w:szCs w:val="20"/>
        </w:rPr>
        <w:t xml:space="preserve"> </w:t>
      </w:r>
    </w:p>
    <w:p w14:paraId="2E4B64C8" w14:textId="77777777" w:rsidR="00993064" w:rsidRPr="000249B0" w:rsidRDefault="004E37B0" w:rsidP="00993064">
      <w:pPr>
        <w:pStyle w:val="Zkladntext3"/>
        <w:widowControl/>
        <w:rPr>
          <w:b/>
          <w:bCs/>
          <w:sz w:val="20"/>
          <w:szCs w:val="20"/>
        </w:rPr>
      </w:pPr>
      <w:proofErr w:type="spellStart"/>
      <w:r w:rsidRPr="000249B0">
        <w:rPr>
          <w:b/>
          <w:bCs/>
          <w:sz w:val="20"/>
          <w:szCs w:val="20"/>
        </w:rPr>
        <w:t>zast</w:t>
      </w:r>
      <w:proofErr w:type="spellEnd"/>
      <w:r w:rsidRPr="000249B0">
        <w:rPr>
          <w:b/>
          <w:bCs/>
          <w:sz w:val="20"/>
          <w:szCs w:val="20"/>
        </w:rPr>
        <w:t>. CENTRAL GROUP a.s.</w:t>
      </w:r>
      <w:r w:rsidRPr="000249B0">
        <w:rPr>
          <w:b/>
          <w:bCs/>
          <w:sz w:val="20"/>
          <w:szCs w:val="20"/>
        </w:rPr>
        <w:tab/>
      </w:r>
      <w:r w:rsidRPr="000249B0">
        <w:rPr>
          <w:b/>
          <w:bCs/>
          <w:sz w:val="20"/>
          <w:szCs w:val="20"/>
        </w:rPr>
        <w:tab/>
      </w:r>
      <w:r w:rsidRPr="000249B0">
        <w:rPr>
          <w:b/>
          <w:bCs/>
          <w:sz w:val="20"/>
          <w:szCs w:val="20"/>
        </w:rPr>
        <w:tab/>
      </w:r>
      <w:r w:rsidRPr="000249B0">
        <w:rPr>
          <w:b/>
          <w:bCs/>
          <w:sz w:val="20"/>
          <w:szCs w:val="20"/>
        </w:rPr>
        <w:tab/>
      </w:r>
      <w:r w:rsidR="00056E6D" w:rsidRPr="000249B0">
        <w:rPr>
          <w:b/>
          <w:bCs/>
          <w:sz w:val="20"/>
          <w:szCs w:val="20"/>
        </w:rPr>
        <w:tab/>
      </w:r>
      <w:proofErr w:type="spellStart"/>
      <w:r w:rsidR="00993064" w:rsidRPr="000249B0">
        <w:rPr>
          <w:b/>
          <w:bCs/>
          <w:sz w:val="20"/>
          <w:szCs w:val="20"/>
        </w:rPr>
        <w:t>zast</w:t>
      </w:r>
      <w:proofErr w:type="spellEnd"/>
      <w:r w:rsidR="00993064" w:rsidRPr="000249B0">
        <w:rPr>
          <w:b/>
          <w:bCs/>
          <w:sz w:val="20"/>
          <w:szCs w:val="20"/>
        </w:rPr>
        <w:t xml:space="preserve">. </w:t>
      </w:r>
      <w:r w:rsidRPr="000249B0">
        <w:rPr>
          <w:b/>
          <w:bCs/>
          <w:sz w:val="20"/>
          <w:szCs w:val="20"/>
        </w:rPr>
        <w:t>JUDr. Mart</w:t>
      </w:r>
      <w:r w:rsidR="00CC739D" w:rsidRPr="000249B0">
        <w:rPr>
          <w:b/>
          <w:bCs/>
          <w:sz w:val="20"/>
          <w:szCs w:val="20"/>
        </w:rPr>
        <w:t>ou</w:t>
      </w:r>
      <w:r w:rsidRPr="000249B0">
        <w:rPr>
          <w:b/>
          <w:bCs/>
          <w:sz w:val="20"/>
          <w:szCs w:val="20"/>
        </w:rPr>
        <w:t xml:space="preserve"> </w:t>
      </w:r>
      <w:proofErr w:type="spellStart"/>
      <w:r w:rsidRPr="000249B0">
        <w:rPr>
          <w:b/>
          <w:bCs/>
          <w:sz w:val="20"/>
          <w:szCs w:val="20"/>
        </w:rPr>
        <w:t>Koropeck</w:t>
      </w:r>
      <w:r w:rsidR="002C7721" w:rsidRPr="000249B0">
        <w:rPr>
          <w:b/>
          <w:bCs/>
          <w:sz w:val="20"/>
          <w:szCs w:val="20"/>
        </w:rPr>
        <w:t>ou</w:t>
      </w:r>
      <w:proofErr w:type="spellEnd"/>
    </w:p>
    <w:p w14:paraId="1D6623E0" w14:textId="77777777" w:rsidR="00993064" w:rsidRPr="000249B0" w:rsidRDefault="00993064" w:rsidP="00993064">
      <w:pPr>
        <w:pStyle w:val="Zkladntext3"/>
        <w:widowControl/>
        <w:rPr>
          <w:b/>
          <w:bCs/>
          <w:sz w:val="20"/>
          <w:szCs w:val="20"/>
        </w:rPr>
      </w:pPr>
      <w:r w:rsidRPr="000249B0">
        <w:rPr>
          <w:b/>
          <w:bCs/>
          <w:sz w:val="20"/>
          <w:szCs w:val="20"/>
        </w:rPr>
        <w:t>Ing. Ladislav</w:t>
      </w:r>
      <w:r w:rsidR="002C7721" w:rsidRPr="000249B0">
        <w:rPr>
          <w:b/>
          <w:bCs/>
          <w:sz w:val="20"/>
          <w:szCs w:val="20"/>
        </w:rPr>
        <w:t>em</w:t>
      </w:r>
      <w:r w:rsidRPr="000249B0">
        <w:rPr>
          <w:b/>
          <w:bCs/>
          <w:sz w:val="20"/>
          <w:szCs w:val="20"/>
        </w:rPr>
        <w:t xml:space="preserve"> Váň</w:t>
      </w:r>
      <w:r w:rsidR="002C7721" w:rsidRPr="000249B0">
        <w:rPr>
          <w:b/>
          <w:bCs/>
          <w:sz w:val="20"/>
          <w:szCs w:val="20"/>
        </w:rPr>
        <w:t>ou</w:t>
      </w:r>
      <w:r w:rsidRPr="000249B0">
        <w:rPr>
          <w:b/>
          <w:bCs/>
          <w:sz w:val="20"/>
          <w:szCs w:val="20"/>
        </w:rPr>
        <w:tab/>
      </w:r>
      <w:r w:rsidRPr="000249B0">
        <w:rPr>
          <w:b/>
          <w:bCs/>
          <w:sz w:val="20"/>
          <w:szCs w:val="20"/>
        </w:rPr>
        <w:tab/>
      </w:r>
      <w:r w:rsidRPr="000249B0">
        <w:rPr>
          <w:b/>
          <w:bCs/>
          <w:sz w:val="20"/>
          <w:szCs w:val="20"/>
        </w:rPr>
        <w:tab/>
      </w:r>
      <w:r w:rsidRPr="000249B0">
        <w:rPr>
          <w:b/>
          <w:bCs/>
          <w:sz w:val="20"/>
          <w:szCs w:val="20"/>
        </w:rPr>
        <w:tab/>
      </w:r>
      <w:r w:rsidR="009104F8" w:rsidRPr="000249B0">
        <w:rPr>
          <w:b/>
          <w:bCs/>
          <w:sz w:val="20"/>
          <w:szCs w:val="20"/>
        </w:rPr>
        <w:tab/>
      </w:r>
      <w:r w:rsidR="00056E6D" w:rsidRPr="000249B0">
        <w:rPr>
          <w:b/>
          <w:bCs/>
          <w:sz w:val="20"/>
          <w:szCs w:val="20"/>
        </w:rPr>
        <w:tab/>
      </w:r>
      <w:r w:rsidR="00764D2E" w:rsidRPr="000249B0">
        <w:rPr>
          <w:b/>
          <w:bCs/>
          <w:sz w:val="20"/>
          <w:szCs w:val="20"/>
        </w:rPr>
        <w:t>starostk</w:t>
      </w:r>
      <w:r w:rsidR="002C7721" w:rsidRPr="000249B0">
        <w:rPr>
          <w:b/>
          <w:bCs/>
          <w:sz w:val="20"/>
          <w:szCs w:val="20"/>
        </w:rPr>
        <w:t>ou</w:t>
      </w:r>
    </w:p>
    <w:p w14:paraId="727B0C55" w14:textId="77777777" w:rsidR="00993064" w:rsidRPr="000249B0" w:rsidRDefault="002C7721" w:rsidP="00993064">
      <w:pPr>
        <w:pStyle w:val="Zkladntext3"/>
        <w:widowControl/>
        <w:rPr>
          <w:b/>
          <w:bCs/>
          <w:sz w:val="20"/>
          <w:szCs w:val="20"/>
        </w:rPr>
      </w:pPr>
      <w:r w:rsidRPr="000249B0">
        <w:rPr>
          <w:b/>
          <w:bCs/>
          <w:sz w:val="20"/>
          <w:szCs w:val="20"/>
        </w:rPr>
        <w:t>místopředsedou</w:t>
      </w:r>
      <w:r w:rsidR="00993064" w:rsidRPr="000249B0">
        <w:rPr>
          <w:b/>
          <w:bCs/>
          <w:sz w:val="20"/>
          <w:szCs w:val="20"/>
        </w:rPr>
        <w:t xml:space="preserve"> představenstva</w:t>
      </w:r>
    </w:p>
    <w:sectPr w:rsidR="00993064" w:rsidRPr="000249B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A9F68" w14:textId="77777777" w:rsidR="009A5C67" w:rsidRDefault="009A5C67" w:rsidP="00437928">
      <w:r>
        <w:separator/>
      </w:r>
    </w:p>
  </w:endnote>
  <w:endnote w:type="continuationSeparator" w:id="0">
    <w:p w14:paraId="24F72480" w14:textId="77777777" w:rsidR="009A5C67" w:rsidRDefault="009A5C67" w:rsidP="0043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746096"/>
      <w:docPartObj>
        <w:docPartGallery w:val="Page Numbers (Bottom of Page)"/>
        <w:docPartUnique/>
      </w:docPartObj>
    </w:sdtPr>
    <w:sdtEndPr/>
    <w:sdtContent>
      <w:sdt>
        <w:sdtPr>
          <w:id w:val="1728636285"/>
          <w:docPartObj>
            <w:docPartGallery w:val="Page Numbers (Top of Page)"/>
            <w:docPartUnique/>
          </w:docPartObj>
        </w:sdtPr>
        <w:sdtEndPr/>
        <w:sdtContent>
          <w:p w14:paraId="410F5D0E" w14:textId="77777777" w:rsidR="00437928" w:rsidRDefault="00437928">
            <w:pPr>
              <w:pStyle w:val="Zpat"/>
              <w:jc w:val="center"/>
            </w:pPr>
            <w:r w:rsidRPr="00437928">
              <w:rPr>
                <w:rFonts w:ascii="Arial" w:hAnsi="Arial" w:cs="Arial"/>
                <w:sz w:val="20"/>
              </w:rPr>
              <w:t xml:space="preserve">Stránka </w:t>
            </w:r>
            <w:r w:rsidRPr="00437928">
              <w:rPr>
                <w:rFonts w:ascii="Arial" w:hAnsi="Arial" w:cs="Arial"/>
                <w:bCs/>
                <w:sz w:val="20"/>
                <w:szCs w:val="24"/>
              </w:rPr>
              <w:fldChar w:fldCharType="begin"/>
            </w:r>
            <w:r w:rsidRPr="00437928">
              <w:rPr>
                <w:rFonts w:ascii="Arial" w:hAnsi="Arial" w:cs="Arial"/>
                <w:bCs/>
                <w:sz w:val="20"/>
              </w:rPr>
              <w:instrText>PAGE</w:instrText>
            </w:r>
            <w:r w:rsidRPr="00437928">
              <w:rPr>
                <w:rFonts w:ascii="Arial" w:hAnsi="Arial" w:cs="Arial"/>
                <w:bCs/>
                <w:sz w:val="20"/>
                <w:szCs w:val="24"/>
              </w:rPr>
              <w:fldChar w:fldCharType="separate"/>
            </w:r>
            <w:r w:rsidR="002B339E">
              <w:rPr>
                <w:rFonts w:ascii="Arial" w:hAnsi="Arial" w:cs="Arial"/>
                <w:bCs/>
                <w:noProof/>
                <w:sz w:val="20"/>
              </w:rPr>
              <w:t>2</w:t>
            </w:r>
            <w:r w:rsidRPr="00437928">
              <w:rPr>
                <w:rFonts w:ascii="Arial" w:hAnsi="Arial" w:cs="Arial"/>
                <w:bCs/>
                <w:sz w:val="20"/>
                <w:szCs w:val="24"/>
              </w:rPr>
              <w:fldChar w:fldCharType="end"/>
            </w:r>
            <w:r w:rsidRPr="00437928">
              <w:rPr>
                <w:rFonts w:ascii="Arial" w:hAnsi="Arial" w:cs="Arial"/>
                <w:sz w:val="20"/>
              </w:rPr>
              <w:t xml:space="preserve"> z </w:t>
            </w:r>
            <w:r w:rsidRPr="00437928">
              <w:rPr>
                <w:rFonts w:ascii="Arial" w:hAnsi="Arial" w:cs="Arial"/>
                <w:bCs/>
                <w:sz w:val="20"/>
                <w:szCs w:val="24"/>
              </w:rPr>
              <w:fldChar w:fldCharType="begin"/>
            </w:r>
            <w:r w:rsidRPr="00437928">
              <w:rPr>
                <w:rFonts w:ascii="Arial" w:hAnsi="Arial" w:cs="Arial"/>
                <w:bCs/>
                <w:sz w:val="20"/>
              </w:rPr>
              <w:instrText>NUMPAGES</w:instrText>
            </w:r>
            <w:r w:rsidRPr="00437928">
              <w:rPr>
                <w:rFonts w:ascii="Arial" w:hAnsi="Arial" w:cs="Arial"/>
                <w:bCs/>
                <w:sz w:val="20"/>
                <w:szCs w:val="24"/>
              </w:rPr>
              <w:fldChar w:fldCharType="separate"/>
            </w:r>
            <w:r w:rsidR="002B339E">
              <w:rPr>
                <w:rFonts w:ascii="Arial" w:hAnsi="Arial" w:cs="Arial"/>
                <w:bCs/>
                <w:noProof/>
                <w:sz w:val="20"/>
              </w:rPr>
              <w:t>3</w:t>
            </w:r>
            <w:r w:rsidRPr="00437928">
              <w:rPr>
                <w:rFonts w:ascii="Arial" w:hAnsi="Arial" w:cs="Arial"/>
                <w:bCs/>
                <w:sz w:val="20"/>
                <w:szCs w:val="24"/>
              </w:rPr>
              <w:fldChar w:fldCharType="end"/>
            </w:r>
          </w:p>
        </w:sdtContent>
      </w:sdt>
    </w:sdtContent>
  </w:sdt>
  <w:p w14:paraId="0571A7ED" w14:textId="77777777" w:rsidR="00437928" w:rsidRDefault="004379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50F6A" w14:textId="77777777" w:rsidR="009A5C67" w:rsidRDefault="009A5C67" w:rsidP="00437928">
      <w:r>
        <w:separator/>
      </w:r>
    </w:p>
  </w:footnote>
  <w:footnote w:type="continuationSeparator" w:id="0">
    <w:p w14:paraId="499F2348" w14:textId="77777777" w:rsidR="009A5C67" w:rsidRDefault="009A5C67" w:rsidP="00437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7407" w14:textId="77777777" w:rsidR="00B045B2" w:rsidRPr="00B045B2" w:rsidRDefault="00B045B2" w:rsidP="00B045B2">
    <w:pPr>
      <w:pStyle w:val="Zhlav"/>
      <w:jc w:val="right"/>
      <w:rPr>
        <w:rFonts w:ascii="Arial" w:hAnsi="Arial" w:cs="Arial"/>
        <w:sz w:val="18"/>
        <w:szCs w:val="18"/>
      </w:rPr>
    </w:pPr>
    <w:r w:rsidRPr="00B045B2">
      <w:rPr>
        <w:rFonts w:ascii="Arial" w:hAnsi="Arial" w:cs="Arial"/>
        <w:sz w:val="18"/>
        <w:szCs w:val="18"/>
      </w:rPr>
      <w:t>Návrh CENTRAL GROUP, 12.9.2019</w:t>
    </w:r>
  </w:p>
  <w:p w14:paraId="21D4EA04" w14:textId="77777777" w:rsidR="00B045B2" w:rsidRDefault="00B045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5E80"/>
    <w:multiLevelType w:val="multilevel"/>
    <w:tmpl w:val="5E065E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EF0639"/>
    <w:multiLevelType w:val="hybridMultilevel"/>
    <w:tmpl w:val="D01C6D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75AD1"/>
    <w:multiLevelType w:val="hybridMultilevel"/>
    <w:tmpl w:val="7CCAF7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D51C9C"/>
    <w:multiLevelType w:val="hybridMultilevel"/>
    <w:tmpl w:val="AD2AAA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E26A93"/>
    <w:multiLevelType w:val="multilevel"/>
    <w:tmpl w:val="09FED1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19"/>
        <w:szCs w:val="19"/>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6F2294"/>
    <w:multiLevelType w:val="multilevel"/>
    <w:tmpl w:val="5E065E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FF2F93"/>
    <w:multiLevelType w:val="hybridMultilevel"/>
    <w:tmpl w:val="AC4A1B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E93B24"/>
    <w:multiLevelType w:val="multilevel"/>
    <w:tmpl w:val="5FACBA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B3D4CAC"/>
    <w:multiLevelType w:val="multilevel"/>
    <w:tmpl w:val="B38449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BE20FB0"/>
    <w:multiLevelType w:val="multilevel"/>
    <w:tmpl w:val="27764C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E20067"/>
    <w:multiLevelType w:val="hybridMultilevel"/>
    <w:tmpl w:val="3000BE02"/>
    <w:lvl w:ilvl="0" w:tplc="50AA1C32">
      <w:start w:val="1"/>
      <w:numFmt w:val="ordinal"/>
      <w:lvlText w:val="%11"/>
      <w:lvlJc w:val="left"/>
      <w:pPr>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89127B"/>
    <w:multiLevelType w:val="hybridMultilevel"/>
    <w:tmpl w:val="699A94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A647E8"/>
    <w:multiLevelType w:val="multilevel"/>
    <w:tmpl w:val="CF5C87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CB20D58"/>
    <w:multiLevelType w:val="multilevel"/>
    <w:tmpl w:val="334E9480"/>
    <w:lvl w:ilvl="0">
      <w:start w:val="2"/>
      <w:numFmt w:val="decimal"/>
      <w:lvlText w:val="%1"/>
      <w:lvlJc w:val="left"/>
      <w:pPr>
        <w:ind w:left="360" w:hanging="360"/>
      </w:pPr>
      <w:rPr>
        <w:rFonts w:ascii="Arial" w:hAnsi="Arial" w:cs="Arial" w:hint="default"/>
        <w:sz w:val="19"/>
      </w:rPr>
    </w:lvl>
    <w:lvl w:ilvl="1">
      <w:start w:val="1"/>
      <w:numFmt w:val="decimal"/>
      <w:lvlText w:val="%1.%2"/>
      <w:lvlJc w:val="left"/>
      <w:pPr>
        <w:ind w:left="360" w:hanging="360"/>
      </w:pPr>
      <w:rPr>
        <w:rFonts w:ascii="Arial" w:hAnsi="Arial" w:cs="Arial" w:hint="default"/>
        <w:sz w:val="19"/>
      </w:rPr>
    </w:lvl>
    <w:lvl w:ilvl="2">
      <w:start w:val="1"/>
      <w:numFmt w:val="decimal"/>
      <w:lvlText w:val="%1.%2.%3"/>
      <w:lvlJc w:val="left"/>
      <w:pPr>
        <w:ind w:left="720" w:hanging="720"/>
      </w:pPr>
      <w:rPr>
        <w:rFonts w:ascii="Arial" w:hAnsi="Arial" w:cs="Arial" w:hint="default"/>
        <w:sz w:val="19"/>
      </w:rPr>
    </w:lvl>
    <w:lvl w:ilvl="3">
      <w:start w:val="1"/>
      <w:numFmt w:val="decimal"/>
      <w:lvlText w:val="%1.%2.%3.%4"/>
      <w:lvlJc w:val="left"/>
      <w:pPr>
        <w:ind w:left="720" w:hanging="720"/>
      </w:pPr>
      <w:rPr>
        <w:rFonts w:ascii="Arial" w:hAnsi="Arial" w:cs="Arial" w:hint="default"/>
        <w:sz w:val="19"/>
      </w:rPr>
    </w:lvl>
    <w:lvl w:ilvl="4">
      <w:start w:val="1"/>
      <w:numFmt w:val="decimal"/>
      <w:lvlText w:val="%1.%2.%3.%4.%5"/>
      <w:lvlJc w:val="left"/>
      <w:pPr>
        <w:ind w:left="720" w:hanging="720"/>
      </w:pPr>
      <w:rPr>
        <w:rFonts w:ascii="Arial" w:hAnsi="Arial" w:cs="Arial" w:hint="default"/>
        <w:sz w:val="19"/>
      </w:rPr>
    </w:lvl>
    <w:lvl w:ilvl="5">
      <w:start w:val="1"/>
      <w:numFmt w:val="decimal"/>
      <w:lvlText w:val="%1.%2.%3.%4.%5.%6"/>
      <w:lvlJc w:val="left"/>
      <w:pPr>
        <w:ind w:left="1080" w:hanging="1080"/>
      </w:pPr>
      <w:rPr>
        <w:rFonts w:ascii="Arial" w:hAnsi="Arial" w:cs="Arial" w:hint="default"/>
        <w:sz w:val="19"/>
      </w:rPr>
    </w:lvl>
    <w:lvl w:ilvl="6">
      <w:start w:val="1"/>
      <w:numFmt w:val="decimal"/>
      <w:lvlText w:val="%1.%2.%3.%4.%5.%6.%7"/>
      <w:lvlJc w:val="left"/>
      <w:pPr>
        <w:ind w:left="1080" w:hanging="1080"/>
      </w:pPr>
      <w:rPr>
        <w:rFonts w:ascii="Arial" w:hAnsi="Arial" w:cs="Arial" w:hint="default"/>
        <w:sz w:val="19"/>
      </w:rPr>
    </w:lvl>
    <w:lvl w:ilvl="7">
      <w:start w:val="1"/>
      <w:numFmt w:val="decimal"/>
      <w:lvlText w:val="%1.%2.%3.%4.%5.%6.%7.%8"/>
      <w:lvlJc w:val="left"/>
      <w:pPr>
        <w:ind w:left="1440" w:hanging="1440"/>
      </w:pPr>
      <w:rPr>
        <w:rFonts w:ascii="Arial" w:hAnsi="Arial" w:cs="Arial" w:hint="default"/>
        <w:sz w:val="19"/>
      </w:rPr>
    </w:lvl>
    <w:lvl w:ilvl="8">
      <w:start w:val="1"/>
      <w:numFmt w:val="decimal"/>
      <w:lvlText w:val="%1.%2.%3.%4.%5.%6.%7.%8.%9"/>
      <w:lvlJc w:val="left"/>
      <w:pPr>
        <w:ind w:left="1440" w:hanging="1440"/>
      </w:pPr>
      <w:rPr>
        <w:rFonts w:ascii="Arial" w:hAnsi="Arial" w:cs="Arial" w:hint="default"/>
        <w:sz w:val="19"/>
      </w:rPr>
    </w:lvl>
  </w:abstractNum>
  <w:abstractNum w:abstractNumId="14" w15:restartNumberingAfterBreak="0">
    <w:nsid w:val="201D2EFB"/>
    <w:multiLevelType w:val="multilevel"/>
    <w:tmpl w:val="6C882D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C14BBA"/>
    <w:multiLevelType w:val="hybridMultilevel"/>
    <w:tmpl w:val="345049EC"/>
    <w:lvl w:ilvl="0" w:tplc="D6AE72E4">
      <w:start w:val="1"/>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6" w15:restartNumberingAfterBreak="0">
    <w:nsid w:val="263B5DD4"/>
    <w:multiLevelType w:val="hybridMultilevel"/>
    <w:tmpl w:val="A176BA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7F52A8"/>
    <w:multiLevelType w:val="hybridMultilevel"/>
    <w:tmpl w:val="69DC89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0879C9"/>
    <w:multiLevelType w:val="multilevel"/>
    <w:tmpl w:val="32F8D772"/>
    <w:lvl w:ilvl="0">
      <w:start w:val="4"/>
      <w:numFmt w:val="decimal"/>
      <w:lvlText w:val="%1"/>
      <w:lvlJc w:val="left"/>
      <w:pPr>
        <w:ind w:left="360" w:hanging="360"/>
      </w:pPr>
      <w:rPr>
        <w:rFonts w:hint="default"/>
        <w:b w:val="0"/>
        <w:sz w:val="2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7C3339"/>
    <w:multiLevelType w:val="multilevel"/>
    <w:tmpl w:val="9B7C8EFE"/>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20" w15:restartNumberingAfterBreak="0">
    <w:nsid w:val="364C4EA8"/>
    <w:multiLevelType w:val="multilevel"/>
    <w:tmpl w:val="BE14B8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A470144"/>
    <w:multiLevelType w:val="hybridMultilevel"/>
    <w:tmpl w:val="9AFAD0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CE317A2"/>
    <w:multiLevelType w:val="hybridMultilevel"/>
    <w:tmpl w:val="B9CEAC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BD39A9"/>
    <w:multiLevelType w:val="hybridMultilevel"/>
    <w:tmpl w:val="9176DD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6B33D8"/>
    <w:multiLevelType w:val="hybridMultilevel"/>
    <w:tmpl w:val="63A05E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513A6B"/>
    <w:multiLevelType w:val="hybridMultilevel"/>
    <w:tmpl w:val="A142F0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F22D23"/>
    <w:multiLevelType w:val="multilevel"/>
    <w:tmpl w:val="09FED1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19"/>
        <w:szCs w:val="19"/>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ABF385E"/>
    <w:multiLevelType w:val="hybridMultilevel"/>
    <w:tmpl w:val="615A4D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163765"/>
    <w:multiLevelType w:val="hybridMultilevel"/>
    <w:tmpl w:val="529484CA"/>
    <w:lvl w:ilvl="0" w:tplc="D7DEE2FA">
      <w:start w:val="5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537746A4"/>
    <w:multiLevelType w:val="hybridMultilevel"/>
    <w:tmpl w:val="6464D7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A8701A"/>
    <w:multiLevelType w:val="multilevel"/>
    <w:tmpl w:val="CB4EF3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F868EC"/>
    <w:multiLevelType w:val="multilevel"/>
    <w:tmpl w:val="09FED1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19"/>
        <w:szCs w:val="19"/>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66F3A4B"/>
    <w:multiLevelType w:val="hybridMultilevel"/>
    <w:tmpl w:val="A68E3D16"/>
    <w:lvl w:ilvl="0" w:tplc="7CEA897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7120351"/>
    <w:multiLevelType w:val="multilevel"/>
    <w:tmpl w:val="F5D6C8D2"/>
    <w:lvl w:ilvl="0">
      <w:start w:val="1"/>
      <w:numFmt w:val="decimal"/>
      <w:lvlText w:val="%1."/>
      <w:lvlJc w:val="left"/>
      <w:pPr>
        <w:ind w:left="360" w:hanging="360"/>
      </w:pPr>
      <w:rPr>
        <w:rFonts w:ascii="Arial" w:hAnsi="Arial" w:cs="Arial" w:hint="default"/>
        <w:b/>
        <w:sz w:val="20"/>
      </w:rPr>
    </w:lvl>
    <w:lvl w:ilvl="1">
      <w:start w:val="1"/>
      <w:numFmt w:val="decimal"/>
      <w:lvlText w:val="%1.%2."/>
      <w:lvlJc w:val="left"/>
      <w:pPr>
        <w:ind w:left="360" w:hanging="360"/>
      </w:pPr>
      <w:rPr>
        <w:rFonts w:ascii="Arial" w:hAnsi="Arial" w:cs="Arial" w:hint="default"/>
        <w:b/>
        <w:sz w:val="20"/>
      </w:rPr>
    </w:lvl>
    <w:lvl w:ilvl="2">
      <w:start w:val="1"/>
      <w:numFmt w:val="decimal"/>
      <w:lvlText w:val="%1.%2.%3."/>
      <w:lvlJc w:val="left"/>
      <w:pPr>
        <w:ind w:left="720" w:hanging="720"/>
      </w:pPr>
      <w:rPr>
        <w:rFonts w:ascii="Arial" w:hAnsi="Arial" w:cs="Arial" w:hint="default"/>
        <w:b/>
        <w:sz w:val="20"/>
      </w:rPr>
    </w:lvl>
    <w:lvl w:ilvl="3">
      <w:start w:val="1"/>
      <w:numFmt w:val="decimal"/>
      <w:lvlText w:val="%1.%2.%3.%4."/>
      <w:lvlJc w:val="left"/>
      <w:pPr>
        <w:ind w:left="720" w:hanging="720"/>
      </w:pPr>
      <w:rPr>
        <w:rFonts w:ascii="Arial" w:hAnsi="Arial" w:cs="Arial" w:hint="default"/>
        <w:b/>
        <w:sz w:val="20"/>
      </w:rPr>
    </w:lvl>
    <w:lvl w:ilvl="4">
      <w:start w:val="1"/>
      <w:numFmt w:val="decimal"/>
      <w:lvlText w:val="%1.%2.%3.%4.%5."/>
      <w:lvlJc w:val="left"/>
      <w:pPr>
        <w:ind w:left="1080" w:hanging="1080"/>
      </w:pPr>
      <w:rPr>
        <w:rFonts w:ascii="Arial" w:hAnsi="Arial" w:cs="Arial" w:hint="default"/>
        <w:b/>
        <w:sz w:val="20"/>
      </w:rPr>
    </w:lvl>
    <w:lvl w:ilvl="5">
      <w:start w:val="1"/>
      <w:numFmt w:val="decimal"/>
      <w:lvlText w:val="%1.%2.%3.%4.%5.%6."/>
      <w:lvlJc w:val="left"/>
      <w:pPr>
        <w:ind w:left="1080" w:hanging="1080"/>
      </w:pPr>
      <w:rPr>
        <w:rFonts w:ascii="Arial" w:hAnsi="Arial" w:cs="Arial" w:hint="default"/>
        <w:b/>
        <w:sz w:val="20"/>
      </w:rPr>
    </w:lvl>
    <w:lvl w:ilvl="6">
      <w:start w:val="1"/>
      <w:numFmt w:val="decimal"/>
      <w:lvlText w:val="%1.%2.%3.%4.%5.%6.%7."/>
      <w:lvlJc w:val="left"/>
      <w:pPr>
        <w:ind w:left="1440" w:hanging="1440"/>
      </w:pPr>
      <w:rPr>
        <w:rFonts w:ascii="Arial" w:hAnsi="Arial" w:cs="Arial" w:hint="default"/>
        <w:b/>
        <w:sz w:val="20"/>
      </w:rPr>
    </w:lvl>
    <w:lvl w:ilvl="7">
      <w:start w:val="1"/>
      <w:numFmt w:val="decimal"/>
      <w:lvlText w:val="%1.%2.%3.%4.%5.%6.%7.%8."/>
      <w:lvlJc w:val="left"/>
      <w:pPr>
        <w:ind w:left="1440" w:hanging="1440"/>
      </w:pPr>
      <w:rPr>
        <w:rFonts w:ascii="Arial" w:hAnsi="Arial" w:cs="Arial" w:hint="default"/>
        <w:b/>
        <w:sz w:val="20"/>
      </w:rPr>
    </w:lvl>
    <w:lvl w:ilvl="8">
      <w:start w:val="1"/>
      <w:numFmt w:val="decimal"/>
      <w:lvlText w:val="%1.%2.%3.%4.%5.%6.%7.%8.%9."/>
      <w:lvlJc w:val="left"/>
      <w:pPr>
        <w:ind w:left="1800" w:hanging="1800"/>
      </w:pPr>
      <w:rPr>
        <w:rFonts w:ascii="Arial" w:hAnsi="Arial" w:cs="Arial" w:hint="default"/>
        <w:b/>
        <w:sz w:val="20"/>
      </w:rPr>
    </w:lvl>
  </w:abstractNum>
  <w:abstractNum w:abstractNumId="34" w15:restartNumberingAfterBreak="0">
    <w:nsid w:val="589479D4"/>
    <w:multiLevelType w:val="hybridMultilevel"/>
    <w:tmpl w:val="57F497EC"/>
    <w:lvl w:ilvl="0" w:tplc="7DE43B2C">
      <w:start w:val="1"/>
      <w:numFmt w:val="lowerLetter"/>
      <w:lvlText w:val="%1)"/>
      <w:lvlJc w:val="left"/>
      <w:pPr>
        <w:ind w:left="1920" w:hanging="360"/>
      </w:pPr>
      <w:rPr>
        <w:rFonts w:hint="default"/>
      </w:r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35" w15:restartNumberingAfterBreak="0">
    <w:nsid w:val="610665EA"/>
    <w:multiLevelType w:val="multilevel"/>
    <w:tmpl w:val="A1EE9E04"/>
    <w:lvl w:ilvl="0">
      <w:start w:val="1"/>
      <w:numFmt w:val="bullet"/>
      <w:lvlText w:val="-"/>
      <w:lvlJc w:val="left"/>
      <w:pPr>
        <w:ind w:left="705" w:hanging="705"/>
      </w:pPr>
      <w:rPr>
        <w:rFonts w:ascii="Arial" w:eastAsia="Times New Roman" w:hAnsi="Arial" w:cs="Arial"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874F42"/>
    <w:multiLevelType w:val="multilevel"/>
    <w:tmpl w:val="9B7C8EFE"/>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37" w15:restartNumberingAfterBreak="0">
    <w:nsid w:val="66593CB2"/>
    <w:multiLevelType w:val="multilevel"/>
    <w:tmpl w:val="4E1613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A750DE"/>
    <w:multiLevelType w:val="multilevel"/>
    <w:tmpl w:val="F20EA96A"/>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39" w15:restartNumberingAfterBreak="0">
    <w:nsid w:val="67004242"/>
    <w:multiLevelType w:val="multilevel"/>
    <w:tmpl w:val="4E4042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294BEA"/>
    <w:multiLevelType w:val="multilevel"/>
    <w:tmpl w:val="9B7C8EFE"/>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41" w15:restartNumberingAfterBreak="0">
    <w:nsid w:val="68EC7C32"/>
    <w:multiLevelType w:val="hybridMultilevel"/>
    <w:tmpl w:val="E0FA94E4"/>
    <w:lvl w:ilvl="0" w:tplc="8B1C149C">
      <w:start w:val="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DCA1BAB"/>
    <w:multiLevelType w:val="multilevel"/>
    <w:tmpl w:val="49F82A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463F35"/>
    <w:multiLevelType w:val="hybridMultilevel"/>
    <w:tmpl w:val="41CEEF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054B38"/>
    <w:multiLevelType w:val="hybridMultilevel"/>
    <w:tmpl w:val="DD582F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A55C68"/>
    <w:multiLevelType w:val="multilevel"/>
    <w:tmpl w:val="84B230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DC83FBC"/>
    <w:multiLevelType w:val="multilevel"/>
    <w:tmpl w:val="CEEE07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97" w:hanging="397"/>
      </w:pPr>
      <w:rPr>
        <w:rFonts w:hint="default"/>
        <w:i w:val="0"/>
        <w:iCs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8"/>
  </w:num>
  <w:num w:numId="2">
    <w:abstractNumId w:val="33"/>
  </w:num>
  <w:num w:numId="3">
    <w:abstractNumId w:val="19"/>
  </w:num>
  <w:num w:numId="4">
    <w:abstractNumId w:val="20"/>
  </w:num>
  <w:num w:numId="5">
    <w:abstractNumId w:val="40"/>
  </w:num>
  <w:num w:numId="6">
    <w:abstractNumId w:val="36"/>
  </w:num>
  <w:num w:numId="7">
    <w:abstractNumId w:val="13"/>
  </w:num>
  <w:num w:numId="8">
    <w:abstractNumId w:val="4"/>
  </w:num>
  <w:num w:numId="9">
    <w:abstractNumId w:val="46"/>
  </w:num>
  <w:num w:numId="10">
    <w:abstractNumId w:val="26"/>
  </w:num>
  <w:num w:numId="11">
    <w:abstractNumId w:val="31"/>
  </w:num>
  <w:num w:numId="12">
    <w:abstractNumId w:val="1"/>
  </w:num>
  <w:num w:numId="13">
    <w:abstractNumId w:val="27"/>
  </w:num>
  <w:num w:numId="14">
    <w:abstractNumId w:val="44"/>
  </w:num>
  <w:num w:numId="15">
    <w:abstractNumId w:val="29"/>
  </w:num>
  <w:num w:numId="16">
    <w:abstractNumId w:val="24"/>
  </w:num>
  <w:num w:numId="17">
    <w:abstractNumId w:val="21"/>
  </w:num>
  <w:num w:numId="18">
    <w:abstractNumId w:val="23"/>
  </w:num>
  <w:num w:numId="19">
    <w:abstractNumId w:val="42"/>
  </w:num>
  <w:num w:numId="20">
    <w:abstractNumId w:val="7"/>
  </w:num>
  <w:num w:numId="21">
    <w:abstractNumId w:val="0"/>
  </w:num>
  <w:num w:numId="22">
    <w:abstractNumId w:val="5"/>
  </w:num>
  <w:num w:numId="23">
    <w:abstractNumId w:val="18"/>
  </w:num>
  <w:num w:numId="24">
    <w:abstractNumId w:val="8"/>
  </w:num>
  <w:num w:numId="25">
    <w:abstractNumId w:val="30"/>
  </w:num>
  <w:num w:numId="26">
    <w:abstractNumId w:val="37"/>
  </w:num>
  <w:num w:numId="27">
    <w:abstractNumId w:val="34"/>
  </w:num>
  <w:num w:numId="28">
    <w:abstractNumId w:val="12"/>
  </w:num>
  <w:num w:numId="29">
    <w:abstractNumId w:val="41"/>
  </w:num>
  <w:num w:numId="30">
    <w:abstractNumId w:val="39"/>
  </w:num>
  <w:num w:numId="31">
    <w:abstractNumId w:val="45"/>
  </w:num>
  <w:num w:numId="32">
    <w:abstractNumId w:val="28"/>
  </w:num>
  <w:num w:numId="33">
    <w:abstractNumId w:val="22"/>
  </w:num>
  <w:num w:numId="34">
    <w:abstractNumId w:val="14"/>
  </w:num>
  <w:num w:numId="35">
    <w:abstractNumId w:val="3"/>
  </w:num>
  <w:num w:numId="36">
    <w:abstractNumId w:val="25"/>
  </w:num>
  <w:num w:numId="37">
    <w:abstractNumId w:val="6"/>
  </w:num>
  <w:num w:numId="38">
    <w:abstractNumId w:val="17"/>
  </w:num>
  <w:num w:numId="39">
    <w:abstractNumId w:val="2"/>
  </w:num>
  <w:num w:numId="40">
    <w:abstractNumId w:val="10"/>
  </w:num>
  <w:num w:numId="41">
    <w:abstractNumId w:val="32"/>
  </w:num>
  <w:num w:numId="42">
    <w:abstractNumId w:val="35"/>
  </w:num>
  <w:num w:numId="43">
    <w:abstractNumId w:val="15"/>
  </w:num>
  <w:num w:numId="44">
    <w:abstractNumId w:val="9"/>
  </w:num>
  <w:num w:numId="45">
    <w:abstractNumId w:val="11"/>
  </w:num>
  <w:num w:numId="46">
    <w:abstractNumId w:val="4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9EF"/>
    <w:rsid w:val="0000273E"/>
    <w:rsid w:val="00013D77"/>
    <w:rsid w:val="000249B0"/>
    <w:rsid w:val="00027392"/>
    <w:rsid w:val="00044BEF"/>
    <w:rsid w:val="00044C78"/>
    <w:rsid w:val="00056E6D"/>
    <w:rsid w:val="00063E45"/>
    <w:rsid w:val="00086ABB"/>
    <w:rsid w:val="000A3382"/>
    <w:rsid w:val="000B405B"/>
    <w:rsid w:val="000F70BD"/>
    <w:rsid w:val="0010382E"/>
    <w:rsid w:val="001412AF"/>
    <w:rsid w:val="00144E91"/>
    <w:rsid w:val="00147A55"/>
    <w:rsid w:val="00151504"/>
    <w:rsid w:val="001648CD"/>
    <w:rsid w:val="00165616"/>
    <w:rsid w:val="00194685"/>
    <w:rsid w:val="001952B1"/>
    <w:rsid w:val="001C31CC"/>
    <w:rsid w:val="001D6B64"/>
    <w:rsid w:val="001F19FA"/>
    <w:rsid w:val="001F4918"/>
    <w:rsid w:val="001F4DA6"/>
    <w:rsid w:val="001F7770"/>
    <w:rsid w:val="00200B24"/>
    <w:rsid w:val="002161AB"/>
    <w:rsid w:val="002429FD"/>
    <w:rsid w:val="00246B4B"/>
    <w:rsid w:val="00247322"/>
    <w:rsid w:val="002566DA"/>
    <w:rsid w:val="00277F2B"/>
    <w:rsid w:val="00282738"/>
    <w:rsid w:val="002922CE"/>
    <w:rsid w:val="002A2ABB"/>
    <w:rsid w:val="002B339E"/>
    <w:rsid w:val="002B3981"/>
    <w:rsid w:val="002C13B4"/>
    <w:rsid w:val="002C7721"/>
    <w:rsid w:val="00303D24"/>
    <w:rsid w:val="003105BD"/>
    <w:rsid w:val="00325DA4"/>
    <w:rsid w:val="0032789A"/>
    <w:rsid w:val="00353422"/>
    <w:rsid w:val="003623E1"/>
    <w:rsid w:val="00363C24"/>
    <w:rsid w:val="00376501"/>
    <w:rsid w:val="00387706"/>
    <w:rsid w:val="003A0E65"/>
    <w:rsid w:val="003A3EF1"/>
    <w:rsid w:val="003A6BD9"/>
    <w:rsid w:val="003A6EF1"/>
    <w:rsid w:val="003B3551"/>
    <w:rsid w:val="003B77B4"/>
    <w:rsid w:val="003B7C41"/>
    <w:rsid w:val="003C69D1"/>
    <w:rsid w:val="003E2B48"/>
    <w:rsid w:val="003E48A7"/>
    <w:rsid w:val="003E52FE"/>
    <w:rsid w:val="003E539D"/>
    <w:rsid w:val="003E6106"/>
    <w:rsid w:val="003F73A7"/>
    <w:rsid w:val="003F7A6D"/>
    <w:rsid w:val="004102BA"/>
    <w:rsid w:val="00424C40"/>
    <w:rsid w:val="00437928"/>
    <w:rsid w:val="00457C1E"/>
    <w:rsid w:val="004632BC"/>
    <w:rsid w:val="00472679"/>
    <w:rsid w:val="0047403D"/>
    <w:rsid w:val="00480840"/>
    <w:rsid w:val="00483068"/>
    <w:rsid w:val="004841C7"/>
    <w:rsid w:val="00491F3D"/>
    <w:rsid w:val="004A444C"/>
    <w:rsid w:val="004C39F5"/>
    <w:rsid w:val="004D261B"/>
    <w:rsid w:val="004E1446"/>
    <w:rsid w:val="004E37B0"/>
    <w:rsid w:val="004F49DE"/>
    <w:rsid w:val="00514AC9"/>
    <w:rsid w:val="00534D78"/>
    <w:rsid w:val="00535661"/>
    <w:rsid w:val="0054005B"/>
    <w:rsid w:val="00541785"/>
    <w:rsid w:val="0054392E"/>
    <w:rsid w:val="00552189"/>
    <w:rsid w:val="00552EAB"/>
    <w:rsid w:val="00557081"/>
    <w:rsid w:val="0055724C"/>
    <w:rsid w:val="0056375F"/>
    <w:rsid w:val="005658CF"/>
    <w:rsid w:val="00570E5C"/>
    <w:rsid w:val="00571372"/>
    <w:rsid w:val="005A2A55"/>
    <w:rsid w:val="005B197E"/>
    <w:rsid w:val="005B449E"/>
    <w:rsid w:val="005E022D"/>
    <w:rsid w:val="005E1121"/>
    <w:rsid w:val="005E17B3"/>
    <w:rsid w:val="005F136F"/>
    <w:rsid w:val="006131C7"/>
    <w:rsid w:val="00613FE4"/>
    <w:rsid w:val="006169DE"/>
    <w:rsid w:val="006204E8"/>
    <w:rsid w:val="00623CA7"/>
    <w:rsid w:val="006263B0"/>
    <w:rsid w:val="00632537"/>
    <w:rsid w:val="006369C1"/>
    <w:rsid w:val="00682B2C"/>
    <w:rsid w:val="00683913"/>
    <w:rsid w:val="006A739F"/>
    <w:rsid w:val="006C45C5"/>
    <w:rsid w:val="006D0569"/>
    <w:rsid w:val="006E4A3B"/>
    <w:rsid w:val="006F5A23"/>
    <w:rsid w:val="007225E8"/>
    <w:rsid w:val="00763394"/>
    <w:rsid w:val="00764D2E"/>
    <w:rsid w:val="00764F94"/>
    <w:rsid w:val="00765B74"/>
    <w:rsid w:val="00776559"/>
    <w:rsid w:val="007778B0"/>
    <w:rsid w:val="00783A8C"/>
    <w:rsid w:val="007860B1"/>
    <w:rsid w:val="007C18C4"/>
    <w:rsid w:val="007C1A89"/>
    <w:rsid w:val="007C65DC"/>
    <w:rsid w:val="007D41EF"/>
    <w:rsid w:val="008052B7"/>
    <w:rsid w:val="00811ADF"/>
    <w:rsid w:val="00816080"/>
    <w:rsid w:val="00822F26"/>
    <w:rsid w:val="008474C8"/>
    <w:rsid w:val="008619C6"/>
    <w:rsid w:val="00861A8C"/>
    <w:rsid w:val="008632E5"/>
    <w:rsid w:val="008676E3"/>
    <w:rsid w:val="008743A9"/>
    <w:rsid w:val="00882B94"/>
    <w:rsid w:val="00883D24"/>
    <w:rsid w:val="00886649"/>
    <w:rsid w:val="00887A6A"/>
    <w:rsid w:val="00887DB9"/>
    <w:rsid w:val="008B72E7"/>
    <w:rsid w:val="008D7498"/>
    <w:rsid w:val="0090371D"/>
    <w:rsid w:val="00903A1F"/>
    <w:rsid w:val="009104F8"/>
    <w:rsid w:val="00922728"/>
    <w:rsid w:val="00935E40"/>
    <w:rsid w:val="00957047"/>
    <w:rsid w:val="00972DCF"/>
    <w:rsid w:val="00986823"/>
    <w:rsid w:val="00993064"/>
    <w:rsid w:val="009939CF"/>
    <w:rsid w:val="009A28F1"/>
    <w:rsid w:val="009A5C67"/>
    <w:rsid w:val="009C0E02"/>
    <w:rsid w:val="009C3BC2"/>
    <w:rsid w:val="009D0F70"/>
    <w:rsid w:val="009E542D"/>
    <w:rsid w:val="009F4604"/>
    <w:rsid w:val="00A01DF5"/>
    <w:rsid w:val="00A0284A"/>
    <w:rsid w:val="00A0471A"/>
    <w:rsid w:val="00A07A1A"/>
    <w:rsid w:val="00A10F34"/>
    <w:rsid w:val="00A14877"/>
    <w:rsid w:val="00A5595E"/>
    <w:rsid w:val="00A815B3"/>
    <w:rsid w:val="00AA0357"/>
    <w:rsid w:val="00AB34FD"/>
    <w:rsid w:val="00AC4765"/>
    <w:rsid w:val="00AE4876"/>
    <w:rsid w:val="00AF30D2"/>
    <w:rsid w:val="00AF5D46"/>
    <w:rsid w:val="00B045B2"/>
    <w:rsid w:val="00B370E3"/>
    <w:rsid w:val="00B528B1"/>
    <w:rsid w:val="00B544E0"/>
    <w:rsid w:val="00B57A8A"/>
    <w:rsid w:val="00B63D9E"/>
    <w:rsid w:val="00B66D23"/>
    <w:rsid w:val="00B71354"/>
    <w:rsid w:val="00B743E2"/>
    <w:rsid w:val="00B80C28"/>
    <w:rsid w:val="00B92775"/>
    <w:rsid w:val="00B9585E"/>
    <w:rsid w:val="00BC0AA6"/>
    <w:rsid w:val="00BD5BCD"/>
    <w:rsid w:val="00BF26D0"/>
    <w:rsid w:val="00C151FB"/>
    <w:rsid w:val="00C24BDD"/>
    <w:rsid w:val="00C45692"/>
    <w:rsid w:val="00C50C50"/>
    <w:rsid w:val="00C6630A"/>
    <w:rsid w:val="00C827AE"/>
    <w:rsid w:val="00C87B78"/>
    <w:rsid w:val="00C90F01"/>
    <w:rsid w:val="00CA3D7F"/>
    <w:rsid w:val="00CB5B75"/>
    <w:rsid w:val="00CC61A8"/>
    <w:rsid w:val="00CC739D"/>
    <w:rsid w:val="00CC772F"/>
    <w:rsid w:val="00CD1FBF"/>
    <w:rsid w:val="00CD21E5"/>
    <w:rsid w:val="00CF196E"/>
    <w:rsid w:val="00CF19EF"/>
    <w:rsid w:val="00D037C4"/>
    <w:rsid w:val="00D05377"/>
    <w:rsid w:val="00D1017B"/>
    <w:rsid w:val="00D27030"/>
    <w:rsid w:val="00D31379"/>
    <w:rsid w:val="00D354F0"/>
    <w:rsid w:val="00D52DAB"/>
    <w:rsid w:val="00D6460B"/>
    <w:rsid w:val="00D64FAE"/>
    <w:rsid w:val="00D86A8F"/>
    <w:rsid w:val="00DA7257"/>
    <w:rsid w:val="00DC2763"/>
    <w:rsid w:val="00DC2924"/>
    <w:rsid w:val="00DF4274"/>
    <w:rsid w:val="00DF4928"/>
    <w:rsid w:val="00DF6F13"/>
    <w:rsid w:val="00E00E33"/>
    <w:rsid w:val="00E06301"/>
    <w:rsid w:val="00E43865"/>
    <w:rsid w:val="00E46FB1"/>
    <w:rsid w:val="00E551B9"/>
    <w:rsid w:val="00E70322"/>
    <w:rsid w:val="00E75438"/>
    <w:rsid w:val="00E754EC"/>
    <w:rsid w:val="00E7760C"/>
    <w:rsid w:val="00E85B3E"/>
    <w:rsid w:val="00EB60D4"/>
    <w:rsid w:val="00EC5A00"/>
    <w:rsid w:val="00ED3119"/>
    <w:rsid w:val="00ED35EA"/>
    <w:rsid w:val="00EF5A89"/>
    <w:rsid w:val="00F04400"/>
    <w:rsid w:val="00F117FE"/>
    <w:rsid w:val="00F16EF6"/>
    <w:rsid w:val="00F16FF4"/>
    <w:rsid w:val="00F1766F"/>
    <w:rsid w:val="00F279D0"/>
    <w:rsid w:val="00F3386E"/>
    <w:rsid w:val="00F36B1D"/>
    <w:rsid w:val="00F40B35"/>
    <w:rsid w:val="00F44CC2"/>
    <w:rsid w:val="00F517FD"/>
    <w:rsid w:val="00F52503"/>
    <w:rsid w:val="00F56615"/>
    <w:rsid w:val="00F64261"/>
    <w:rsid w:val="00F72BA8"/>
    <w:rsid w:val="00F749A0"/>
    <w:rsid w:val="00F76D9D"/>
    <w:rsid w:val="00FA0B11"/>
    <w:rsid w:val="00FB6A87"/>
    <w:rsid w:val="00FB7C9A"/>
    <w:rsid w:val="00FC10D2"/>
    <w:rsid w:val="00FC7D2E"/>
    <w:rsid w:val="00FD2EF1"/>
    <w:rsid w:val="00FE3EAF"/>
    <w:rsid w:val="00FE5F56"/>
    <w:rsid w:val="00FE73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5D57"/>
  <w15:chartTrackingRefBased/>
  <w15:docId w15:val="{2C9EFFFF-5D8C-4F50-BA25-8D33F1ED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F19EF"/>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F19EF"/>
    <w:rPr>
      <w:color w:val="0000FF"/>
      <w:u w:val="single"/>
    </w:rPr>
  </w:style>
  <w:style w:type="paragraph" w:styleId="Odstavecseseznamem">
    <w:name w:val="List Paragraph"/>
    <w:basedOn w:val="Normln"/>
    <w:uiPriority w:val="34"/>
    <w:qFormat/>
    <w:rsid w:val="004841C7"/>
    <w:pPr>
      <w:ind w:left="720"/>
      <w:contextualSpacing/>
    </w:pPr>
  </w:style>
  <w:style w:type="paragraph" w:styleId="Zkladntext3">
    <w:name w:val="Body Text 3"/>
    <w:basedOn w:val="Normln"/>
    <w:link w:val="Zkladntext3Char"/>
    <w:rsid w:val="001C31CC"/>
    <w:pPr>
      <w:jc w:val="both"/>
    </w:pPr>
    <w:rPr>
      <w:rFonts w:ascii="Arial" w:hAnsi="Arial" w:cs="Arial"/>
      <w:sz w:val="18"/>
      <w:szCs w:val="18"/>
    </w:rPr>
  </w:style>
  <w:style w:type="character" w:customStyle="1" w:styleId="Zkladntext3Char">
    <w:name w:val="Základní text 3 Char"/>
    <w:basedOn w:val="Standardnpsmoodstavce"/>
    <w:link w:val="Zkladntext3"/>
    <w:rsid w:val="001C31CC"/>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F117FE"/>
    <w:rPr>
      <w:sz w:val="16"/>
      <w:szCs w:val="16"/>
    </w:rPr>
  </w:style>
  <w:style w:type="paragraph" w:styleId="Textkomente">
    <w:name w:val="annotation text"/>
    <w:basedOn w:val="Normln"/>
    <w:link w:val="TextkomenteChar"/>
    <w:uiPriority w:val="99"/>
    <w:semiHidden/>
    <w:unhideWhenUsed/>
    <w:rsid w:val="00F117FE"/>
    <w:rPr>
      <w:sz w:val="20"/>
    </w:rPr>
  </w:style>
  <w:style w:type="character" w:customStyle="1" w:styleId="TextkomenteChar">
    <w:name w:val="Text komentáře Char"/>
    <w:basedOn w:val="Standardnpsmoodstavce"/>
    <w:link w:val="Textkomente"/>
    <w:uiPriority w:val="99"/>
    <w:semiHidden/>
    <w:rsid w:val="00F117F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117FE"/>
    <w:rPr>
      <w:b/>
      <w:bCs/>
    </w:rPr>
  </w:style>
  <w:style w:type="character" w:customStyle="1" w:styleId="PedmtkomenteChar">
    <w:name w:val="Předmět komentáře Char"/>
    <w:basedOn w:val="TextkomenteChar"/>
    <w:link w:val="Pedmtkomente"/>
    <w:uiPriority w:val="99"/>
    <w:semiHidden/>
    <w:rsid w:val="00F117F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117F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17FE"/>
    <w:rPr>
      <w:rFonts w:ascii="Segoe UI" w:eastAsia="Times New Roman" w:hAnsi="Segoe UI" w:cs="Segoe UI"/>
      <w:sz w:val="18"/>
      <w:szCs w:val="18"/>
      <w:lang w:eastAsia="cs-CZ"/>
    </w:rPr>
  </w:style>
  <w:style w:type="paragraph" w:customStyle="1" w:styleId="Zkladntext31">
    <w:name w:val="Základní text 31"/>
    <w:basedOn w:val="Normln"/>
    <w:rsid w:val="00993064"/>
    <w:pPr>
      <w:jc w:val="both"/>
    </w:pPr>
    <w:rPr>
      <w:rFonts w:ascii="Arial" w:hAnsi="Arial"/>
      <w:sz w:val="18"/>
    </w:rPr>
  </w:style>
  <w:style w:type="paragraph" w:styleId="Zhlav">
    <w:name w:val="header"/>
    <w:basedOn w:val="Normln"/>
    <w:link w:val="ZhlavChar"/>
    <w:uiPriority w:val="99"/>
    <w:unhideWhenUsed/>
    <w:rsid w:val="00437928"/>
    <w:pPr>
      <w:tabs>
        <w:tab w:val="center" w:pos="4536"/>
        <w:tab w:val="right" w:pos="9072"/>
      </w:tabs>
    </w:pPr>
  </w:style>
  <w:style w:type="character" w:customStyle="1" w:styleId="ZhlavChar">
    <w:name w:val="Záhlaví Char"/>
    <w:basedOn w:val="Standardnpsmoodstavce"/>
    <w:link w:val="Zhlav"/>
    <w:uiPriority w:val="99"/>
    <w:rsid w:val="00437928"/>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37928"/>
    <w:pPr>
      <w:tabs>
        <w:tab w:val="center" w:pos="4536"/>
        <w:tab w:val="right" w:pos="9072"/>
      </w:tabs>
    </w:pPr>
  </w:style>
  <w:style w:type="character" w:customStyle="1" w:styleId="ZpatChar">
    <w:name w:val="Zápatí Char"/>
    <w:basedOn w:val="Standardnpsmoodstavce"/>
    <w:link w:val="Zpat"/>
    <w:uiPriority w:val="99"/>
    <w:rsid w:val="00437928"/>
    <w:rPr>
      <w:rFonts w:ascii="Times New Roman" w:eastAsia="Times New Roman" w:hAnsi="Times New Roman" w:cs="Times New Roman"/>
      <w:sz w:val="24"/>
      <w:szCs w:val="20"/>
      <w:lang w:eastAsia="cs-CZ"/>
    </w:rPr>
  </w:style>
  <w:style w:type="paragraph" w:styleId="FormtovanvHTML">
    <w:name w:val="HTML Preformatted"/>
    <w:basedOn w:val="Normln"/>
    <w:link w:val="FormtovanvHTMLChar"/>
    <w:unhideWhenUsed/>
    <w:rsid w:val="00CF1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lang w:val="x-none" w:eastAsia="x-none"/>
    </w:rPr>
  </w:style>
  <w:style w:type="character" w:customStyle="1" w:styleId="FormtovanvHTMLChar">
    <w:name w:val="Formátovaný v HTML Char"/>
    <w:basedOn w:val="Standardnpsmoodstavce"/>
    <w:link w:val="FormtovanvHTML"/>
    <w:rsid w:val="00CF196E"/>
    <w:rPr>
      <w:rFonts w:ascii="Courier New" w:eastAsia="Calibri" w:hAnsi="Courier New" w:cs="Times New Roman"/>
      <w:color w:val="000000"/>
      <w:sz w:val="20"/>
      <w:szCs w:val="20"/>
      <w:lang w:val="x-none" w:eastAsia="x-none"/>
    </w:rPr>
  </w:style>
  <w:style w:type="paragraph" w:styleId="Bezmezer">
    <w:name w:val="No Spacing"/>
    <w:uiPriority w:val="1"/>
    <w:qFormat/>
    <w:rsid w:val="00CF196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760649">
      <w:bodyDiv w:val="1"/>
      <w:marLeft w:val="0"/>
      <w:marRight w:val="0"/>
      <w:marTop w:val="0"/>
      <w:marBottom w:val="0"/>
      <w:divBdr>
        <w:top w:val="none" w:sz="0" w:space="0" w:color="auto"/>
        <w:left w:val="none" w:sz="0" w:space="0" w:color="auto"/>
        <w:bottom w:val="none" w:sz="0" w:space="0" w:color="auto"/>
        <w:right w:val="none" w:sz="0" w:space="0" w:color="auto"/>
      </w:divBdr>
      <w:divsChild>
        <w:div w:id="164902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B9897-A238-4452-9B7B-EBEE94E5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1416</Words>
  <Characters>8357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hemerka</dc:creator>
  <cp:keywords/>
  <dc:description/>
  <cp:lastModifiedBy>Martina Měchurová</cp:lastModifiedBy>
  <cp:revision>4</cp:revision>
  <cp:lastPrinted>2019-12-11T15:54:00Z</cp:lastPrinted>
  <dcterms:created xsi:type="dcterms:W3CDTF">2019-12-11T15:52:00Z</dcterms:created>
  <dcterms:modified xsi:type="dcterms:W3CDTF">2019-12-11T16:22:00Z</dcterms:modified>
</cp:coreProperties>
</file>