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9"/>
        <w:ind w:left="11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.84pt;margin-top:0pt;width:592.715115pt;height:80.64pt;mso-position-horizontal-relative:page;mso-position-vertical-relative:page;z-index:-398" coordorigin="77,0" coordsize="11854,1613">
            <v:shape style="position:absolute;left:77;top:0;width:10598;height:1613" type="#_x0000_t75">
              <v:imagedata r:id="rId5" o:title=""/>
            </v:shape>
            <v:group style="position:absolute;left:10613;top:170;width:1230;height:2" coordorigin="10613,170" coordsize="1230,2">
              <v:shape style="position:absolute;left:10613;top:170;width:1230;height:2" coordorigin="10613,170" coordsize="1230,0" path="m10613,170l11843,170e" filled="f" stroked="t" strokeweight="8.85203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7.984497pt;margin-top:726.677673pt;width:.1pt;height:17.0165pt;mso-position-horizontal-relative:page;mso-position-vertical-relative:page;z-index:-397" coordorigin="8960,14534" coordsize="2,340">
            <v:shape style="position:absolute;left:8960;top:14534;width:2;height:340" coordorigin="8960,14534" coordsize="0,340" path="m8960,14874l8960,14534e" filled="f" stroked="t" strokeweight="2.153197pt" strokecolor="#000000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704060pt;margin-top:81.609352pt;width:433.988782pt;height:692.640847pt;mso-position-horizontal-relative:page;mso-position-vertical-relative:page;z-index:-39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74" w:hRule="exact"/>
                    </w:trPr>
                    <w:tc>
                      <w:tcPr>
                        <w:tcW w:w="2258" w:type="dxa"/>
                        <w:tcBorders>
                          <w:top w:val="nil" w:sz="6" w:space="0" w:color="auto"/>
                          <w:left w:val="single" w:sz="19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Poptávané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27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položky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531" w:type="dxa"/>
                        <w:tcBorders>
                          <w:top w:val="single" w:sz="17" w:space="0" w:color="000000"/>
                          <w:left w:val="nil" w:sz="6" w:space="0" w:color="auto"/>
                          <w:bottom w:val="single" w:sz="2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2" w:type="dxa"/>
                        <w:tcBorders>
                          <w:top w:val="single" w:sz="17" w:space="0" w:color="000000"/>
                          <w:left w:val="single" w:sz="17" w:space="0" w:color="000000"/>
                          <w:bottom w:val="single" w:sz="2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2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bez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2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DPH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7" w:space="0" w:color="000000"/>
                          <w:left w:val="single" w:sz="11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43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sDPH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2" w:space="0" w:color="000000"/>
                          <w:left w:val="single" w:sz="19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5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Balí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ček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500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zpráv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měsí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čně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5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celý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rok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2" w:space="0" w:color="000000"/>
                          <w:left w:val="single" w:sz="10" w:space="0" w:color="000000"/>
                          <w:bottom w:val="single" w:sz="10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8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ind w:left="55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98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2" w:space="0" w:color="000000"/>
                          <w:left w:val="single" w:sz="11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 w:before="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118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580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0" w:space="0" w:color="000000"/>
                          <w:left w:val="single" w:sz="19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5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1"/>
                            <w:w w:val="110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zpráva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nad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balí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ček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500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5"/>
                            <w:sz w:val="19"/>
                            <w:szCs w:val="19"/>
                          </w:rPr>
                          <w:t>ti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8"/>
                            <w:w w:val="11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zpráv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měsí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čně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6"/>
                            <w:w w:val="8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0" w:space="0" w:color="000000"/>
                          <w:left w:val="single" w:sz="11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84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5"/>
                            <w:w w:val="8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0" w:space="0" w:color="000000"/>
                          <w:left w:val="single" w:sz="19" w:space="0" w:color="000000"/>
                          <w:bottom w:val="single" w:sz="11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300" w:lineRule="auto" w:before="13"/>
                          <w:ind w:left="38" w:right="0" w:firstLine="1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Doplňková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služba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"e-výstřižky"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(scany)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nahrávky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mediálních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8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výstupů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celý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rok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37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2"/>
                            <w:w w:val="8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0" w:space="0" w:color="000000"/>
                          <w:left w:val="single" w:sz="11" w:space="0" w:color="000000"/>
                          <w:bottom w:val="single" w:sz="1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84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1"/>
                            <w:w w:val="8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575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1" w:space="0" w:color="000000"/>
                          <w:left w:val="single" w:sz="19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300" w:lineRule="auto" w:before="13"/>
                          <w:ind w:left="33" w:right="463" w:firstLine="1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Mediální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archiv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daty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roku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1996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neomezeně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všechny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témata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6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celý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rok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poskytnutí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služby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1" w:space="0" w:color="000000"/>
                          <w:left w:val="single" w:sz="10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6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3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520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8" w:space="0" w:color="000000"/>
                          <w:left w:val="single" w:sz="19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90" w:lineRule="auto" w:before="9"/>
                          <w:ind w:left="43" w:right="0" w:hanging="1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Tematické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lenění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mediální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archivu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zpráv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celý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rok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0"/>
                            <w:sz w:val="20"/>
                            <w:szCs w:val="20"/>
                          </w:rPr>
                          <w:t>poskytnutí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29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0"/>
                            <w:sz w:val="20"/>
                            <w:szCs w:val="20"/>
                          </w:rPr>
                          <w:t>služby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37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29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84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34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580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0" w:space="0" w:color="000000"/>
                          <w:left w:val="single" w:sz="19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95" w:lineRule="auto" w:before="18"/>
                          <w:ind w:left="47" w:right="0" w:hanging="1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Vytvoření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členěného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archivu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dle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zadaných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hlavních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témat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IPR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9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95"/>
                            <w:sz w:val="19"/>
                            <w:szCs w:val="19"/>
                          </w:rPr>
                          <w:t>Praha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9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1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3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2"/>
                            <w:w w:val="9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celý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1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rok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1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poskytnutí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služby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13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0" w:space="0" w:color="000000"/>
                          <w:left w:val="single" w:sz="11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84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30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539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0" w:space="0" w:color="000000"/>
                          <w:left w:val="single" w:sz="19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3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Čtvrtletní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analýza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mediálního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9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obrazu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klasických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médií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9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5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5"/>
                            <w:sz w:val="20"/>
                            <w:szCs w:val="20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48"/>
                          <w:ind w:left="38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tvrtletní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  <w:u w:val="thick" w:color="000000"/>
                          </w:rPr>
                          <w:t>analÝZY,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19"/>
                            <w:w w:val="100"/>
                            <w:sz w:val="20"/>
                            <w:szCs w:val="20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19"/>
                            <w:w w:val="100"/>
                            <w:sz w:val="20"/>
                            <w:szCs w:val="20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ted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35"/>
                            <w:w w:val="100"/>
                            <w:sz w:val="20"/>
                            <w:szCs w:val="20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31"/>
                            <w:w w:val="100"/>
                            <w:sz w:val="20"/>
                            <w:szCs w:val="20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29"/>
                            <w:w w:val="100"/>
                            <w:sz w:val="20"/>
                            <w:szCs w:val="20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10"/>
                            <w:sz w:val="20"/>
                            <w:szCs w:val="20"/>
                            <w:u w:val="none"/>
                          </w:rPr>
                          <w:t>cel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34"/>
                            <w:w w:val="110"/>
                            <w:sz w:val="20"/>
                            <w:szCs w:val="20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2"/>
                            <w:w w:val="100"/>
                            <w:sz w:val="20"/>
                            <w:szCs w:val="20"/>
                            <w:u w:val="none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rok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  <w:u w:val="none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ind w:left="44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150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0" w:space="0" w:color="000000"/>
                          <w:left w:val="single" w:sz="11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95" w:lineRule="exact"/>
                          <w:ind w:left="21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181500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798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6" w:space="0" w:color="000000"/>
                          <w:left w:val="single" w:sz="19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1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300" w:lineRule="auto"/>
                          <w:ind w:left="47" w:right="492" w:hanging="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Celoroč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analýza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mediálního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obrazu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tradi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ních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médií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konci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roku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ní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analýzu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10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5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32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2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38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720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956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0" w:space="0" w:color="000000"/>
                          <w:left w:val="single" w:sz="19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92" w:lineRule="auto" w:before="76"/>
                          <w:ind w:left="43" w:right="242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Celoroč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5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analýza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5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mediálního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obrazu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tradi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ních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médií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Centra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architektury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městského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plánování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CAMP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ní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analýzu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67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0" w:space="0" w:color="000000"/>
                          <w:left w:val="single" w:sz="11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4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680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580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0" w:space="0" w:color="000000"/>
                          <w:left w:val="single" w:sz="19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305" w:lineRule="auto" w:before="20"/>
                          <w:ind w:left="43" w:right="956" w:firstLine="4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Mediální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analýza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4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tradi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ních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médií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46464"/>
                            <w:spacing w:val="0"/>
                            <w:w w:val="11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46464"/>
                            <w:spacing w:val="-45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reakce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4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4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aktuální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6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dění/projekt-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9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malý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rozsah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(1-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9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249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zpráv)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7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0" w:space="0" w:color="000000"/>
                          <w:left w:val="single" w:sz="11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0" w:lineRule="exact" w:before="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3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100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659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0" w:space="0" w:color="000000"/>
                          <w:left w:val="single" w:sz="19" w:space="0" w:color="000000"/>
                          <w:bottom w:val="single" w:sz="11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300" w:lineRule="auto" w:before="59"/>
                          <w:ind w:left="43" w:right="0" w:firstLine="9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Mediální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6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analýza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tradi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ních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médií-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reakce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aktuální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7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dění/projekt-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9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střední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rozsah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(250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3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-499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2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zpráv)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6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800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0" w:space="0" w:color="000000"/>
                          <w:left w:val="single" w:sz="11" w:space="0" w:color="000000"/>
                          <w:bottom w:val="single" w:sz="1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3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21538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738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1" w:space="0" w:color="000000"/>
                          <w:left w:val="single" w:sz="19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310" w:lineRule="auto" w:before="92"/>
                          <w:ind w:left="43" w:right="0" w:firstLine="4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Mediální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analýza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5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tradi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ních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médií-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8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reakce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aktuální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7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dění/projekt-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vel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8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ký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9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rozsah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(500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více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zpráv)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1" w:space="0" w:color="000000"/>
                          <w:left w:val="single" w:sz="10" w:space="0" w:color="000000"/>
                          <w:bottom w:val="single" w:sz="10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16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56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24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16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33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040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654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0" w:space="0" w:color="000000"/>
                          <w:left w:val="single" w:sz="19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300" w:lineRule="auto" w:before="61"/>
                          <w:ind w:left="52" w:right="120" w:hanging="15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Analýza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9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sociálních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sítí-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reakce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aktuální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dění/projekt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8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malého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7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rozsahu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(do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100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9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zmínek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68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700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0" w:space="0" w:color="000000"/>
                          <w:left w:val="single" w:sz="11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4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267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700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0" w:space="0" w:color="000000"/>
                          <w:left w:val="single" w:sz="19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310" w:lineRule="auto" w:before="78"/>
                          <w:ind w:left="47" w:right="76" w:hanging="5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Analýza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9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sociálních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sítí-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reakce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aktuální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8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dění/projekt-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střední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rozsah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9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(do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500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zmínek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68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700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0" w:space="0" w:color="000000"/>
                          <w:left w:val="single" w:sz="11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44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687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657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0" w:space="0" w:color="000000"/>
                          <w:left w:val="single" w:sz="19" w:space="0" w:color="000000"/>
                          <w:bottom w:val="single" w:sz="11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305" w:lineRule="auto" w:before="59"/>
                          <w:ind w:left="52" w:right="241" w:hanging="1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Analýza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7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sociálních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8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sítí-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4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reakce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4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9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aktuální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9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dění/projekt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1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-velký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rozsah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8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(do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1000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8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zmínek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02" w:type="dxa"/>
                        <w:vMerge w:val="restart"/>
                        <w:tcBorders>
                          <w:top w:val="single" w:sz="10" w:space="0" w:color="000000"/>
                          <w:left w:val="single" w:sz="10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68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500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9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25"/>
                            <w:sz w:val="19"/>
                            <w:szCs w:val="19"/>
                          </w:rPr>
                          <w:t>13,31/0K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2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0" w:space="0" w:color="000000"/>
                          <w:left w:val="single" w:sz="11" w:space="0" w:color="000000"/>
                          <w:bottom w:val="single" w:sz="1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 w:before="5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49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075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661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1" w:space="0" w:color="000000"/>
                          <w:left w:val="single" w:sz="6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Přepis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video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záznamu/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rozhovoru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(cena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6"/>
                            <w:w w:val="100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minutu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02" w:type="dxa"/>
                        <w:vMerge/>
                        <w:tcBorders>
                          <w:left w:val="single" w:sz="10" w:space="0" w:color="000000"/>
                          <w:bottom w:val="single" w:sz="10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6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25"/>
                            <w:sz w:val="19"/>
                            <w:szCs w:val="19"/>
                          </w:rPr>
                          <w:t>13,31/0K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2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690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0" w:space="0" w:color="000000"/>
                          <w:left w:val="nil" w:sz="6" w:space="0" w:color="auto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305" w:lineRule="auto" w:before="78"/>
                          <w:ind w:left="76" w:right="363" w:firstLine="4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Benchmark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analýza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vybranou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institucí-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malý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rozsah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(1-249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zpráv)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25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13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right="56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6"/>
                            <w:w w:val="8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0" w:space="0" w:color="000000"/>
                          <w:left w:val="nil" w:sz="6" w:space="0" w:color="auto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305" w:lineRule="auto" w:before="20"/>
                          <w:ind w:left="67" w:right="258" w:firstLine="19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Benchmark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7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analýza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0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vybranou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institucí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-střední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5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rozsah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6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(25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8"/>
                            <w:w w:val="105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46464"/>
                            <w:spacing w:val="0"/>
                            <w:w w:val="105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46464"/>
                            <w:spacing w:val="0"/>
                            <w:w w:val="109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499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9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zpráv)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25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13"/>
                            <w:w w:val="8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 w:before="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52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34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654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0" w:space="0" w:color="000000"/>
                          <w:left w:val="single" w:sz="2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305" w:lineRule="auto" w:before="61"/>
                          <w:ind w:left="69" w:right="368" w:firstLine="9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Benchmark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analýza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vybranou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institucí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-velký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rozsah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(500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8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více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zpráv)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20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0"/>
                            <w:w w:val="8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 w:before="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52"/>
                          <w:jc w:val="righ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D3D"/>
                            <w:spacing w:val="34"/>
                            <w:w w:val="8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8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983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0" w:space="0" w:color="000000"/>
                          <w:left w:val="nil" w:sz="6" w:space="0" w:color="auto"/>
                          <w:bottom w:val="single" w:sz="19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292" w:lineRule="auto"/>
                          <w:ind w:left="76" w:right="207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Osobní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konzultace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analýz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mediálního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obrazu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2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zaměstnanci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Sekce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vnějších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vztahů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3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rozsahu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0"/>
                            <w:sz w:val="19"/>
                            <w:szCs w:val="19"/>
                          </w:rPr>
                          <w:t>20h/1rok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celková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cena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8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hodin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9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81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21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000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4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56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150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-1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05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97" w:hRule="exact"/>
                    </w:trPr>
                    <w:tc>
                      <w:tcPr>
                        <w:tcW w:w="5790" w:type="dxa"/>
                        <w:gridSpan w:val="2"/>
                        <w:tcBorders>
                          <w:top w:val="single" w:sz="19" w:space="0" w:color="000000"/>
                          <w:left w:val="single" w:sz="15" w:space="0" w:color="000000"/>
                          <w:bottom w:val="single" w:sz="17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3D3D3D"/>
                            <w:spacing w:val="0"/>
                            <w:w w:val="95"/>
                            <w:sz w:val="20"/>
                            <w:szCs w:val="20"/>
                          </w:rPr>
                          <w:t>Celkem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19" w:space="0" w:color="000000"/>
                          <w:left w:val="single" w:sz="17" w:space="0" w:color="000000"/>
                          <w:bottom w:val="single" w:sz="17" w:space="0" w:color="000000"/>
                          <w:right w:val="single" w:sz="19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47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381700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single" w:sz="11" w:space="0" w:color="000000"/>
                          <w:left w:val="single" w:sz="19" w:space="0" w:color="000000"/>
                          <w:bottom w:val="single" w:sz="1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10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461857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14"/>
                            <w:w w:val="11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3D3D3D"/>
                            <w:spacing w:val="0"/>
                            <w:w w:val="110"/>
                            <w:sz w:val="19"/>
                            <w:szCs w:val="19"/>
                          </w:rPr>
                          <w:t>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color w:val="3D3D3D"/>
          <w:spacing w:val="0"/>
          <w:w w:val="115"/>
          <w:sz w:val="15"/>
          <w:szCs w:val="15"/>
        </w:rPr>
        <w:t>Pfíloha</w:t>
      </w:r>
      <w:r>
        <w:rPr>
          <w:rFonts w:ascii="Arial" w:hAnsi="Arial" w:cs="Arial" w:eastAsia="Arial"/>
          <w:b/>
          <w:bCs/>
          <w:color w:val="3D3D3D"/>
          <w:spacing w:val="-35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color w:val="3D3D3D"/>
          <w:spacing w:val="0"/>
          <w:w w:val="115"/>
          <w:sz w:val="16"/>
          <w:szCs w:val="16"/>
        </w:rPr>
        <w:t>č</w:t>
      </w:r>
      <w:r>
        <w:rPr>
          <w:rFonts w:ascii="Times New Roman" w:hAnsi="Times New Roman" w:cs="Times New Roman" w:eastAsia="Times New Roman"/>
          <w:b/>
          <w:bCs/>
          <w:color w:val="3D3D3D"/>
          <w:spacing w:val="0"/>
          <w:w w:val="11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color w:val="3D3D3D"/>
          <w:spacing w:val="-25"/>
          <w:w w:val="11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D3D3D"/>
          <w:spacing w:val="-10"/>
          <w:w w:val="115"/>
          <w:sz w:val="15"/>
          <w:szCs w:val="15"/>
        </w:rPr>
        <w:t>1</w:t>
      </w:r>
      <w:r>
        <w:rPr>
          <w:rFonts w:ascii="Arial" w:hAnsi="Arial" w:cs="Arial" w:eastAsia="Arial"/>
          <w:b/>
          <w:bCs/>
          <w:color w:val="3D3D3D"/>
          <w:spacing w:val="0"/>
          <w:w w:val="115"/>
          <w:sz w:val="15"/>
          <w:szCs w:val="15"/>
        </w:rPr>
        <w:t>ZAK</w:t>
      </w:r>
      <w:r>
        <w:rPr>
          <w:rFonts w:ascii="Arial" w:hAnsi="Arial" w:cs="Arial" w:eastAsia="Arial"/>
          <w:b/>
          <w:bCs/>
          <w:color w:val="3D3D3D"/>
          <w:spacing w:val="-22"/>
          <w:w w:val="11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3D3D3D"/>
          <w:spacing w:val="0"/>
          <w:w w:val="115"/>
          <w:sz w:val="15"/>
          <w:szCs w:val="15"/>
        </w:rPr>
        <w:t>19-0361-</w:t>
      </w:r>
      <w:r>
        <w:rPr>
          <w:rFonts w:ascii="Arial" w:hAnsi="Arial" w:cs="Arial" w:eastAsia="Arial"/>
          <w:b/>
          <w:bCs/>
          <w:color w:val="3D3D3D"/>
          <w:spacing w:val="-31"/>
          <w:w w:val="11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3D3D3D"/>
          <w:spacing w:val="0"/>
          <w:w w:val="115"/>
          <w:sz w:val="20"/>
          <w:szCs w:val="20"/>
        </w:rPr>
        <w:t>Nacenění</w:t>
      </w:r>
      <w:r>
        <w:rPr>
          <w:rFonts w:ascii="Arial" w:hAnsi="Arial" w:cs="Arial" w:eastAsia="Arial"/>
          <w:b/>
          <w:bCs/>
          <w:color w:val="3D3D3D"/>
          <w:spacing w:val="-51"/>
          <w:w w:val="11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3D3D3D"/>
          <w:spacing w:val="0"/>
          <w:w w:val="115"/>
          <w:sz w:val="20"/>
          <w:szCs w:val="20"/>
        </w:rPr>
        <w:t>jednotlivých</w:t>
      </w:r>
      <w:r>
        <w:rPr>
          <w:rFonts w:ascii="Arial" w:hAnsi="Arial" w:cs="Arial" w:eastAsia="Arial"/>
          <w:b/>
          <w:bCs/>
          <w:color w:val="3D3D3D"/>
          <w:spacing w:val="-29"/>
          <w:w w:val="11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3D3D3D"/>
          <w:spacing w:val="0"/>
          <w:w w:val="115"/>
          <w:sz w:val="20"/>
          <w:szCs w:val="20"/>
        </w:rPr>
        <w:t>položek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1161"/>
        <w:jc w:val="right"/>
      </w:pPr>
      <w:r>
        <w:rPr>
          <w:b w:val="0"/>
          <w:bCs w:val="0"/>
          <w:color w:val="C6C6C6"/>
          <w:spacing w:val="0"/>
          <w:w w:val="95"/>
        </w:rPr>
        <w:t>·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1900" w:h="16820"/>
      <w:pgMar w:top="1200" w:bottom="280" w:left="2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KMC308-C-Chodba4p412-20191220133057</dc:title>
  <dcterms:created xsi:type="dcterms:W3CDTF">2019-12-20T11:56:08Z</dcterms:created>
  <dcterms:modified xsi:type="dcterms:W3CDTF">2019-12-20T11:56:08Z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LastSaved">
    <vt:filetime>2019-12-20T00:00:00Z</vt:filetime>
  </property>
</Properties>
</file>