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CC4" w:rsidRDefault="001322AE">
      <w:pPr>
        <w:spacing w:before="26" w:after="67" w:line="331" w:lineRule="exact"/>
        <w:ind w:right="72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7" type="#_x0000_t202" style="position:absolute;left:0;text-align:left;margin-left:33.6pt;margin-top:809.65pt;width:558pt;height:13.8pt;z-index:-251679744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tabs>
                      <w:tab w:val="left" w:pos="4320"/>
                      <w:tab w:val="left" w:pos="10008"/>
                      <w:tab w:val="right" w:pos="11016"/>
                    </w:tabs>
                    <w:spacing w:before="45" w:after="21" w:line="200" w:lineRule="exact"/>
                    <w:ind w:left="72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890274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6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Strana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p w:rsidR="00C84CC4" w:rsidRDefault="001322AE">
      <w:pPr>
        <w:spacing w:line="220" w:lineRule="exact"/>
        <w:ind w:left="72" w:right="806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pict>
          <v:shape id="_x0000_s1066" type="#_x0000_t202" style="position:absolute;left:0;text-align:left;margin-left:33.6pt;margin-top:43.7pt;width:558pt;height:595.35pt;z-index:-251678720;mso-wrap-distance-left:0;mso-wrap-distance-right:0;mso-position-horizontal-relative:page;mso-position-vertical-relative:page" filled="f" stroked="f">
            <v:textbox inset="0,0,0,0">
              <w:txbxContent>
                <w:p w:rsidR="00C84CC4" w:rsidRDefault="00C84CC4"/>
              </w:txbxContent>
            </v:textbox>
            <w10:wrap type="square" anchorx="page" anchory="page"/>
          </v:shape>
        </w:pict>
      </w:r>
      <w:r>
        <w:pict>
          <v:shape id="_x0000_s1065" type="#_x0000_t202" style="position:absolute;left:0;text-align:left;margin-left:33.6pt;margin-top:43.7pt;width:550.55pt;height:593.5pt;z-index:-251677696;mso-wrap-distance-left:0;mso-wrap-distance-right:0;mso-position-horizontal-relative:page;mso-position-vertical-relative:page" fillcolor="#e5e5e5" stroked="f">
            <v:textbox inset="0,0,0,0">
              <w:txbxContent>
                <w:p w:rsidR="00C84CC4" w:rsidRDefault="001322AE">
                  <w:pPr>
                    <w:textAlignment w:val="baseline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991985" cy="753745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1985" cy="7537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4" type="#_x0000_t202" style="position:absolute;left:0;text-align:left;margin-left:38.9pt;margin-top:114.15pt;width:57.1pt;height:29.15pt;z-index:-251676672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Topolová 748 250 67 Klecany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3" type="#_x0000_t202" style="position:absolute;left:0;text-align:left;margin-left:38.9pt;margin-top:304.25pt;width:342.95pt;height:10.4pt;z-index:-251675648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7" w:after="4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"/>
                      <w:sz w:val="16"/>
                      <w:lang w:val="cs-CZ"/>
                    </w:rPr>
                    <w:t>Vyhodnocení aplika</w:t>
                  </w:r>
                  <w:r>
                    <w:rPr>
                      <w:rFonts w:ascii="Tahoma" w:eastAsia="Tahoma" w:hAnsi="Tahoma"/>
                      <w:color w:val="000000"/>
                      <w:spacing w:val="-1"/>
                      <w:sz w:val="16"/>
                      <w:lang w:val="cs-CZ"/>
                    </w:rPr>
                    <w:t>čního a komerčního potenciálu -vybraných VaV výsledků - inovation processor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2" type="#_x0000_t202" style="position:absolute;left:0;text-align:left;margin-left:38.9pt;margin-top:337.35pt;width:137.25pt;height:10.15pt;z-index:-251674624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Vyhodnocení aplikačního a komerčního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1" type="#_x0000_t202" style="position:absolute;left:0;text-align:left;margin-left:38.9pt;margin-top:363.95pt;width:362.15pt;height:10.05pt;z-index:-251673600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tabs>
                      <w:tab w:val="right" w:pos="7272"/>
                    </w:tabs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Vystavil(a)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  <w:t>Přibližná celková cena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38.9pt;margin-top:518.3pt;width:281pt;height:77.85pt;z-index:-251672576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line="388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V p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řípadě nákupu majetku uveďte umístění: (číslo místnosti, odpovědná osoba) Výše uvedená operace je v souladu s legislativními a projektovými pravidly. Datum a podpis:</w:t>
                  </w:r>
                </w:p>
                <w:p w:rsidR="00B4593E" w:rsidRDefault="001322AE" w:rsidP="00B4593E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Příkazce operace: </w:t>
                  </w:r>
                  <w:r w:rsidR="00B4593E" w:rsidRPr="00B4593E">
                    <w:rPr>
                      <w:rFonts w:ascii="Tahoma" w:eastAsia="Tahoma" w:hAnsi="Tahoma"/>
                      <w:color w:val="000000"/>
                      <w:spacing w:val="-6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C84CC4" w:rsidRDefault="00C84CC4" w:rsidP="00B4593E">
                  <w:pPr>
                    <w:spacing w:before="192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34.15pt;margin-top:195.5pt;width:24.55pt;height:10.2pt;z-index:-251671552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  <w:t>Typ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39.35pt;margin-top:74.8pt;width:84.5pt;height:16.9pt;z-index:-251670528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2" w:line="33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  <w:t>ODBĚRATEL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39.35pt;margin-top:180.7pt;width:57.15pt;height:12.15pt;z-index:-251669504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37" w:line="19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pacing w:val="7"/>
                      <w:sz w:val="16"/>
                      <w:lang w:val="cs-CZ"/>
                    </w:rPr>
                    <w:t>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39.35pt;margin-top:459.5pt;width:543.85pt;height:39.45pt;z-index:-251668480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6" w:line="194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plném znění souhlasí. Zaslání do registru smluv zajistí Národní ústav duševního zdraví neprodleně po akceptaci dané objednávky.</w:t>
                  </w:r>
                </w:p>
                <w:p w:rsidR="00C84CC4" w:rsidRDefault="001322AE">
                  <w:pPr>
                    <w:spacing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Na daňovém dokladu (faktuře) uvádějte vždy číslo objednávky.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39.35pt;margin-top:624.65pt;width:128.15pt;height:10.4pt;z-index:-251667456;mso-wrap-distance-left:0;mso-wrap-distance-right:0;mso-position-horizontal-relative:page;mso-position-vertical-relative:page" filled="f" stroked="f">
            <v:textbox inset="0,0,0,0">
              <w:txbxContent>
                <w:p w:rsidR="00B4593E" w:rsidRDefault="001322AE" w:rsidP="00B4593E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 xml:space="preserve">Správce rozpočtu: </w:t>
                  </w:r>
                  <w:r w:rsidR="00B4593E" w:rsidRPr="00B4593E">
                    <w:rPr>
                      <w:rFonts w:ascii="Tahoma" w:eastAsia="Tahoma" w:hAnsi="Tahoma"/>
                      <w:color w:val="000000"/>
                      <w:spacing w:val="-6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C84CC4" w:rsidRDefault="00C84CC4" w:rsidP="00B4593E">
                  <w:pPr>
                    <w:spacing w:before="7" w:after="4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39.6pt;margin-top:48.4pt;width:84pt;height:10.3pt;z-index:-251666432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12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  <w:t xml:space="preserve">Doklad </w:t>
                  </w: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VP-8 - 890274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39.6pt;margin-top:94.95pt;width:110.65pt;height:9.95pt;z-index:-251665408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Národní ústav duševního zdraví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39.6pt;margin-top:347.5pt;width:35.5pt;height:10.1pt;z-index:-251664384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6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1"/>
                      <w:sz w:val="16"/>
                      <w:lang w:val="cs-CZ"/>
                    </w:rPr>
                    <w:t>potenciálu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39.6pt;margin-top:376.25pt;width:70.8pt;height:10.15pt;z-index:-251663360;mso-wrap-distance-left:0;mso-wrap-distance-right:0;mso-position-horizontal-relative:page;mso-position-vertical-relative:page" filled="f" stroked="f">
            <v:textbox inset="0,0,0,0">
              <w:txbxContent>
                <w:p w:rsidR="00C84CC4" w:rsidRDefault="00B4593E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</w:pPr>
                  <w:r w:rsidRPr="00B4593E">
                    <w:rPr>
                      <w:rFonts w:ascii="Tahoma" w:eastAsia="Tahoma" w:hAnsi="Tahoma"/>
                      <w:color w:val="000000"/>
                      <w:spacing w:val="-6"/>
                      <w:sz w:val="16"/>
                      <w:highlight w:val="yellow"/>
                      <w:lang w:val="cs-CZ"/>
                    </w:rPr>
                    <w:t>VYMAZÁNO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39.6pt;margin-top:401.7pt;width:113.3pt;height:9.95pt;z-index:-251662336;mso-wrap-distance-left:0;mso-wrap-distance-right:0;mso-position-horizontal-relative:page;mso-position-vertical-relative:page" filled="f" stroked="f">
            <v:textbox inset="0,0,0,0">
              <w:txbxContent>
                <w:p w:rsidR="00B4593E" w:rsidRDefault="001322AE" w:rsidP="00B4593E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fldChar w:fldCharType="begin"/>
                  </w: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instrText xml:space="preserve"> HYPERLINK "mailto:edith.buchtova@nudz.cz" \h </w:instrText>
                  </w: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fldChar w:fldCharType="separate"/>
                  </w: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t xml:space="preserve">E-mail: </w:t>
                  </w:r>
                  <w:r w:rsidR="00B4593E" w:rsidRPr="00B4593E">
                    <w:rPr>
                      <w:rFonts w:ascii="Tahoma" w:eastAsia="Tahoma" w:hAnsi="Tahoma"/>
                      <w:color w:val="000000"/>
                      <w:spacing w:val="-6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C84CC4" w:rsidRDefault="001322AE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39.6pt;margin-top:443.7pt;width:66pt;height:10.4pt;z-index:-251661312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Razítko a podpis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39.6pt;margin-top:508pt;width:172.1pt;height:10.4pt;z-index:-251660288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7" w:after="5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Poznámka: objednávka bude hrazena z: VP8 / D.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41.05pt;margin-top:321.5pt;width:536.65pt;height:9.95pt;z-index:-251659264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tabs>
                      <w:tab w:val="left" w:pos="3744"/>
                      <w:tab w:val="left" w:pos="5184"/>
                      <w:tab w:val="left" w:pos="6048"/>
                      <w:tab w:val="left" w:pos="8424"/>
                      <w:tab w:val="right" w:pos="10728"/>
                    </w:tabs>
                    <w:spacing w:before="7" w:line="187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Položka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Množství 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%DPH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Cena bez 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Celkem s DPH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62.15pt;margin-top:194.8pt;width:81.6pt;height:10.15pt;z-index:-251658240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  <w:t>Příspěvková organizace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120.7pt;margin-top:180.7pt;width:63.15pt;height:12.15pt;z-index:-251657216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38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  <w:t>CZ00023752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131.75pt;margin-top:80.05pt;width:85.2pt;height:11.15pt;z-index:-251656192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- fakturační adresa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247.9pt;margin-top:337.35pt;width:330.75pt;height:9.95pt;z-index:-251655168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tabs>
                      <w:tab w:val="left" w:pos="1368"/>
                      <w:tab w:val="left" w:pos="2376"/>
                      <w:tab w:val="left" w:pos="4536"/>
                      <w:tab w:val="right" w:pos="6624"/>
                    </w:tabs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171 400.00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171 400.00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304.55pt;margin-top:236.95pt;width:64.55pt;height:30.4pt;z-index:-251654144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9" w:line="2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  <w:t>Termín dodání Způsob dopravy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304.55pt;margin-top:267.35pt;width:57.35pt;height:14.9pt;z-index:-251653120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102" w:after="1" w:line="194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Způsob platby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304.8pt;margin-top:53.9pt;width:76.8pt;height:11.4pt;z-index:-251652096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2" w:line="21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8"/>
                      <w:lang w:val="cs-CZ"/>
                    </w:rPr>
                    <w:t>Číslo objednávky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304.8pt;margin-top:95.15pt;width:38.4pt;height:11.15pt;z-index:-251651072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0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0"/>
                      <w:sz w:val="18"/>
                      <w:lang w:val="cs-CZ"/>
                    </w:rPr>
                    <w:t>ILA, s.r.o.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304.8pt;margin-top:116.75pt;width:77.5pt;height:32.9pt;z-index:-251650048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4" w:line="213" w:lineRule="exact"/>
                    <w:textAlignment w:val="baseline"/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  <w:t>Opatovická 1659/4 110 00 Praha 1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304.8pt;margin-top:177.65pt;width:149.05pt;height:15.2pt;z-index:-251649024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tabs>
                      <w:tab w:val="right" w:pos="2952"/>
                    </w:tabs>
                    <w:spacing w:before="98" w:line="19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IČ </w:t>
                  </w:r>
                  <w:bookmarkStart w:id="0" w:name="_GoBack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61502260</w:t>
                  </w:r>
                  <w:bookmarkEnd w:id="0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CZ61502260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304.8pt;margin-top:286.25pt;width:90.7pt;height:12.35pt;z-index:-251648000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19" w:after="19" w:line="198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  <w:t xml:space="preserve">Splatnost faktury </w:t>
                  </w:r>
                  <w:r>
                    <w:rPr>
                      <w:rFonts w:ascii="Tahoma" w:eastAsia="Tahoma" w:hAnsi="Tahoma"/>
                      <w:color w:val="000000"/>
                      <w:spacing w:val="3"/>
                      <w:sz w:val="16"/>
                      <w:lang w:val="cs-CZ"/>
                    </w:rPr>
                    <w:t>21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305.05pt;margin-top:192.85pt;width:118.05pt;height:15.5pt;z-index:-251646976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83" w:after="19" w:line="20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  <w:t xml:space="preserve">Datum vystavení </w:t>
                  </w:r>
                  <w:r>
                    <w:rPr>
                      <w:rFonts w:ascii="Tahoma" w:eastAsia="Tahoma" w:hAnsi="Tahoma"/>
                      <w:color w:val="000000"/>
                      <w:spacing w:val="1"/>
                      <w:sz w:val="16"/>
                      <w:lang w:val="cs-CZ"/>
                    </w:rPr>
                    <w:t>15.11.2019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left:0;text-align:left;margin-left:305.05pt;margin-top:221.2pt;width:53.75pt;height:15.45pt;z-index:-251645952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108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0"/>
                      <w:sz w:val="16"/>
                      <w:lang w:val="cs-CZ"/>
                    </w:rPr>
                    <w:t>Požadujeme 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305.5pt;margin-top:74.8pt;width:85pt;height:16.9pt;z-index:-251644928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13" w:line="31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  <w:t>DODAVATEL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387.6pt;margin-top:271.35pt;width:75.6pt;height:10.15pt;z-index:-251643904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  <w:t>Bankovním převodem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left:0;text-align:left;margin-left:389.5pt;margin-top:49.35pt;width:53.3pt;height:16.9pt;z-index:-251642880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13" w:line="324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6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6"/>
                      <w:sz w:val="28"/>
                      <w:lang w:val="cs-CZ"/>
                    </w:rPr>
                    <w:t>890274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left:0;text-align:left;margin-left:398.75pt;margin-top:286.25pt;width:22.85pt;height:9.95pt;z-index:-251641856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  <w:t>dnů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436.1pt;margin-top:192.85pt;width:51.1pt;height:13.8pt;z-index:-251640832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74" w:after="4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Číslo jednací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left:0;text-align:left;margin-left:436.1pt;margin-top:206.65pt;width:34.05pt;height:14.75pt;z-index:-251639808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101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  <w:t>Smlouva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left:0;text-align:left;margin-left:512.4pt;margin-top:364.25pt;width:55.9pt;height:10.05pt;z-index:-251638784;mso-wrap-distance-left:0;mso-wrap-distance-right:0;mso-position-horizontal-relative:page;mso-position-vertical-relative:page" filled="f" stroked="f">
            <v:textbox inset="0,0,0,0">
              <w:txbxContent>
                <w:p w:rsidR="00C84CC4" w:rsidRDefault="001322AE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  <w:t>171 400.00 Kč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color w:val="000000"/>
          <w:sz w:val="16"/>
          <w:lang w:val="cs-CZ"/>
        </w:rPr>
        <w:t>Na faktu</w:t>
      </w:r>
      <w:r>
        <w:rPr>
          <w:rFonts w:ascii="Tahoma" w:eastAsia="Tahoma" w:hAnsi="Tahoma"/>
          <w:color w:val="000000"/>
          <w:sz w:val="16"/>
          <w:lang w:val="cs-CZ"/>
        </w:rPr>
        <w:t xml:space="preserve">ře uvádějte číslo naší objednávky. </w:t>
      </w:r>
      <w:r>
        <w:rPr>
          <w:rFonts w:ascii="Tahoma" w:eastAsia="Tahoma" w:hAnsi="Tahoma"/>
          <w:b/>
          <w:color w:val="000000"/>
          <w:sz w:val="16"/>
          <w:lang w:val="cs-CZ"/>
        </w:rPr>
        <w:t>Platné elektronické podpisy:</w:t>
      </w:r>
    </w:p>
    <w:p w:rsidR="00B4593E" w:rsidRDefault="001322AE" w:rsidP="00B4593E">
      <w:pPr>
        <w:spacing w:before="7" w:line="186" w:lineRule="exact"/>
        <w:textAlignment w:val="baseline"/>
        <w:rPr>
          <w:rFonts w:ascii="Tahoma" w:eastAsia="Tahoma" w:hAnsi="Tahoma"/>
          <w:color w:val="000000"/>
          <w:spacing w:val="-6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25.11.2019 07:58:54 </w:t>
      </w:r>
      <w:r w:rsidR="00B4593E" w:rsidRPr="00B4593E">
        <w:rPr>
          <w:rFonts w:ascii="Tahoma" w:eastAsia="Tahoma" w:hAnsi="Tahoma"/>
          <w:color w:val="000000"/>
          <w:spacing w:val="-6"/>
          <w:sz w:val="16"/>
          <w:highlight w:val="yellow"/>
          <w:lang w:val="cs-CZ"/>
        </w:rPr>
        <w:t>VYMAZÁNO</w:t>
      </w:r>
    </w:p>
    <w:p w:rsidR="00C84CC4" w:rsidRDefault="001322AE" w:rsidP="00B4593E">
      <w:pPr>
        <w:spacing w:before="46" w:line="192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>(Admin. grantů)</w:t>
      </w:r>
    </w:p>
    <w:p w:rsidR="00B4593E" w:rsidRDefault="001322AE" w:rsidP="00B4593E">
      <w:pPr>
        <w:spacing w:before="7" w:line="186" w:lineRule="exact"/>
        <w:textAlignment w:val="baseline"/>
        <w:rPr>
          <w:rFonts w:ascii="Tahoma" w:eastAsia="Tahoma" w:hAnsi="Tahoma"/>
          <w:color w:val="000000"/>
          <w:spacing w:val="-6"/>
          <w:sz w:val="16"/>
          <w:lang w:val="cs-CZ"/>
        </w:rPr>
      </w:pPr>
      <w:r>
        <w:rPr>
          <w:rFonts w:ascii="Tahoma" w:eastAsia="Tahoma" w:hAnsi="Tahoma"/>
          <w:color w:val="000000"/>
          <w:spacing w:val="-1"/>
          <w:sz w:val="16"/>
          <w:lang w:val="cs-CZ"/>
        </w:rPr>
        <w:t xml:space="preserve">25.11.2019 07:59:09 - </w:t>
      </w:r>
      <w:r w:rsidR="00B4593E" w:rsidRPr="00B4593E">
        <w:rPr>
          <w:rFonts w:ascii="Tahoma" w:eastAsia="Tahoma" w:hAnsi="Tahoma"/>
          <w:color w:val="000000"/>
          <w:spacing w:val="-6"/>
          <w:sz w:val="16"/>
          <w:highlight w:val="yellow"/>
          <w:lang w:val="cs-CZ"/>
        </w:rPr>
        <w:t>VYMAZÁNO</w:t>
      </w:r>
    </w:p>
    <w:p w:rsidR="00B4593E" w:rsidRDefault="001322AE" w:rsidP="00B4593E">
      <w:pPr>
        <w:spacing w:before="7" w:line="186" w:lineRule="exact"/>
        <w:textAlignment w:val="baseline"/>
        <w:rPr>
          <w:rFonts w:ascii="Tahoma" w:eastAsia="Tahoma" w:hAnsi="Tahoma"/>
          <w:color w:val="000000"/>
          <w:spacing w:val="-6"/>
          <w:sz w:val="16"/>
          <w:lang w:val="cs-CZ"/>
        </w:rPr>
      </w:pPr>
      <w:r>
        <w:rPr>
          <w:rFonts w:ascii="Tahoma" w:eastAsia="Tahoma" w:hAnsi="Tahoma"/>
          <w:color w:val="000000"/>
          <w:spacing w:val="-1"/>
          <w:sz w:val="16"/>
          <w:lang w:val="cs-CZ"/>
        </w:rPr>
        <w:t>- p</w:t>
      </w:r>
      <w:r>
        <w:rPr>
          <w:rFonts w:ascii="Tahoma" w:eastAsia="Tahoma" w:hAnsi="Tahoma"/>
          <w:color w:val="000000"/>
          <w:spacing w:val="-1"/>
          <w:sz w:val="16"/>
          <w:lang w:val="cs-CZ"/>
        </w:rPr>
        <w:t xml:space="preserve">říkazce operace (Schváleno řešitelem grantu) 26.11.2019 10:07:05 - </w:t>
      </w:r>
      <w:r w:rsidR="00B4593E" w:rsidRPr="00B4593E">
        <w:rPr>
          <w:rFonts w:ascii="Tahoma" w:eastAsia="Tahoma" w:hAnsi="Tahoma"/>
          <w:color w:val="000000"/>
          <w:spacing w:val="-6"/>
          <w:sz w:val="16"/>
          <w:highlight w:val="yellow"/>
          <w:lang w:val="cs-CZ"/>
        </w:rPr>
        <w:t>VYMAZÁNO</w:t>
      </w:r>
    </w:p>
    <w:p w:rsidR="00C84CC4" w:rsidRDefault="001322AE" w:rsidP="00B4593E">
      <w:pPr>
        <w:spacing w:line="199" w:lineRule="exact"/>
        <w:ind w:left="72" w:right="446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pacing w:val="-1"/>
          <w:sz w:val="16"/>
          <w:lang w:val="cs-CZ"/>
        </w:rPr>
        <w:t xml:space="preserve"> - správce rozpočtu (Schválen správcem rozpočtu)</w:t>
      </w:r>
      <w:r>
        <w:pict>
          <v:line id="_x0000_s1026" style="position:absolute;left:0;text-align:left;z-index:251678720;mso-position-horizontal-relative:page;mso-position-vertical-relative:page" from="33.6pt,807.1pt" to="583.5pt,807.1pt" strokeweight=".7pt">
            <w10:wrap anchorx="page" anchory="page"/>
          </v:line>
        </w:pict>
      </w:r>
      <w:r>
        <w:rPr>
          <w:rFonts w:ascii="Tahoma" w:eastAsia="Tahoma" w:hAnsi="Tahoma"/>
          <w:color w:val="000000"/>
          <w:sz w:val="16"/>
          <w:lang w:val="cs-CZ"/>
        </w:rPr>
        <w:t>(*) NÚDZ je státní zdravotnická organizace zřízená MZČR pod č. j. 16037/2001.</w:t>
      </w:r>
    </w:p>
    <w:sectPr w:rsidR="00C84CC4">
      <w:pgSz w:w="11909" w:h="16843"/>
      <w:pgMar w:top="440" w:right="77" w:bottom="254" w:left="672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2AE" w:rsidRDefault="001322AE" w:rsidP="001322AE">
      <w:r>
        <w:separator/>
      </w:r>
    </w:p>
  </w:endnote>
  <w:endnote w:type="continuationSeparator" w:id="0">
    <w:p w:rsidR="001322AE" w:rsidRDefault="001322AE" w:rsidP="0013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2AE" w:rsidRDefault="001322AE" w:rsidP="001322AE">
      <w:r>
        <w:separator/>
      </w:r>
    </w:p>
  </w:footnote>
  <w:footnote w:type="continuationSeparator" w:id="0">
    <w:p w:rsidR="001322AE" w:rsidRDefault="001322AE" w:rsidP="0013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C84CC4"/>
    <w:rsid w:val="001322AE"/>
    <w:rsid w:val="00B4593E"/>
    <w:rsid w:val="00C8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2AE"/>
  </w:style>
  <w:style w:type="paragraph" w:styleId="Zpat">
    <w:name w:val="footer"/>
    <w:basedOn w:val="Normln"/>
    <w:link w:val="ZpatChar"/>
    <w:uiPriority w:val="99"/>
    <w:unhideWhenUsed/>
    <w:rsid w:val="001322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2019-12-23T10:04:00Z</dcterms:created>
  <dcterms:modified xsi:type="dcterms:W3CDTF">2019-12-23T10:04:00Z</dcterms:modified>
</cp:coreProperties>
</file>