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69" w:rsidRPr="00672B69" w:rsidRDefault="00672B69" w:rsidP="00672B69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672B69">
        <w:rPr>
          <w:rFonts w:ascii="Calibri" w:eastAsia="Times New Roman" w:hAnsi="Calibri" w:cs="Arial"/>
          <w:b/>
          <w:bCs/>
          <w:sz w:val="28"/>
          <w:szCs w:val="28"/>
          <w:lang w:eastAsia="cs-CZ"/>
        </w:rPr>
        <w:t>RÁMCOVÁ SMLOUVA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28"/>
          <w:szCs w:val="28"/>
          <w:lang w:eastAsia="cs-CZ"/>
        </w:rPr>
      </w:pPr>
      <w:r w:rsidRPr="00672B69">
        <w:rPr>
          <w:rFonts w:ascii="Calibri" w:eastAsia="Times New Roman" w:hAnsi="Calibri" w:cs="Arial"/>
          <w:b/>
          <w:bCs/>
          <w:sz w:val="28"/>
          <w:szCs w:val="28"/>
          <w:lang w:eastAsia="cs-CZ"/>
        </w:rPr>
        <w:t xml:space="preserve">O ZAJISTĚNÍ A REALIZACI KOMPLEXNÍHO DODÁNÍ VYBRANÉHO </w:t>
      </w:r>
      <w:r w:rsidRPr="00672B69">
        <w:rPr>
          <w:rFonts w:ascii="Calibri" w:eastAsia="Times New Roman" w:hAnsi="Calibri" w:cs="Arial"/>
          <w:b/>
          <w:bCs/>
          <w:sz w:val="28"/>
          <w:szCs w:val="28"/>
          <w:lang w:eastAsia="cs-CZ"/>
        </w:rPr>
        <w:br/>
        <w:t xml:space="preserve">PERIODICKÉHO TISKU 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 w:rsidRPr="00672B69"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Č. </w:t>
      </w:r>
      <w:r w:rsidR="008E4830">
        <w:rPr>
          <w:rFonts w:ascii="Calibri" w:eastAsia="Times New Roman" w:hAnsi="Calibri" w:cs="Times New Roman"/>
          <w:b/>
          <w:sz w:val="28"/>
          <w:szCs w:val="28"/>
          <w:lang w:eastAsia="cs-CZ"/>
        </w:rPr>
        <w:t>735</w:t>
      </w:r>
      <w:r w:rsidR="002C7937" w:rsidRPr="00672B69">
        <w:rPr>
          <w:rFonts w:ascii="Calibri" w:eastAsia="Times New Roman" w:hAnsi="Calibri" w:cs="Times New Roman"/>
          <w:b/>
          <w:sz w:val="28"/>
          <w:szCs w:val="28"/>
          <w:lang w:eastAsia="cs-CZ"/>
        </w:rPr>
        <w:t>/</w:t>
      </w:r>
      <w:r w:rsidRPr="00672B69">
        <w:rPr>
          <w:rFonts w:ascii="Calibri" w:eastAsia="Times New Roman" w:hAnsi="Calibri" w:cs="Times New Roman"/>
          <w:b/>
          <w:sz w:val="28"/>
          <w:szCs w:val="28"/>
          <w:lang w:eastAsia="cs-CZ"/>
        </w:rPr>
        <w:t>2017</w:t>
      </w:r>
      <w:r w:rsidR="005B16D8">
        <w:rPr>
          <w:rFonts w:ascii="Calibri" w:eastAsia="Times New Roman" w:hAnsi="Calibri" w:cs="Times New Roman"/>
          <w:b/>
          <w:sz w:val="28"/>
          <w:szCs w:val="28"/>
          <w:lang w:eastAsia="cs-CZ"/>
        </w:rPr>
        <w:t>/</w:t>
      </w:r>
      <w:r w:rsidR="002C7937">
        <w:rPr>
          <w:rFonts w:ascii="Calibri" w:eastAsia="Times New Roman" w:hAnsi="Calibri" w:cs="Times New Roman"/>
          <w:b/>
          <w:sz w:val="28"/>
          <w:szCs w:val="28"/>
          <w:lang w:eastAsia="cs-CZ"/>
        </w:rPr>
        <w:t>ONM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72B69">
        <w:rPr>
          <w:rFonts w:ascii="Calibri" w:eastAsia="Calibri" w:hAnsi="Calibri" w:cs="Times New Roman"/>
          <w:b/>
        </w:rPr>
        <w:t>Obchodní firma:</w:t>
      </w:r>
      <w:r w:rsidRPr="00672B69">
        <w:rPr>
          <w:rFonts w:ascii="Calibri" w:eastAsia="Calibri" w:hAnsi="Calibri" w:cs="Times New Roman"/>
          <w:b/>
        </w:rPr>
        <w:tab/>
        <w:t>Pražská plynárenská, a. s.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se sídlem: </w:t>
      </w:r>
      <w:r w:rsidRPr="00672B69">
        <w:rPr>
          <w:rFonts w:ascii="Calibri" w:eastAsia="Calibri" w:hAnsi="Calibri" w:cs="Times New Roman"/>
        </w:rPr>
        <w:tab/>
        <w:t xml:space="preserve">Praha 1 – Nové Město, Národní 37, PSČ 110 00 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IČO: </w:t>
      </w:r>
      <w:r w:rsidRPr="00672B69">
        <w:rPr>
          <w:rFonts w:ascii="Calibri" w:eastAsia="Calibri" w:hAnsi="Calibri" w:cs="Times New Roman"/>
        </w:rPr>
        <w:tab/>
        <w:t>601 93 492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DIČ:</w:t>
      </w:r>
      <w:r w:rsidRPr="00672B69">
        <w:rPr>
          <w:rFonts w:ascii="Calibri" w:eastAsia="Calibri" w:hAnsi="Calibri" w:cs="Times New Roman"/>
        </w:rPr>
        <w:tab/>
        <w:t>CZ 601 93 492</w:t>
      </w:r>
    </w:p>
    <w:p w:rsidR="00672B69" w:rsidRPr="00EC31A5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zastoupená: </w:t>
      </w:r>
      <w:r w:rsidRPr="00672B69">
        <w:rPr>
          <w:rFonts w:ascii="Calibri" w:eastAsia="Calibri" w:hAnsi="Calibri" w:cs="Times New Roman"/>
        </w:rPr>
        <w:tab/>
      </w:r>
      <w:r w:rsidRPr="00EC31A5">
        <w:rPr>
          <w:rFonts w:ascii="Calibri" w:eastAsia="Calibri" w:hAnsi="Calibri" w:cs="Times New Roman"/>
        </w:rPr>
        <w:t>Ing. Pavel Janeček, předseda představenstva,</w:t>
      </w:r>
    </w:p>
    <w:p w:rsidR="00672B69" w:rsidRPr="00845FF6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EC31A5">
        <w:rPr>
          <w:rFonts w:ascii="Calibri" w:eastAsia="Calibri" w:hAnsi="Calibri" w:cs="Times New Roman"/>
        </w:rPr>
        <w:tab/>
        <w:t xml:space="preserve">Ing. </w:t>
      </w:r>
      <w:r w:rsidR="00550002" w:rsidRPr="00EC31A5">
        <w:rPr>
          <w:rFonts w:ascii="Calibri" w:eastAsia="Calibri" w:hAnsi="Calibri" w:cs="Times New Roman"/>
        </w:rPr>
        <w:t>Alois Těšitel, člen představenstva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zapsaná:</w:t>
      </w:r>
      <w:r w:rsidRPr="00672B69">
        <w:rPr>
          <w:rFonts w:ascii="Calibri" w:eastAsia="Calibri" w:hAnsi="Calibri" w:cs="Times New Roman"/>
        </w:rPr>
        <w:tab/>
        <w:t>v obchodním rejstříku vedeném Městským soudem v Praze, oddíl B, vložka 2337,</w:t>
      </w:r>
    </w:p>
    <w:p w:rsidR="00672B69" w:rsidRPr="00845FF6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bankovní spojení:</w:t>
      </w:r>
      <w:r w:rsidRPr="00672B69">
        <w:rPr>
          <w:rFonts w:ascii="Calibri" w:eastAsia="Calibri" w:hAnsi="Calibri" w:cs="Times New Roman"/>
        </w:rPr>
        <w:tab/>
      </w:r>
      <w:r w:rsidR="00845FF6">
        <w:rPr>
          <w:rFonts w:ascii="Calibri" w:eastAsia="Calibri" w:hAnsi="Calibri" w:cs="Times New Roman"/>
          <w:noProof/>
          <w:color w:val="000000"/>
          <w:highlight w:val="black"/>
        </w:rPr>
        <w:t>''''''''''''''''''''''''''''''' '''''''''''''''''' '''''''''''''' '''' '''</w:t>
      </w:r>
    </w:p>
    <w:p w:rsidR="00672B69" w:rsidRPr="00845FF6" w:rsidRDefault="00845FF6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  <w:highlight w:val="black"/>
        </w:rPr>
      </w:pPr>
      <w:r>
        <w:rPr>
          <w:rFonts w:ascii="Calibri" w:eastAsia="Calibri" w:hAnsi="Calibri" w:cs="Times New Roman"/>
          <w:noProof/>
          <w:color w:val="000000"/>
          <w:highlight w:val="black"/>
        </w:rPr>
        <w:t>''''''''' '''''''''''''''''''''''''''''''''''''''''''''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(dále jen jako „</w:t>
      </w:r>
      <w:r w:rsidRPr="00672B69">
        <w:rPr>
          <w:rFonts w:ascii="Calibri" w:eastAsia="Calibri" w:hAnsi="Calibri" w:cs="Times New Roman"/>
          <w:b/>
        </w:rPr>
        <w:t>Objednatel</w:t>
      </w:r>
      <w:r w:rsidRPr="00672B69">
        <w:rPr>
          <w:rFonts w:ascii="Calibri" w:eastAsia="Calibri" w:hAnsi="Calibri" w:cs="Times New Roman"/>
        </w:rPr>
        <w:t>“)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na straně jedné 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</w:p>
    <w:p w:rsidR="00672B69" w:rsidRPr="00672B69" w:rsidRDefault="00672B69" w:rsidP="00672B69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bCs/>
          <w:lang w:eastAsia="cs-CZ"/>
        </w:rPr>
        <w:t>a</w:t>
      </w:r>
    </w:p>
    <w:p w:rsidR="00672B69" w:rsidRPr="00672B69" w:rsidRDefault="00672B69" w:rsidP="00672B69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</w:p>
    <w:p w:rsidR="00672B69" w:rsidRPr="00672B69" w:rsidRDefault="00672B69" w:rsidP="00672B69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 xml:space="preserve">Obchodní </w:t>
      </w:r>
      <w:proofErr w:type="gramStart"/>
      <w:r w:rsidRPr="00672B69">
        <w:rPr>
          <w:rFonts w:ascii="Calibri" w:eastAsia="Times New Roman" w:hAnsi="Calibri" w:cs="Arial"/>
          <w:b/>
          <w:lang w:eastAsia="cs-CZ"/>
        </w:rPr>
        <w:t xml:space="preserve">firma:   </w:t>
      </w:r>
      <w:proofErr w:type="gramEnd"/>
      <w:r w:rsidRPr="00672B69">
        <w:rPr>
          <w:rFonts w:ascii="Calibri" w:eastAsia="Times New Roman" w:hAnsi="Calibri" w:cs="Arial"/>
          <w:b/>
          <w:lang w:eastAsia="cs-CZ"/>
        </w:rPr>
        <w:t xml:space="preserve">    </w:t>
      </w:r>
      <w:proofErr w:type="spellStart"/>
      <w:r w:rsidR="00806240">
        <w:rPr>
          <w:rFonts w:ascii="Calibri" w:eastAsia="Times New Roman" w:hAnsi="Calibri" w:cs="Arial"/>
          <w:b/>
          <w:lang w:eastAsia="cs-CZ"/>
        </w:rPr>
        <w:t>Suweco</w:t>
      </w:r>
      <w:proofErr w:type="spellEnd"/>
      <w:r w:rsidR="00806240">
        <w:rPr>
          <w:rFonts w:ascii="Calibri" w:eastAsia="Times New Roman" w:hAnsi="Calibri" w:cs="Arial"/>
          <w:b/>
          <w:lang w:eastAsia="cs-CZ"/>
        </w:rPr>
        <w:t xml:space="preserve"> CZ, s.r.o.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  <w:r w:rsidRPr="00672B69">
        <w:rPr>
          <w:rFonts w:ascii="Calibri" w:eastAsia="Times New Roman" w:hAnsi="Calibri" w:cs="Arial"/>
          <w:bCs/>
          <w:lang w:eastAsia="cs-CZ"/>
        </w:rPr>
        <w:t xml:space="preserve">Se </w:t>
      </w:r>
      <w:proofErr w:type="gramStart"/>
      <w:r w:rsidRPr="00672B69">
        <w:rPr>
          <w:rFonts w:ascii="Calibri" w:eastAsia="Times New Roman" w:hAnsi="Calibri" w:cs="Arial"/>
          <w:bCs/>
          <w:lang w:eastAsia="cs-CZ"/>
        </w:rPr>
        <w:t xml:space="preserve">sídlem:   </w:t>
      </w:r>
      <w:proofErr w:type="gramEnd"/>
      <w:r w:rsidRPr="00672B69">
        <w:rPr>
          <w:rFonts w:ascii="Calibri" w:eastAsia="Times New Roman" w:hAnsi="Calibri" w:cs="Arial"/>
          <w:bCs/>
          <w:lang w:eastAsia="cs-CZ"/>
        </w:rPr>
        <w:t xml:space="preserve">               </w:t>
      </w:r>
      <w:r w:rsidRPr="00672B69">
        <w:rPr>
          <w:rFonts w:ascii="Calibri" w:eastAsia="Times New Roman" w:hAnsi="Calibri" w:cs="Arial"/>
          <w:bCs/>
          <w:lang w:eastAsia="cs-CZ"/>
        </w:rPr>
        <w:tab/>
      </w:r>
      <w:r w:rsidR="00806240">
        <w:rPr>
          <w:rFonts w:ascii="Calibri" w:eastAsia="Times New Roman" w:hAnsi="Calibri" w:cs="Arial"/>
          <w:bCs/>
          <w:lang w:eastAsia="cs-CZ"/>
        </w:rPr>
        <w:t xml:space="preserve">Kostelec u Křížků 156, 251 68 </w:t>
      </w:r>
      <w:proofErr w:type="spellStart"/>
      <w:r w:rsidR="00806240">
        <w:rPr>
          <w:rFonts w:ascii="Calibri" w:eastAsia="Times New Roman" w:hAnsi="Calibri" w:cs="Arial"/>
          <w:bCs/>
          <w:lang w:eastAsia="cs-CZ"/>
        </w:rPr>
        <w:t>Štiřín</w:t>
      </w:r>
      <w:proofErr w:type="spellEnd"/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  <w:proofErr w:type="gramStart"/>
      <w:r w:rsidRPr="00672B69">
        <w:rPr>
          <w:rFonts w:ascii="Calibri" w:eastAsia="Times New Roman" w:hAnsi="Calibri" w:cs="Arial"/>
          <w:bCs/>
          <w:lang w:eastAsia="cs-CZ"/>
        </w:rPr>
        <w:t xml:space="preserve">IČO:   </w:t>
      </w:r>
      <w:proofErr w:type="gramEnd"/>
      <w:r w:rsidRPr="00672B69">
        <w:rPr>
          <w:rFonts w:ascii="Calibri" w:eastAsia="Times New Roman" w:hAnsi="Calibri" w:cs="Arial"/>
          <w:bCs/>
          <w:lang w:eastAsia="cs-CZ"/>
        </w:rPr>
        <w:t xml:space="preserve">                          </w:t>
      </w:r>
      <w:r w:rsidRPr="00672B69">
        <w:rPr>
          <w:rFonts w:ascii="Calibri" w:eastAsia="Times New Roman" w:hAnsi="Calibri" w:cs="Arial"/>
          <w:bCs/>
          <w:lang w:eastAsia="cs-CZ"/>
        </w:rPr>
        <w:tab/>
      </w:r>
      <w:r w:rsidR="00806240">
        <w:rPr>
          <w:rFonts w:ascii="Calibri" w:eastAsia="Times New Roman" w:hAnsi="Calibri" w:cs="Arial"/>
          <w:bCs/>
          <w:lang w:eastAsia="cs-CZ"/>
        </w:rPr>
        <w:t>25094769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  <w:proofErr w:type="gramStart"/>
      <w:r w:rsidRPr="00672B69">
        <w:rPr>
          <w:rFonts w:ascii="Calibri" w:eastAsia="Times New Roman" w:hAnsi="Calibri" w:cs="Arial"/>
          <w:bCs/>
          <w:lang w:eastAsia="cs-CZ"/>
        </w:rPr>
        <w:t>DIČ:</w:t>
      </w:r>
      <w:r w:rsidR="00806240">
        <w:rPr>
          <w:rFonts w:ascii="Calibri" w:eastAsia="Times New Roman" w:hAnsi="Calibri" w:cs="Arial"/>
          <w:bCs/>
          <w:lang w:eastAsia="cs-CZ"/>
        </w:rPr>
        <w:t xml:space="preserve">   </w:t>
      </w:r>
      <w:proofErr w:type="gramEnd"/>
      <w:r w:rsidR="00806240">
        <w:rPr>
          <w:rFonts w:ascii="Calibri" w:eastAsia="Times New Roman" w:hAnsi="Calibri" w:cs="Arial"/>
          <w:bCs/>
          <w:lang w:eastAsia="cs-CZ"/>
        </w:rPr>
        <w:t xml:space="preserve">                         </w:t>
      </w:r>
      <w:r w:rsidR="00806240">
        <w:rPr>
          <w:rFonts w:ascii="Calibri" w:eastAsia="Times New Roman" w:hAnsi="Calibri" w:cs="Arial"/>
          <w:bCs/>
          <w:lang w:eastAsia="cs-CZ"/>
        </w:rPr>
        <w:tab/>
        <w:t>CZ25094769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cs-CZ"/>
        </w:rPr>
      </w:pPr>
      <w:proofErr w:type="gramStart"/>
      <w:r w:rsidRPr="00672B69">
        <w:rPr>
          <w:rFonts w:ascii="Calibri" w:eastAsia="Times New Roman" w:hAnsi="Calibri" w:cs="Arial"/>
          <w:bCs/>
          <w:lang w:eastAsia="cs-CZ"/>
        </w:rPr>
        <w:t xml:space="preserve">zastoupená:   </w:t>
      </w:r>
      <w:proofErr w:type="gramEnd"/>
      <w:r w:rsidRPr="00672B69">
        <w:rPr>
          <w:rFonts w:ascii="Calibri" w:eastAsia="Times New Roman" w:hAnsi="Calibri" w:cs="Arial"/>
          <w:bCs/>
          <w:lang w:eastAsia="cs-CZ"/>
        </w:rPr>
        <w:t xml:space="preserve">          </w:t>
      </w:r>
      <w:r w:rsidRPr="00672B69">
        <w:rPr>
          <w:rFonts w:ascii="Calibri" w:eastAsia="Times New Roman" w:hAnsi="Calibri" w:cs="Arial"/>
          <w:bCs/>
          <w:lang w:eastAsia="cs-CZ"/>
        </w:rPr>
        <w:tab/>
      </w:r>
      <w:r w:rsidR="00806240" w:rsidRPr="00EC31A5">
        <w:rPr>
          <w:rFonts w:ascii="Calibri" w:eastAsia="Times New Roman" w:hAnsi="Calibri" w:cs="Arial"/>
          <w:bCs/>
          <w:lang w:eastAsia="cs-CZ"/>
        </w:rPr>
        <w:t xml:space="preserve">Ing. Ninou </w:t>
      </w:r>
      <w:proofErr w:type="spellStart"/>
      <w:r w:rsidR="00806240" w:rsidRPr="00EC31A5">
        <w:rPr>
          <w:rFonts w:ascii="Calibri" w:eastAsia="Times New Roman" w:hAnsi="Calibri" w:cs="Arial"/>
          <w:bCs/>
          <w:lang w:eastAsia="cs-CZ"/>
        </w:rPr>
        <w:t>Suškevičovou</w:t>
      </w:r>
      <w:proofErr w:type="spellEnd"/>
      <w:r w:rsidR="00806240" w:rsidRPr="00EC31A5">
        <w:rPr>
          <w:rFonts w:ascii="Calibri" w:eastAsia="Times New Roman" w:hAnsi="Calibri" w:cs="Arial"/>
          <w:bCs/>
          <w:lang w:eastAsia="cs-CZ"/>
        </w:rPr>
        <w:t>, jednatelkou společnosti</w:t>
      </w:r>
    </w:p>
    <w:p w:rsidR="00672B69" w:rsidRPr="00672B69" w:rsidRDefault="00672B69" w:rsidP="00672B69">
      <w:pPr>
        <w:tabs>
          <w:tab w:val="left" w:pos="1843"/>
        </w:tabs>
        <w:spacing w:after="0" w:line="240" w:lineRule="auto"/>
        <w:ind w:left="2127" w:right="-142" w:hanging="2127"/>
        <w:jc w:val="both"/>
        <w:rPr>
          <w:rFonts w:ascii="Calibri" w:eastAsia="Times New Roman" w:hAnsi="Calibri" w:cs="Arial"/>
          <w:bCs/>
          <w:lang w:eastAsia="cs-CZ"/>
        </w:rPr>
      </w:pPr>
      <w:proofErr w:type="gramStart"/>
      <w:r w:rsidRPr="00672B69">
        <w:rPr>
          <w:rFonts w:ascii="Calibri" w:eastAsia="Times New Roman" w:hAnsi="Calibri" w:cs="Arial"/>
          <w:bCs/>
          <w:lang w:eastAsia="cs-CZ"/>
        </w:rPr>
        <w:t xml:space="preserve">zapsaná:   </w:t>
      </w:r>
      <w:proofErr w:type="gramEnd"/>
      <w:r w:rsidRPr="00672B69">
        <w:rPr>
          <w:rFonts w:ascii="Calibri" w:eastAsia="Times New Roman" w:hAnsi="Calibri" w:cs="Arial"/>
          <w:bCs/>
          <w:lang w:eastAsia="cs-CZ"/>
        </w:rPr>
        <w:t xml:space="preserve">                </w:t>
      </w:r>
      <w:r w:rsidRPr="00672B69">
        <w:rPr>
          <w:rFonts w:ascii="Calibri" w:eastAsia="Times New Roman" w:hAnsi="Calibri" w:cs="Arial"/>
          <w:bCs/>
          <w:lang w:eastAsia="cs-CZ"/>
        </w:rPr>
        <w:tab/>
      </w:r>
      <w:r w:rsidR="00806240">
        <w:rPr>
          <w:rFonts w:ascii="Calibri" w:eastAsia="Times New Roman" w:hAnsi="Calibri" w:cs="Arial"/>
          <w:bCs/>
          <w:lang w:eastAsia="cs-CZ"/>
        </w:rPr>
        <w:t>v obchodní</w:t>
      </w:r>
      <w:r w:rsidR="00432825">
        <w:rPr>
          <w:rFonts w:ascii="Calibri" w:eastAsia="Times New Roman" w:hAnsi="Calibri" w:cs="Arial"/>
          <w:bCs/>
          <w:lang w:eastAsia="cs-CZ"/>
        </w:rPr>
        <w:t>m</w:t>
      </w:r>
      <w:r w:rsidR="00806240">
        <w:rPr>
          <w:rFonts w:ascii="Calibri" w:eastAsia="Times New Roman" w:hAnsi="Calibri" w:cs="Arial"/>
          <w:bCs/>
          <w:lang w:eastAsia="cs-CZ"/>
        </w:rPr>
        <w:t xml:space="preserve"> rejstříku u Městského soudu v Praze, oddíl C, vložka 49215</w:t>
      </w:r>
    </w:p>
    <w:p w:rsidR="00672B69" w:rsidRPr="00845FF6" w:rsidRDefault="00672B69" w:rsidP="00672B69">
      <w:pPr>
        <w:tabs>
          <w:tab w:val="left" w:pos="1843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bankovní spojení:</w:t>
      </w:r>
      <w:r w:rsidRPr="00672B69">
        <w:rPr>
          <w:rFonts w:ascii="Calibri" w:eastAsia="Calibri" w:hAnsi="Calibri" w:cs="Times New Roman"/>
        </w:rPr>
        <w:tab/>
      </w:r>
      <w:r w:rsidR="00845FF6">
        <w:rPr>
          <w:rFonts w:ascii="Calibri" w:eastAsia="Calibri" w:hAnsi="Calibri" w:cs="Times New Roman"/>
          <w:noProof/>
          <w:color w:val="000000"/>
          <w:highlight w:val="black"/>
        </w:rPr>
        <w:t>'''''''' ''''''''' '''''''''''''</w:t>
      </w:r>
    </w:p>
    <w:p w:rsidR="00672B69" w:rsidRPr="00845FF6" w:rsidRDefault="00845FF6" w:rsidP="00672B69">
      <w:pPr>
        <w:tabs>
          <w:tab w:val="left" w:pos="1843"/>
        </w:tabs>
        <w:spacing w:after="0" w:line="240" w:lineRule="auto"/>
        <w:jc w:val="both"/>
        <w:rPr>
          <w:rFonts w:ascii="Calibri" w:eastAsia="Times New Roman" w:hAnsi="Calibri" w:cs="Arial"/>
          <w:bCs/>
          <w:highlight w:val="black"/>
          <w:lang w:eastAsia="cs-CZ"/>
        </w:rPr>
      </w:pPr>
      <w:r>
        <w:rPr>
          <w:rFonts w:ascii="Calibri" w:eastAsia="Calibri" w:hAnsi="Calibri" w:cs="Times New Roman"/>
          <w:noProof/>
          <w:color w:val="000000"/>
          <w:highlight w:val="black"/>
        </w:rPr>
        <w:t>'''''''''' '''''''''' ''''''''''''''''''''''''''''''''''''</w:t>
      </w:r>
    </w:p>
    <w:p w:rsidR="00672B69" w:rsidRPr="00672B69" w:rsidRDefault="00672B69" w:rsidP="00672B69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>(dále jen</w:t>
      </w:r>
      <w:r w:rsidRPr="00672B69">
        <w:rPr>
          <w:rFonts w:ascii="Calibri" w:eastAsia="Times New Roman" w:hAnsi="Calibri" w:cs="Arial"/>
          <w:b/>
          <w:lang w:eastAsia="cs-CZ"/>
        </w:rPr>
        <w:t xml:space="preserve"> </w:t>
      </w:r>
      <w:r w:rsidRPr="00672B69">
        <w:rPr>
          <w:rFonts w:ascii="Calibri" w:eastAsia="Times New Roman" w:hAnsi="Calibri" w:cs="Arial"/>
          <w:lang w:eastAsia="cs-CZ"/>
        </w:rPr>
        <w:t>jako</w:t>
      </w:r>
      <w:r w:rsidRPr="00672B69">
        <w:rPr>
          <w:rFonts w:ascii="Calibri" w:eastAsia="Times New Roman" w:hAnsi="Calibri" w:cs="Arial"/>
          <w:b/>
          <w:lang w:eastAsia="cs-CZ"/>
        </w:rPr>
        <w:t xml:space="preserve"> “Dodavatel“</w:t>
      </w:r>
      <w:r w:rsidRPr="00672B69">
        <w:rPr>
          <w:rFonts w:ascii="Calibri" w:eastAsia="Times New Roman" w:hAnsi="Calibri" w:cs="Arial"/>
          <w:lang w:eastAsia="cs-CZ"/>
        </w:rPr>
        <w:t>)</w:t>
      </w:r>
    </w:p>
    <w:p w:rsidR="00672B69" w:rsidRPr="00672B69" w:rsidRDefault="00672B69" w:rsidP="00672B69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spacing w:after="0" w:line="240" w:lineRule="auto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>na straně druhé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uzavřeli podle ustanovení § 1746 odst. 2 zákona č. 89/2012 Sb., občanský zákoník, </w:t>
      </w:r>
      <w:r w:rsidRPr="00672B69">
        <w:rPr>
          <w:rFonts w:ascii="Calibri" w:eastAsia="Calibri" w:hAnsi="Calibri" w:cs="Times New Roman"/>
        </w:rPr>
        <w:br/>
        <w:t>tuto rámcovou smlouvu o zajištění a realizaci komplexního dodání vybraného periodického tisku</w:t>
      </w:r>
      <w:r w:rsidR="00D5233E">
        <w:rPr>
          <w:rFonts w:ascii="Calibri" w:eastAsia="Calibri" w:hAnsi="Calibri" w:cs="Times New Roman"/>
        </w:rPr>
        <w:t xml:space="preserve"> </w:t>
      </w:r>
      <w:r w:rsidR="00266839">
        <w:rPr>
          <w:rFonts w:ascii="Calibri" w:eastAsia="Calibri" w:hAnsi="Calibri" w:cs="Times New Roman"/>
        </w:rPr>
        <w:br/>
      </w:r>
      <w:r w:rsidR="00D5233E">
        <w:rPr>
          <w:rFonts w:ascii="Calibri" w:eastAsia="Calibri" w:hAnsi="Calibri" w:cs="Times New Roman"/>
        </w:rPr>
        <w:t>pro koncern Pražské plynárenské, a.s.</w:t>
      </w: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 (dále jen „</w:t>
      </w:r>
      <w:r w:rsidRPr="00672B69">
        <w:rPr>
          <w:rFonts w:ascii="Calibri" w:eastAsia="Calibri" w:hAnsi="Calibri" w:cs="Times New Roman"/>
          <w:b/>
        </w:rPr>
        <w:t>Smlouva</w:t>
      </w:r>
      <w:r w:rsidRPr="00672B69">
        <w:rPr>
          <w:rFonts w:ascii="Calibri" w:eastAsia="Calibri" w:hAnsi="Calibri" w:cs="Times New Roman"/>
        </w:rPr>
        <w:t>“).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Arial"/>
          <w:b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lastRenderedPageBreak/>
        <w:t>Čl. I.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>Preambule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3B0FA0" w:rsidP="003B0FA0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 xml:space="preserve">Smlouva je uzavírána </w:t>
      </w:r>
      <w:r w:rsidRPr="003B0FA0">
        <w:rPr>
          <w:rFonts w:ascii="Calibri" w:eastAsia="Times New Roman" w:hAnsi="Calibri" w:cs="Arial"/>
          <w:lang w:eastAsia="cs-CZ"/>
        </w:rPr>
        <w:t>v souladu s</w:t>
      </w:r>
      <w:r>
        <w:rPr>
          <w:rFonts w:ascii="Calibri" w:eastAsia="Times New Roman" w:hAnsi="Calibri" w:cs="Arial"/>
          <w:lang w:eastAsia="cs-CZ"/>
        </w:rPr>
        <w:t xml:space="preserve"> vítěznou </w:t>
      </w:r>
      <w:r w:rsidRPr="003B0FA0">
        <w:rPr>
          <w:rFonts w:ascii="Calibri" w:eastAsia="Times New Roman" w:hAnsi="Calibri" w:cs="Arial"/>
          <w:lang w:eastAsia="cs-CZ"/>
        </w:rPr>
        <w:t xml:space="preserve">nabídkou </w:t>
      </w:r>
      <w:r>
        <w:rPr>
          <w:rFonts w:ascii="Calibri" w:eastAsia="Times New Roman" w:hAnsi="Calibri" w:cs="Arial"/>
          <w:lang w:eastAsia="cs-CZ"/>
        </w:rPr>
        <w:t xml:space="preserve">Dodavatele </w:t>
      </w:r>
      <w:r w:rsidRPr="003B0FA0">
        <w:rPr>
          <w:rFonts w:ascii="Calibri" w:eastAsia="Times New Roman" w:hAnsi="Calibri" w:cs="Arial"/>
          <w:lang w:eastAsia="cs-CZ"/>
        </w:rPr>
        <w:t xml:space="preserve">jako uchazeče o </w:t>
      </w:r>
      <w:r>
        <w:rPr>
          <w:rFonts w:ascii="Calibri" w:eastAsia="Times New Roman" w:hAnsi="Calibri" w:cs="Arial"/>
          <w:lang w:eastAsia="cs-CZ"/>
        </w:rPr>
        <w:t>zakázku „</w:t>
      </w:r>
      <w:r>
        <w:rPr>
          <w:rFonts w:ascii="Calibri" w:eastAsia="Calibri" w:hAnsi="Calibri" w:cs="Times New Roman"/>
        </w:rPr>
        <w:t>Z</w:t>
      </w:r>
      <w:r w:rsidRPr="00672B69">
        <w:rPr>
          <w:rFonts w:ascii="Calibri" w:eastAsia="Calibri" w:hAnsi="Calibri" w:cs="Times New Roman"/>
        </w:rPr>
        <w:t>ajištění a realizaci komplexního dodání vybraného periodického tisku</w:t>
      </w:r>
      <w:r w:rsidR="00D5233E">
        <w:rPr>
          <w:rFonts w:ascii="Calibri" w:eastAsia="Calibri" w:hAnsi="Calibri" w:cs="Times New Roman"/>
        </w:rPr>
        <w:t xml:space="preserve"> pro koncern Pražské plynárenské, a. s.</w:t>
      </w:r>
      <w:r>
        <w:rPr>
          <w:rFonts w:ascii="Calibri" w:eastAsia="Times New Roman" w:hAnsi="Calibri" w:cs="Arial"/>
          <w:lang w:eastAsia="cs-CZ"/>
        </w:rPr>
        <w:t xml:space="preserve">“. </w:t>
      </w:r>
      <w:r w:rsidR="00672B69" w:rsidRPr="00672B69">
        <w:rPr>
          <w:rFonts w:ascii="Calibri" w:eastAsia="Times New Roman" w:hAnsi="Calibri" w:cs="Arial"/>
          <w:lang w:eastAsia="cs-CZ"/>
        </w:rPr>
        <w:t xml:space="preserve">Dodavatel má zájem </w:t>
      </w:r>
      <w:r w:rsidR="00672B69" w:rsidRPr="00672B69">
        <w:rPr>
          <w:rFonts w:ascii="Calibri" w:eastAsia="Calibri" w:hAnsi="Calibri" w:cs="Times New Roman"/>
        </w:rPr>
        <w:t xml:space="preserve">zajistit a realizovat komplexní dodání vybraného periodického tisku </w:t>
      </w:r>
      <w:r>
        <w:rPr>
          <w:rFonts w:ascii="Calibri" w:eastAsia="Calibri" w:hAnsi="Calibri" w:cs="Times New Roman"/>
        </w:rPr>
        <w:t>v souladu s parametry vý</w:t>
      </w:r>
      <w:r w:rsidR="00311733">
        <w:rPr>
          <w:rFonts w:ascii="Calibri" w:eastAsia="Calibri" w:hAnsi="Calibri" w:cs="Times New Roman"/>
        </w:rPr>
        <w:t>b</w:t>
      </w:r>
      <w:r>
        <w:rPr>
          <w:rFonts w:ascii="Calibri" w:eastAsia="Calibri" w:hAnsi="Calibri" w:cs="Times New Roman"/>
        </w:rPr>
        <w:t xml:space="preserve">ěrového řízení a </w:t>
      </w:r>
      <w:r w:rsidR="00672B69" w:rsidRPr="00672B69">
        <w:rPr>
          <w:rFonts w:ascii="Calibri" w:eastAsia="Calibri" w:hAnsi="Calibri" w:cs="Times New Roman"/>
        </w:rPr>
        <w:t>dle požadavků</w:t>
      </w:r>
      <w:r w:rsidR="00672B69" w:rsidRPr="00672B69">
        <w:rPr>
          <w:rFonts w:ascii="Calibri" w:eastAsia="Times New Roman" w:hAnsi="Calibri" w:cs="Arial"/>
          <w:lang w:eastAsia="cs-CZ"/>
        </w:rPr>
        <w:t xml:space="preserve"> </w:t>
      </w:r>
      <w:r>
        <w:rPr>
          <w:rFonts w:ascii="Calibri" w:eastAsia="Times New Roman" w:hAnsi="Calibri" w:cs="Arial"/>
          <w:lang w:eastAsia="cs-CZ"/>
        </w:rPr>
        <w:t>Objednatele.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>Čl. II.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>Předmět Smlouvy</w:t>
      </w:r>
    </w:p>
    <w:p w:rsidR="00672B69" w:rsidRPr="00672B69" w:rsidRDefault="00672B69" w:rsidP="00672B69">
      <w:pPr>
        <w:keepNext/>
        <w:keepLines/>
        <w:spacing w:after="0" w:line="240" w:lineRule="auto"/>
        <w:ind w:left="360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 xml:space="preserve">1. </w:t>
      </w:r>
      <w:r w:rsidRPr="00672B69">
        <w:rPr>
          <w:rFonts w:ascii="Calibri" w:eastAsia="Times New Roman" w:hAnsi="Calibri" w:cs="Arial"/>
          <w:lang w:eastAsia="cs-CZ"/>
        </w:rPr>
        <w:tab/>
        <w:t>Předmětem této Smlouvy je úprava základních podmínek pro uzavírání vzájemných smluvních vztahů mezi Objednatelem a Dodavatelem v souvislosti se zajištěním a realizací dodávky vybraného periodického tisku dle požadavků Objednatele (dále jen „Objednávky“). Dílčí Objednávky budou uzavírány níže uvedeným způsobem.</w:t>
      </w:r>
    </w:p>
    <w:p w:rsidR="00672B69" w:rsidRPr="00672B69" w:rsidRDefault="00672B69" w:rsidP="00672B69">
      <w:pPr>
        <w:keepNext/>
        <w:keepLines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 xml:space="preserve">2.  </w:t>
      </w:r>
      <w:r w:rsidRPr="00672B69">
        <w:rPr>
          <w:rFonts w:ascii="Calibri" w:eastAsia="Times New Roman" w:hAnsi="Calibri" w:cs="Arial"/>
          <w:lang w:eastAsia="cs-CZ"/>
        </w:rPr>
        <w:tab/>
        <w:t>Dodávk</w:t>
      </w:r>
      <w:r w:rsidR="00311733">
        <w:rPr>
          <w:rFonts w:ascii="Calibri" w:eastAsia="Times New Roman" w:hAnsi="Calibri" w:cs="Arial"/>
          <w:lang w:eastAsia="cs-CZ"/>
        </w:rPr>
        <w:t>y</w:t>
      </w:r>
      <w:r w:rsidRPr="00672B69">
        <w:rPr>
          <w:rFonts w:ascii="Calibri" w:eastAsia="Times New Roman" w:hAnsi="Calibri" w:cs="Arial"/>
          <w:lang w:eastAsia="cs-CZ"/>
        </w:rPr>
        <w:t xml:space="preserve"> bud</w:t>
      </w:r>
      <w:r w:rsidR="00311733">
        <w:rPr>
          <w:rFonts w:ascii="Calibri" w:eastAsia="Times New Roman" w:hAnsi="Calibri" w:cs="Arial"/>
          <w:lang w:eastAsia="cs-CZ"/>
        </w:rPr>
        <w:t>ou</w:t>
      </w:r>
      <w:r w:rsidRPr="00672B69">
        <w:rPr>
          <w:rFonts w:ascii="Calibri" w:eastAsia="Times New Roman" w:hAnsi="Calibri" w:cs="Arial"/>
          <w:lang w:eastAsia="cs-CZ"/>
        </w:rPr>
        <w:t xml:space="preserve"> realizovány průběžně po dílčích plněních, přičemž dílčím plněním se pro účely této Smlouvy rozumí dodání periodického tisku na základě jedné Objednávky Objednatele. Objednatel specifikuje konkrétní dílčí plnění co do druhu a množství periodického tisku. </w:t>
      </w:r>
      <w:r w:rsidRPr="002C7937">
        <w:rPr>
          <w:rFonts w:ascii="Calibri" w:eastAsia="Times New Roman" w:hAnsi="Calibri" w:cs="Arial"/>
          <w:lang w:eastAsia="cs-CZ"/>
        </w:rPr>
        <w:t>Objednatel je oprávněn do objednávky uvést pouze druhy periodik uvedené v příloze č. 1.</w:t>
      </w:r>
    </w:p>
    <w:p w:rsidR="00672B69" w:rsidRPr="00672B69" w:rsidRDefault="00672B69" w:rsidP="00672B69">
      <w:pPr>
        <w:keepNext/>
        <w:keepLines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 xml:space="preserve"> 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>Čl. III.</w:t>
      </w: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72B69">
        <w:rPr>
          <w:rFonts w:ascii="Calibri" w:eastAsia="Calibri" w:hAnsi="Calibri" w:cs="Times New Roman"/>
          <w:b/>
        </w:rPr>
        <w:t>Trvání, místo a doba plnění Smlouvy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B530F7">
        <w:rPr>
          <w:rFonts w:ascii="Calibri" w:eastAsia="Calibri" w:hAnsi="Calibri" w:cs="Times New Roman"/>
        </w:rPr>
        <w:t xml:space="preserve">1. </w:t>
      </w:r>
      <w:r w:rsidRPr="00B530F7">
        <w:rPr>
          <w:rFonts w:ascii="Calibri" w:eastAsia="Calibri" w:hAnsi="Calibri" w:cs="Times New Roman"/>
        </w:rPr>
        <w:tab/>
      </w:r>
      <w:r w:rsidRPr="00B530F7">
        <w:rPr>
          <w:rFonts w:ascii="Calibri" w:eastAsia="Times New Roman" w:hAnsi="Calibri" w:cs="Arial"/>
          <w:lang w:eastAsia="cs-CZ"/>
        </w:rPr>
        <w:t xml:space="preserve">Tato Smlouva se uzavírá na dobu neurčitou, v trvání od 01. 01. 2018, přičemž </w:t>
      </w:r>
      <w:r w:rsidRPr="00B530F7">
        <w:rPr>
          <w:rFonts w:ascii="Calibri" w:eastAsia="Calibri" w:hAnsi="Calibri" w:cs="Times New Roman"/>
        </w:rPr>
        <w:t xml:space="preserve">první Objednávka bude Objednatelem vystavena na dodávku zboží od </w:t>
      </w:r>
      <w:r w:rsidRPr="00B530F7">
        <w:rPr>
          <w:rFonts w:ascii="Calibri" w:eastAsia="Times New Roman" w:hAnsi="Calibri" w:cs="Arial"/>
          <w:lang w:eastAsia="cs-CZ"/>
        </w:rPr>
        <w:t>02. 01. 2018.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2. </w:t>
      </w:r>
      <w:r w:rsidRPr="00672B69">
        <w:rPr>
          <w:rFonts w:ascii="Calibri" w:eastAsia="Calibri" w:hAnsi="Calibri" w:cs="Times New Roman"/>
        </w:rPr>
        <w:tab/>
        <w:t>Místem plnění se rozumí tyto 2 doručovací adresy Objednatele:</w:t>
      </w:r>
    </w:p>
    <w:p w:rsidR="00672B69" w:rsidRPr="00672B69" w:rsidRDefault="00672B69" w:rsidP="00672B69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Pražská plynárenská, a.s., Národní 37/38, PSČ: 110 00 Praha 1 – Nové Město;</w:t>
      </w:r>
    </w:p>
    <w:p w:rsidR="00672B69" w:rsidRPr="00672B69" w:rsidRDefault="00672B69" w:rsidP="00672B69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Pražská plynárenská, a.s., U Plynárny 500/44, PSČ: 140 00 Praha 4 – Michle;</w:t>
      </w:r>
    </w:p>
    <w:p w:rsidR="00672B69" w:rsidRPr="00672B69" w:rsidRDefault="00672B69" w:rsidP="00672B69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ab/>
        <w:t xml:space="preserve">(dále jen </w:t>
      </w:r>
      <w:r w:rsidRPr="00672B69">
        <w:rPr>
          <w:rFonts w:ascii="Calibri" w:eastAsia="Calibri" w:hAnsi="Calibri" w:cs="Times New Roman"/>
          <w:b/>
        </w:rPr>
        <w:t>„Místa plnění“</w:t>
      </w:r>
      <w:r w:rsidRPr="00672B69">
        <w:rPr>
          <w:rFonts w:ascii="Calibri" w:eastAsia="Calibri" w:hAnsi="Calibri" w:cs="Times New Roman"/>
        </w:rPr>
        <w:t>)</w:t>
      </w: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765"/>
        <w:contextualSpacing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3.</w:t>
      </w:r>
      <w:r w:rsidRPr="00672B69">
        <w:rPr>
          <w:rFonts w:ascii="Calibri" w:eastAsia="Calibri" w:hAnsi="Calibri" w:cs="Times New Roman"/>
        </w:rPr>
        <w:tab/>
        <w:t xml:space="preserve">Dobou plnění se rozumí dodání objednaného periodického tisku každý pracovní den do </w:t>
      </w:r>
      <w:r w:rsidRPr="00672B69">
        <w:rPr>
          <w:rFonts w:ascii="Calibri" w:eastAsia="Calibri" w:hAnsi="Calibri" w:cs="Times New Roman"/>
        </w:rPr>
        <w:br/>
        <w:t>Míst plnění nejpozději do 06:30 hod.</w:t>
      </w:r>
      <w:r w:rsidR="00D26D32">
        <w:rPr>
          <w:rFonts w:ascii="Calibri" w:eastAsia="Calibri" w:hAnsi="Calibri" w:cs="Times New Roman"/>
        </w:rPr>
        <w:t xml:space="preserve"> Dodávku zajišťuje Dodavatel vlastním rozvozem. </w:t>
      </w:r>
      <w:r w:rsidR="00A677F7">
        <w:rPr>
          <w:rFonts w:ascii="Calibri" w:eastAsia="Calibri" w:hAnsi="Calibri" w:cs="Times New Roman"/>
        </w:rPr>
        <w:t>U vybraných týdeníků</w:t>
      </w:r>
      <w:r w:rsidR="00D26D32">
        <w:rPr>
          <w:rFonts w:ascii="Calibri" w:eastAsia="Calibri" w:hAnsi="Calibri" w:cs="Times New Roman"/>
        </w:rPr>
        <w:t xml:space="preserve">, </w:t>
      </w:r>
      <w:r w:rsidR="00A677F7">
        <w:rPr>
          <w:rFonts w:ascii="Calibri" w:eastAsia="Calibri" w:hAnsi="Calibri" w:cs="Times New Roman"/>
        </w:rPr>
        <w:t>v jejichž případě vzhledem k podmínkám vydavatele Dodavatel nemůže dodávat jednotlivá čísla v den vydání vlastním rozvozem</w:t>
      </w:r>
      <w:r w:rsidR="00D26D32">
        <w:rPr>
          <w:rFonts w:ascii="Calibri" w:eastAsia="Calibri" w:hAnsi="Calibri" w:cs="Times New Roman"/>
        </w:rPr>
        <w:t>, zařídí Dodavatel přímé zasílán</w:t>
      </w:r>
      <w:r w:rsidR="00A677F7">
        <w:rPr>
          <w:rFonts w:ascii="Calibri" w:eastAsia="Calibri" w:hAnsi="Calibri" w:cs="Times New Roman"/>
        </w:rPr>
        <w:t>í těchto týdeníků</w:t>
      </w:r>
      <w:r w:rsidR="000C574C">
        <w:rPr>
          <w:rFonts w:ascii="Calibri" w:eastAsia="Calibri" w:hAnsi="Calibri" w:cs="Times New Roman"/>
        </w:rPr>
        <w:t xml:space="preserve"> v den vydání</w:t>
      </w:r>
      <w:r w:rsidR="00A677F7">
        <w:rPr>
          <w:rFonts w:ascii="Calibri" w:eastAsia="Calibri" w:hAnsi="Calibri" w:cs="Times New Roman"/>
        </w:rPr>
        <w:t xml:space="preserve"> do Míst plnění</w:t>
      </w:r>
      <w:r w:rsidR="00D26D32">
        <w:rPr>
          <w:rFonts w:ascii="Calibri" w:eastAsia="Calibri" w:hAnsi="Calibri" w:cs="Times New Roman"/>
        </w:rPr>
        <w:t>.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Arial"/>
          <w:b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cs-CZ"/>
        </w:rPr>
      </w:pPr>
      <w:r w:rsidRPr="00672B69">
        <w:rPr>
          <w:rFonts w:ascii="Calibri" w:eastAsia="Times New Roman" w:hAnsi="Calibri" w:cs="Arial"/>
          <w:b/>
          <w:bCs/>
          <w:lang w:eastAsia="cs-CZ"/>
        </w:rPr>
        <w:t>Čl. IV.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>Práva a povinnosti smluvních stran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1. </w:t>
      </w:r>
      <w:r w:rsidRPr="00672B69">
        <w:rPr>
          <w:rFonts w:ascii="Calibri" w:eastAsia="Calibri" w:hAnsi="Calibri" w:cs="Times New Roman"/>
        </w:rPr>
        <w:tab/>
        <w:t xml:space="preserve">Dodavatel se zavazuje periodický tisk dodávat dle Objednávky a </w:t>
      </w:r>
      <w:r w:rsidR="00311733" w:rsidRPr="00672B69">
        <w:rPr>
          <w:rFonts w:ascii="Calibri" w:eastAsia="Calibri" w:hAnsi="Calibri" w:cs="Times New Roman"/>
        </w:rPr>
        <w:t>požadavků Objednatele</w:t>
      </w:r>
      <w:r w:rsidRPr="00672B69">
        <w:rPr>
          <w:rFonts w:ascii="Calibri" w:eastAsia="Calibri" w:hAnsi="Calibri" w:cs="Times New Roman"/>
        </w:rPr>
        <w:t>. Objednávky jednotlivých dílčích plnění budou prováděny elektronicky e-mailem nebo písemně.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2. </w:t>
      </w:r>
      <w:r w:rsidRPr="00672B69">
        <w:rPr>
          <w:rFonts w:ascii="Calibri" w:eastAsia="Calibri" w:hAnsi="Calibri" w:cs="Times New Roman"/>
        </w:rPr>
        <w:tab/>
        <w:t>Objednatel se zavazuje objednávat periodický tisk za podmínek uvedených v této Smlouvě. Dodavatel se zavazuje dodávat dílčí plnění ve lhůtách a za podmínek uvedených Objednatelem v Objednávce. Lhůty plnění mohou být dohodou smluvních stran písemně změněny v Objednávce.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3. </w:t>
      </w:r>
      <w:r w:rsidRPr="00672B69">
        <w:rPr>
          <w:rFonts w:ascii="Calibri" w:eastAsia="Calibri" w:hAnsi="Calibri" w:cs="Times New Roman"/>
        </w:rPr>
        <w:tab/>
        <w:t>Objednávka je okamžikem jejího doručení pro Dodavatele závazná. Dodavatel je povinen bezodkladně po obdržení Objednávky tuto potvrdit</w:t>
      </w:r>
      <w:r w:rsidR="002C7937">
        <w:rPr>
          <w:rFonts w:ascii="Calibri" w:eastAsia="Calibri" w:hAnsi="Calibri" w:cs="Times New Roman"/>
        </w:rPr>
        <w:t>.</w:t>
      </w:r>
      <w:r w:rsidRPr="00672B69">
        <w:rPr>
          <w:rFonts w:ascii="Calibri" w:eastAsia="Calibri" w:hAnsi="Calibri" w:cs="Times New Roman"/>
        </w:rPr>
        <w:t xml:space="preserve"> 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4. </w:t>
      </w:r>
      <w:r w:rsidRPr="00672B69">
        <w:rPr>
          <w:rFonts w:ascii="Calibri" w:eastAsia="Calibri" w:hAnsi="Calibri" w:cs="Times New Roman"/>
        </w:rPr>
        <w:tab/>
        <w:t>Dodavatel je povinen zajistit, aby periodický tisk byl řádně zabalen tak, aby nedošlo k jeho poškození.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lastRenderedPageBreak/>
        <w:t xml:space="preserve">5. </w:t>
      </w:r>
      <w:r w:rsidRPr="00672B69">
        <w:rPr>
          <w:rFonts w:ascii="Calibri" w:eastAsia="Calibri" w:hAnsi="Calibri" w:cs="Times New Roman"/>
        </w:rPr>
        <w:tab/>
        <w:t>Vlastnické právo k periodickému tisku nabývá Objednatel jeho převzetím. Objednatel dodávaný periodický tisk převezme, nevykazuje-li žádné zjevné vady. Objednatel není povinen periodický tisk převzít, pokud periodický tisk nebude dodán v požadovaném množství a druhu dle Objednávky.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C8097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6. </w:t>
      </w:r>
      <w:r w:rsidRPr="00672B69">
        <w:rPr>
          <w:rFonts w:ascii="Calibri" w:eastAsia="Calibri" w:hAnsi="Calibri" w:cs="Times New Roman"/>
        </w:rPr>
        <w:tab/>
        <w:t>Dodavatel se zavazuje, že při plnění předmětu této Smlouvy neporuší práva třetích osob, která</w:t>
      </w:r>
      <w:r w:rsidR="00C8097C">
        <w:rPr>
          <w:rFonts w:ascii="Calibri" w:eastAsia="Calibri" w:hAnsi="Calibri" w:cs="Times New Roman"/>
        </w:rPr>
        <w:t xml:space="preserve"> </w:t>
      </w:r>
      <w:r w:rsidRPr="00672B69">
        <w:rPr>
          <w:rFonts w:ascii="Calibri" w:eastAsia="Calibri" w:hAnsi="Calibri" w:cs="Times New Roman"/>
        </w:rPr>
        <w:t>těmto osobám mohou plynout z práv k duševnímu vlastnictví, zejména z autorských práv. Dodavatel se zavazuje, že Objednateli uhradí veškeré náklady, výdaje, škody a majetkovou i nemajetkovou újmu, které Objednateli vzniknou v důsledku uplatnění práv třetích osob vůči Objednateli v souvislosti s porušením povinnosti Dodavatele dle předchozí věty. Dodavatel výslovně prohlašuje, že je plně oprávněn disponovat právy k duševnímu vlastnictví, vztahujícími</w:t>
      </w:r>
    </w:p>
    <w:p w:rsidR="00672B69" w:rsidRPr="00672B69" w:rsidRDefault="00672B69" w:rsidP="00672B69">
      <w:p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se k předmětu této Smlouvy, a zavazuje se za tímto účelem zajistit řádné, včasné a nerušené užívání dodaného periodického tisku v souladu s platnými právními předpisy.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>Čl. V.</w:t>
      </w:r>
    </w:p>
    <w:p w:rsidR="00672B69" w:rsidRPr="00672B69" w:rsidRDefault="00672B69" w:rsidP="00672B69">
      <w:pPr>
        <w:keepNext/>
        <w:keepLines/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672B69">
        <w:rPr>
          <w:rFonts w:ascii="Calibri" w:eastAsia="Times New Roman" w:hAnsi="Calibri" w:cs="Arial"/>
          <w:b/>
          <w:lang w:eastAsia="cs-CZ"/>
        </w:rPr>
        <w:t>Cena a platební podmínky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1. </w:t>
      </w:r>
      <w:r w:rsidRPr="00672B69">
        <w:rPr>
          <w:rFonts w:ascii="Calibri" w:eastAsia="Times New Roman" w:hAnsi="Calibri" w:cs="Times New Roman"/>
          <w:lang w:eastAsia="cs-CZ"/>
        </w:rPr>
        <w:tab/>
        <w:t xml:space="preserve">Cena za jednotlivá dílčí plnění bude stanovena za skutečně dodané množství periodického tisku, </w:t>
      </w:r>
      <w:r w:rsidRPr="00672B69">
        <w:rPr>
          <w:rFonts w:ascii="Calibri" w:eastAsia="Times New Roman" w:hAnsi="Calibri" w:cs="Times New Roman"/>
          <w:lang w:eastAsia="cs-CZ"/>
        </w:rPr>
        <w:br/>
        <w:t>a to v souladu s cenovou nabídkou Dodavatele uvedenou v příloze č. 1 Smlouvy, která tvoří nedílnou součást této Smlouvy. V takto stanovené ceně jsou zahrnuty veškeré náklady Dodavatele související s dodáním periodického tisku (zejména náklady na dopravu do Míst plnění, clo, balné a poštovné).</w:t>
      </w:r>
      <w:r w:rsidR="00B360B2">
        <w:rPr>
          <w:rFonts w:ascii="Calibri" w:eastAsia="Times New Roman" w:hAnsi="Calibri" w:cs="Times New Roman"/>
          <w:lang w:eastAsia="cs-CZ"/>
        </w:rPr>
        <w:t xml:space="preserve"> 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2. </w:t>
      </w:r>
      <w:r w:rsidRPr="00672B69">
        <w:rPr>
          <w:rFonts w:ascii="Calibri" w:eastAsia="Times New Roman" w:hAnsi="Calibri" w:cs="Times New Roman"/>
          <w:lang w:eastAsia="cs-CZ"/>
        </w:rPr>
        <w:tab/>
        <w:t xml:space="preserve">Ceny bez DPH uvedené v příloze č. 1 Smlouvy jsou závazné po celou dobu účinnosti této Smlouvy a jsou nepřekročitelné, konečné a </w:t>
      </w:r>
      <w:r w:rsidR="00311733" w:rsidRPr="00672B69">
        <w:rPr>
          <w:rFonts w:ascii="Calibri" w:eastAsia="Times New Roman" w:hAnsi="Calibri" w:cs="Times New Roman"/>
          <w:lang w:eastAsia="cs-CZ"/>
        </w:rPr>
        <w:t>neměnné</w:t>
      </w:r>
      <w:r w:rsidRPr="00672B69">
        <w:rPr>
          <w:rFonts w:ascii="Calibri" w:eastAsia="Times New Roman" w:hAnsi="Calibri" w:cs="Times New Roman"/>
          <w:lang w:eastAsia="cs-CZ"/>
        </w:rPr>
        <w:t>.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3. </w:t>
      </w:r>
      <w:r w:rsidRPr="00672B69">
        <w:rPr>
          <w:rFonts w:ascii="Calibri" w:eastAsia="Times New Roman" w:hAnsi="Calibri" w:cs="Times New Roman"/>
          <w:lang w:eastAsia="cs-CZ"/>
        </w:rPr>
        <w:tab/>
        <w:t>K ceně bez DPH bude připočtena DPH ve výši dle platných právních předpisů.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4. </w:t>
      </w:r>
      <w:r w:rsidRPr="00672B69">
        <w:rPr>
          <w:rFonts w:ascii="Calibri" w:eastAsia="Times New Roman" w:hAnsi="Calibri" w:cs="Times New Roman"/>
          <w:lang w:eastAsia="cs-CZ"/>
        </w:rPr>
        <w:tab/>
        <w:t xml:space="preserve">Dodavatel je oprávněn vystavit fakturu za dodaný periodický tisk, které bylo skutečně dodáno a to kvartálně, za dobu tří (3) kalendářních </w:t>
      </w:r>
      <w:r w:rsidR="00311733" w:rsidRPr="00672B69">
        <w:rPr>
          <w:rFonts w:ascii="Calibri" w:eastAsia="Times New Roman" w:hAnsi="Calibri" w:cs="Times New Roman"/>
          <w:lang w:eastAsia="cs-CZ"/>
        </w:rPr>
        <w:t>měsíců dodávky</w:t>
      </w:r>
      <w:r w:rsidRPr="00672B69">
        <w:rPr>
          <w:rFonts w:ascii="Calibri" w:eastAsia="Times New Roman" w:hAnsi="Calibri" w:cs="Times New Roman"/>
          <w:lang w:eastAsia="cs-CZ"/>
        </w:rPr>
        <w:t xml:space="preserve"> periodického tisku.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5. </w:t>
      </w:r>
      <w:r w:rsidRPr="00672B69">
        <w:rPr>
          <w:rFonts w:ascii="Calibri" w:eastAsia="Times New Roman" w:hAnsi="Calibri" w:cs="Times New Roman"/>
          <w:lang w:eastAsia="cs-CZ"/>
        </w:rPr>
        <w:tab/>
        <w:t xml:space="preserve">Platební podmínky </w:t>
      </w:r>
      <w:r w:rsidRPr="00C8097C">
        <w:rPr>
          <w:rFonts w:ascii="Calibri" w:eastAsia="Times New Roman" w:hAnsi="Calibri" w:cs="Times New Roman"/>
          <w:lang w:eastAsia="cs-CZ"/>
        </w:rPr>
        <w:t>mohou být změněny dohodou stran této smlouvy s ohledem na obchodní zvyklosti příslušného dodavatele</w:t>
      </w:r>
      <w:r w:rsidR="00550002" w:rsidRPr="00C8097C">
        <w:rPr>
          <w:rFonts w:ascii="Calibri" w:eastAsia="Times New Roman" w:hAnsi="Calibri" w:cs="Times New Roman"/>
          <w:lang w:eastAsia="cs-CZ"/>
        </w:rPr>
        <w:t xml:space="preserve">. 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6. </w:t>
      </w:r>
      <w:r w:rsidRPr="00672B69">
        <w:rPr>
          <w:rFonts w:ascii="Calibri" w:eastAsia="Times New Roman" w:hAnsi="Calibri" w:cs="Times New Roman"/>
          <w:lang w:eastAsia="cs-CZ"/>
        </w:rPr>
        <w:tab/>
        <w:t>Faktura musí splňovat náležitosti stanovené příslušnými právními předpisy, zejména náležitosti dle § 11 zák. 563/1991 Sb., o účetnictví a zejména dle § 29 zák. č. 235/2004 Sb. o dani z přidané hodnoty. Faktura musí obsahovat číslo Objednávky Objednatele.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7. </w:t>
      </w:r>
      <w:r w:rsidRPr="00672B69">
        <w:rPr>
          <w:rFonts w:ascii="Calibri" w:eastAsia="Times New Roman" w:hAnsi="Calibri" w:cs="Times New Roman"/>
          <w:lang w:eastAsia="cs-CZ"/>
        </w:rPr>
        <w:tab/>
        <w:t>V případě, že faktura nebude mít odpovídající náležitosti nebo bude obsahovat nesprávné nebo nedostatečné údaje, je Objednatel oprávněn zaslat ji ve lhůtě splatnosti zpět k doplnění, aniž se tak dostane do prodlení se splatností. Lhůta splatnosti počíná běžet znovu od obdržení náležitě doplněné či opravené faktury.</w:t>
      </w: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 w:rsidRPr="00672B69">
        <w:rPr>
          <w:rFonts w:ascii="Calibri" w:eastAsia="Times New Roman" w:hAnsi="Calibri" w:cs="Times New Roman"/>
          <w:lang w:eastAsia="cs-CZ"/>
        </w:rPr>
        <w:t xml:space="preserve">8. </w:t>
      </w:r>
      <w:r w:rsidRPr="00672B69">
        <w:rPr>
          <w:rFonts w:ascii="Calibri" w:eastAsia="Times New Roman" w:hAnsi="Calibri" w:cs="Times New Roman"/>
          <w:lang w:eastAsia="cs-CZ"/>
        </w:rPr>
        <w:tab/>
        <w:t>Objednatel uhradí faktu</w:t>
      </w:r>
      <w:r w:rsidRPr="006D731D">
        <w:rPr>
          <w:rFonts w:ascii="Calibri" w:eastAsia="Times New Roman" w:hAnsi="Calibri" w:cs="Times New Roman"/>
          <w:lang w:eastAsia="cs-CZ"/>
        </w:rPr>
        <w:t>ru bezhotovostně převodem na účet Dodavatele uvedený v úvodním ustanovení Smlouvy</w:t>
      </w:r>
      <w:r w:rsidR="00311733" w:rsidRPr="006D731D">
        <w:rPr>
          <w:rFonts w:ascii="Calibri" w:eastAsia="Times New Roman" w:hAnsi="Calibri" w:cs="Times New Roman"/>
          <w:lang w:eastAsia="cs-CZ"/>
        </w:rPr>
        <w:t>,</w:t>
      </w:r>
      <w:r w:rsidRPr="006D731D">
        <w:rPr>
          <w:rFonts w:ascii="Calibri" w:eastAsia="Times New Roman" w:hAnsi="Calibri" w:cs="Times New Roman"/>
          <w:lang w:eastAsia="cs-CZ"/>
        </w:rPr>
        <w:t xml:space="preserve"> a </w:t>
      </w:r>
      <w:r w:rsidR="00326A02" w:rsidRPr="006D731D">
        <w:rPr>
          <w:rFonts w:ascii="Calibri" w:eastAsia="Times New Roman" w:hAnsi="Calibri" w:cs="Times New Roman"/>
          <w:lang w:eastAsia="cs-CZ"/>
        </w:rPr>
        <w:t xml:space="preserve">to </w:t>
      </w:r>
      <w:r w:rsidRPr="006D731D">
        <w:rPr>
          <w:rFonts w:ascii="Calibri" w:eastAsia="Times New Roman" w:hAnsi="Calibri" w:cs="Times New Roman"/>
          <w:lang w:eastAsia="cs-CZ"/>
        </w:rPr>
        <w:t xml:space="preserve">do </w:t>
      </w:r>
      <w:r w:rsidR="00845FF6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 ''''''''''''''' ''''''''''''</w:t>
      </w:r>
      <w:r w:rsidRPr="006D731D">
        <w:rPr>
          <w:rFonts w:ascii="Calibri" w:eastAsia="Times New Roman" w:hAnsi="Calibri" w:cs="Times New Roman"/>
          <w:lang w:eastAsia="cs-CZ"/>
        </w:rPr>
        <w:t xml:space="preserve"> dnů ode</w:t>
      </w:r>
      <w:r w:rsidRPr="00672B69">
        <w:rPr>
          <w:rFonts w:ascii="Calibri" w:eastAsia="Times New Roman" w:hAnsi="Calibri" w:cs="Times New Roman"/>
          <w:lang w:eastAsia="cs-CZ"/>
        </w:rPr>
        <w:t xml:space="preserve"> dne obdržení faktury. Zaplacením se rozumí odepsání finanční částky z účtu Objednatele ve prospěch účtu Dodavatele. Úhrada za plnění se provede v české měně.</w:t>
      </w:r>
    </w:p>
    <w:p w:rsidR="00794BEE" w:rsidRDefault="00794BEE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</w:p>
    <w:p w:rsidR="00794BEE" w:rsidRPr="000029B6" w:rsidRDefault="00794BEE" w:rsidP="000029B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9</w:t>
      </w:r>
      <w:r w:rsidRPr="000029B6">
        <w:rPr>
          <w:rFonts w:ascii="Calibri" w:eastAsia="Times New Roman" w:hAnsi="Calibri" w:cs="Times New Roman"/>
          <w:lang w:eastAsia="cs-CZ"/>
        </w:rPr>
        <w:t xml:space="preserve">. </w:t>
      </w:r>
      <w:r>
        <w:rPr>
          <w:rFonts w:ascii="Calibri" w:eastAsia="Times New Roman" w:hAnsi="Calibri" w:cs="Times New Roman"/>
          <w:lang w:eastAsia="cs-CZ"/>
        </w:rPr>
        <w:tab/>
      </w:r>
      <w:r w:rsidRPr="000029B6">
        <w:rPr>
          <w:rFonts w:ascii="Calibri" w:eastAsia="Times New Roman" w:hAnsi="Calibri" w:cs="Times New Roman"/>
          <w:lang w:eastAsia="cs-CZ"/>
        </w:rPr>
        <w:t xml:space="preserve">Pokud ke dni platby nebude mít </w:t>
      </w:r>
      <w:r>
        <w:rPr>
          <w:rFonts w:ascii="Calibri" w:eastAsia="Times New Roman" w:hAnsi="Calibri" w:cs="Times New Roman"/>
          <w:lang w:eastAsia="cs-CZ"/>
        </w:rPr>
        <w:t>Dodavatel</w:t>
      </w:r>
      <w:r w:rsidRPr="000029B6">
        <w:rPr>
          <w:rFonts w:ascii="Calibri" w:eastAsia="Times New Roman" w:hAnsi="Calibri" w:cs="Times New Roman"/>
          <w:lang w:eastAsia="cs-CZ"/>
        </w:rPr>
        <w:t xml:space="preserve"> zveřejněný bankovní účet na webových stránkách u svého správce daně, </w:t>
      </w:r>
      <w:r>
        <w:rPr>
          <w:rFonts w:ascii="Calibri" w:eastAsia="Times New Roman" w:hAnsi="Calibri" w:cs="Times New Roman"/>
          <w:lang w:eastAsia="cs-CZ"/>
        </w:rPr>
        <w:t>nebo bude požadovat úhradu na bankovní účet vedený u poskytovatele platebních služeb mimo tuzemsko, Dodavatel</w:t>
      </w:r>
      <w:r w:rsidRPr="000029B6">
        <w:rPr>
          <w:rFonts w:ascii="Calibri" w:eastAsia="Times New Roman" w:hAnsi="Calibri" w:cs="Times New Roman"/>
          <w:lang w:eastAsia="cs-CZ"/>
        </w:rPr>
        <w:t xml:space="preserve"> souhlasí s tím, aby </w:t>
      </w:r>
      <w:r>
        <w:rPr>
          <w:rFonts w:ascii="Calibri" w:eastAsia="Times New Roman" w:hAnsi="Calibri" w:cs="Times New Roman"/>
          <w:lang w:eastAsia="cs-CZ"/>
        </w:rPr>
        <w:t>Objednatel</w:t>
      </w:r>
      <w:r w:rsidRPr="000029B6">
        <w:rPr>
          <w:rFonts w:ascii="Calibri" w:eastAsia="Times New Roman" w:hAnsi="Calibri" w:cs="Times New Roman"/>
          <w:lang w:eastAsia="cs-CZ"/>
        </w:rPr>
        <w:t xml:space="preserve"> převedl daň (DPH) přímo na účet jeho správce daně a tímto způsobem mu uhradil část ceny představující daň (DPH). </w:t>
      </w:r>
    </w:p>
    <w:p w:rsidR="00794BEE" w:rsidRPr="000029B6" w:rsidRDefault="00794BEE" w:rsidP="000029B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</w:p>
    <w:p w:rsidR="00794BEE" w:rsidRPr="000029B6" w:rsidRDefault="00794BEE" w:rsidP="000029B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lastRenderedPageBreak/>
        <w:t>10</w:t>
      </w:r>
      <w:r w:rsidRPr="000029B6">
        <w:rPr>
          <w:rFonts w:ascii="Calibri" w:eastAsia="Times New Roman" w:hAnsi="Calibri" w:cs="Times New Roman"/>
          <w:lang w:eastAsia="cs-CZ"/>
        </w:rPr>
        <w:t xml:space="preserve">. </w:t>
      </w:r>
      <w:r>
        <w:rPr>
          <w:rFonts w:ascii="Calibri" w:eastAsia="Times New Roman" w:hAnsi="Calibri" w:cs="Times New Roman"/>
          <w:lang w:eastAsia="cs-CZ"/>
        </w:rPr>
        <w:tab/>
      </w:r>
      <w:r w:rsidRPr="000029B6">
        <w:rPr>
          <w:rFonts w:ascii="Calibri" w:eastAsia="Times New Roman" w:hAnsi="Calibri" w:cs="Times New Roman"/>
          <w:lang w:eastAsia="cs-CZ"/>
        </w:rPr>
        <w:t xml:space="preserve">Pokud ke dni uskutečnění zdanitelného plnění uvedeného na faktuře </w:t>
      </w:r>
      <w:r>
        <w:rPr>
          <w:rFonts w:ascii="Calibri" w:eastAsia="Times New Roman" w:hAnsi="Calibri" w:cs="Times New Roman"/>
          <w:lang w:eastAsia="cs-CZ"/>
        </w:rPr>
        <w:t xml:space="preserve">nebo ke dni poskytnutí úplaty </w:t>
      </w:r>
      <w:r w:rsidRPr="00794BEE">
        <w:rPr>
          <w:rFonts w:ascii="Calibri" w:eastAsia="Times New Roman" w:hAnsi="Calibri" w:cs="Times New Roman"/>
          <w:lang w:eastAsia="cs-CZ"/>
        </w:rPr>
        <w:t xml:space="preserve">bude Zhotovitel </w:t>
      </w:r>
      <w:r w:rsidRPr="000029B6">
        <w:rPr>
          <w:rFonts w:ascii="Calibri" w:eastAsia="Times New Roman" w:hAnsi="Calibri" w:cs="Times New Roman"/>
          <w:lang w:eastAsia="cs-CZ"/>
        </w:rPr>
        <w:t xml:space="preserve">zveřejněn na webových stránkách správce daně jako nespolehlivý plátce, </w:t>
      </w:r>
      <w:r>
        <w:rPr>
          <w:rFonts w:ascii="Calibri" w:eastAsia="Times New Roman" w:hAnsi="Calibri" w:cs="Times New Roman"/>
          <w:lang w:eastAsia="cs-CZ"/>
        </w:rPr>
        <w:t>Dodavatel</w:t>
      </w:r>
      <w:r w:rsidRPr="000029B6">
        <w:rPr>
          <w:rFonts w:ascii="Calibri" w:eastAsia="Times New Roman" w:hAnsi="Calibri" w:cs="Times New Roman"/>
          <w:lang w:eastAsia="cs-CZ"/>
        </w:rPr>
        <w:t xml:space="preserve"> souhlasí s tím, aby </w:t>
      </w:r>
      <w:r>
        <w:rPr>
          <w:rFonts w:ascii="Calibri" w:eastAsia="Times New Roman" w:hAnsi="Calibri" w:cs="Times New Roman"/>
          <w:lang w:eastAsia="cs-CZ"/>
        </w:rPr>
        <w:t>Objednatel</w:t>
      </w:r>
      <w:r w:rsidRPr="000029B6">
        <w:rPr>
          <w:rFonts w:ascii="Calibri" w:eastAsia="Times New Roman" w:hAnsi="Calibri" w:cs="Times New Roman"/>
          <w:lang w:eastAsia="cs-CZ"/>
        </w:rPr>
        <w:t xml:space="preserve"> </w:t>
      </w:r>
      <w:r w:rsidRPr="00794BEE">
        <w:rPr>
          <w:rFonts w:ascii="Calibri" w:eastAsia="Times New Roman" w:hAnsi="Calibri" w:cs="Times New Roman"/>
          <w:lang w:eastAsia="cs-CZ"/>
        </w:rPr>
        <w:t>převedl</w:t>
      </w:r>
      <w:r w:rsidRPr="000029B6">
        <w:rPr>
          <w:rFonts w:ascii="Calibri" w:eastAsia="Times New Roman" w:hAnsi="Calibri" w:cs="Times New Roman"/>
          <w:lang w:eastAsia="cs-CZ"/>
        </w:rPr>
        <w:t xml:space="preserve"> </w:t>
      </w:r>
      <w:r w:rsidRPr="00794BEE">
        <w:rPr>
          <w:rFonts w:ascii="Calibri" w:eastAsia="Times New Roman" w:hAnsi="Calibri" w:cs="Times New Roman"/>
          <w:lang w:eastAsia="cs-CZ"/>
        </w:rPr>
        <w:t>daň (</w:t>
      </w:r>
      <w:r w:rsidRPr="000029B6">
        <w:rPr>
          <w:rFonts w:ascii="Calibri" w:eastAsia="Times New Roman" w:hAnsi="Calibri" w:cs="Times New Roman"/>
          <w:lang w:eastAsia="cs-CZ"/>
        </w:rPr>
        <w:t>DPH) přímo na účet jeho správce daně a tímto z</w:t>
      </w:r>
      <w:r w:rsidRPr="00794BEE">
        <w:rPr>
          <w:rFonts w:ascii="Calibri" w:eastAsia="Times New Roman" w:hAnsi="Calibri" w:cs="Times New Roman"/>
          <w:lang w:eastAsia="cs-CZ"/>
        </w:rPr>
        <w:t>působem mu uhradil</w:t>
      </w:r>
      <w:r w:rsidRPr="000029B6">
        <w:rPr>
          <w:rFonts w:ascii="Calibri" w:eastAsia="Times New Roman" w:hAnsi="Calibri" w:cs="Times New Roman"/>
          <w:lang w:eastAsia="cs-CZ"/>
        </w:rPr>
        <w:t xml:space="preserve"> část ceny představující daň </w:t>
      </w:r>
      <w:proofErr w:type="gramStart"/>
      <w:r w:rsidRPr="000029B6">
        <w:rPr>
          <w:rFonts w:ascii="Calibri" w:eastAsia="Times New Roman" w:hAnsi="Calibri" w:cs="Times New Roman"/>
          <w:lang w:eastAsia="cs-CZ"/>
        </w:rPr>
        <w:t>( DPH</w:t>
      </w:r>
      <w:proofErr w:type="gramEnd"/>
      <w:r w:rsidRPr="000029B6">
        <w:rPr>
          <w:rFonts w:ascii="Calibri" w:eastAsia="Times New Roman" w:hAnsi="Calibri" w:cs="Times New Roman"/>
          <w:lang w:eastAsia="cs-CZ"/>
        </w:rPr>
        <w:t xml:space="preserve">). </w:t>
      </w:r>
    </w:p>
    <w:p w:rsidR="00266839" w:rsidRDefault="0026683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</w:p>
    <w:p w:rsidR="00672B69" w:rsidRDefault="00794BEE" w:rsidP="00326A02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11</w:t>
      </w:r>
      <w:r w:rsidR="00266839">
        <w:rPr>
          <w:rFonts w:ascii="Calibri" w:eastAsia="Times New Roman" w:hAnsi="Calibri" w:cs="Times New Roman"/>
          <w:lang w:eastAsia="cs-CZ"/>
        </w:rPr>
        <w:t>.</w:t>
      </w:r>
      <w:r w:rsidR="00266839">
        <w:rPr>
          <w:rFonts w:ascii="Calibri" w:eastAsia="Times New Roman" w:hAnsi="Calibri" w:cs="Times New Roman"/>
          <w:lang w:eastAsia="cs-CZ"/>
        </w:rPr>
        <w:tab/>
        <w:t xml:space="preserve">Smluvní strany se výslovně dohodly, že za účelem realizace Smlouvy dojde </w:t>
      </w:r>
      <w:r w:rsidR="00F07AD0">
        <w:rPr>
          <w:rFonts w:ascii="Calibri" w:eastAsia="Times New Roman" w:hAnsi="Calibri" w:cs="Times New Roman"/>
          <w:lang w:eastAsia="cs-CZ"/>
        </w:rPr>
        <w:t xml:space="preserve">bez zbytečného odkladu </w:t>
      </w:r>
      <w:r w:rsidR="00266839">
        <w:rPr>
          <w:rFonts w:ascii="Calibri" w:eastAsia="Times New Roman" w:hAnsi="Calibri" w:cs="Times New Roman"/>
          <w:lang w:eastAsia="cs-CZ"/>
        </w:rPr>
        <w:t>k</w:t>
      </w:r>
      <w:r w:rsidR="00F07AD0">
        <w:rPr>
          <w:rFonts w:ascii="Calibri" w:eastAsia="Times New Roman" w:hAnsi="Calibri" w:cs="Times New Roman"/>
          <w:lang w:eastAsia="cs-CZ"/>
        </w:rPr>
        <w:t> </w:t>
      </w:r>
      <w:proofErr w:type="gramStart"/>
      <w:r w:rsidR="00F07AD0">
        <w:rPr>
          <w:rFonts w:ascii="Calibri" w:eastAsia="Times New Roman" w:hAnsi="Calibri" w:cs="Times New Roman"/>
          <w:lang w:eastAsia="cs-CZ"/>
        </w:rPr>
        <w:t xml:space="preserve">vzájemné </w:t>
      </w:r>
      <w:r w:rsidR="00266839">
        <w:rPr>
          <w:rFonts w:ascii="Calibri" w:eastAsia="Times New Roman" w:hAnsi="Calibri" w:cs="Times New Roman"/>
          <w:lang w:eastAsia="cs-CZ"/>
        </w:rPr>
        <w:t> výměně</w:t>
      </w:r>
      <w:proofErr w:type="gramEnd"/>
      <w:r w:rsidR="00266839">
        <w:rPr>
          <w:rFonts w:ascii="Calibri" w:eastAsia="Times New Roman" w:hAnsi="Calibri" w:cs="Times New Roman"/>
          <w:lang w:eastAsia="cs-CZ"/>
        </w:rPr>
        <w:t xml:space="preserve"> kontaktů</w:t>
      </w:r>
      <w:r w:rsidR="00F07AD0">
        <w:rPr>
          <w:rFonts w:ascii="Calibri" w:eastAsia="Times New Roman" w:hAnsi="Calibri" w:cs="Times New Roman"/>
          <w:lang w:eastAsia="cs-CZ"/>
        </w:rPr>
        <w:t xml:space="preserve"> jednotlivých zástupců smluvních stran oprávněných jednat ve věcech smluvních a technických formou e-mailu, telefonicky nebo písemně. </w:t>
      </w:r>
    </w:p>
    <w:p w:rsidR="00C8097C" w:rsidRDefault="00C8097C" w:rsidP="00326A02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</w:p>
    <w:p w:rsidR="00C8097C" w:rsidRDefault="00C8097C" w:rsidP="00326A02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</w:p>
    <w:p w:rsidR="00C8097C" w:rsidRDefault="00C8097C" w:rsidP="00326A02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</w:p>
    <w:p w:rsidR="00C8097C" w:rsidRPr="00672B69" w:rsidRDefault="00C8097C" w:rsidP="00326A02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72B69">
        <w:rPr>
          <w:rFonts w:ascii="Calibri" w:eastAsia="Calibri" w:hAnsi="Calibri" w:cs="Times New Roman"/>
          <w:b/>
        </w:rPr>
        <w:t>Čl. VI.</w:t>
      </w:r>
    </w:p>
    <w:p w:rsidR="00672B69" w:rsidRPr="009D12B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D12B9">
        <w:rPr>
          <w:rFonts w:ascii="Calibri" w:eastAsia="Calibri" w:hAnsi="Calibri" w:cs="Times New Roman"/>
          <w:b/>
        </w:rPr>
        <w:t>Smluvní pokuty</w:t>
      </w:r>
    </w:p>
    <w:p w:rsidR="00672B69" w:rsidRPr="009D12B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672B69" w:rsidRPr="00845FF6" w:rsidRDefault="00672B69" w:rsidP="00672B6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9D12B9">
        <w:rPr>
          <w:rFonts w:ascii="Calibri" w:eastAsia="Calibri" w:hAnsi="Calibri" w:cs="Times New Roman"/>
        </w:rPr>
        <w:t xml:space="preserve">1. </w:t>
      </w:r>
      <w:r w:rsidRPr="009D12B9">
        <w:rPr>
          <w:rFonts w:ascii="Calibri" w:eastAsia="Calibri" w:hAnsi="Calibri" w:cs="Times New Roman"/>
        </w:rPr>
        <w:tab/>
      </w:r>
      <w:r w:rsidR="00845FF6">
        <w:rPr>
          <w:rFonts w:ascii="Calibri" w:eastAsia="Calibri" w:hAnsi="Calibri" w:cs="Times New Roman"/>
          <w:noProof/>
          <w:color w:val="000000"/>
          <w:highlight w:val="black"/>
        </w:rPr>
        <w:t xml:space="preserve">''''' '''''''''''''''' '''''''''''''' ''''''''''' '''''''''''''''''' ''''''' ''''''''''' ''' '''''''' ''''' '''''''''' ''''''''''' '''''''''''''''''' ''''''''''' ''''''''''''''''''''''' ''''''''''' '''''''''''''''' '''''''''''''''' '''''''''''''''' '''''''''''''' '' '''''''''''''''' ''''''''''''''' ''''''''''''''''''' '' ''''''''''''''''' ''''''''''''''''''''''''' '''''''''' '''''''''' '''''''' ''''''''' '''''''' '''' '''''''''' '''''' '''''''' ''''''''''''''''' '''''''''' ''''''''''''''''''''''' '''''''''''''''' ''''''''''''''''''''' '''''''''''''''''' ''''''''''''''' '''''''''''''''' ''''''''''''''''''''''''' '''' ''''''''''''''' ''''''''''''''''''' '''''''''''''''' '''''''''''''''''''' '''' ''''''''''''' ''''''''''''''''''' ''''''''''''' ''''''''''''''' '''''''''''''''' ''''''''''''' '''' '''''''' '''''''''''' '''' ''''''''''''' '''''' '''''''''' '''''''''''''''' ''''''''''''''''''''''' '''' ''''''''''''''' ''''''''''''''''' '''''''''''''''' ''''''''''''''''''' '''''''''''''''''''''''''' '''''''' ''''''''''' '''''''' '''''''' '''''''''''''''''''''' '''''''''''''''''''''''' ''' '''' '''''''''''''''''''''' ''''''' ''''''''''''''''''''' '''''''' ''''''''''''''''''''''''''''''''''''' '''''''''' ''''' '''''''''''''''' '''''''''''''''''''''''''''''''''''' ''''''''''''''''''' ''''' '''''''' '''''''''' '''''''''' ''''''''''''' '''''''''''''''''''' ''''' '''''''''' '''''''''' ''''''' ''''' '''''''''''''''' ''''''''''''''' '''''''''''''''' ''''''''' ''''''''''''''''' ''''''' '''''''''''''''' '''''''''' '''''''''''''' ''''''''''''' ''''''''''''''''' ''''''''''''''''''''' '''' ''''' '''''''''' ''' ''''''''' ''''''''''''''' ''''''''''''''''''''' ''''''''''''''''''''''' '''''''''' '''''''''' ''''''''' '''''''' ''' '''''''''''''''''''''''''''''''''''''' '''''''''''' </w:t>
      </w:r>
    </w:p>
    <w:p w:rsidR="00672B69" w:rsidRPr="00845FF6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2. </w:t>
      </w:r>
      <w:r w:rsidRPr="00672B69">
        <w:rPr>
          <w:rFonts w:ascii="Calibri" w:eastAsia="Calibri" w:hAnsi="Calibri" w:cs="Times New Roman"/>
        </w:rPr>
        <w:tab/>
        <w:t xml:space="preserve">Objednatel uplatní nárok na smluvní pokutu písemnou výzvou zaslanou Dodavateli. Dodavatel je povinen zaplatit uplatněnou smluvní pokutu </w:t>
      </w:r>
      <w:r w:rsidR="00845FF6">
        <w:rPr>
          <w:rFonts w:ascii="Calibri" w:eastAsia="Calibri" w:hAnsi="Calibri" w:cs="Times New Roman"/>
          <w:noProof/>
          <w:color w:val="000000"/>
          <w:highlight w:val="black"/>
        </w:rPr>
        <w:t>'''' '''''''''''' ''''''''</w:t>
      </w:r>
      <w:r w:rsidRPr="00672B69">
        <w:rPr>
          <w:rFonts w:ascii="Calibri" w:eastAsia="Calibri" w:hAnsi="Calibri" w:cs="Times New Roman"/>
        </w:rPr>
        <w:t xml:space="preserve"> dnů od doručení této výzvy.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3. </w:t>
      </w:r>
      <w:r w:rsidRPr="00672B69">
        <w:rPr>
          <w:rFonts w:ascii="Calibri" w:eastAsia="Calibri" w:hAnsi="Calibri" w:cs="Times New Roman"/>
        </w:rPr>
        <w:tab/>
        <w:t xml:space="preserve">Ustanovením o smluvních pokutách není dotčen nárok na náhradu škody ani povinnosti </w:t>
      </w:r>
      <w:r w:rsidR="00A76F5B">
        <w:rPr>
          <w:rFonts w:ascii="Calibri" w:eastAsia="Calibri" w:hAnsi="Calibri" w:cs="Times New Roman"/>
        </w:rPr>
        <w:t>prodávajícího dle této S</w:t>
      </w:r>
      <w:r w:rsidRPr="00672B69">
        <w:rPr>
          <w:rFonts w:ascii="Calibri" w:eastAsia="Calibri" w:hAnsi="Calibri" w:cs="Times New Roman"/>
        </w:rPr>
        <w:t>mlouvy.</w:t>
      </w:r>
    </w:p>
    <w:p w:rsidR="00266839" w:rsidRPr="00672B69" w:rsidRDefault="0026683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72B69">
        <w:rPr>
          <w:rFonts w:ascii="Calibri" w:eastAsia="Calibri" w:hAnsi="Calibri" w:cs="Times New Roman"/>
          <w:b/>
        </w:rPr>
        <w:t>Čl. VII.</w:t>
      </w: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72B69">
        <w:rPr>
          <w:rFonts w:ascii="Calibri" w:eastAsia="Calibri" w:hAnsi="Calibri" w:cs="Times New Roman"/>
          <w:b/>
        </w:rPr>
        <w:t>Ukončení Smlouvy</w:t>
      </w: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1. </w:t>
      </w:r>
      <w:r w:rsidRPr="00672B69">
        <w:rPr>
          <w:rFonts w:ascii="Calibri" w:eastAsia="Calibri" w:hAnsi="Calibri" w:cs="Times New Roman"/>
        </w:rPr>
        <w:tab/>
        <w:t>Smluvní vztah vzniklý na základě této Smlouvy lze ukončit těmito způsoby:</w:t>
      </w:r>
    </w:p>
    <w:p w:rsidR="00672B69" w:rsidRPr="00672B69" w:rsidRDefault="00672B69" w:rsidP="00672B6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a) </w:t>
      </w:r>
      <w:r w:rsidRPr="00672B69">
        <w:rPr>
          <w:rFonts w:ascii="Calibri" w:eastAsia="Calibri" w:hAnsi="Calibri" w:cs="Times New Roman"/>
        </w:rPr>
        <w:tab/>
        <w:t>odstoupením od Smlouvy pro podstatné porušení Smlouvy;</w:t>
      </w:r>
    </w:p>
    <w:p w:rsidR="00672B69" w:rsidRPr="00672B69" w:rsidRDefault="00672B69" w:rsidP="00672B6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b)</w:t>
      </w:r>
      <w:r w:rsidRPr="00672B69">
        <w:rPr>
          <w:rFonts w:ascii="Calibri" w:eastAsia="Calibri" w:hAnsi="Calibri" w:cs="Times New Roman"/>
        </w:rPr>
        <w:tab/>
        <w:t>výpovědí;</w:t>
      </w:r>
    </w:p>
    <w:p w:rsidR="00672B69" w:rsidRPr="00672B69" w:rsidRDefault="00672B69" w:rsidP="00672B6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b) </w:t>
      </w:r>
      <w:r w:rsidRPr="00672B69">
        <w:rPr>
          <w:rFonts w:ascii="Calibri" w:eastAsia="Calibri" w:hAnsi="Calibri" w:cs="Times New Roman"/>
        </w:rPr>
        <w:tab/>
        <w:t>dohodou smluvních stran;</w:t>
      </w:r>
    </w:p>
    <w:p w:rsidR="00672B69" w:rsidRPr="00672B69" w:rsidRDefault="00672B69" w:rsidP="00672B69">
      <w:pPr>
        <w:spacing w:after="0" w:line="240" w:lineRule="auto"/>
        <w:ind w:left="426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2. </w:t>
      </w:r>
      <w:r w:rsidRPr="00672B69">
        <w:rPr>
          <w:rFonts w:ascii="Calibri" w:eastAsia="Calibri" w:hAnsi="Calibri" w:cs="Times New Roman"/>
        </w:rPr>
        <w:tab/>
        <w:t xml:space="preserve">Objednatel je oprávněn odstoupit od Smlouvy v případě prodlení Dodavatele s předáním periodického tisku řádně a/nebo včas </w:t>
      </w:r>
      <w:r w:rsidR="00845FF6">
        <w:rPr>
          <w:rFonts w:ascii="Calibri" w:eastAsia="Calibri" w:hAnsi="Calibri" w:cs="Times New Roman"/>
          <w:noProof/>
          <w:color w:val="000000"/>
          <w:highlight w:val="black"/>
        </w:rPr>
        <w:t>''' ''' '''''''''''' ''''' '''''</w:t>
      </w:r>
      <w:r w:rsidRPr="00672B69">
        <w:rPr>
          <w:rFonts w:ascii="Calibri" w:eastAsia="Calibri" w:hAnsi="Calibri" w:cs="Times New Roman"/>
        </w:rPr>
        <w:t xml:space="preserve"> po sobě jdoucích kalendářních měsíců.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3. </w:t>
      </w:r>
      <w:r w:rsidRPr="00672B69">
        <w:rPr>
          <w:rFonts w:ascii="Calibri" w:eastAsia="Calibri" w:hAnsi="Calibri" w:cs="Times New Roman"/>
        </w:rPr>
        <w:tab/>
        <w:t xml:space="preserve">Dodavatel je oprávněn odstoupit od Smlouvy v případě prodlení Objednatele se zaplacením ceny déle než </w:t>
      </w:r>
      <w:r w:rsidR="00845FF6">
        <w:rPr>
          <w:rFonts w:ascii="Calibri" w:eastAsia="Calibri" w:hAnsi="Calibri" w:cs="Times New Roman"/>
          <w:noProof/>
          <w:color w:val="000000"/>
          <w:highlight w:val="black"/>
        </w:rPr>
        <w:t>''''''''''' '''''''</w:t>
      </w:r>
      <w:r w:rsidRPr="00672B69">
        <w:rPr>
          <w:rFonts w:ascii="Calibri" w:eastAsia="Calibri" w:hAnsi="Calibri" w:cs="Times New Roman"/>
        </w:rPr>
        <w:t xml:space="preserve"> dní po splatnosti.</w:t>
      </w: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Default="00672B69" w:rsidP="00B9185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4. </w:t>
      </w:r>
      <w:r w:rsidRPr="00672B69">
        <w:rPr>
          <w:rFonts w:ascii="Calibri" w:eastAsia="Calibri" w:hAnsi="Calibri" w:cs="Times New Roman"/>
        </w:rPr>
        <w:tab/>
        <w:t>Účinky odstoupení od Smlouvy nastávají okamžikem doručení písemného projevu vůle odstoupit od Smlouvy druhé smluvní straně.</w:t>
      </w:r>
      <w:r w:rsidR="00B91859">
        <w:rPr>
          <w:rFonts w:ascii="Calibri" w:eastAsia="Calibri" w:hAnsi="Calibri" w:cs="Times New Roman"/>
        </w:rPr>
        <w:t xml:space="preserve"> </w:t>
      </w:r>
      <w:r w:rsidRPr="00672B69">
        <w:rPr>
          <w:rFonts w:ascii="Calibri" w:eastAsia="Calibri" w:hAnsi="Calibri" w:cs="Times New Roman"/>
        </w:rPr>
        <w:t>Odstoupením od Smlouvy není dotčen případný nárok na náhradu škody.</w:t>
      </w:r>
    </w:p>
    <w:p w:rsidR="00B91859" w:rsidRDefault="00B91859" w:rsidP="00B9185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</w:p>
    <w:p w:rsidR="00B91859" w:rsidRDefault="00B91859" w:rsidP="00B9185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</w:t>
      </w:r>
      <w:r>
        <w:rPr>
          <w:rFonts w:ascii="Calibri" w:eastAsia="Calibri" w:hAnsi="Calibri" w:cs="Times New Roman"/>
        </w:rPr>
        <w:tab/>
        <w:t>Smluvní strany mohou Smlouvu ukončit bez udání důvodů</w:t>
      </w:r>
      <w:r w:rsidR="008B239E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a to písemnou výpovědí. Výpovědní doba činí </w:t>
      </w:r>
      <w:r w:rsidR="00845FF6">
        <w:rPr>
          <w:rFonts w:ascii="Calibri" w:eastAsia="Calibri" w:hAnsi="Calibri" w:cs="Times New Roman"/>
          <w:noProof/>
          <w:color w:val="000000"/>
          <w:highlight w:val="black"/>
        </w:rPr>
        <w:t>''''' '''''' '''''''''''''</w:t>
      </w:r>
      <w:r>
        <w:rPr>
          <w:rFonts w:ascii="Calibri" w:eastAsia="Calibri" w:hAnsi="Calibri" w:cs="Times New Roman"/>
        </w:rPr>
        <w:t xml:space="preserve"> a počíná běžet od </w:t>
      </w:r>
      <w:r w:rsidR="00A63A68">
        <w:rPr>
          <w:rFonts w:ascii="Calibri" w:eastAsia="Calibri" w:hAnsi="Calibri" w:cs="Times New Roman"/>
        </w:rPr>
        <w:t xml:space="preserve">prvního dne </w:t>
      </w:r>
      <w:r>
        <w:rPr>
          <w:rFonts w:ascii="Calibri" w:eastAsia="Calibri" w:hAnsi="Calibri" w:cs="Times New Roman"/>
        </w:rPr>
        <w:t>následujícího kalendářního měsíce od doručení výpovědi druhé smluvní straně.</w:t>
      </w:r>
    </w:p>
    <w:p w:rsidR="00326A02" w:rsidRDefault="00326A02" w:rsidP="00B9185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</w:p>
    <w:p w:rsidR="00B91859" w:rsidRPr="00672B69" w:rsidRDefault="00672B69" w:rsidP="00CD37B4">
      <w:pPr>
        <w:keepNext/>
        <w:keepLines/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>6.</w:t>
      </w:r>
      <w:r w:rsidRPr="00672B69">
        <w:rPr>
          <w:rFonts w:ascii="Calibri" w:eastAsia="Times New Roman" w:hAnsi="Calibri" w:cs="Arial"/>
          <w:lang w:eastAsia="cs-CZ"/>
        </w:rPr>
        <w:tab/>
        <w:t xml:space="preserve">Všechna oznámení, včetně návrhů a informací, která se vztahují k této Smlouvě nebo která mají být učiněna na základě této Smlouvy nebo v souvislosti s ní, musí být učiněna v písemné podobě a druhé </w:t>
      </w:r>
      <w:r w:rsidR="00CD37B4">
        <w:rPr>
          <w:rFonts w:ascii="Calibri" w:eastAsia="Times New Roman" w:hAnsi="Calibri" w:cs="Arial"/>
          <w:lang w:eastAsia="cs-CZ"/>
        </w:rPr>
        <w:t xml:space="preserve">smluvní </w:t>
      </w:r>
      <w:r w:rsidRPr="00672B69">
        <w:rPr>
          <w:rFonts w:ascii="Calibri" w:eastAsia="Times New Roman" w:hAnsi="Calibri" w:cs="Arial"/>
          <w:lang w:eastAsia="cs-CZ"/>
        </w:rPr>
        <w:t xml:space="preserve">straně </w:t>
      </w:r>
      <w:r w:rsidR="00550002" w:rsidRPr="00672B69">
        <w:rPr>
          <w:rFonts w:ascii="Calibri" w:eastAsia="Times New Roman" w:hAnsi="Calibri" w:cs="Arial"/>
          <w:lang w:eastAsia="cs-CZ"/>
        </w:rPr>
        <w:t>doručena</w:t>
      </w:r>
      <w:r w:rsidR="00550002">
        <w:rPr>
          <w:rFonts w:ascii="Calibri" w:eastAsia="Times New Roman" w:hAnsi="Calibri" w:cs="Arial"/>
          <w:lang w:eastAsia="cs-CZ"/>
        </w:rPr>
        <w:t xml:space="preserve"> jedním z následujících způsobů: </w:t>
      </w:r>
      <w:r w:rsidRPr="006D731D">
        <w:rPr>
          <w:rFonts w:ascii="Calibri" w:eastAsia="Times New Roman" w:hAnsi="Calibri" w:cs="Arial"/>
          <w:lang w:eastAsia="cs-CZ"/>
        </w:rPr>
        <w:t>osobně, e-mailem, doporučeným dopisem s doručenkou, na tuto adresu sídla smluvní strany. V případě</w:t>
      </w:r>
      <w:r w:rsidRPr="00672B69">
        <w:rPr>
          <w:rFonts w:ascii="Calibri" w:eastAsia="Times New Roman" w:hAnsi="Calibri" w:cs="Arial"/>
          <w:lang w:eastAsia="cs-CZ"/>
        </w:rPr>
        <w:t>, že bude doporučená zásilka doručovaná prostřednictvím držitele poštovní licence, má se za to, že zásilka byla doručena třetí (3) den od okamžiku odeslání</w:t>
      </w:r>
      <w:r w:rsidR="00CD37B4">
        <w:rPr>
          <w:rFonts w:ascii="Calibri" w:eastAsia="Times New Roman" w:hAnsi="Calibri" w:cs="Arial"/>
          <w:lang w:eastAsia="cs-CZ"/>
        </w:rPr>
        <w:t xml:space="preserve"> </w:t>
      </w:r>
      <w:r w:rsidRPr="00672B69">
        <w:rPr>
          <w:rFonts w:ascii="Calibri" w:eastAsia="Times New Roman" w:hAnsi="Calibri" w:cs="Arial"/>
          <w:lang w:eastAsia="cs-CZ"/>
        </w:rPr>
        <w:t>listovní zásilky na adresu smluvní strany uvedenou ve Smlouvě.</w:t>
      </w: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72B69">
        <w:rPr>
          <w:rFonts w:ascii="Calibri" w:eastAsia="Calibri" w:hAnsi="Calibri" w:cs="Times New Roman"/>
          <w:b/>
        </w:rPr>
        <w:t>Čl. VIII.</w:t>
      </w: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72B69">
        <w:rPr>
          <w:rFonts w:ascii="Calibri" w:eastAsia="Calibri" w:hAnsi="Calibri" w:cs="Times New Roman"/>
          <w:b/>
        </w:rPr>
        <w:t>Závěrečná ustanovení</w:t>
      </w:r>
    </w:p>
    <w:p w:rsidR="00672B69" w:rsidRPr="00672B69" w:rsidRDefault="00672B69" w:rsidP="00672B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 xml:space="preserve">1. </w:t>
      </w:r>
      <w:r w:rsidRPr="00672B69">
        <w:rPr>
          <w:rFonts w:ascii="Calibri" w:eastAsia="Calibri" w:hAnsi="Calibri" w:cs="Times New Roman"/>
        </w:rPr>
        <w:tab/>
        <w:t xml:space="preserve">Změny a doplňky Smlouvy lze provést </w:t>
      </w:r>
      <w:r w:rsidR="008B239E">
        <w:rPr>
          <w:rFonts w:ascii="Calibri" w:eastAsia="Calibri" w:hAnsi="Calibri" w:cs="Times New Roman"/>
        </w:rPr>
        <w:t xml:space="preserve">pouze </w:t>
      </w:r>
      <w:r w:rsidRPr="00672B69">
        <w:rPr>
          <w:rFonts w:ascii="Calibri" w:eastAsia="Calibri" w:hAnsi="Calibri" w:cs="Times New Roman"/>
        </w:rPr>
        <w:t xml:space="preserve">formou písemných dodatků, podepsaných oprávněnými zástupci obou smluvních stran na jedné listině. </w:t>
      </w: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Calibri" w:hAnsi="Calibri" w:cs="Times New Roman"/>
        </w:rPr>
        <w:t>2.</w:t>
      </w:r>
      <w:r w:rsidRPr="00672B69">
        <w:rPr>
          <w:rFonts w:ascii="Calibri" w:eastAsia="Calibri" w:hAnsi="Calibri" w:cs="Times New Roman"/>
        </w:rPr>
        <w:tab/>
        <w:t>Změny a doplňky Smlouvy v případě platebních podmínek a změny v množství nebo titulech jednotlivých periodik lze provést též formou oboustranně podepsané Objednávky.</w:t>
      </w: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</w:p>
    <w:p w:rsidR="00E51595" w:rsidRDefault="00672B69" w:rsidP="00E51595">
      <w:pPr>
        <w:spacing w:after="0" w:line="240" w:lineRule="auto"/>
        <w:ind w:left="426" w:hanging="426"/>
        <w:jc w:val="both"/>
        <w:rPr>
          <w:rFonts w:eastAsia="Calibri" w:cs="Times New Roman"/>
        </w:rPr>
      </w:pPr>
      <w:r w:rsidRPr="00672B69">
        <w:rPr>
          <w:rFonts w:ascii="Calibri" w:eastAsia="Calibri" w:hAnsi="Calibri" w:cs="Times New Roman"/>
        </w:rPr>
        <w:t xml:space="preserve">3. </w:t>
      </w:r>
      <w:r w:rsidRPr="00672B69">
        <w:rPr>
          <w:rFonts w:ascii="Calibri" w:eastAsia="Calibri" w:hAnsi="Calibri" w:cs="Times New Roman"/>
        </w:rPr>
        <w:tab/>
      </w:r>
      <w:r w:rsidRPr="00E51595">
        <w:rPr>
          <w:rFonts w:eastAsia="Calibri" w:cs="Times New Roman"/>
        </w:rPr>
        <w:t>Obě smluvní stany podpisem této Smlouvy vylučují, aby nad rámec jejích výslovných ustanovení a ustanovení jejích příloh byla jakákoliv jejich práva či povinnosti dovozovány z dosavadní či budoucí praxe zavedené mezi smluvními stranami, resp. ze zvyklostí zachovávaných obecně či v odvětví týkajícím se předmětu této Smlouvy.</w:t>
      </w:r>
    </w:p>
    <w:p w:rsidR="00E51595" w:rsidRDefault="00E51595" w:rsidP="00E51595">
      <w:pPr>
        <w:spacing w:after="0" w:line="240" w:lineRule="auto"/>
        <w:ind w:left="426" w:hanging="426"/>
        <w:jc w:val="both"/>
        <w:rPr>
          <w:rFonts w:eastAsia="Calibri" w:cs="Times New Roman"/>
        </w:rPr>
      </w:pPr>
    </w:p>
    <w:p w:rsidR="00E51595" w:rsidRPr="00E51595" w:rsidRDefault="00E51595" w:rsidP="00E51595">
      <w:pPr>
        <w:spacing w:after="0" w:line="240" w:lineRule="auto"/>
        <w:ind w:left="426" w:hanging="426"/>
        <w:jc w:val="both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Pr="00FB39B5">
        <w:rPr>
          <w:rFonts w:eastAsia="Calibri" w:cs="Times New Roman"/>
        </w:rPr>
        <w:t xml:space="preserve">.     </w:t>
      </w:r>
      <w:r w:rsidRPr="00FB39B5">
        <w:rPr>
          <w:rFonts w:eastAsia="Times New Roman" w:cs="Times New Roman"/>
          <w:lang w:eastAsia="cs-CZ"/>
        </w:rPr>
        <w:t>Dodavatel  svým podpisem výslovně potvrzuje, že je seznámen se skutečností, že Objednatel  je sice z hlediska zákona č. 340/2015 Sb. o zvláštních podmínkách účinnosti některých smluv, uveřejňování těchto smluv a o registru smluv (zákon o registru smluv) povinným subjektem uvedeným v § 2 odst. 1 písm. n) zákona o registru smluv, avšak vzhledem ke skutečnosti, že se na Objednatele vztahuje výjimka z povinnosti uveřejnit smlouvu v registru smluv v souladu s § 3 odst. 2 písm. h) zákona o registru smluv, nebude tato Smlouva zveřejněna v registru smluv.</w:t>
      </w:r>
    </w:p>
    <w:p w:rsidR="00E51595" w:rsidRPr="00E51595" w:rsidRDefault="00E51595" w:rsidP="00672B69">
      <w:pPr>
        <w:spacing w:after="0" w:line="240" w:lineRule="auto"/>
        <w:ind w:left="426" w:hanging="426"/>
        <w:jc w:val="both"/>
        <w:rPr>
          <w:rFonts w:eastAsia="Calibri" w:cs="Times New Roman"/>
        </w:rPr>
      </w:pPr>
    </w:p>
    <w:p w:rsidR="00672B69" w:rsidRPr="00E51595" w:rsidRDefault="00E5159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672B69" w:rsidRPr="00E51595">
        <w:rPr>
          <w:rFonts w:eastAsia="Calibri" w:cs="Times New Roman"/>
        </w:rPr>
        <w:t xml:space="preserve">. </w:t>
      </w:r>
      <w:r w:rsidR="00672B69" w:rsidRPr="00E51595">
        <w:rPr>
          <w:rFonts w:eastAsia="Calibri" w:cs="Times New Roman"/>
        </w:rPr>
        <w:tab/>
        <w:t>Dodavatel převzal na sebe nebezpečí změny okolností po uzavření této Smlouvy, a proto mu nepřísluší domáhat se práv uvedených v § 1765 občanského zákoníku.</w:t>
      </w:r>
    </w:p>
    <w:p w:rsidR="00672B69" w:rsidRPr="00E51595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="Times New Roman"/>
        </w:rPr>
      </w:pPr>
    </w:p>
    <w:p w:rsidR="00672B69" w:rsidRPr="00672B69" w:rsidRDefault="00E5159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672B69" w:rsidRPr="00672B69">
        <w:rPr>
          <w:rFonts w:ascii="Calibri" w:eastAsia="Calibri" w:hAnsi="Calibri" w:cs="Times New Roman"/>
        </w:rPr>
        <w:t xml:space="preserve">. </w:t>
      </w:r>
      <w:r w:rsidR="00672B69" w:rsidRPr="00672B69">
        <w:rPr>
          <w:rFonts w:ascii="Calibri" w:eastAsia="Calibri" w:hAnsi="Calibri" w:cs="Times New Roman"/>
        </w:rPr>
        <w:tab/>
        <w:t>Smluvní strany se dohodly, že práva a povinnosti vyplývající z Objednávek se řídí Objednávkou Objednatele a ustanoveními Smlouvy, pokud z ujednání této Smlouvy nebo z příslušné Objednávky nevyplývá něco jiného.</w:t>
      </w:r>
    </w:p>
    <w:p w:rsidR="00672B69" w:rsidRPr="00672B69" w:rsidRDefault="00672B69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</w:p>
    <w:p w:rsidR="00672B69" w:rsidRDefault="00E5159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</w:rPr>
        <w:t>7</w:t>
      </w:r>
      <w:r w:rsidR="00672B69" w:rsidRPr="00672B69">
        <w:rPr>
          <w:rFonts w:ascii="Calibri" w:eastAsia="Calibri" w:hAnsi="Calibri" w:cs="Times New Roman"/>
        </w:rPr>
        <w:t>.</w:t>
      </w:r>
      <w:r w:rsidR="00672B69" w:rsidRPr="00672B69">
        <w:rPr>
          <w:rFonts w:ascii="Calibri" w:eastAsia="Calibri" w:hAnsi="Calibri" w:cs="Times New Roman"/>
        </w:rPr>
        <w:tab/>
        <w:t>V případě odlišnosti, nesouladu anebo rozporu mezi ustanoveními Objednávky Objednatele a této Smlouvy budou mít přednost ustanovení Objednávky</w:t>
      </w:r>
      <w:r w:rsidR="00672B69" w:rsidRPr="00672B69">
        <w:rPr>
          <w:rFonts w:ascii="Calibri" w:eastAsia="Calibri" w:hAnsi="Calibri" w:cs="Times New Roman"/>
          <w:bCs/>
        </w:rPr>
        <w:t xml:space="preserve">. </w:t>
      </w:r>
    </w:p>
    <w:p w:rsidR="000D02A5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0D02A5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0D02A5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0D02A5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0D02A5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0D02A5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0D02A5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0D02A5" w:rsidRPr="00672B69" w:rsidRDefault="000D02A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  <w:bCs/>
        </w:rPr>
      </w:pPr>
    </w:p>
    <w:p w:rsidR="00672B69" w:rsidRPr="00672B69" w:rsidRDefault="00672B69" w:rsidP="00672B69">
      <w:pPr>
        <w:spacing w:after="0" w:line="240" w:lineRule="auto"/>
        <w:rPr>
          <w:rFonts w:ascii="Calibri" w:eastAsia="Calibri" w:hAnsi="Calibri" w:cs="Times New Roman"/>
        </w:rPr>
      </w:pPr>
    </w:p>
    <w:p w:rsidR="00672B69" w:rsidRPr="00672B69" w:rsidRDefault="00E51595" w:rsidP="00672B69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</w:t>
      </w:r>
      <w:r w:rsidR="00672B69" w:rsidRPr="00672B69">
        <w:rPr>
          <w:rFonts w:ascii="Calibri" w:eastAsia="Calibri" w:hAnsi="Calibri" w:cs="Times New Roman"/>
        </w:rPr>
        <w:t xml:space="preserve">. </w:t>
      </w:r>
      <w:r w:rsidR="00672B69" w:rsidRPr="00672B69">
        <w:rPr>
          <w:rFonts w:ascii="Calibri" w:eastAsia="Calibri" w:hAnsi="Calibri" w:cs="Times New Roman"/>
        </w:rPr>
        <w:tab/>
        <w:t xml:space="preserve">Smlouva je vyhotovena ve dvou (2) výtiscích, z nichž po jednom (1) vyhotovení obdrží každá smluvní strana.  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E51595" w:rsidP="00672B69">
      <w:pPr>
        <w:keepNext/>
        <w:keepLines/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9</w:t>
      </w:r>
      <w:r w:rsidR="00672B69" w:rsidRPr="00672B69">
        <w:rPr>
          <w:rFonts w:ascii="Calibri" w:eastAsia="Times New Roman" w:hAnsi="Calibri" w:cs="Arial"/>
          <w:lang w:eastAsia="cs-CZ"/>
        </w:rPr>
        <w:t xml:space="preserve">. </w:t>
      </w:r>
      <w:r w:rsidR="00672B69" w:rsidRPr="00672B69">
        <w:rPr>
          <w:rFonts w:ascii="Calibri" w:eastAsia="Times New Roman" w:hAnsi="Calibri" w:cs="Arial"/>
          <w:lang w:eastAsia="cs-CZ"/>
        </w:rPr>
        <w:tab/>
        <w:t>Nedílnou součástí této Smlouvy jsou její přílohy:</w:t>
      </w:r>
    </w:p>
    <w:p w:rsidR="00672B69" w:rsidRPr="00672B69" w:rsidRDefault="00672B69" w:rsidP="00672B69">
      <w:pPr>
        <w:keepNext/>
        <w:keepLines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>Příloha č. 1 – Specifikace periodik včetně kalkulace ceny</w:t>
      </w:r>
    </w:p>
    <w:p w:rsidR="00672B69" w:rsidRPr="00672B69" w:rsidRDefault="00672B69" w:rsidP="00672B69">
      <w:pPr>
        <w:keepNext/>
        <w:keepLines/>
        <w:spacing w:after="0" w:line="240" w:lineRule="auto"/>
        <w:ind w:left="709"/>
        <w:jc w:val="both"/>
        <w:rPr>
          <w:rFonts w:ascii="Calibri" w:eastAsia="Times New Roman" w:hAnsi="Calibri" w:cs="Arial"/>
          <w:lang w:eastAsia="cs-CZ"/>
        </w:rPr>
      </w:pPr>
    </w:p>
    <w:p w:rsidR="0082167A" w:rsidRDefault="0082167A" w:rsidP="00672B69">
      <w:pPr>
        <w:keepNext/>
        <w:keepLines/>
        <w:spacing w:after="0" w:line="240" w:lineRule="auto"/>
        <w:ind w:left="-180"/>
        <w:jc w:val="both"/>
        <w:rPr>
          <w:rFonts w:ascii="Calibri" w:eastAsia="Times New Roman" w:hAnsi="Calibri" w:cs="Arial"/>
          <w:lang w:eastAsia="cs-CZ"/>
        </w:rPr>
      </w:pPr>
    </w:p>
    <w:p w:rsidR="0082167A" w:rsidRDefault="0082167A" w:rsidP="00672B69">
      <w:pPr>
        <w:keepNext/>
        <w:keepLines/>
        <w:spacing w:after="0" w:line="240" w:lineRule="auto"/>
        <w:ind w:left="-180"/>
        <w:jc w:val="both"/>
        <w:rPr>
          <w:rFonts w:ascii="Calibri" w:eastAsia="Times New Roman" w:hAnsi="Calibri" w:cs="Arial"/>
          <w:lang w:eastAsia="cs-CZ"/>
        </w:rPr>
      </w:pPr>
    </w:p>
    <w:p w:rsidR="00326A02" w:rsidRPr="00672B69" w:rsidRDefault="00326A02" w:rsidP="00672B69">
      <w:pPr>
        <w:keepNext/>
        <w:keepLines/>
        <w:spacing w:after="0" w:line="240" w:lineRule="auto"/>
        <w:ind w:left="-180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ind w:left="-180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tabs>
          <w:tab w:val="left" w:pos="4536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 w:rsidRPr="00672B69">
        <w:rPr>
          <w:rFonts w:ascii="Calibri" w:eastAsia="Times New Roman" w:hAnsi="Calibri" w:cs="Arial"/>
          <w:lang w:eastAsia="cs-CZ"/>
        </w:rPr>
        <w:t>V Praze dne……………………………</w:t>
      </w:r>
      <w:r w:rsidRPr="00672B69">
        <w:rPr>
          <w:rFonts w:ascii="Calibri" w:eastAsia="Times New Roman" w:hAnsi="Calibri" w:cs="Arial"/>
          <w:lang w:eastAsia="cs-CZ"/>
        </w:rPr>
        <w:tab/>
        <w:t>V Praze dne</w:t>
      </w:r>
      <w:r w:rsidR="00806240">
        <w:rPr>
          <w:rFonts w:ascii="Calibri" w:eastAsia="Times New Roman" w:hAnsi="Calibri" w:cs="Arial"/>
          <w:lang w:eastAsia="cs-CZ"/>
        </w:rPr>
        <w:t xml:space="preserve"> 13. listopadu 2017</w:t>
      </w:r>
      <w:r w:rsidRPr="00672B69">
        <w:rPr>
          <w:rFonts w:ascii="Calibri" w:eastAsia="Times New Roman" w:hAnsi="Calibri" w:cs="Arial"/>
          <w:lang w:eastAsia="cs-CZ"/>
        </w:rPr>
        <w:t xml:space="preserve"> </w:t>
      </w: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672B69" w:rsidRPr="00672B69" w:rsidRDefault="00672B69" w:rsidP="00672B69">
      <w:pPr>
        <w:keepNext/>
        <w:keepLines/>
        <w:tabs>
          <w:tab w:val="left" w:pos="453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72B69">
        <w:rPr>
          <w:rFonts w:ascii="Calibri" w:eastAsia="Times New Roman" w:hAnsi="Calibri" w:cs="Arial"/>
          <w:lang w:eastAsia="cs-CZ"/>
        </w:rPr>
        <w:t>Za Objednatele</w:t>
      </w:r>
      <w:r w:rsidRPr="00672B69">
        <w:rPr>
          <w:rFonts w:ascii="Calibri" w:eastAsia="Times New Roman" w:hAnsi="Calibri" w:cs="Arial"/>
          <w:lang w:eastAsia="cs-CZ"/>
        </w:rPr>
        <w:tab/>
        <w:t>Za Dodavatele</w:t>
      </w:r>
      <w:r w:rsidRPr="00672B69">
        <w:rPr>
          <w:rFonts w:ascii="Calibri" w:eastAsia="Calibri" w:hAnsi="Calibri" w:cs="Times New Roman"/>
        </w:rPr>
        <w:tab/>
      </w:r>
    </w:p>
    <w:p w:rsidR="00672B69" w:rsidRDefault="006D731D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Pražská plynárenská, a.s.</w:t>
      </w:r>
    </w:p>
    <w:p w:rsidR="00326A02" w:rsidRPr="00672B69" w:rsidRDefault="00326A02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72B69" w:rsidRPr="00672B69" w:rsidRDefault="00672B69" w:rsidP="00672B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72B69" w:rsidRPr="00EC31A5" w:rsidRDefault="00672B69" w:rsidP="00672B69">
      <w:pPr>
        <w:tabs>
          <w:tab w:val="left" w:pos="4536"/>
        </w:tabs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EC31A5">
        <w:rPr>
          <w:rFonts w:ascii="Calibri" w:eastAsia="Times New Roman" w:hAnsi="Calibri" w:cs="Times New Roman"/>
          <w:lang w:eastAsia="cs-CZ"/>
        </w:rPr>
        <w:t>……………………………...................</w:t>
      </w:r>
      <w:r w:rsidRPr="00EC31A5">
        <w:rPr>
          <w:rFonts w:ascii="Calibri" w:eastAsia="Times New Roman" w:hAnsi="Calibri" w:cs="Times New Roman"/>
          <w:lang w:eastAsia="cs-CZ"/>
        </w:rPr>
        <w:tab/>
        <w:t>…………………………………………….</w:t>
      </w:r>
    </w:p>
    <w:p w:rsidR="00672B69" w:rsidRPr="00EC31A5" w:rsidRDefault="00806240" w:rsidP="00672B69">
      <w:pPr>
        <w:tabs>
          <w:tab w:val="left" w:pos="4536"/>
        </w:tabs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  <w:r w:rsidRPr="00EC31A5">
        <w:rPr>
          <w:rFonts w:ascii="Calibri" w:eastAsia="Times New Roman" w:hAnsi="Calibri" w:cs="Times New Roman"/>
          <w:lang w:eastAsia="cs-CZ"/>
        </w:rPr>
        <w:t>Ing. Pavel Janeček</w:t>
      </w:r>
      <w:r w:rsidRPr="00EC31A5">
        <w:rPr>
          <w:rFonts w:ascii="Calibri" w:eastAsia="Times New Roman" w:hAnsi="Calibri" w:cs="Times New Roman"/>
          <w:lang w:eastAsia="cs-CZ"/>
        </w:rPr>
        <w:tab/>
        <w:t xml:space="preserve">Ing. Nina </w:t>
      </w:r>
      <w:proofErr w:type="spellStart"/>
      <w:r w:rsidRPr="00EC31A5">
        <w:rPr>
          <w:rFonts w:ascii="Calibri" w:eastAsia="Times New Roman" w:hAnsi="Calibri" w:cs="Times New Roman"/>
          <w:lang w:eastAsia="cs-CZ"/>
        </w:rPr>
        <w:t>Suškevičová</w:t>
      </w:r>
      <w:proofErr w:type="spellEnd"/>
    </w:p>
    <w:p w:rsidR="00672B69" w:rsidRPr="00EC31A5" w:rsidRDefault="00672B69" w:rsidP="00672B69">
      <w:pPr>
        <w:tabs>
          <w:tab w:val="left" w:pos="4536"/>
        </w:tabs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  <w:r w:rsidRPr="00EC31A5">
        <w:rPr>
          <w:rFonts w:ascii="Calibri" w:eastAsia="Times New Roman" w:hAnsi="Calibri" w:cs="Times New Roman"/>
          <w:lang w:eastAsia="cs-CZ"/>
        </w:rPr>
        <w:t>předseda představenstva</w:t>
      </w:r>
      <w:r w:rsidRPr="00EC31A5">
        <w:rPr>
          <w:rFonts w:ascii="Calibri" w:eastAsia="Times New Roman" w:hAnsi="Calibri" w:cs="Times New Roman"/>
          <w:lang w:eastAsia="cs-CZ"/>
        </w:rPr>
        <w:tab/>
      </w:r>
      <w:r w:rsidR="00806240" w:rsidRPr="00EC31A5">
        <w:rPr>
          <w:rFonts w:ascii="Calibri" w:eastAsia="Times New Roman" w:hAnsi="Calibri" w:cs="Times New Roman"/>
          <w:lang w:eastAsia="cs-CZ"/>
        </w:rPr>
        <w:t>jednatelka společnosti</w:t>
      </w:r>
    </w:p>
    <w:p w:rsidR="00672B69" w:rsidRPr="00EC31A5" w:rsidRDefault="00672B69" w:rsidP="00672B69">
      <w:pPr>
        <w:tabs>
          <w:tab w:val="left" w:pos="4536"/>
        </w:tabs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  <w:r w:rsidRPr="00EC31A5">
        <w:rPr>
          <w:rFonts w:ascii="Calibri" w:eastAsia="Times New Roman" w:hAnsi="Calibri" w:cs="Times New Roman"/>
          <w:lang w:eastAsia="cs-CZ"/>
        </w:rPr>
        <w:tab/>
      </w:r>
    </w:p>
    <w:p w:rsidR="00672B69" w:rsidRPr="00EC31A5" w:rsidRDefault="00672B69" w:rsidP="00672B69">
      <w:pPr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EC31A5" w:rsidRDefault="00672B69" w:rsidP="00672B69">
      <w:pPr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</w:p>
    <w:p w:rsidR="00326A02" w:rsidRPr="00EC31A5" w:rsidRDefault="00326A02" w:rsidP="00672B69">
      <w:pPr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</w:p>
    <w:p w:rsidR="00672B69" w:rsidRPr="00EC31A5" w:rsidRDefault="00672B69" w:rsidP="00672B69">
      <w:pPr>
        <w:tabs>
          <w:tab w:val="left" w:pos="4536"/>
        </w:tabs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  <w:r w:rsidRPr="00EC31A5">
        <w:rPr>
          <w:rFonts w:ascii="Calibri" w:eastAsia="Times New Roman" w:hAnsi="Calibri" w:cs="Times New Roman"/>
          <w:lang w:eastAsia="cs-CZ"/>
        </w:rPr>
        <w:t>…………………………………………………</w:t>
      </w:r>
      <w:r w:rsidRPr="00EC31A5">
        <w:rPr>
          <w:rFonts w:ascii="Calibri" w:eastAsia="Times New Roman" w:hAnsi="Calibri" w:cs="Times New Roman"/>
          <w:lang w:eastAsia="cs-CZ"/>
        </w:rPr>
        <w:tab/>
      </w:r>
    </w:p>
    <w:p w:rsidR="00672B69" w:rsidRPr="00EC31A5" w:rsidRDefault="00672B69" w:rsidP="00672B69">
      <w:pPr>
        <w:tabs>
          <w:tab w:val="left" w:pos="4536"/>
        </w:tabs>
        <w:spacing w:after="0" w:line="240" w:lineRule="auto"/>
        <w:ind w:right="-567"/>
        <w:jc w:val="both"/>
        <w:rPr>
          <w:rFonts w:ascii="Calibri" w:eastAsia="Times New Roman" w:hAnsi="Calibri" w:cs="Times New Roman"/>
          <w:lang w:eastAsia="cs-CZ"/>
        </w:rPr>
      </w:pPr>
      <w:r w:rsidRPr="00EC31A5">
        <w:rPr>
          <w:rFonts w:ascii="Calibri" w:eastAsia="Times New Roman" w:hAnsi="Calibri" w:cs="Times New Roman"/>
          <w:lang w:eastAsia="cs-CZ"/>
        </w:rPr>
        <w:t xml:space="preserve">Ing. </w:t>
      </w:r>
      <w:r w:rsidR="00022F6D" w:rsidRPr="00EC31A5">
        <w:rPr>
          <w:rFonts w:ascii="Calibri" w:eastAsia="Times New Roman" w:hAnsi="Calibri" w:cs="Times New Roman"/>
          <w:lang w:eastAsia="cs-CZ"/>
        </w:rPr>
        <w:t>Alois Těšitel</w:t>
      </w:r>
      <w:r w:rsidRPr="00EC31A5">
        <w:rPr>
          <w:rFonts w:ascii="Calibri" w:eastAsia="Times New Roman" w:hAnsi="Calibri" w:cs="Times New Roman"/>
          <w:lang w:eastAsia="cs-CZ"/>
        </w:rPr>
        <w:tab/>
      </w:r>
      <w:r w:rsidRPr="00EC31A5">
        <w:rPr>
          <w:rFonts w:ascii="Calibri" w:eastAsia="Times New Roman" w:hAnsi="Calibri" w:cs="Times New Roman"/>
          <w:lang w:eastAsia="cs-CZ"/>
        </w:rPr>
        <w:tab/>
      </w:r>
      <w:r w:rsidRPr="00EC31A5">
        <w:rPr>
          <w:rFonts w:ascii="Calibri" w:eastAsia="Times New Roman" w:hAnsi="Calibri" w:cs="Times New Roman"/>
          <w:lang w:eastAsia="cs-CZ"/>
        </w:rPr>
        <w:tab/>
      </w:r>
    </w:p>
    <w:p w:rsidR="00AC2F32" w:rsidRPr="00EC31A5" w:rsidRDefault="00022F6D" w:rsidP="00672B69">
      <w:pPr>
        <w:rPr>
          <w:rFonts w:ascii="Calibri" w:eastAsia="Times New Roman" w:hAnsi="Calibri" w:cs="Times New Roman"/>
          <w:lang w:eastAsia="cs-CZ"/>
        </w:rPr>
      </w:pPr>
      <w:r w:rsidRPr="00EC31A5">
        <w:rPr>
          <w:rFonts w:ascii="Calibri" w:eastAsia="Times New Roman" w:hAnsi="Calibri" w:cs="Times New Roman"/>
          <w:lang w:eastAsia="cs-CZ"/>
        </w:rPr>
        <w:t xml:space="preserve">člen </w:t>
      </w:r>
      <w:r w:rsidR="00672B69" w:rsidRPr="00EC31A5">
        <w:rPr>
          <w:rFonts w:ascii="Calibri" w:eastAsia="Times New Roman" w:hAnsi="Calibri" w:cs="Times New Roman"/>
          <w:lang w:eastAsia="cs-CZ"/>
        </w:rPr>
        <w:t>představenstva</w:t>
      </w: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845FF6" w:rsidRDefault="00EC31A5" w:rsidP="00672B69">
      <w:pPr>
        <w:rPr>
          <w:rFonts w:ascii="Calibri" w:eastAsia="Times New Roman" w:hAnsi="Calibri" w:cs="Times New Roman"/>
          <w:lang w:eastAsia="cs-CZ"/>
        </w:rPr>
      </w:pPr>
    </w:p>
    <w:p w:rsidR="00EC31A5" w:rsidRPr="00244A88" w:rsidRDefault="00EC31A5" w:rsidP="00EC31A5">
      <w:pPr>
        <w:keepNext/>
        <w:keepLines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</w:pPr>
      <w:r w:rsidRPr="00244A88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lastRenderedPageBreak/>
        <w:t>Dodatek č. 1 k RÁMCOVÉ SMLOUVĚ</w:t>
      </w:r>
    </w:p>
    <w:p w:rsidR="00EC31A5" w:rsidRPr="00244A88" w:rsidRDefault="00EC31A5" w:rsidP="00EC31A5">
      <w:pPr>
        <w:keepNext/>
        <w:keepLines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</w:pPr>
      <w:r w:rsidRPr="00244A88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t xml:space="preserve">O ZAJISTĚNÍ A REALIZACI KOMPLEXNÍHO DODÁNÍ VYBRANÉHO </w:t>
      </w:r>
      <w:r w:rsidRPr="00244A88">
        <w:rPr>
          <w:rFonts w:ascii="Trebuchet MS" w:eastAsia="Times New Roman" w:hAnsi="Trebuchet MS" w:cs="Arial"/>
          <w:b/>
          <w:bCs/>
          <w:sz w:val="28"/>
          <w:szCs w:val="28"/>
          <w:lang w:eastAsia="cs-CZ"/>
        </w:rPr>
        <w:br/>
        <w:t xml:space="preserve">PERIODICKÉHO TISKU </w:t>
      </w:r>
    </w:p>
    <w:p w:rsidR="00EC31A5" w:rsidRPr="00244A88" w:rsidRDefault="00EC31A5" w:rsidP="00EC31A5">
      <w:pPr>
        <w:keepNext/>
        <w:keepLines/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cs-CZ"/>
        </w:rPr>
      </w:pPr>
      <w:r w:rsidRPr="00244A88">
        <w:rPr>
          <w:rFonts w:ascii="Trebuchet MS" w:eastAsia="Times New Roman" w:hAnsi="Trebuchet MS" w:cs="Times New Roman"/>
          <w:b/>
          <w:sz w:val="28"/>
          <w:szCs w:val="28"/>
          <w:lang w:eastAsia="cs-CZ"/>
        </w:rPr>
        <w:t>Č. 735/2017/ONM</w:t>
      </w:r>
    </w:p>
    <w:p w:rsidR="00EC31A5" w:rsidRPr="00244A88" w:rsidRDefault="00EC31A5" w:rsidP="00EC31A5">
      <w:pPr>
        <w:keepNext/>
        <w:keepLines/>
        <w:spacing w:after="0" w:line="240" w:lineRule="auto"/>
        <w:jc w:val="both"/>
        <w:rPr>
          <w:rFonts w:ascii="Trebuchet MS" w:eastAsia="Times New Roman" w:hAnsi="Trebuchet MS" w:cs="Times New Roman"/>
          <w:lang w:eastAsia="cs-CZ"/>
        </w:rPr>
      </w:pP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  <w:b/>
        </w:rPr>
      </w:pPr>
      <w:r w:rsidRPr="00244A88">
        <w:rPr>
          <w:rFonts w:ascii="Trebuchet MS" w:eastAsia="Calibri" w:hAnsi="Trebuchet MS" w:cs="Times New Roman"/>
          <w:b/>
        </w:rPr>
        <w:t>Obchodní firma:</w:t>
      </w:r>
      <w:r w:rsidRPr="00244A88">
        <w:rPr>
          <w:rFonts w:ascii="Trebuchet MS" w:eastAsia="Calibri" w:hAnsi="Trebuchet MS" w:cs="Times New Roman"/>
          <w:b/>
        </w:rPr>
        <w:tab/>
        <w:t>Pražská plynárenská, a. s.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 xml:space="preserve">se sídlem: </w:t>
      </w:r>
      <w:r w:rsidRPr="00244A88">
        <w:rPr>
          <w:rFonts w:ascii="Trebuchet MS" w:eastAsia="Calibri" w:hAnsi="Trebuchet MS" w:cs="Times New Roman"/>
        </w:rPr>
        <w:tab/>
        <w:t xml:space="preserve">Praha 1 – Nové Město, Národní 37, PSČ 110 00 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 xml:space="preserve">IČO: </w:t>
      </w:r>
      <w:r w:rsidRPr="00244A88">
        <w:rPr>
          <w:rFonts w:ascii="Trebuchet MS" w:eastAsia="Calibri" w:hAnsi="Trebuchet MS" w:cs="Times New Roman"/>
        </w:rPr>
        <w:tab/>
        <w:t>601 93 492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DIČ:</w:t>
      </w:r>
      <w:r w:rsidRPr="00244A88">
        <w:rPr>
          <w:rFonts w:ascii="Trebuchet MS" w:eastAsia="Calibri" w:hAnsi="Trebuchet MS" w:cs="Times New Roman"/>
        </w:rPr>
        <w:tab/>
        <w:t>CZ 601 93 492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 xml:space="preserve">zastoupená: </w:t>
      </w:r>
      <w:r w:rsidRPr="00244A88">
        <w:rPr>
          <w:rFonts w:ascii="Trebuchet MS" w:eastAsia="Calibri" w:hAnsi="Trebuchet MS" w:cs="Times New Roman"/>
        </w:rPr>
        <w:tab/>
        <w:t>Ing. Pavel Janeček, předseda představenstva,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ab/>
      </w:r>
      <w:r>
        <w:rPr>
          <w:rFonts w:ascii="Trebuchet MS" w:eastAsia="Calibri" w:hAnsi="Trebuchet MS" w:cs="Times New Roman"/>
        </w:rPr>
        <w:t>Ing. Milan Jadlovský, místopředseda představenstva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zapsaná:</w:t>
      </w:r>
      <w:r w:rsidRPr="00244A88">
        <w:rPr>
          <w:rFonts w:ascii="Trebuchet MS" w:eastAsia="Calibri" w:hAnsi="Trebuchet MS" w:cs="Times New Roman"/>
        </w:rPr>
        <w:tab/>
        <w:t>v obchodním rejstříku vedeném Městským soudem v Praze, oddíl B, vložka 2337,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bankovní spojení:</w:t>
      </w:r>
      <w:r w:rsidRPr="00244A88">
        <w:rPr>
          <w:rFonts w:ascii="Trebuchet MS" w:eastAsia="Calibri" w:hAnsi="Trebuchet MS" w:cs="Times New Roman"/>
        </w:rPr>
        <w:tab/>
        <w:t>Československá obchodní banka, a. s.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číslo účtu:</w:t>
      </w:r>
      <w:r w:rsidRPr="00244A88">
        <w:rPr>
          <w:rFonts w:ascii="Trebuchet MS" w:eastAsia="Calibri" w:hAnsi="Trebuchet MS" w:cs="Times New Roman"/>
        </w:rPr>
        <w:tab/>
        <w:t>916780043/0300</w:t>
      </w:r>
    </w:p>
    <w:p w:rsidR="00EC31A5" w:rsidRPr="00244A88" w:rsidRDefault="00EC31A5" w:rsidP="00EC31A5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(dále jen jako „</w:t>
      </w:r>
      <w:r w:rsidRPr="00244A88">
        <w:rPr>
          <w:rFonts w:ascii="Trebuchet MS" w:eastAsia="Calibri" w:hAnsi="Trebuchet MS" w:cs="Times New Roman"/>
          <w:b/>
        </w:rPr>
        <w:t>Objednatel</w:t>
      </w:r>
      <w:r w:rsidRPr="00244A88">
        <w:rPr>
          <w:rFonts w:ascii="Trebuchet MS" w:eastAsia="Calibri" w:hAnsi="Trebuchet MS" w:cs="Times New Roman"/>
        </w:rPr>
        <w:t>“)</w:t>
      </w:r>
    </w:p>
    <w:p w:rsidR="00EC31A5" w:rsidRPr="00244A88" w:rsidRDefault="00EC31A5" w:rsidP="00EC31A5">
      <w:pPr>
        <w:spacing w:after="0" w:line="240" w:lineRule="auto"/>
        <w:jc w:val="both"/>
        <w:rPr>
          <w:rFonts w:ascii="Trebuchet MS" w:eastAsia="Calibri" w:hAnsi="Trebuchet MS" w:cs="Times New Roman"/>
        </w:rPr>
      </w:pPr>
    </w:p>
    <w:p w:rsidR="00EC31A5" w:rsidRPr="00244A88" w:rsidRDefault="00EC31A5" w:rsidP="00EC31A5">
      <w:pPr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 xml:space="preserve">na straně jedné </w:t>
      </w:r>
    </w:p>
    <w:p w:rsidR="00EC31A5" w:rsidRPr="00244A88" w:rsidRDefault="00EC31A5" w:rsidP="00EC31A5">
      <w:pPr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</w:p>
    <w:p w:rsidR="00EC31A5" w:rsidRPr="00244A88" w:rsidRDefault="00EC31A5" w:rsidP="00EC31A5">
      <w:pPr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</w:p>
    <w:p w:rsidR="00EC31A5" w:rsidRPr="00244A88" w:rsidRDefault="00EC31A5" w:rsidP="00EC31A5">
      <w:pPr>
        <w:tabs>
          <w:tab w:val="left" w:pos="1985"/>
        </w:tabs>
        <w:spacing w:after="0" w:line="240" w:lineRule="auto"/>
        <w:jc w:val="both"/>
        <w:rPr>
          <w:rFonts w:ascii="Trebuchet MS" w:eastAsia="Times New Roman" w:hAnsi="Trebuchet MS" w:cs="Arial"/>
          <w:lang w:eastAsia="cs-CZ"/>
        </w:rPr>
      </w:pPr>
      <w:r w:rsidRPr="00244A88">
        <w:rPr>
          <w:rFonts w:ascii="Trebuchet MS" w:eastAsia="Times New Roman" w:hAnsi="Trebuchet MS" w:cs="Arial"/>
          <w:bCs/>
          <w:lang w:eastAsia="cs-CZ"/>
        </w:rPr>
        <w:t>a</w:t>
      </w:r>
    </w:p>
    <w:p w:rsidR="00EC31A5" w:rsidRPr="00244A88" w:rsidRDefault="00EC31A5" w:rsidP="00EC31A5">
      <w:pPr>
        <w:tabs>
          <w:tab w:val="left" w:pos="1985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</w:p>
    <w:p w:rsidR="00EC31A5" w:rsidRPr="00244A88" w:rsidRDefault="00EC31A5" w:rsidP="00EC31A5">
      <w:pPr>
        <w:tabs>
          <w:tab w:val="left" w:pos="1985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</w:p>
    <w:p w:rsidR="00EC31A5" w:rsidRPr="00244A88" w:rsidRDefault="00EC31A5" w:rsidP="00EC31A5">
      <w:pPr>
        <w:spacing w:after="0" w:line="240" w:lineRule="auto"/>
        <w:jc w:val="both"/>
        <w:rPr>
          <w:rFonts w:ascii="Trebuchet MS" w:eastAsia="Times New Roman" w:hAnsi="Trebuchet MS" w:cs="Arial"/>
          <w:b/>
          <w:lang w:eastAsia="cs-CZ"/>
        </w:rPr>
      </w:pPr>
      <w:r w:rsidRPr="00244A88">
        <w:rPr>
          <w:rFonts w:ascii="Trebuchet MS" w:eastAsia="Times New Roman" w:hAnsi="Trebuchet MS" w:cs="Arial"/>
          <w:b/>
          <w:lang w:eastAsia="cs-CZ"/>
        </w:rPr>
        <w:t xml:space="preserve">Obchodní </w:t>
      </w:r>
      <w:proofErr w:type="gramStart"/>
      <w:r w:rsidRPr="00244A88">
        <w:rPr>
          <w:rFonts w:ascii="Trebuchet MS" w:eastAsia="Times New Roman" w:hAnsi="Trebuchet MS" w:cs="Arial"/>
          <w:b/>
          <w:lang w:eastAsia="cs-CZ"/>
        </w:rPr>
        <w:t xml:space="preserve">firma:   </w:t>
      </w:r>
      <w:proofErr w:type="gramEnd"/>
      <w:r w:rsidRPr="00244A88">
        <w:rPr>
          <w:rFonts w:ascii="Trebuchet MS" w:eastAsia="Times New Roman" w:hAnsi="Trebuchet MS" w:cs="Arial"/>
          <w:b/>
          <w:lang w:eastAsia="cs-CZ"/>
        </w:rPr>
        <w:t xml:space="preserve">    </w:t>
      </w:r>
      <w:proofErr w:type="spellStart"/>
      <w:r w:rsidRPr="00244A88">
        <w:rPr>
          <w:rFonts w:ascii="Trebuchet MS" w:eastAsia="Times New Roman" w:hAnsi="Trebuchet MS" w:cs="Arial"/>
          <w:b/>
          <w:lang w:eastAsia="cs-CZ"/>
        </w:rPr>
        <w:t>Suweco</w:t>
      </w:r>
      <w:proofErr w:type="spellEnd"/>
      <w:r w:rsidRPr="00244A88">
        <w:rPr>
          <w:rFonts w:ascii="Trebuchet MS" w:eastAsia="Times New Roman" w:hAnsi="Trebuchet MS" w:cs="Arial"/>
          <w:b/>
          <w:lang w:eastAsia="cs-CZ"/>
        </w:rPr>
        <w:t xml:space="preserve"> CZ, s.r.o.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r w:rsidRPr="00244A88">
        <w:rPr>
          <w:rFonts w:ascii="Trebuchet MS" w:eastAsia="Times New Roman" w:hAnsi="Trebuchet MS" w:cs="Arial"/>
          <w:bCs/>
          <w:lang w:eastAsia="cs-CZ"/>
        </w:rPr>
        <w:t xml:space="preserve">Se </w:t>
      </w: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sídlem: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 </w:t>
      </w:r>
      <w:r w:rsidRPr="00244A88">
        <w:rPr>
          <w:rFonts w:ascii="Trebuchet MS" w:eastAsia="Times New Roman" w:hAnsi="Trebuchet MS" w:cs="Arial"/>
          <w:bCs/>
          <w:lang w:eastAsia="cs-CZ"/>
        </w:rPr>
        <w:tab/>
        <w:t xml:space="preserve">Kostelec u Křížků 156, 251 68 </w:t>
      </w:r>
      <w:proofErr w:type="spellStart"/>
      <w:r w:rsidRPr="00244A88">
        <w:rPr>
          <w:rFonts w:ascii="Trebuchet MS" w:eastAsia="Times New Roman" w:hAnsi="Trebuchet MS" w:cs="Arial"/>
          <w:bCs/>
          <w:lang w:eastAsia="cs-CZ"/>
        </w:rPr>
        <w:t>Štiřín</w:t>
      </w:r>
      <w:proofErr w:type="spellEnd"/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IČO: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            </w:t>
      </w:r>
      <w:r w:rsidRPr="00244A88">
        <w:rPr>
          <w:rFonts w:ascii="Trebuchet MS" w:eastAsia="Times New Roman" w:hAnsi="Trebuchet MS" w:cs="Arial"/>
          <w:bCs/>
          <w:lang w:eastAsia="cs-CZ"/>
        </w:rPr>
        <w:tab/>
        <w:t>25094769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DIČ: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           </w:t>
      </w:r>
      <w:r w:rsidRPr="00244A88">
        <w:rPr>
          <w:rFonts w:ascii="Trebuchet MS" w:eastAsia="Times New Roman" w:hAnsi="Trebuchet MS" w:cs="Arial"/>
          <w:bCs/>
          <w:lang w:eastAsia="cs-CZ"/>
        </w:rPr>
        <w:tab/>
        <w:t>CZ25094769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zastoupená: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</w:t>
      </w:r>
      <w:r w:rsidRPr="00244A88">
        <w:rPr>
          <w:rFonts w:ascii="Trebuchet MS" w:eastAsia="Times New Roman" w:hAnsi="Trebuchet MS" w:cs="Arial"/>
          <w:bCs/>
          <w:lang w:eastAsia="cs-CZ"/>
        </w:rPr>
        <w:tab/>
        <w:t xml:space="preserve">Ing. Ninou </w:t>
      </w:r>
      <w:proofErr w:type="spellStart"/>
      <w:r w:rsidRPr="00244A88">
        <w:rPr>
          <w:rFonts w:ascii="Trebuchet MS" w:eastAsia="Times New Roman" w:hAnsi="Trebuchet MS" w:cs="Arial"/>
          <w:bCs/>
          <w:lang w:eastAsia="cs-CZ"/>
        </w:rPr>
        <w:t>Suškevičovou</w:t>
      </w:r>
      <w:proofErr w:type="spellEnd"/>
      <w:r w:rsidRPr="00244A88">
        <w:rPr>
          <w:rFonts w:ascii="Trebuchet MS" w:eastAsia="Times New Roman" w:hAnsi="Trebuchet MS" w:cs="Arial"/>
          <w:bCs/>
          <w:lang w:eastAsia="cs-CZ"/>
        </w:rPr>
        <w:t>, jednatelkou společnosti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ind w:left="2127" w:right="-142" w:hanging="2127"/>
        <w:jc w:val="both"/>
        <w:rPr>
          <w:rFonts w:ascii="Trebuchet MS" w:eastAsia="Times New Roman" w:hAnsi="Trebuchet MS" w:cs="Arial"/>
          <w:bCs/>
          <w:lang w:eastAsia="cs-CZ"/>
        </w:rPr>
      </w:pPr>
      <w:proofErr w:type="gramStart"/>
      <w:r w:rsidRPr="00244A88">
        <w:rPr>
          <w:rFonts w:ascii="Trebuchet MS" w:eastAsia="Times New Roman" w:hAnsi="Trebuchet MS" w:cs="Arial"/>
          <w:bCs/>
          <w:lang w:eastAsia="cs-CZ"/>
        </w:rPr>
        <w:t xml:space="preserve">zapsaná:   </w:t>
      </w:r>
      <w:proofErr w:type="gramEnd"/>
      <w:r w:rsidRPr="00244A88">
        <w:rPr>
          <w:rFonts w:ascii="Trebuchet MS" w:eastAsia="Times New Roman" w:hAnsi="Trebuchet MS" w:cs="Arial"/>
          <w:bCs/>
          <w:lang w:eastAsia="cs-CZ"/>
        </w:rPr>
        <w:t xml:space="preserve">                </w:t>
      </w:r>
      <w:r w:rsidRPr="00244A88">
        <w:rPr>
          <w:rFonts w:ascii="Trebuchet MS" w:eastAsia="Times New Roman" w:hAnsi="Trebuchet MS" w:cs="Arial"/>
          <w:bCs/>
          <w:lang w:eastAsia="cs-CZ"/>
        </w:rPr>
        <w:tab/>
        <w:t>v obchodním rejstříku u Městského soudu v Praze, oddíl C, vložka 49215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Calibri" w:hAnsi="Trebuchet MS" w:cs="Times New Roman"/>
        </w:rPr>
      </w:pPr>
      <w:r w:rsidRPr="00244A88">
        <w:rPr>
          <w:rFonts w:ascii="Trebuchet MS" w:eastAsia="Calibri" w:hAnsi="Trebuchet MS" w:cs="Times New Roman"/>
        </w:rPr>
        <w:t>bankovní spojení:</w:t>
      </w:r>
      <w:r w:rsidRPr="00244A88">
        <w:rPr>
          <w:rFonts w:ascii="Trebuchet MS" w:eastAsia="Calibri" w:hAnsi="Trebuchet MS" w:cs="Times New Roman"/>
        </w:rPr>
        <w:tab/>
        <w:t>CITI Bank Prague</w:t>
      </w:r>
    </w:p>
    <w:p w:rsidR="00EC31A5" w:rsidRPr="00244A88" w:rsidRDefault="00EC31A5" w:rsidP="00EC31A5">
      <w:pPr>
        <w:tabs>
          <w:tab w:val="left" w:pos="1843"/>
        </w:tabs>
        <w:spacing w:after="0" w:line="240" w:lineRule="auto"/>
        <w:jc w:val="both"/>
        <w:rPr>
          <w:rFonts w:ascii="Trebuchet MS" w:eastAsia="Times New Roman" w:hAnsi="Trebuchet MS" w:cs="Arial"/>
          <w:bCs/>
          <w:lang w:eastAsia="cs-CZ"/>
        </w:rPr>
      </w:pPr>
      <w:r w:rsidRPr="00244A88">
        <w:rPr>
          <w:rFonts w:ascii="Trebuchet MS" w:eastAsia="Calibri" w:hAnsi="Trebuchet MS" w:cs="Times New Roman"/>
        </w:rPr>
        <w:t xml:space="preserve">číslo účtu: </w:t>
      </w:r>
      <w:r w:rsidRPr="00244A88">
        <w:rPr>
          <w:rFonts w:ascii="Trebuchet MS" w:eastAsia="Calibri" w:hAnsi="Trebuchet MS" w:cs="Times New Roman"/>
        </w:rPr>
        <w:tab/>
      </w:r>
      <w:r w:rsidRPr="00244A88">
        <w:rPr>
          <w:rFonts w:ascii="Trebuchet MS" w:hAnsi="Trebuchet MS"/>
        </w:rPr>
        <w:t>2043040108/2600</w:t>
      </w:r>
    </w:p>
    <w:p w:rsidR="00EC31A5" w:rsidRPr="00244A88" w:rsidRDefault="00EC31A5" w:rsidP="00EC31A5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EC31A5" w:rsidRPr="00244A88" w:rsidRDefault="00EC31A5" w:rsidP="00EC31A5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  <w:r w:rsidRPr="00244A88">
        <w:rPr>
          <w:rFonts w:ascii="Trebuchet MS" w:eastAsia="Times New Roman" w:hAnsi="Trebuchet MS" w:cs="Arial"/>
          <w:lang w:eastAsia="cs-CZ"/>
        </w:rPr>
        <w:t>(dále jen</w:t>
      </w:r>
      <w:r w:rsidRPr="00244A88">
        <w:rPr>
          <w:rFonts w:ascii="Trebuchet MS" w:eastAsia="Times New Roman" w:hAnsi="Trebuchet MS" w:cs="Arial"/>
          <w:b/>
          <w:lang w:eastAsia="cs-CZ"/>
        </w:rPr>
        <w:t xml:space="preserve"> </w:t>
      </w:r>
      <w:r w:rsidRPr="00244A88">
        <w:rPr>
          <w:rFonts w:ascii="Trebuchet MS" w:eastAsia="Times New Roman" w:hAnsi="Trebuchet MS" w:cs="Arial"/>
          <w:lang w:eastAsia="cs-CZ"/>
        </w:rPr>
        <w:t>jako</w:t>
      </w:r>
      <w:r w:rsidRPr="00244A88">
        <w:rPr>
          <w:rFonts w:ascii="Trebuchet MS" w:eastAsia="Times New Roman" w:hAnsi="Trebuchet MS" w:cs="Arial"/>
          <w:b/>
          <w:lang w:eastAsia="cs-CZ"/>
        </w:rPr>
        <w:t xml:space="preserve"> “Dodavatel“</w:t>
      </w:r>
      <w:r w:rsidRPr="00244A88">
        <w:rPr>
          <w:rFonts w:ascii="Trebuchet MS" w:eastAsia="Times New Roman" w:hAnsi="Trebuchet MS" w:cs="Arial"/>
          <w:lang w:eastAsia="cs-CZ"/>
        </w:rPr>
        <w:t>)</w:t>
      </w:r>
    </w:p>
    <w:p w:rsidR="00EC31A5" w:rsidRPr="00244A88" w:rsidRDefault="00EC31A5" w:rsidP="00EC31A5">
      <w:pPr>
        <w:spacing w:after="0" w:line="240" w:lineRule="auto"/>
        <w:rPr>
          <w:rFonts w:ascii="Trebuchet MS" w:eastAsia="Times New Roman" w:hAnsi="Trebuchet MS" w:cs="Arial"/>
          <w:lang w:eastAsia="cs-CZ"/>
        </w:rPr>
      </w:pPr>
    </w:p>
    <w:p w:rsidR="00EC31A5" w:rsidRPr="00244A88" w:rsidRDefault="00EC31A5" w:rsidP="00EC31A5">
      <w:pPr>
        <w:spacing w:after="0" w:line="240" w:lineRule="auto"/>
        <w:rPr>
          <w:rFonts w:ascii="Trebuchet MS" w:eastAsia="Times New Roman" w:hAnsi="Trebuchet MS" w:cs="Arial"/>
          <w:b/>
          <w:lang w:eastAsia="cs-CZ"/>
        </w:rPr>
      </w:pPr>
      <w:r w:rsidRPr="00244A88">
        <w:rPr>
          <w:rFonts w:ascii="Trebuchet MS" w:eastAsia="Times New Roman" w:hAnsi="Trebuchet MS" w:cs="Arial"/>
          <w:lang w:eastAsia="cs-CZ"/>
        </w:rPr>
        <w:t>na straně druhé</w:t>
      </w:r>
    </w:p>
    <w:p w:rsidR="00EC31A5" w:rsidRDefault="00EC31A5" w:rsidP="00EC31A5">
      <w:pPr>
        <w:rPr>
          <w:rFonts w:ascii="Trebuchet MS" w:hAnsi="Trebuchet MS"/>
        </w:rPr>
      </w:pPr>
    </w:p>
    <w:p w:rsidR="00EC31A5" w:rsidRPr="00244A88" w:rsidRDefault="00EC31A5" w:rsidP="00EC31A5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Čl. I.</w:t>
      </w:r>
    </w:p>
    <w:p w:rsidR="00EC31A5" w:rsidRPr="00244A88" w:rsidRDefault="00EC31A5" w:rsidP="00EC31A5">
      <w:pPr>
        <w:rPr>
          <w:rFonts w:ascii="Trebuchet MS" w:hAnsi="Trebuchet MS"/>
        </w:rPr>
      </w:pPr>
      <w:r w:rsidRPr="00244A88">
        <w:rPr>
          <w:rFonts w:ascii="Trebuchet MS" w:hAnsi="Trebuchet MS"/>
        </w:rPr>
        <w:t>Smluvní strany se dohodly na níže uvedené změně Přílohy č. 1.</w:t>
      </w:r>
    </w:p>
    <w:p w:rsidR="00EC31A5" w:rsidRDefault="00EC31A5" w:rsidP="00EC31A5">
      <w:pPr>
        <w:pStyle w:val="Odstavecseseznamem"/>
        <w:numPr>
          <w:ilvl w:val="0"/>
          <w:numId w:val="4"/>
        </w:numPr>
        <w:rPr>
          <w:rFonts w:ascii="Trebuchet MS" w:hAnsi="Trebuchet MS"/>
        </w:rPr>
      </w:pPr>
      <w:r w:rsidRPr="00244A88">
        <w:rPr>
          <w:rFonts w:ascii="Trebuchet MS" w:hAnsi="Trebuchet MS"/>
        </w:rPr>
        <w:t>Příloha č. 1 Smlouvy se mění a nově zní dle Přílohy č. 1 k tomuto dodatku č. 1.</w:t>
      </w:r>
    </w:p>
    <w:p w:rsidR="00EC31A5" w:rsidRPr="00244A88" w:rsidRDefault="00EC31A5" w:rsidP="00EC31A5">
      <w:pPr>
        <w:rPr>
          <w:rFonts w:ascii="Trebuchet MS" w:hAnsi="Trebuchet MS"/>
          <w:sz w:val="24"/>
          <w:szCs w:val="24"/>
        </w:rPr>
      </w:pPr>
    </w:p>
    <w:p w:rsidR="00EC31A5" w:rsidRPr="00244A88" w:rsidRDefault="00EC31A5" w:rsidP="00EC31A5">
      <w:pPr>
        <w:jc w:val="center"/>
        <w:rPr>
          <w:rFonts w:ascii="Trebuchet MS" w:hAnsi="Trebuchet MS"/>
          <w:b/>
          <w:sz w:val="24"/>
          <w:szCs w:val="24"/>
        </w:rPr>
      </w:pPr>
      <w:r w:rsidRPr="00244A88">
        <w:rPr>
          <w:rFonts w:ascii="Trebuchet MS" w:hAnsi="Trebuchet MS"/>
          <w:b/>
          <w:sz w:val="24"/>
          <w:szCs w:val="24"/>
        </w:rPr>
        <w:t>Čl. II.</w:t>
      </w:r>
    </w:p>
    <w:p w:rsidR="00EC31A5" w:rsidRPr="00244A88" w:rsidRDefault="00EC31A5" w:rsidP="00EC31A5">
      <w:pPr>
        <w:pStyle w:val="Odstavecseseznamem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 w:rsidRPr="00244A88">
        <w:rPr>
          <w:rFonts w:ascii="Trebuchet MS" w:hAnsi="Trebuchet MS"/>
          <w:sz w:val="24"/>
          <w:szCs w:val="24"/>
        </w:rPr>
        <w:t>Ostatní ustanovení Smlouvy zůstávají beze změn.</w:t>
      </w:r>
    </w:p>
    <w:p w:rsidR="00EC31A5" w:rsidRPr="00244A88" w:rsidRDefault="00EC31A5" w:rsidP="00EC31A5">
      <w:pPr>
        <w:pStyle w:val="Odstavecseseznamem"/>
        <w:numPr>
          <w:ilvl w:val="0"/>
          <w:numId w:val="5"/>
        </w:numPr>
        <w:tabs>
          <w:tab w:val="left" w:pos="7200"/>
        </w:tabs>
        <w:spacing w:after="0" w:line="240" w:lineRule="auto"/>
        <w:ind w:right="-284"/>
        <w:jc w:val="both"/>
        <w:rPr>
          <w:rFonts w:ascii="Trebuchet MS" w:eastAsia="Times New Roman" w:hAnsi="Trebuchet MS" w:cs="Times New Roman"/>
          <w:sz w:val="24"/>
          <w:szCs w:val="24"/>
          <w:lang w:eastAsia="cs-CZ"/>
        </w:rPr>
      </w:pPr>
      <w:r w:rsidRPr="00244A88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Dodavatel svým podpisem výslovně potvrzuje, že je seznámen se skutečností, že Objednatel  je sice z hlediska zákona č. 340/2015 Sb. o zvláštních podmínkách účinnosti některých smluv, uveřejňování těchto smluv a o registru smluv (zákon o registru smluv) povinným subjektem uvedeným v § 2 odst. 1 písm. n) zákona o registru smluv, avšak vzhledem ke skutečnosti, že se na Objednatele vztahuje výjimka z povinnosti uveřejnit smlouvu v registru smluv v souladu s § 3 odst. 2 </w:t>
      </w:r>
      <w:r w:rsidRPr="00244A88">
        <w:rPr>
          <w:rFonts w:ascii="Trebuchet MS" w:eastAsia="Times New Roman" w:hAnsi="Trebuchet MS" w:cs="Times New Roman"/>
          <w:sz w:val="24"/>
          <w:szCs w:val="24"/>
          <w:lang w:eastAsia="cs-CZ"/>
        </w:rPr>
        <w:lastRenderedPageBreak/>
        <w:t>písm. h) zákona o registru smluv, nebude tato Smlouva a její Příloha č. 1 zveřejněna v registru smluv.</w:t>
      </w:r>
    </w:p>
    <w:p w:rsidR="00EC31A5" w:rsidRPr="00244A88" w:rsidRDefault="00EC31A5" w:rsidP="00EC31A5">
      <w:pPr>
        <w:numPr>
          <w:ilvl w:val="0"/>
          <w:numId w:val="5"/>
        </w:numPr>
        <w:tabs>
          <w:tab w:val="left" w:pos="7200"/>
        </w:tabs>
        <w:spacing w:after="0" w:line="240" w:lineRule="auto"/>
        <w:ind w:right="-284"/>
        <w:jc w:val="both"/>
        <w:rPr>
          <w:rFonts w:ascii="Trebuchet MS" w:hAnsi="Trebuchet MS"/>
          <w:sz w:val="24"/>
        </w:rPr>
      </w:pPr>
      <w:r w:rsidRPr="00244A88">
        <w:rPr>
          <w:rFonts w:ascii="Trebuchet MS" w:hAnsi="Trebuchet MS"/>
          <w:sz w:val="24"/>
        </w:rPr>
        <w:t>Tento Dodatek</w:t>
      </w:r>
      <w:r>
        <w:rPr>
          <w:rFonts w:ascii="Trebuchet MS" w:hAnsi="Trebuchet MS"/>
          <w:sz w:val="24"/>
        </w:rPr>
        <w:t xml:space="preserve"> č. 1</w:t>
      </w:r>
      <w:r w:rsidRPr="00244A88">
        <w:rPr>
          <w:rFonts w:ascii="Trebuchet MS" w:hAnsi="Trebuchet MS"/>
          <w:sz w:val="24"/>
        </w:rPr>
        <w:t xml:space="preserve"> je vyhotoven ve dvou stejnopisech, z nichž po jednom obdrží každá smluvní strana</w:t>
      </w:r>
      <w:r w:rsidRPr="00244A88">
        <w:rPr>
          <w:rFonts w:ascii="Trebuchet MS" w:hAnsi="Trebuchet MS"/>
          <w:bCs/>
          <w:sz w:val="24"/>
          <w:szCs w:val="24"/>
        </w:rPr>
        <w:t>.</w:t>
      </w:r>
    </w:p>
    <w:p w:rsidR="00EC31A5" w:rsidRPr="00244A88" w:rsidRDefault="00EC31A5" w:rsidP="00EC31A5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rebuchet MS" w:hAnsi="Trebuchet MS"/>
          <w:sz w:val="24"/>
        </w:rPr>
      </w:pPr>
      <w:r w:rsidRPr="00244A88">
        <w:rPr>
          <w:rFonts w:ascii="Trebuchet MS" w:hAnsi="Trebuchet MS"/>
          <w:sz w:val="24"/>
        </w:rPr>
        <w:t>Smluvní strany se výslovně dohodly, že změny Smlouvy tak, jak je uvedeno v tomto Dodatku</w:t>
      </w:r>
      <w:r>
        <w:rPr>
          <w:rFonts w:ascii="Trebuchet MS" w:hAnsi="Trebuchet MS"/>
          <w:sz w:val="24"/>
        </w:rPr>
        <w:t xml:space="preserve"> č. 1</w:t>
      </w:r>
      <w:r w:rsidRPr="00244A88">
        <w:rPr>
          <w:rFonts w:ascii="Trebuchet MS" w:hAnsi="Trebuchet MS"/>
          <w:sz w:val="24"/>
        </w:rPr>
        <w:t xml:space="preserve">, nabývají platnosti dnem podpisu oběma smluvními stranami a </w:t>
      </w:r>
      <w:r w:rsidRPr="00244A88">
        <w:rPr>
          <w:rFonts w:ascii="Trebuchet MS" w:hAnsi="Trebuchet MS"/>
          <w:bCs/>
          <w:sz w:val="24"/>
          <w:szCs w:val="24"/>
        </w:rPr>
        <w:t xml:space="preserve">práva a povinnosti stanovené tímto Dodatkem </w:t>
      </w:r>
      <w:r>
        <w:rPr>
          <w:rFonts w:ascii="Trebuchet MS" w:hAnsi="Trebuchet MS"/>
          <w:bCs/>
          <w:sz w:val="24"/>
          <w:szCs w:val="24"/>
        </w:rPr>
        <w:t>č. 1</w:t>
      </w:r>
      <w:r w:rsidRPr="00244A88">
        <w:rPr>
          <w:rFonts w:ascii="Trebuchet MS" w:hAnsi="Trebuchet MS"/>
          <w:bCs/>
          <w:sz w:val="24"/>
          <w:szCs w:val="24"/>
        </w:rPr>
        <w:t>jsou pro ně závazná od 01. 0</w:t>
      </w:r>
      <w:r>
        <w:rPr>
          <w:rFonts w:ascii="Trebuchet MS" w:hAnsi="Trebuchet MS"/>
          <w:bCs/>
          <w:sz w:val="24"/>
          <w:szCs w:val="24"/>
        </w:rPr>
        <w:t>1</w:t>
      </w:r>
      <w:r w:rsidRPr="00244A88">
        <w:rPr>
          <w:rFonts w:ascii="Trebuchet MS" w:hAnsi="Trebuchet MS"/>
          <w:bCs/>
          <w:sz w:val="24"/>
          <w:szCs w:val="24"/>
        </w:rPr>
        <w:t>. 201</w:t>
      </w:r>
      <w:r>
        <w:rPr>
          <w:rFonts w:ascii="Trebuchet MS" w:hAnsi="Trebuchet MS"/>
          <w:bCs/>
          <w:sz w:val="24"/>
          <w:szCs w:val="24"/>
        </w:rPr>
        <w:t>9</w:t>
      </w:r>
      <w:r w:rsidRPr="00244A88">
        <w:rPr>
          <w:rFonts w:ascii="Trebuchet MS" w:hAnsi="Trebuchet MS"/>
          <w:bCs/>
          <w:sz w:val="24"/>
          <w:szCs w:val="24"/>
        </w:rPr>
        <w:t xml:space="preserve">, a to bez ohledu na skutečnost, kdy dojde k podpisu tohoto Dodatku </w:t>
      </w:r>
      <w:r>
        <w:rPr>
          <w:rFonts w:ascii="Trebuchet MS" w:hAnsi="Trebuchet MS"/>
          <w:bCs/>
          <w:sz w:val="24"/>
          <w:szCs w:val="24"/>
        </w:rPr>
        <w:t xml:space="preserve">č. 1 </w:t>
      </w:r>
      <w:r w:rsidRPr="00244A88">
        <w:rPr>
          <w:rFonts w:ascii="Trebuchet MS" w:hAnsi="Trebuchet MS"/>
          <w:bCs/>
          <w:sz w:val="24"/>
          <w:szCs w:val="24"/>
        </w:rPr>
        <w:t>smluvními stranami, nedohodnou-li se smluvní strany jinak</w:t>
      </w:r>
      <w:r w:rsidRPr="00244A88">
        <w:rPr>
          <w:rFonts w:ascii="Trebuchet MS" w:hAnsi="Trebuchet MS"/>
          <w:sz w:val="24"/>
        </w:rPr>
        <w:t xml:space="preserve">. </w:t>
      </w:r>
    </w:p>
    <w:p w:rsidR="00EC31A5" w:rsidRPr="00244A88" w:rsidRDefault="00EC31A5" w:rsidP="00EC31A5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rebuchet MS" w:hAnsi="Trebuchet MS"/>
          <w:sz w:val="24"/>
        </w:rPr>
      </w:pPr>
      <w:r w:rsidRPr="00244A88">
        <w:rPr>
          <w:rFonts w:ascii="Trebuchet MS" w:hAnsi="Trebuchet MS"/>
          <w:sz w:val="24"/>
        </w:rPr>
        <w:t xml:space="preserve">Smluvní strany prohlašují, že si tento Dodatek přečetly, rozumí jeho obsahu a na důkaz toho připojují své podpisy.     </w:t>
      </w:r>
    </w:p>
    <w:p w:rsidR="00EC31A5" w:rsidRPr="00244A88" w:rsidRDefault="00EC31A5" w:rsidP="00EC31A5">
      <w:pPr>
        <w:ind w:right="-284"/>
        <w:jc w:val="both"/>
        <w:rPr>
          <w:rFonts w:ascii="Trebuchet MS" w:hAnsi="Trebuchet MS"/>
          <w:sz w:val="24"/>
        </w:rPr>
      </w:pPr>
    </w:p>
    <w:p w:rsidR="00EC31A5" w:rsidRPr="008333DF" w:rsidRDefault="00EC31A5" w:rsidP="00EC31A5">
      <w:pPr>
        <w:tabs>
          <w:tab w:val="left" w:pos="7200"/>
        </w:tabs>
        <w:spacing w:after="0" w:line="240" w:lineRule="auto"/>
        <w:ind w:right="-284"/>
        <w:jc w:val="both"/>
        <w:rPr>
          <w:rFonts w:ascii="Trebuchet MS" w:eastAsia="Times New Roman" w:hAnsi="Trebuchet MS" w:cs="Times New Roman"/>
          <w:sz w:val="24"/>
          <w:szCs w:val="24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>V Praze dne: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="0058274D">
        <w:rPr>
          <w:rFonts w:ascii="Trebuchet MS" w:eastAsia="Times New Roman" w:hAnsi="Trebuchet MS" w:cs="Times New Roman"/>
          <w:sz w:val="24"/>
          <w:szCs w:val="20"/>
          <w:lang w:eastAsia="cs-CZ"/>
        </w:rPr>
        <w:t>19. 12. 2018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tabs>
          <w:tab w:val="left" w:pos="0"/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Za </w:t>
      </w:r>
      <w:proofErr w:type="gramStart"/>
      <w:r>
        <w:rPr>
          <w:rFonts w:ascii="Trebuchet MS" w:eastAsia="Times New Roman" w:hAnsi="Trebuchet MS" w:cs="Times New Roman"/>
          <w:sz w:val="24"/>
          <w:szCs w:val="20"/>
          <w:lang w:eastAsia="cs-CZ"/>
        </w:rPr>
        <w:t>objednatele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:   </w:t>
      </w:r>
      <w:proofErr w:type="gramEnd"/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                                  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  <w:t xml:space="preserve">Za </w:t>
      </w:r>
      <w:r>
        <w:rPr>
          <w:rFonts w:ascii="Trebuchet MS" w:eastAsia="Times New Roman" w:hAnsi="Trebuchet MS" w:cs="Times New Roman"/>
          <w:sz w:val="24"/>
          <w:szCs w:val="20"/>
          <w:lang w:eastAsia="cs-CZ"/>
        </w:rPr>
        <w:t>dodavatele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>:</w:t>
      </w: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tabs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4"/>
          <w:lang w:eastAsia="cs-CZ"/>
        </w:rPr>
        <w:t>Ing. Pavel Janeček,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  <w:r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Ing. Nina </w:t>
      </w:r>
      <w:proofErr w:type="spellStart"/>
      <w:r>
        <w:rPr>
          <w:rFonts w:ascii="Trebuchet MS" w:eastAsia="Times New Roman" w:hAnsi="Trebuchet MS" w:cs="Times New Roman"/>
          <w:sz w:val="24"/>
          <w:szCs w:val="20"/>
          <w:lang w:eastAsia="cs-CZ"/>
        </w:rPr>
        <w:t>Suškevičová</w:t>
      </w:r>
      <w:proofErr w:type="spellEnd"/>
    </w:p>
    <w:p w:rsidR="00EC31A5" w:rsidRPr="008333DF" w:rsidRDefault="00EC31A5" w:rsidP="00EC31A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>
        <w:rPr>
          <w:rFonts w:ascii="Trebuchet MS" w:eastAsia="Times New Roman" w:hAnsi="Trebuchet MS" w:cs="Times New Roman"/>
          <w:sz w:val="24"/>
          <w:szCs w:val="20"/>
          <w:lang w:eastAsia="cs-CZ"/>
        </w:rPr>
        <w:t>předseda představenstva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                          </w:t>
      </w:r>
      <w:proofErr w:type="gramStart"/>
      <w:r>
        <w:rPr>
          <w:rFonts w:ascii="Trebuchet MS" w:eastAsia="Times New Roman" w:hAnsi="Trebuchet MS" w:cs="Times New Roman"/>
          <w:sz w:val="24"/>
          <w:szCs w:val="20"/>
          <w:lang w:eastAsia="cs-CZ"/>
        </w:rPr>
        <w:tab/>
        <w:t xml:space="preserve">  jednatelka</w:t>
      </w:r>
      <w:proofErr w:type="gramEnd"/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                                     </w:t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ab/>
      </w: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tabs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4"/>
          <w:lang w:eastAsia="cs-CZ"/>
        </w:rPr>
        <w:t>Ing. Milan Jadlovský,</w:t>
      </w:r>
      <w:r w:rsidRPr="008333DF">
        <w:rPr>
          <w:rFonts w:ascii="Trebuchet MS" w:eastAsia="Times New Roman" w:hAnsi="Trebuchet MS" w:cs="Times New Roman"/>
          <w:sz w:val="24"/>
          <w:szCs w:val="24"/>
          <w:lang w:eastAsia="cs-CZ"/>
        </w:rPr>
        <w:tab/>
      </w: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</w:t>
      </w:r>
    </w:p>
    <w:p w:rsidR="00EC31A5" w:rsidRPr="008333DF" w:rsidRDefault="00EC31A5" w:rsidP="00EC31A5">
      <w:pPr>
        <w:tabs>
          <w:tab w:val="left" w:pos="5103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4"/>
          <w:lang w:eastAsia="cs-CZ"/>
        </w:rPr>
        <w:t xml:space="preserve">místopředseda představenstva  </w:t>
      </w:r>
      <w:r w:rsidRPr="008333DF">
        <w:rPr>
          <w:rFonts w:ascii="Trebuchet MS" w:eastAsia="Times New Roman" w:hAnsi="Trebuchet MS" w:cs="Times New Roman"/>
          <w:sz w:val="24"/>
          <w:szCs w:val="24"/>
          <w:lang w:eastAsia="cs-CZ"/>
        </w:rPr>
        <w:tab/>
      </w:r>
    </w:p>
    <w:p w:rsidR="00EC31A5" w:rsidRPr="008333DF" w:rsidRDefault="00EC31A5" w:rsidP="00EC31A5">
      <w:pPr>
        <w:spacing w:after="0" w:line="240" w:lineRule="auto"/>
        <w:ind w:right="-284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  <w:r w:rsidRPr="008333DF">
        <w:rPr>
          <w:rFonts w:ascii="Trebuchet MS" w:eastAsia="Times New Roman" w:hAnsi="Trebuchet MS" w:cs="Times New Roman"/>
          <w:sz w:val="24"/>
          <w:szCs w:val="20"/>
          <w:lang w:eastAsia="cs-CZ"/>
        </w:rPr>
        <w:t xml:space="preserve">                                                                              </w:t>
      </w:r>
    </w:p>
    <w:p w:rsidR="00EC31A5" w:rsidRPr="008333DF" w:rsidRDefault="00EC31A5" w:rsidP="00EC31A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cs-CZ"/>
        </w:rPr>
      </w:pPr>
    </w:p>
    <w:p w:rsidR="00EC31A5" w:rsidRPr="008333DF" w:rsidRDefault="00EC31A5" w:rsidP="00EC31A5">
      <w:pPr>
        <w:rPr>
          <w:rFonts w:ascii="Trebuchet MS" w:hAnsi="Trebuchet MS"/>
        </w:rPr>
      </w:pPr>
    </w:p>
    <w:p w:rsidR="00EC31A5" w:rsidRPr="008333DF" w:rsidRDefault="00EC31A5" w:rsidP="00EC31A5">
      <w:pPr>
        <w:rPr>
          <w:rFonts w:ascii="Trebuchet MS" w:hAnsi="Trebuchet MS"/>
        </w:rPr>
      </w:pPr>
    </w:p>
    <w:p w:rsidR="00EC31A5" w:rsidRPr="00845FF6" w:rsidRDefault="00EC31A5" w:rsidP="00672B69"/>
    <w:sectPr w:rsidR="00EC31A5" w:rsidRPr="00845FF6" w:rsidSect="00326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E4" w:rsidRDefault="000507E4" w:rsidP="00326A02">
      <w:pPr>
        <w:spacing w:after="0" w:line="240" w:lineRule="auto"/>
      </w:pPr>
      <w:r>
        <w:separator/>
      </w:r>
    </w:p>
  </w:endnote>
  <w:endnote w:type="continuationSeparator" w:id="0">
    <w:p w:rsidR="000507E4" w:rsidRDefault="000507E4" w:rsidP="0032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FF6" w:rsidRDefault="00845F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A02" w:rsidRPr="00845FF6" w:rsidRDefault="00326A02" w:rsidP="00845F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FF6" w:rsidRDefault="00845F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E4" w:rsidRDefault="000507E4" w:rsidP="00326A02">
      <w:pPr>
        <w:spacing w:after="0" w:line="240" w:lineRule="auto"/>
      </w:pPr>
      <w:r>
        <w:separator/>
      </w:r>
    </w:p>
  </w:footnote>
  <w:footnote w:type="continuationSeparator" w:id="0">
    <w:p w:rsidR="000507E4" w:rsidRDefault="000507E4" w:rsidP="0032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FF6" w:rsidRDefault="00845F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FF6" w:rsidRDefault="00845F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FF6" w:rsidRDefault="00845F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23E"/>
    <w:multiLevelType w:val="hybridMultilevel"/>
    <w:tmpl w:val="9BE4FE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C73FB"/>
    <w:multiLevelType w:val="hybridMultilevel"/>
    <w:tmpl w:val="B7D86CA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93C4B14"/>
    <w:multiLevelType w:val="hybridMultilevel"/>
    <w:tmpl w:val="2AA45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066F"/>
    <w:multiLevelType w:val="hybridMultilevel"/>
    <w:tmpl w:val="2CEE02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BF79A5"/>
    <w:multiLevelType w:val="hybridMultilevel"/>
    <w:tmpl w:val="9F0AD190"/>
    <w:lvl w:ilvl="0" w:tplc="628E5DF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69"/>
    <w:rsid w:val="000029B6"/>
    <w:rsid w:val="00022F6D"/>
    <w:rsid w:val="000507E4"/>
    <w:rsid w:val="00092082"/>
    <w:rsid w:val="000A24F4"/>
    <w:rsid w:val="000A47E4"/>
    <w:rsid w:val="000C574C"/>
    <w:rsid w:val="000D02A5"/>
    <w:rsid w:val="000F1714"/>
    <w:rsid w:val="00151597"/>
    <w:rsid w:val="002029F7"/>
    <w:rsid w:val="002601FA"/>
    <w:rsid w:val="00266839"/>
    <w:rsid w:val="002C7937"/>
    <w:rsid w:val="00311733"/>
    <w:rsid w:val="00315E0C"/>
    <w:rsid w:val="00326A02"/>
    <w:rsid w:val="00331CFD"/>
    <w:rsid w:val="003860EA"/>
    <w:rsid w:val="003B0FA0"/>
    <w:rsid w:val="003E31F1"/>
    <w:rsid w:val="00420BE9"/>
    <w:rsid w:val="00432825"/>
    <w:rsid w:val="00471EF6"/>
    <w:rsid w:val="0052255D"/>
    <w:rsid w:val="00547D33"/>
    <w:rsid w:val="00550002"/>
    <w:rsid w:val="00581CE9"/>
    <w:rsid w:val="0058274D"/>
    <w:rsid w:val="005B16D8"/>
    <w:rsid w:val="006331B5"/>
    <w:rsid w:val="00650D2B"/>
    <w:rsid w:val="00665A10"/>
    <w:rsid w:val="00672B69"/>
    <w:rsid w:val="006D731D"/>
    <w:rsid w:val="00794BEE"/>
    <w:rsid w:val="007B12A2"/>
    <w:rsid w:val="00806240"/>
    <w:rsid w:val="0082167A"/>
    <w:rsid w:val="00833086"/>
    <w:rsid w:val="00835036"/>
    <w:rsid w:val="00845FF6"/>
    <w:rsid w:val="00864296"/>
    <w:rsid w:val="008B239E"/>
    <w:rsid w:val="008B6D3C"/>
    <w:rsid w:val="008E4830"/>
    <w:rsid w:val="009D12B9"/>
    <w:rsid w:val="00A54FC3"/>
    <w:rsid w:val="00A63A68"/>
    <w:rsid w:val="00A677F7"/>
    <w:rsid w:val="00A76F5B"/>
    <w:rsid w:val="00AF196C"/>
    <w:rsid w:val="00B145C3"/>
    <w:rsid w:val="00B204D2"/>
    <w:rsid w:val="00B360B2"/>
    <w:rsid w:val="00B530F7"/>
    <w:rsid w:val="00B91859"/>
    <w:rsid w:val="00C8097C"/>
    <w:rsid w:val="00CD37B4"/>
    <w:rsid w:val="00CD61B1"/>
    <w:rsid w:val="00CF56CA"/>
    <w:rsid w:val="00D26D32"/>
    <w:rsid w:val="00D5181A"/>
    <w:rsid w:val="00D5233E"/>
    <w:rsid w:val="00DB59A5"/>
    <w:rsid w:val="00E24359"/>
    <w:rsid w:val="00E51595"/>
    <w:rsid w:val="00E7593D"/>
    <w:rsid w:val="00EC31A5"/>
    <w:rsid w:val="00F07AD0"/>
    <w:rsid w:val="00F3027B"/>
    <w:rsid w:val="00FA5C78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A02"/>
  </w:style>
  <w:style w:type="paragraph" w:styleId="Zpat">
    <w:name w:val="footer"/>
    <w:basedOn w:val="Normln"/>
    <w:link w:val="ZpatChar"/>
    <w:uiPriority w:val="99"/>
    <w:unhideWhenUsed/>
    <w:rsid w:val="0032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A02"/>
  </w:style>
  <w:style w:type="paragraph" w:styleId="Textbubliny">
    <w:name w:val="Balloon Text"/>
    <w:basedOn w:val="Normln"/>
    <w:link w:val="TextbublinyChar"/>
    <w:uiPriority w:val="99"/>
    <w:semiHidden/>
    <w:unhideWhenUsed/>
    <w:rsid w:val="003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3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50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0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00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759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2431</Words>
  <Characters>14348</Characters>
  <Application>Microsoft Office Word</Application>
  <DocSecurity>0</DocSecurity>
  <Lines>119</Lines>
  <Paragraphs>33</Paragraphs>
  <ScaleCrop>false</ScaleCrop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2019-12-23T07:57:00Z</dcterms:created>
  <dcterms:modified xsi:type="dcterms:W3CDTF">2019-12-23T07:57:00Z</dcterms:modified>
</cp:coreProperties>
</file>