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10" w:rsidRDefault="003A4D4F" w:rsidP="0044311D">
      <w:pPr>
        <w:rPr>
          <w:b/>
          <w:sz w:val="24"/>
          <w:szCs w:val="24"/>
        </w:rPr>
      </w:pPr>
      <w:r w:rsidRPr="0064069E">
        <w:rPr>
          <w:b/>
          <w:sz w:val="24"/>
          <w:szCs w:val="24"/>
        </w:rPr>
        <w:t>Příloha číslo 5.</w:t>
      </w:r>
    </w:p>
    <w:p w:rsidR="00AA6110" w:rsidRDefault="00AA6110" w:rsidP="0044311D">
      <w:pPr>
        <w:rPr>
          <w:b/>
          <w:color w:val="000000"/>
        </w:rPr>
      </w:pPr>
    </w:p>
    <w:p w:rsidR="001F0F02" w:rsidRPr="00AA6110" w:rsidRDefault="00AA6110" w:rsidP="00AA6110">
      <w:pPr>
        <w:rPr>
          <w:b/>
          <w:sz w:val="24"/>
          <w:szCs w:val="24"/>
        </w:rPr>
      </w:pPr>
      <w:r>
        <w:rPr>
          <w:b/>
          <w:color w:val="000000"/>
        </w:rPr>
        <w:t xml:space="preserve">Předběžné podmínky </w:t>
      </w:r>
      <w:proofErr w:type="gramStart"/>
      <w:r>
        <w:rPr>
          <w:b/>
          <w:color w:val="000000"/>
        </w:rPr>
        <w:t xml:space="preserve">společnosti </w:t>
      </w:r>
      <w:r w:rsidR="001F0F02" w:rsidRPr="0064069E">
        <w:rPr>
          <w:b/>
          <w:color w:val="000000"/>
        </w:rPr>
        <w:t xml:space="preserve"> </w:t>
      </w:r>
      <w:proofErr w:type="spellStart"/>
      <w:r w:rsidR="00115685">
        <w:rPr>
          <w:b/>
          <w:color w:val="000000"/>
        </w:rPr>
        <w:t>G</w:t>
      </w:r>
      <w:r w:rsidR="0064069E" w:rsidRPr="0064069E">
        <w:rPr>
          <w:b/>
          <w:color w:val="000000"/>
        </w:rPr>
        <w:t>asNet</w:t>
      </w:r>
      <w:proofErr w:type="spellEnd"/>
      <w:proofErr w:type="gramEnd"/>
      <w:r w:rsidR="0064069E" w:rsidRPr="0064069E">
        <w:rPr>
          <w:b/>
          <w:color w:val="000000"/>
        </w:rPr>
        <w:t>, s.r.o.</w:t>
      </w:r>
      <w:r>
        <w:rPr>
          <w:b/>
          <w:color w:val="000000"/>
        </w:rPr>
        <w:t xml:space="preserve"> </w:t>
      </w:r>
    </w:p>
    <w:p w:rsidR="0044311D" w:rsidRDefault="00AA6110" w:rsidP="004B1913">
      <w:pPr>
        <w:jc w:val="both"/>
        <w:rPr>
          <w:color w:val="000000"/>
        </w:rPr>
      </w:pPr>
      <w:r>
        <w:rPr>
          <w:color w:val="000000"/>
        </w:rPr>
        <w:t xml:space="preserve">Odběratel zemního </w:t>
      </w:r>
      <w:proofErr w:type="gramStart"/>
      <w:r>
        <w:rPr>
          <w:color w:val="000000"/>
        </w:rPr>
        <w:t xml:space="preserve">plynu </w:t>
      </w:r>
      <w:r w:rsidR="0044311D">
        <w:rPr>
          <w:color w:val="000000"/>
        </w:rPr>
        <w:t xml:space="preserve"> vybuduje</w:t>
      </w:r>
      <w:proofErr w:type="gramEnd"/>
      <w:r w:rsidR="0044311D">
        <w:rPr>
          <w:color w:val="000000"/>
        </w:rPr>
        <w:t xml:space="preserve"> na svoje náklady nový STL plynovod v celkové délce cca 40 m, který bude napojen před stávajícím HUP na STL plynovod DN  200</w:t>
      </w:r>
      <w:r>
        <w:rPr>
          <w:color w:val="000000"/>
        </w:rPr>
        <w:t xml:space="preserve"> společnosti </w:t>
      </w:r>
      <w:proofErr w:type="spellStart"/>
      <w:r>
        <w:rPr>
          <w:color w:val="000000"/>
        </w:rPr>
        <w:t>GasNet</w:t>
      </w:r>
      <w:proofErr w:type="spellEnd"/>
      <w:r>
        <w:rPr>
          <w:color w:val="000000"/>
        </w:rPr>
        <w:t>, s.r.o.</w:t>
      </w:r>
      <w:r w:rsidR="0044311D">
        <w:rPr>
          <w:color w:val="000000"/>
        </w:rPr>
        <w:t xml:space="preserve"> a povede k objektu kotelny. Zde budou vybudovány 2 krátké přípojky </w:t>
      </w:r>
      <w:r>
        <w:rPr>
          <w:color w:val="000000"/>
        </w:rPr>
        <w:t>2 odběratele zemního plynu</w:t>
      </w:r>
      <w:r w:rsidR="0044311D">
        <w:rPr>
          <w:color w:val="000000"/>
        </w:rPr>
        <w:t xml:space="preserve">. Přípojky </w:t>
      </w:r>
      <w:proofErr w:type="gramStart"/>
      <w:r w:rsidR="0044311D">
        <w:rPr>
          <w:color w:val="000000"/>
        </w:rPr>
        <w:t>budou  ukončeny</w:t>
      </w:r>
      <w:proofErr w:type="gramEnd"/>
      <w:r w:rsidR="0044311D">
        <w:rPr>
          <w:color w:val="000000"/>
        </w:rPr>
        <w:t xml:space="preserve"> v </w:t>
      </w:r>
      <w:proofErr w:type="spellStart"/>
      <w:r w:rsidR="0044311D">
        <w:rPr>
          <w:color w:val="000000"/>
        </w:rPr>
        <w:t>pilířku</w:t>
      </w:r>
      <w:proofErr w:type="spellEnd"/>
      <w:r w:rsidR="0044311D">
        <w:rPr>
          <w:color w:val="000000"/>
        </w:rPr>
        <w:t xml:space="preserve"> HUP včetně fakturačních plynoměrů, pro jednotlivé odběratele. Současně musí dojít k</w:t>
      </w:r>
      <w:r>
        <w:rPr>
          <w:color w:val="000000"/>
        </w:rPr>
        <w:t xml:space="preserve"> úpravě </w:t>
      </w:r>
      <w:r w:rsidR="0044311D">
        <w:rPr>
          <w:color w:val="000000"/>
        </w:rPr>
        <w:t>smlouvy o připojení pro stávající odběrné místo</w:t>
      </w:r>
      <w:r>
        <w:rPr>
          <w:color w:val="000000"/>
        </w:rPr>
        <w:t xml:space="preserve"> zemního plynu </w:t>
      </w:r>
      <w:r w:rsidR="0044311D">
        <w:rPr>
          <w:color w:val="000000"/>
        </w:rPr>
        <w:t xml:space="preserve">a vytvoření </w:t>
      </w:r>
      <w:r w:rsidR="00CE00E7">
        <w:rPr>
          <w:color w:val="000000"/>
        </w:rPr>
        <w:t>nové smlouvy pro</w:t>
      </w:r>
      <w:r w:rsidR="00CD7ABF">
        <w:rPr>
          <w:color w:val="000000"/>
        </w:rPr>
        <w:t xml:space="preserve"> druhé</w:t>
      </w:r>
      <w:r w:rsidR="0044311D">
        <w:rPr>
          <w:color w:val="000000"/>
        </w:rPr>
        <w:t xml:space="preserve"> odběrné míst</w:t>
      </w:r>
      <w:r w:rsidR="00CD7ABF">
        <w:rPr>
          <w:color w:val="000000"/>
        </w:rPr>
        <w:t>o</w:t>
      </w:r>
      <w:r w:rsidR="00CE00E7">
        <w:rPr>
          <w:color w:val="000000"/>
        </w:rPr>
        <w:t xml:space="preserve"> dalšího o</w:t>
      </w:r>
      <w:r>
        <w:rPr>
          <w:color w:val="000000"/>
        </w:rPr>
        <w:t>dběratele</w:t>
      </w:r>
      <w:r w:rsidR="00CE00E7">
        <w:rPr>
          <w:color w:val="000000"/>
        </w:rPr>
        <w:t xml:space="preserve"> plynu</w:t>
      </w:r>
      <w:r>
        <w:rPr>
          <w:color w:val="000000"/>
        </w:rPr>
        <w:t>.</w:t>
      </w:r>
      <w:r w:rsidR="0044311D">
        <w:rPr>
          <w:color w:val="000000"/>
        </w:rPr>
        <w:t xml:space="preserve">  </w:t>
      </w:r>
    </w:p>
    <w:p w:rsidR="0064069E" w:rsidRDefault="0064069E" w:rsidP="0044311D">
      <w:pPr>
        <w:rPr>
          <w:color w:val="000000"/>
        </w:rPr>
      </w:pPr>
    </w:p>
    <w:p w:rsidR="0064069E" w:rsidRPr="0064069E" w:rsidRDefault="0064069E" w:rsidP="0044311D">
      <w:pPr>
        <w:rPr>
          <w:b/>
          <w:color w:val="000000"/>
        </w:rPr>
      </w:pPr>
      <w:r w:rsidRPr="0064069E">
        <w:rPr>
          <w:b/>
          <w:color w:val="000000"/>
        </w:rPr>
        <w:t>Situace</w:t>
      </w:r>
      <w:r>
        <w:rPr>
          <w:b/>
          <w:color w:val="000000"/>
        </w:rPr>
        <w:t xml:space="preserve"> místa napojení</w:t>
      </w:r>
      <w:r w:rsidR="00F46CF7">
        <w:rPr>
          <w:b/>
          <w:color w:val="000000"/>
        </w:rPr>
        <w:t xml:space="preserve"> na stávající STL plynovod DN200</w:t>
      </w:r>
    </w:p>
    <w:p w:rsidR="0044311D" w:rsidRDefault="0064069E">
      <w:r>
        <w:rPr>
          <w:noProof/>
        </w:rPr>
        <w:drawing>
          <wp:inline distT="0" distB="0" distL="0" distR="0" wp14:anchorId="1F88C3F0" wp14:editId="5CD19C09">
            <wp:extent cx="6486525" cy="47261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astrální m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614" cy="473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51" w:rsidRDefault="00C96951">
      <w:pPr>
        <w:rPr>
          <w:b/>
        </w:rPr>
      </w:pPr>
    </w:p>
    <w:p w:rsidR="00C96951" w:rsidRDefault="00C96951">
      <w:pPr>
        <w:rPr>
          <w:b/>
        </w:rPr>
      </w:pPr>
    </w:p>
    <w:p w:rsidR="00C96951" w:rsidRDefault="00C96951">
      <w:pPr>
        <w:rPr>
          <w:b/>
        </w:rPr>
      </w:pPr>
    </w:p>
    <w:p w:rsidR="00C96951" w:rsidRDefault="00C96951">
      <w:pPr>
        <w:rPr>
          <w:b/>
        </w:rPr>
      </w:pPr>
    </w:p>
    <w:p w:rsidR="00C96951" w:rsidRDefault="00C96951">
      <w:pPr>
        <w:rPr>
          <w:b/>
        </w:rPr>
      </w:pPr>
    </w:p>
    <w:p w:rsidR="00C96951" w:rsidRDefault="00C96951">
      <w:pPr>
        <w:rPr>
          <w:b/>
        </w:rPr>
      </w:pPr>
    </w:p>
    <w:p w:rsidR="009F118C" w:rsidRDefault="009F118C">
      <w:pPr>
        <w:rPr>
          <w:b/>
        </w:rPr>
      </w:pPr>
    </w:p>
    <w:p w:rsidR="00C96951" w:rsidRDefault="00C96951">
      <w:pPr>
        <w:rPr>
          <w:b/>
        </w:rPr>
      </w:pPr>
    </w:p>
    <w:p w:rsidR="00AA6110" w:rsidRDefault="00AA6110">
      <w:pPr>
        <w:rPr>
          <w:b/>
        </w:rPr>
      </w:pPr>
    </w:p>
    <w:p w:rsidR="0064069E" w:rsidRPr="00F46CF7" w:rsidRDefault="00F46CF7">
      <w:pPr>
        <w:rPr>
          <w:b/>
        </w:rPr>
      </w:pPr>
      <w:r w:rsidRPr="00F46CF7">
        <w:rPr>
          <w:b/>
        </w:rPr>
        <w:lastRenderedPageBreak/>
        <w:t>Situace – předpokládaná trasa prodloužení STL plynovodu</w:t>
      </w:r>
    </w:p>
    <w:p w:rsidR="0064069E" w:rsidRDefault="00C96951">
      <w:r>
        <w:rPr>
          <w:noProof/>
        </w:rPr>
        <w:drawing>
          <wp:inline distT="0" distB="0" distL="0" distR="0">
            <wp:extent cx="6645910" cy="4841875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tastrální mapa -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9E" w:rsidRDefault="0064069E"/>
    <w:p w:rsidR="0064069E" w:rsidRDefault="0064069E">
      <w:pPr>
        <w:rPr>
          <w:b/>
        </w:rPr>
      </w:pPr>
      <w:r w:rsidRPr="0064069E">
        <w:rPr>
          <w:b/>
        </w:rPr>
        <w:t>Popis stávajícího stavu</w:t>
      </w:r>
    </w:p>
    <w:p w:rsidR="004B1913" w:rsidRDefault="00F46CF7" w:rsidP="004B1913">
      <w:pPr>
        <w:jc w:val="both"/>
      </w:pPr>
      <w:r w:rsidRPr="00F46CF7">
        <w:t xml:space="preserve">Na pozemku </w:t>
      </w:r>
      <w:proofErr w:type="spellStart"/>
      <w:r w:rsidRPr="00F46CF7">
        <w:t>parc</w:t>
      </w:r>
      <w:proofErr w:type="spellEnd"/>
      <w:r w:rsidRPr="00F46CF7">
        <w:t>. č. 235/ v</w:t>
      </w:r>
      <w:r w:rsidR="00AA6110">
        <w:t> </w:t>
      </w:r>
      <w:proofErr w:type="spellStart"/>
      <w:r w:rsidRPr="00F46CF7">
        <w:t>k</w:t>
      </w:r>
      <w:r w:rsidR="00AA6110">
        <w:t>.</w:t>
      </w:r>
      <w:r w:rsidRPr="00F46CF7">
        <w:t>ú</w:t>
      </w:r>
      <w:proofErr w:type="spellEnd"/>
      <w:r w:rsidRPr="00F46CF7">
        <w:t>. Světlá nad Sázavou</w:t>
      </w:r>
      <w:r w:rsidR="00C96951">
        <w:t xml:space="preserve">, přes který vede STL plynovod pro plynovou kotelnu Na Bradle </w:t>
      </w:r>
      <w:proofErr w:type="gramStart"/>
      <w:r w:rsidR="00C96951">
        <w:t xml:space="preserve">969, </w:t>
      </w:r>
      <w:r w:rsidRPr="00F46CF7">
        <w:t xml:space="preserve"> </w:t>
      </w:r>
      <w:r w:rsidR="00C96951">
        <w:t>není</w:t>
      </w:r>
      <w:proofErr w:type="gramEnd"/>
      <w:r w:rsidR="00C96951">
        <w:t xml:space="preserve"> dle §68 energetického zákona  dodrženo ochranné pásmo STL plynovodu. Pro STL plynovody je toto ochranné pásmo mimo zástavbu</w:t>
      </w:r>
      <w:r w:rsidR="00AA6110">
        <w:t xml:space="preserve"> </w:t>
      </w:r>
      <w:r w:rsidR="004B1913">
        <w:t xml:space="preserve">2 metry na každou stranu </w:t>
      </w:r>
      <w:r w:rsidR="00AA6110" w:rsidRPr="00AA6110">
        <w:t>od půdorysu plynárenského zařízení</w:t>
      </w:r>
      <w:r w:rsidR="00C96951">
        <w:t xml:space="preserve">. </w:t>
      </w:r>
    </w:p>
    <w:p w:rsidR="0064069E" w:rsidRDefault="0064069E"/>
    <w:p w:rsidR="0064069E" w:rsidRDefault="0064069E">
      <w:bookmarkStart w:id="0" w:name="_GoBack"/>
      <w:bookmarkEnd w:id="0"/>
    </w:p>
    <w:sectPr w:rsidR="0064069E" w:rsidSect="00640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F"/>
    <w:rsid w:val="00115685"/>
    <w:rsid w:val="001F0F02"/>
    <w:rsid w:val="003A4D4F"/>
    <w:rsid w:val="0044311D"/>
    <w:rsid w:val="004B1913"/>
    <w:rsid w:val="00632EEA"/>
    <w:rsid w:val="0064069E"/>
    <w:rsid w:val="0076370F"/>
    <w:rsid w:val="009F118C"/>
    <w:rsid w:val="00AA6110"/>
    <w:rsid w:val="00C96951"/>
    <w:rsid w:val="00CD7ABF"/>
    <w:rsid w:val="00CE00E7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C16"/>
  <w15:chartTrackingRefBased/>
  <w15:docId w15:val="{1488A974-2E0A-4BE8-8B12-068CE659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Kadlec</dc:creator>
  <cp:keywords/>
  <dc:description/>
  <cp:lastModifiedBy>ladislav.chaloupka@cez-energo.local</cp:lastModifiedBy>
  <cp:revision>5</cp:revision>
  <dcterms:created xsi:type="dcterms:W3CDTF">2018-12-15T12:32:00Z</dcterms:created>
  <dcterms:modified xsi:type="dcterms:W3CDTF">2018-12-17T12:23:00Z</dcterms:modified>
</cp:coreProperties>
</file>