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A90C" w14:textId="36AC4AFA" w:rsidR="000D6E69" w:rsidRDefault="0013796E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12D1A911" wp14:editId="12D1A912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80F">
        <w:rPr>
          <w:rFonts w:ascii="Arial" w:eastAsia="Arial" w:hAnsi="Arial" w:cs="Arial"/>
          <w:lang w:val="cs-CZ"/>
        </w:rPr>
        <w:pict w14:anchorId="12D1A913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12D1A90D" w14:textId="77777777" w:rsidR="000D6E69" w:rsidRDefault="0013796E">
      <w:pPr>
        <w:rPr>
          <w:szCs w:val="22"/>
        </w:rPr>
      </w:pPr>
      <w:r>
        <w:rPr>
          <w:szCs w:val="22"/>
        </w:rPr>
        <w:t xml:space="preserve"> </w:t>
      </w:r>
    </w:p>
    <w:p w14:paraId="3FF089E4" w14:textId="77777777" w:rsidR="00C027AA" w:rsidRPr="008F23EF" w:rsidRDefault="00C027AA" w:rsidP="00C027AA">
      <w:pPr>
        <w:jc w:val="right"/>
        <w:rPr>
          <w:sz w:val="16"/>
          <w:szCs w:val="16"/>
        </w:rPr>
      </w:pPr>
      <w:r>
        <w:rPr>
          <w:szCs w:val="22"/>
        </w:rPr>
        <w:t xml:space="preserve">  </w:t>
      </w:r>
      <w:r w:rsidRPr="008F23EF">
        <w:rPr>
          <w:sz w:val="16"/>
          <w:szCs w:val="16"/>
        </w:rPr>
        <w:t xml:space="preserve">Ev. č. smlouvy </w:t>
      </w:r>
      <w:proofErr w:type="spellStart"/>
      <w:r w:rsidRPr="008F23EF">
        <w:rPr>
          <w:sz w:val="16"/>
          <w:szCs w:val="16"/>
        </w:rPr>
        <w:t>MZe</w:t>
      </w:r>
      <w:proofErr w:type="spellEnd"/>
      <w:r w:rsidRPr="008F23EF">
        <w:rPr>
          <w:sz w:val="16"/>
          <w:szCs w:val="16"/>
        </w:rPr>
        <w:t>: 716-2018-11141/1</w:t>
      </w:r>
    </w:p>
    <w:p w14:paraId="796F97C8" w14:textId="6E39F172" w:rsidR="00C41B9D" w:rsidRDefault="00C41B9D" w:rsidP="00C41B9D">
      <w:pPr>
        <w:keepNext/>
        <w:spacing w:after="60"/>
        <w:jc w:val="center"/>
        <w:outlineLvl w:val="1"/>
        <w:rPr>
          <w:szCs w:val="22"/>
        </w:rPr>
      </w:pPr>
    </w:p>
    <w:p w14:paraId="776A1F93" w14:textId="491ED4C2" w:rsidR="00C41B9D" w:rsidRPr="00EF6B08" w:rsidRDefault="00C41B9D" w:rsidP="00C41B9D">
      <w:pPr>
        <w:keepNext/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 w:rsidRPr="00EF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Dodatek č. 1 </w:t>
      </w:r>
    </w:p>
    <w:p w14:paraId="3D4A2FC8" w14:textId="77777777" w:rsidR="00C41B9D" w:rsidRDefault="00C41B9D" w:rsidP="00C41B9D">
      <w:pPr>
        <w:keepNext/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F6B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ke Smlouvě o nájmu prostoru sloužícího podnikání </w:t>
      </w:r>
      <w:proofErr w:type="gramStart"/>
      <w:r w:rsidRPr="00EF6B0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č.716</w:t>
      </w:r>
      <w:proofErr w:type="gramEnd"/>
      <w:r w:rsidRPr="00EF6B0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-2018-11141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14:paraId="6217DC5A" w14:textId="77777777" w:rsidR="00C41B9D" w:rsidRPr="00EF6B08" w:rsidRDefault="00C41B9D" w:rsidP="00C41B9D">
      <w:pPr>
        <w:jc w:val="center"/>
        <w:rPr>
          <w:rFonts w:ascii="Times New Roman" w:eastAsia="Times New Roman" w:hAnsi="Times New Roman" w:cs="Times New Roman"/>
          <w:szCs w:val="22"/>
          <w:lang w:eastAsia="cs-CZ"/>
        </w:rPr>
      </w:pPr>
      <w:r w:rsidRPr="00EF6B08">
        <w:rPr>
          <w:rFonts w:ascii="Times New Roman" w:eastAsia="Times New Roman" w:hAnsi="Times New Roman" w:cs="Times New Roman"/>
          <w:szCs w:val="22"/>
          <w:lang w:eastAsia="cs-CZ"/>
        </w:rPr>
        <w:t>uzavřený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486D5A96" w14:textId="77777777" w:rsidR="00C41B9D" w:rsidRPr="00EF6B08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</w:p>
    <w:p w14:paraId="263909EE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EF6B08">
        <w:rPr>
          <w:rFonts w:ascii="Times New Roman" w:eastAsia="Times New Roman" w:hAnsi="Times New Roman" w:cs="Times New Roman"/>
          <w:szCs w:val="22"/>
          <w:lang w:eastAsia="cs-CZ"/>
        </w:rPr>
        <w:t>mezi stranami:</w:t>
      </w:r>
    </w:p>
    <w:p w14:paraId="753EB657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01E6215E" w14:textId="77777777" w:rsidR="00C41B9D" w:rsidRPr="00862FA4" w:rsidRDefault="00C41B9D" w:rsidP="00C41B9D">
      <w:pPr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Česká republika -  Ministerstvo zemědělství</w:t>
      </w:r>
    </w:p>
    <w:p w14:paraId="749ACD11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organizační složka státu</w:t>
      </w:r>
    </w:p>
    <w:p w14:paraId="71B9EEAD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se sídlem </w:t>
      </w:r>
      <w:proofErr w:type="spellStart"/>
      <w:r w:rsidRPr="00862FA4">
        <w:rPr>
          <w:rFonts w:ascii="Times New Roman" w:eastAsia="Times New Roman" w:hAnsi="Times New Roman" w:cs="Times New Roman"/>
          <w:szCs w:val="22"/>
          <w:lang w:eastAsia="cs-CZ"/>
        </w:rPr>
        <w:t>Těšnov</w:t>
      </w:r>
      <w:proofErr w:type="spellEnd"/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 65/ 17, 110 00 Praha 1 – Nové Město,</w:t>
      </w:r>
    </w:p>
    <w:p w14:paraId="05064A2D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za kterou jedná Mgr. Pavel Brokeš, ředitel odboru vnitřní správy, na základě organizačního řádu </w:t>
      </w:r>
      <w:proofErr w:type="spellStart"/>
      <w:r w:rsidRPr="00862FA4">
        <w:rPr>
          <w:rFonts w:ascii="Times New Roman" w:eastAsia="Times New Roman" w:hAnsi="Times New Roman" w:cs="Times New Roman"/>
          <w:szCs w:val="22"/>
          <w:lang w:eastAsia="cs-CZ"/>
        </w:rPr>
        <w:t>MZe</w:t>
      </w:r>
      <w:proofErr w:type="spellEnd"/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čj. 43278/2018-MZe-11131 ze dne 1. 8. 2018</w:t>
      </w:r>
    </w:p>
    <w:p w14:paraId="5D586667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IČ: 00020478</w:t>
      </w:r>
    </w:p>
    <w:p w14:paraId="235D7741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DIČ: CZ00020478 (v postavení výkonu samostatné ekonomické činnosti, osoba povinná k dani, s odkazem na § 5 odst. 1 a 2 a plátce dle § 6 zákona č. 235/2004 Sb.,  o dani z přidané hodnoty, ve znění pozdějších předpisů)</w:t>
      </w:r>
    </w:p>
    <w:p w14:paraId="53B4B96D" w14:textId="77777777" w:rsidR="00C41B9D" w:rsidRPr="00862FA4" w:rsidRDefault="00C41B9D" w:rsidP="00C41B9D">
      <w:pPr>
        <w:jc w:val="left"/>
        <w:rPr>
          <w:rFonts w:ascii="Times New Roman" w:eastAsia="Calibri" w:hAnsi="Times New Roman" w:cs="Times New Roman"/>
          <w:szCs w:val="22"/>
        </w:rPr>
      </w:pPr>
    </w:p>
    <w:p w14:paraId="573A6902" w14:textId="77777777" w:rsidR="00C41B9D" w:rsidRPr="00862FA4" w:rsidRDefault="00C41B9D" w:rsidP="00C41B9D">
      <w:pPr>
        <w:jc w:val="left"/>
        <w:rPr>
          <w:rFonts w:ascii="Times New Roman" w:eastAsia="Calibri" w:hAnsi="Times New Roman" w:cs="Times New Roman"/>
          <w:szCs w:val="22"/>
        </w:rPr>
      </w:pPr>
      <w:r w:rsidRPr="00862FA4">
        <w:rPr>
          <w:rFonts w:ascii="Times New Roman" w:eastAsia="Calibri" w:hAnsi="Times New Roman" w:cs="Times New Roman"/>
          <w:szCs w:val="22"/>
        </w:rPr>
        <w:t xml:space="preserve">Kontaktní osoba:  Bc. Jitka </w:t>
      </w:r>
      <w:proofErr w:type="gramStart"/>
      <w:r w:rsidRPr="00862FA4">
        <w:rPr>
          <w:rFonts w:ascii="Times New Roman" w:eastAsia="Calibri" w:hAnsi="Times New Roman" w:cs="Times New Roman"/>
          <w:szCs w:val="22"/>
        </w:rPr>
        <w:t>Šafandová,  referent</w:t>
      </w:r>
      <w:proofErr w:type="gramEnd"/>
      <w:r w:rsidRPr="00862FA4">
        <w:rPr>
          <w:rFonts w:ascii="Times New Roman" w:eastAsia="Calibri" w:hAnsi="Times New Roman" w:cs="Times New Roman"/>
          <w:szCs w:val="22"/>
        </w:rPr>
        <w:t xml:space="preserve"> OSB</w:t>
      </w:r>
    </w:p>
    <w:p w14:paraId="76DB4678" w14:textId="77777777" w:rsidR="00C41B9D" w:rsidRPr="00862FA4" w:rsidRDefault="00C41B9D" w:rsidP="00C41B9D">
      <w:pPr>
        <w:jc w:val="left"/>
        <w:rPr>
          <w:rFonts w:ascii="Times New Roman" w:eastAsia="Calibri" w:hAnsi="Times New Roman" w:cs="Times New Roman"/>
          <w:szCs w:val="22"/>
        </w:rPr>
      </w:pPr>
      <w:r w:rsidRPr="00862FA4">
        <w:rPr>
          <w:rFonts w:ascii="Times New Roman" w:eastAsia="Calibri" w:hAnsi="Times New Roman" w:cs="Times New Roman"/>
          <w:szCs w:val="22"/>
        </w:rPr>
        <w:t>se sídlem: Nádražní 1988, 397 01 Písek</w:t>
      </w:r>
    </w:p>
    <w:p w14:paraId="552B5424" w14:textId="77777777" w:rsidR="00C41B9D" w:rsidRPr="00862FA4" w:rsidRDefault="00C41B9D" w:rsidP="00C41B9D">
      <w:pPr>
        <w:jc w:val="left"/>
        <w:rPr>
          <w:rFonts w:ascii="Times New Roman" w:eastAsia="Calibri" w:hAnsi="Times New Roman" w:cs="Times New Roman"/>
          <w:szCs w:val="22"/>
        </w:rPr>
      </w:pPr>
      <w:r w:rsidRPr="00862FA4">
        <w:rPr>
          <w:rFonts w:ascii="Times New Roman" w:eastAsia="Calibri" w:hAnsi="Times New Roman" w:cs="Times New Roman"/>
          <w:szCs w:val="22"/>
        </w:rPr>
        <w:t>tel: 725 833 521</w:t>
      </w:r>
    </w:p>
    <w:p w14:paraId="7A47CE4E" w14:textId="77777777" w:rsidR="00C41B9D" w:rsidRPr="00862FA4" w:rsidRDefault="00C41B9D" w:rsidP="00C41B9D">
      <w:pPr>
        <w:jc w:val="left"/>
        <w:rPr>
          <w:rFonts w:ascii="Times New Roman" w:eastAsia="Calibri" w:hAnsi="Times New Roman" w:cs="Times New Roman"/>
          <w:szCs w:val="22"/>
        </w:rPr>
      </w:pPr>
      <w:r w:rsidRPr="00862FA4">
        <w:rPr>
          <w:rFonts w:ascii="Times New Roman" w:eastAsia="Calibri" w:hAnsi="Times New Roman" w:cs="Times New Roman"/>
          <w:szCs w:val="22"/>
        </w:rPr>
        <w:t xml:space="preserve">e-mail : </w:t>
      </w:r>
      <w:hyperlink r:id="rId10" w:history="1">
        <w:r w:rsidRPr="00862FA4">
          <w:rPr>
            <w:rFonts w:ascii="Times New Roman" w:eastAsia="Calibri" w:hAnsi="Times New Roman" w:cs="Times New Roman"/>
            <w:color w:val="0000FF"/>
            <w:szCs w:val="22"/>
            <w:u w:val="single"/>
          </w:rPr>
          <w:t>jitka.safandova@mze.cz</w:t>
        </w:r>
      </w:hyperlink>
    </w:p>
    <w:p w14:paraId="2FC26F63" w14:textId="3ED4EF1E" w:rsidR="00C41B9D" w:rsidRPr="00862FA4" w:rsidRDefault="00C41B9D" w:rsidP="00C41B9D">
      <w:pPr>
        <w:jc w:val="left"/>
        <w:rPr>
          <w:rFonts w:ascii="Times New Roman" w:eastAsia="Calibri" w:hAnsi="Times New Roman" w:cs="Times New Roman"/>
          <w:szCs w:val="22"/>
        </w:rPr>
      </w:pPr>
      <w:r w:rsidRPr="00862FA4">
        <w:rPr>
          <w:rFonts w:ascii="Times New Roman" w:eastAsia="Calibri" w:hAnsi="Times New Roman" w:cs="Times New Roman"/>
          <w:szCs w:val="22"/>
        </w:rPr>
        <w:t>Fakturační adresa: sídlo zaměstnance OSB</w:t>
      </w:r>
    </w:p>
    <w:p w14:paraId="5137F5EA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6AE200C0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(dále jen „</w:t>
      </w: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pronajímatel“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na straně jedné) </w:t>
      </w:r>
    </w:p>
    <w:p w14:paraId="7B43B16B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6EFA56D2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a</w:t>
      </w:r>
    </w:p>
    <w:p w14:paraId="14E1A75C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2FDE2BA5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STYRAX, a.s.</w:t>
      </w:r>
    </w:p>
    <w:p w14:paraId="793D2DC2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se sídlem: Zelený pruh 95/97, 140 00 Praha</w:t>
      </w:r>
    </w:p>
    <w:p w14:paraId="3B115CFE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Zapsaná v </w:t>
      </w:r>
      <w:proofErr w:type="gramStart"/>
      <w:r w:rsidRPr="00862FA4">
        <w:rPr>
          <w:rFonts w:ascii="Times New Roman" w:eastAsia="Times New Roman" w:hAnsi="Times New Roman" w:cs="Times New Roman"/>
          <w:szCs w:val="22"/>
          <w:lang w:eastAsia="cs-CZ"/>
        </w:rPr>
        <w:t>obchodním  rejstříku</w:t>
      </w:r>
      <w:proofErr w:type="gramEnd"/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vedeného Městským soudem v Praze, oddíl  B, vložka 10465</w:t>
      </w:r>
    </w:p>
    <w:p w14:paraId="24295D4F" w14:textId="3A352B4C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Zastoupená: </w:t>
      </w:r>
      <w:proofErr w:type="spellStart"/>
      <w:r w:rsidR="003174A5">
        <w:rPr>
          <w:rFonts w:ascii="Times New Roman" w:eastAsia="Times New Roman" w:hAnsi="Times New Roman" w:cs="Times New Roman"/>
          <w:szCs w:val="22"/>
          <w:lang w:eastAsia="cs-CZ"/>
        </w:rPr>
        <w:t>xxxxxxxxxxxxxxxxxxx</w:t>
      </w:r>
      <w:proofErr w:type="spellEnd"/>
      <w:r w:rsidRPr="00862FA4">
        <w:rPr>
          <w:rFonts w:ascii="Times New Roman" w:eastAsia="Times New Roman" w:hAnsi="Times New Roman" w:cs="Times New Roman"/>
          <w:szCs w:val="22"/>
          <w:lang w:eastAsia="cs-CZ"/>
        </w:rPr>
        <w:t>, předsedou představenstva</w:t>
      </w:r>
    </w:p>
    <w:p w14:paraId="61ED5BCA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IČ 27416712</w:t>
      </w:r>
    </w:p>
    <w:p w14:paraId="69E74825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DIČ: CZ27416712 – plátce DPH</w:t>
      </w:r>
    </w:p>
    <w:p w14:paraId="68C7A5A1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Bankovní spojení: Komerční banka, a. s.</w:t>
      </w:r>
    </w:p>
    <w:p w14:paraId="4E2A0ACC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Číslo účtu: 35-6408640287/0100</w:t>
      </w:r>
    </w:p>
    <w:p w14:paraId="3DED10DF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4AAD0FE8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(dále jen „</w:t>
      </w: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nájemce“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na straně druhé)</w:t>
      </w:r>
    </w:p>
    <w:p w14:paraId="6C480966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(a oba společně </w:t>
      </w: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„smluvní strany“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>)</w:t>
      </w:r>
    </w:p>
    <w:p w14:paraId="229D9142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11DA468E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7DD16430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Článek I.</w:t>
      </w:r>
    </w:p>
    <w:p w14:paraId="64FD84E3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6CDFF79E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Úvodní ustanovení</w:t>
      </w:r>
    </w:p>
    <w:p w14:paraId="672B4B9A" w14:textId="77777777" w:rsidR="00C41B9D" w:rsidRPr="00862FA4" w:rsidRDefault="00C41B9D" w:rsidP="00C41B9D">
      <w:pPr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03003FAC" w14:textId="77777777" w:rsidR="00C41B9D" w:rsidRPr="00862FA4" w:rsidRDefault="00C41B9D" w:rsidP="00C41B9D">
      <w:pPr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color w:val="000000"/>
          <w:szCs w:val="22"/>
        </w:rPr>
        <w:t xml:space="preserve">Předmětem tohoto dodatku je změna v užívání nebytových prostor v budově Ministerstva zemědělství na adrese Palackého nám. 1090, Strakonice. </w:t>
      </w:r>
    </w:p>
    <w:p w14:paraId="3B974C1A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lastRenderedPageBreak/>
        <w:t>Článek II.</w:t>
      </w:r>
    </w:p>
    <w:p w14:paraId="364F5824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1CF52DA1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Předmět nájmu</w:t>
      </w:r>
    </w:p>
    <w:p w14:paraId="04E43715" w14:textId="77777777" w:rsidR="00C41B9D" w:rsidRPr="00862FA4" w:rsidRDefault="00C41B9D" w:rsidP="00C41B9D">
      <w:pPr>
        <w:contextualSpacing/>
        <w:jc w:val="left"/>
        <w:rPr>
          <w:rFonts w:ascii="Times New Roman" w:eastAsia="Times New Roman" w:hAnsi="Times New Roman" w:cs="Times New Roman"/>
          <w:szCs w:val="22"/>
        </w:rPr>
      </w:pPr>
    </w:p>
    <w:p w14:paraId="4221DFF2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Calibri" w:hAnsi="Times New Roman" w:cs="Times New Roman"/>
          <w:szCs w:val="22"/>
        </w:rPr>
        <w:t xml:space="preserve">Tímto dodatkem se upravuje znění čl. II. odst. 2) Smlouvy včetně Přílohy č. 1. </w:t>
      </w:r>
    </w:p>
    <w:p w14:paraId="28990D0C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</w:p>
    <w:p w14:paraId="12965FCD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Předmětem nájmu upraveného touto smlouvou jsou nebytové prostory ve 3. NP  Budovy o </w:t>
      </w:r>
      <w:r w:rsidRPr="00862FA4">
        <w:rPr>
          <w:rFonts w:ascii="Times New Roman" w:eastAsia="Times New Roman" w:hAnsi="Times New Roman" w:cs="Times New Roman"/>
          <w:b/>
          <w:bCs/>
          <w:szCs w:val="22"/>
          <w:lang w:eastAsia="cs-CZ"/>
        </w:rPr>
        <w:t xml:space="preserve">celkové výměře 101,290 </w:t>
      </w: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m</w:t>
      </w:r>
      <w:r w:rsidRPr="00862FA4">
        <w:rPr>
          <w:rFonts w:ascii="Times New Roman" w:eastAsia="Times New Roman" w:hAnsi="Times New Roman" w:cs="Times New Roman"/>
          <w:b/>
          <w:szCs w:val="22"/>
          <w:vertAlign w:val="superscript"/>
          <w:lang w:eastAsia="cs-CZ"/>
        </w:rPr>
        <w:t xml:space="preserve">2 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(dále také jen </w:t>
      </w: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„pronajímané prostory“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>).</w:t>
      </w:r>
    </w:p>
    <w:p w14:paraId="2DE5F82A" w14:textId="77777777" w:rsidR="00C41B9D" w:rsidRPr="00862FA4" w:rsidRDefault="00C41B9D" w:rsidP="00C41B9D">
      <w:pPr>
        <w:ind w:left="360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6A6E420A" w14:textId="77777777" w:rsidR="00C41B9D" w:rsidRPr="00862FA4" w:rsidRDefault="00C41B9D" w:rsidP="00C41B9D">
      <w:pPr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Výše nájemného za předmět nájmu je upravena v Příloze č. 1</w:t>
      </w:r>
      <w:r>
        <w:rPr>
          <w:rFonts w:ascii="Times New Roman" w:eastAsia="Times New Roman" w:hAnsi="Times New Roman" w:cs="Times New Roman"/>
          <w:szCs w:val="22"/>
          <w:lang w:eastAsia="cs-CZ"/>
        </w:rPr>
        <w:t>.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</w:t>
      </w:r>
    </w:p>
    <w:p w14:paraId="22E87138" w14:textId="77777777" w:rsidR="00C41B9D" w:rsidRPr="00862FA4" w:rsidRDefault="00C41B9D" w:rsidP="00C41B9D">
      <w:pPr>
        <w:tabs>
          <w:tab w:val="left" w:pos="2462"/>
        </w:tabs>
        <w:ind w:left="426"/>
        <w:rPr>
          <w:rFonts w:ascii="Times New Roman" w:eastAsia="Times New Roman" w:hAnsi="Times New Roman" w:cs="Times New Roman"/>
          <w:b/>
          <w:bCs/>
          <w:szCs w:val="22"/>
          <w:lang w:eastAsia="cs-CZ"/>
        </w:rPr>
      </w:pPr>
    </w:p>
    <w:p w14:paraId="4A4C4749" w14:textId="77777777" w:rsidR="00C41B9D" w:rsidRPr="00862FA4" w:rsidRDefault="00C41B9D" w:rsidP="00C41B9D">
      <w:pPr>
        <w:ind w:left="360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6B57A278" w14:textId="77777777" w:rsidR="00C41B9D" w:rsidRPr="00862FA4" w:rsidRDefault="00C41B9D" w:rsidP="00C41B9D">
      <w:pPr>
        <w:tabs>
          <w:tab w:val="left" w:pos="426"/>
        </w:tabs>
        <w:rPr>
          <w:rFonts w:ascii="Times New Roman" w:eastAsia="Times New Roman" w:hAnsi="Times New Roman" w:cs="Times New Roman"/>
          <w:szCs w:val="22"/>
          <w:lang w:eastAsia="cs-CZ"/>
        </w:rPr>
      </w:pPr>
    </w:p>
    <w:p w14:paraId="1C00C577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Článek III.</w:t>
      </w:r>
    </w:p>
    <w:p w14:paraId="64A4210C" w14:textId="77777777" w:rsidR="00C41B9D" w:rsidRPr="00862FA4" w:rsidRDefault="00C41B9D" w:rsidP="00C41B9D">
      <w:pPr>
        <w:jc w:val="center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Závěrečná ustanovení</w:t>
      </w:r>
    </w:p>
    <w:p w14:paraId="0794B9C1" w14:textId="77777777" w:rsidR="00C41B9D" w:rsidRPr="00862FA4" w:rsidRDefault="00C41B9D" w:rsidP="00C41B9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Cs w:val="22"/>
          <w:lang w:eastAsia="cs-CZ"/>
        </w:rPr>
      </w:pPr>
    </w:p>
    <w:p w14:paraId="6FA6E645" w14:textId="77777777" w:rsidR="00C41B9D" w:rsidRPr="00862FA4" w:rsidRDefault="00C41B9D" w:rsidP="00C41B9D">
      <w:pPr>
        <w:tabs>
          <w:tab w:val="left" w:pos="623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2"/>
        </w:rPr>
      </w:pPr>
      <w:r w:rsidRPr="00862FA4">
        <w:rPr>
          <w:rFonts w:ascii="Times New Roman" w:hAnsi="Times New Roman" w:cs="Times New Roman"/>
          <w:color w:val="000000"/>
          <w:szCs w:val="22"/>
        </w:rPr>
        <w:t>Tento dodatek nabývá  platnosti dnem jejího podpisu oběma smluvními stranami a </w:t>
      </w:r>
      <w:proofErr w:type="gramStart"/>
      <w:r w:rsidRPr="00862FA4">
        <w:rPr>
          <w:rFonts w:ascii="Times New Roman" w:hAnsi="Times New Roman" w:cs="Times New Roman"/>
          <w:color w:val="000000"/>
          <w:szCs w:val="22"/>
        </w:rPr>
        <w:t xml:space="preserve">sjednává </w:t>
      </w:r>
      <w:r>
        <w:rPr>
          <w:rFonts w:ascii="Times New Roman" w:hAnsi="Times New Roman" w:cs="Times New Roman"/>
          <w:color w:val="000000"/>
          <w:szCs w:val="22"/>
        </w:rPr>
        <w:t xml:space="preserve">                      </w:t>
      </w:r>
      <w:r w:rsidRPr="00862FA4">
        <w:rPr>
          <w:rFonts w:ascii="Times New Roman" w:hAnsi="Times New Roman" w:cs="Times New Roman"/>
          <w:color w:val="000000"/>
          <w:szCs w:val="22"/>
        </w:rPr>
        <w:t>se</w:t>
      </w:r>
      <w:proofErr w:type="gramEnd"/>
      <w:r w:rsidRPr="00862FA4">
        <w:rPr>
          <w:rFonts w:ascii="Times New Roman" w:hAnsi="Times New Roman" w:cs="Times New Roman"/>
          <w:color w:val="000000"/>
          <w:szCs w:val="22"/>
        </w:rPr>
        <w:t xml:space="preserve"> s účinností dnem 1. 1. 2020, případně dnem, kdy bude smlouva uveřejněna v registru smluv, nastane-li tato skutečnost později.</w:t>
      </w:r>
    </w:p>
    <w:p w14:paraId="70DCD801" w14:textId="77777777" w:rsidR="00C41B9D" w:rsidRPr="00862FA4" w:rsidRDefault="00C41B9D" w:rsidP="00C41B9D">
      <w:pPr>
        <w:tabs>
          <w:tab w:val="left" w:pos="623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2"/>
        </w:rPr>
      </w:pPr>
    </w:p>
    <w:p w14:paraId="635790C7" w14:textId="77777777" w:rsidR="00C41B9D" w:rsidRPr="00862FA4" w:rsidRDefault="00C41B9D" w:rsidP="00C41B9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Cs w:val="22"/>
          <w:lang w:eastAsia="cs-CZ"/>
        </w:rPr>
      </w:pPr>
      <w:r w:rsidRPr="00862FA4">
        <w:rPr>
          <w:rFonts w:ascii="Times New Roman" w:hAnsi="Times New Roman" w:cs="Times New Roman"/>
          <w:szCs w:val="22"/>
          <w:lang w:eastAsia="cs-CZ"/>
        </w:rPr>
        <w:t>Ostatní ujednání smlouvy se nemění.</w:t>
      </w:r>
    </w:p>
    <w:p w14:paraId="315A0A38" w14:textId="77777777" w:rsidR="00C41B9D" w:rsidRPr="00862FA4" w:rsidRDefault="00C41B9D" w:rsidP="00C41B9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Cs w:val="22"/>
          <w:lang w:eastAsia="cs-CZ"/>
        </w:rPr>
      </w:pPr>
      <w:r w:rsidRPr="00862FA4">
        <w:rPr>
          <w:rFonts w:ascii="Times New Roman" w:hAnsi="Times New Roman" w:cs="Times New Roman"/>
          <w:szCs w:val="22"/>
          <w:lang w:eastAsia="cs-CZ"/>
        </w:rPr>
        <w:t xml:space="preserve">Dodatek je vyhotoven ve čtyřech stejnopisech, každý s platností originálu, z nichž </w:t>
      </w:r>
      <w:proofErr w:type="gramStart"/>
      <w:r w:rsidRPr="00862FA4">
        <w:rPr>
          <w:rFonts w:ascii="Times New Roman" w:hAnsi="Times New Roman" w:cs="Times New Roman"/>
          <w:szCs w:val="22"/>
          <w:lang w:eastAsia="cs-CZ"/>
        </w:rPr>
        <w:t>pronajímatel</w:t>
      </w:r>
      <w:r>
        <w:rPr>
          <w:rFonts w:ascii="Times New Roman" w:hAnsi="Times New Roman" w:cs="Times New Roman"/>
          <w:szCs w:val="22"/>
          <w:lang w:eastAsia="cs-CZ"/>
        </w:rPr>
        <w:t xml:space="preserve">                  </w:t>
      </w:r>
      <w:r w:rsidRPr="00862FA4">
        <w:rPr>
          <w:rFonts w:ascii="Times New Roman" w:hAnsi="Times New Roman" w:cs="Times New Roman"/>
          <w:szCs w:val="22"/>
          <w:lang w:eastAsia="cs-CZ"/>
        </w:rPr>
        <w:t>a nájemce</w:t>
      </w:r>
      <w:proofErr w:type="gramEnd"/>
      <w:r w:rsidRPr="00862FA4">
        <w:rPr>
          <w:rFonts w:ascii="Times New Roman" w:hAnsi="Times New Roman" w:cs="Times New Roman"/>
          <w:szCs w:val="22"/>
          <w:lang w:eastAsia="cs-CZ"/>
        </w:rPr>
        <w:t xml:space="preserve"> obdrží po dvou stejnopisech.</w:t>
      </w:r>
    </w:p>
    <w:p w14:paraId="6646DDB5" w14:textId="77777777" w:rsidR="00C41B9D" w:rsidRPr="00862FA4" w:rsidRDefault="00C41B9D" w:rsidP="00C41B9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Cs w:val="22"/>
          <w:lang w:eastAsia="cs-CZ"/>
        </w:rPr>
      </w:pPr>
      <w:r w:rsidRPr="00862FA4">
        <w:rPr>
          <w:rFonts w:ascii="Times New Roman" w:hAnsi="Times New Roman" w:cs="Times New Roman"/>
          <w:szCs w:val="22"/>
          <w:lang w:eastAsia="cs-CZ"/>
        </w:rPr>
        <w:t>Smluvní strany prohlašují, že se s tímto dodatkem seznámily a s jeho obsahem souhlasí a na důkaz své svobodné a určité vůle jej podepisují.</w:t>
      </w:r>
    </w:p>
    <w:p w14:paraId="47B46103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6DFA9E62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429AFDD4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4F087AF7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color w:val="984806"/>
          <w:szCs w:val="22"/>
          <w:lang w:eastAsia="cs-CZ"/>
        </w:rPr>
      </w:pPr>
    </w:p>
    <w:p w14:paraId="1362447A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3BE9C1A1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>Přílohy:</w:t>
      </w:r>
    </w:p>
    <w:p w14:paraId="11B61801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Příloha č. 1:</w:t>
      </w:r>
      <w:r w:rsidRPr="00862FA4">
        <w:rPr>
          <w:rFonts w:ascii="Times New Roman" w:eastAsia="Times New Roman" w:hAnsi="Times New Roman" w:cs="Times New Roman"/>
          <w:b/>
          <w:szCs w:val="22"/>
          <w:lang w:eastAsia="cs-CZ"/>
        </w:rPr>
        <w:t xml:space="preserve"> 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>Popis předmětu nájmu s výměrami a výpočtový list nájemného</w:t>
      </w:r>
    </w:p>
    <w:p w14:paraId="11C3A207" w14:textId="77777777" w:rsidR="00C41B9D" w:rsidRPr="00862FA4" w:rsidRDefault="00C41B9D" w:rsidP="00C41B9D">
      <w:pPr>
        <w:tabs>
          <w:tab w:val="left" w:pos="1701"/>
        </w:tabs>
        <w:ind w:left="1695" w:hanging="1695"/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192B9AD8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38E02211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0987B89A" w14:textId="23612D51" w:rsidR="00C41B9D" w:rsidRPr="00862FA4" w:rsidRDefault="00C41B9D" w:rsidP="00C41B9D">
      <w:pPr>
        <w:ind w:left="567" w:hanging="283"/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V Praze dne      </w:t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>12.12.2019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 xml:space="preserve">                         </w:t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ab/>
        <w:t>V Praze dne</w:t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 xml:space="preserve"> </w:t>
      </w:r>
      <w:proofErr w:type="gramStart"/>
      <w:r w:rsidR="003174A5">
        <w:rPr>
          <w:rFonts w:ascii="Times New Roman" w:eastAsia="Times New Roman" w:hAnsi="Times New Roman" w:cs="Times New Roman"/>
          <w:szCs w:val="22"/>
          <w:lang w:eastAsia="cs-CZ"/>
        </w:rPr>
        <w:t>20.12.2019</w:t>
      </w:r>
      <w:proofErr w:type="gramEnd"/>
      <w:r w:rsidRPr="00862FA4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szCs w:val="22"/>
          <w:lang w:eastAsia="cs-CZ"/>
        </w:rPr>
        <w:tab/>
      </w:r>
    </w:p>
    <w:p w14:paraId="36C197EE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3BEE50D7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 xml:space="preserve">     Pronajímatel: </w:t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ab/>
        <w:t xml:space="preserve">                                        Nájemce:                            </w:t>
      </w:r>
    </w:p>
    <w:p w14:paraId="40A0179B" w14:textId="77777777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58B6646F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6837C8F8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3F25B958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25444A59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47E508F4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38956390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56196CDE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28726D85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>………………………………………………..</w:t>
      </w:r>
      <w:r w:rsidRPr="00862FA4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ab/>
        <w:t>………………………………………….</w:t>
      </w:r>
    </w:p>
    <w:p w14:paraId="48E05E3C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 xml:space="preserve">Česká republika – Ministerstvo </w:t>
      </w:r>
      <w:proofErr w:type="gramStart"/>
      <w:r w:rsidRPr="00862FA4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 xml:space="preserve">zemědělství </w:t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 xml:space="preserve">               </w:t>
      </w:r>
      <w:r w:rsidRPr="00963DF2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>STYRAX</w:t>
      </w:r>
      <w:proofErr w:type="gramEnd"/>
      <w:r w:rsidRPr="00963DF2">
        <w:rPr>
          <w:rFonts w:ascii="Times New Roman" w:eastAsia="Times New Roman" w:hAnsi="Times New Roman" w:cs="Times New Roman"/>
          <w:b/>
          <w:color w:val="000000"/>
          <w:szCs w:val="22"/>
          <w:lang w:eastAsia="cs-CZ"/>
        </w:rPr>
        <w:t>, a.s.</w:t>
      </w:r>
    </w:p>
    <w:p w14:paraId="628BF23F" w14:textId="14DFA04E" w:rsidR="00C41B9D" w:rsidRPr="00862FA4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szCs w:val="22"/>
          <w:lang w:eastAsia="cs-CZ"/>
        </w:rPr>
        <w:t>Mgr</w:t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>. Pavel Brokeš</w:t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="003174A5">
        <w:rPr>
          <w:rFonts w:ascii="Times New Roman" w:eastAsia="Times New Roman" w:hAnsi="Times New Roman" w:cs="Times New Roman"/>
          <w:szCs w:val="22"/>
          <w:lang w:eastAsia="cs-CZ"/>
        </w:rPr>
        <w:tab/>
      </w:r>
      <w:proofErr w:type="spellStart"/>
      <w:r w:rsidR="003174A5">
        <w:rPr>
          <w:rFonts w:ascii="Times New Roman" w:eastAsia="Times New Roman" w:hAnsi="Times New Roman" w:cs="Times New Roman"/>
          <w:szCs w:val="22"/>
          <w:lang w:eastAsia="cs-CZ"/>
        </w:rPr>
        <w:t>xxxxxxxxxxxxxxxx</w:t>
      </w:r>
      <w:proofErr w:type="spellEnd"/>
    </w:p>
    <w:p w14:paraId="2DD93B8C" w14:textId="77777777" w:rsidR="00C41B9D" w:rsidRPr="00862FA4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>ředitel odboru vnitřní správy</w:t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ab/>
      </w:r>
      <w:r w:rsidRPr="00862FA4">
        <w:rPr>
          <w:rFonts w:ascii="Times New Roman" w:eastAsia="Times New Roman" w:hAnsi="Times New Roman" w:cs="Times New Roman"/>
          <w:color w:val="000000"/>
          <w:szCs w:val="22"/>
          <w:lang w:eastAsia="cs-CZ"/>
        </w:rPr>
        <w:tab/>
        <w:t>předseda představenstva</w:t>
      </w:r>
    </w:p>
    <w:p w14:paraId="01CE297A" w14:textId="77777777" w:rsidR="00C41B9D" w:rsidRPr="00EF6B08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5D19E8F6" w14:textId="77777777" w:rsidR="00C41B9D" w:rsidRPr="00EF6B08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6E1D8CEA" w14:textId="77777777" w:rsidR="00C41B9D" w:rsidRPr="00EF6B08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7EB3D348" w14:textId="77777777" w:rsidR="00C41B9D" w:rsidRPr="00EF6B08" w:rsidRDefault="00C41B9D" w:rsidP="00C41B9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Cs w:val="22"/>
          <w:lang w:eastAsia="cs-CZ"/>
        </w:rPr>
      </w:pPr>
    </w:p>
    <w:p w14:paraId="53BD6F1C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EF6B08">
        <w:rPr>
          <w:rFonts w:ascii="Times New Roman" w:eastAsia="Times New Roman" w:hAnsi="Times New Roman" w:cs="Times New Roman"/>
          <w:b/>
          <w:szCs w:val="22"/>
          <w:lang w:eastAsia="cs-CZ"/>
        </w:rPr>
        <w:t>Příloha č. 1</w:t>
      </w:r>
    </w:p>
    <w:p w14:paraId="255C6C0D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65A9F142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vertAlign w:val="superscript"/>
          <w:lang w:eastAsia="cs-CZ"/>
        </w:rPr>
      </w:pPr>
      <w:r w:rsidRPr="00EF6B08">
        <w:rPr>
          <w:rFonts w:ascii="Times New Roman" w:eastAsia="Times New Roman" w:hAnsi="Times New Roman" w:cs="Times New Roman"/>
          <w:b/>
          <w:szCs w:val="22"/>
          <w:lang w:eastAsia="cs-CZ"/>
        </w:rPr>
        <w:t>Rozpis pronajatých prostor v m</w:t>
      </w:r>
      <w:r w:rsidRPr="00EF6B08">
        <w:rPr>
          <w:rFonts w:ascii="Times New Roman" w:eastAsia="Times New Roman" w:hAnsi="Times New Roman" w:cs="Times New Roman"/>
          <w:b/>
          <w:szCs w:val="22"/>
          <w:vertAlign w:val="superscript"/>
          <w:lang w:eastAsia="cs-CZ"/>
        </w:rPr>
        <w:t>2</w:t>
      </w:r>
    </w:p>
    <w:p w14:paraId="43995634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6C8CF1F0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bookmarkStart w:id="1" w:name="_MON_1605520581"/>
    <w:bookmarkEnd w:id="1"/>
    <w:p w14:paraId="762A7759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EF6B08">
        <w:rPr>
          <w:rFonts w:eastAsia="Calibri" w:cs="Times New Roman"/>
          <w:szCs w:val="22"/>
        </w:rPr>
        <w:object w:dxaOrig="6972" w:dyaOrig="2821" w14:anchorId="3E471A52">
          <v:shape id="_x0000_i1025" type="#_x0000_t75" style="width:348.6pt;height:141pt" o:ole="">
            <v:imagedata r:id="rId11" o:title=""/>
          </v:shape>
          <o:OLEObject Type="Embed" ProgID="Excel.Sheet.8" ShapeID="_x0000_i1025" DrawAspect="Content" ObjectID="_1638353740" r:id="rId12"/>
        </w:object>
      </w:r>
    </w:p>
    <w:p w14:paraId="56319894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47B73A5C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5B46B808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30EF83A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055A36F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06BB569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1F1B600D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840A391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</w:p>
    <w:p w14:paraId="62CFF180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b/>
          <w:szCs w:val="22"/>
          <w:lang w:eastAsia="cs-CZ"/>
        </w:rPr>
      </w:pPr>
      <w:r w:rsidRPr="00EF6B08">
        <w:rPr>
          <w:rFonts w:ascii="Times New Roman" w:eastAsia="Times New Roman" w:hAnsi="Times New Roman" w:cs="Times New Roman"/>
          <w:b/>
          <w:szCs w:val="22"/>
          <w:lang w:eastAsia="cs-CZ"/>
        </w:rPr>
        <w:t>Výpočtový list na úhradu nájemného:</w:t>
      </w:r>
    </w:p>
    <w:p w14:paraId="5E70B734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p w14:paraId="253141D3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</w:p>
    <w:bookmarkStart w:id="2" w:name="_MON_1605520687"/>
    <w:bookmarkEnd w:id="2"/>
    <w:p w14:paraId="6DB6FFC2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szCs w:val="22"/>
          <w:lang w:eastAsia="cs-CZ"/>
        </w:rPr>
      </w:pPr>
      <w:r w:rsidRPr="00EF6B08">
        <w:rPr>
          <w:rFonts w:eastAsia="Calibri" w:cs="Times New Roman"/>
          <w:szCs w:val="22"/>
        </w:rPr>
        <w:object w:dxaOrig="6493" w:dyaOrig="2071" w14:anchorId="48C98E6F">
          <v:shape id="_x0000_i1026" type="#_x0000_t75" style="width:324.6pt;height:103.8pt" o:ole="">
            <v:imagedata r:id="rId13" o:title=""/>
          </v:shape>
          <o:OLEObject Type="Embed" ProgID="Excel.Sheet.8" ShapeID="_x0000_i1026" DrawAspect="Content" ObjectID="_1638353741" r:id="rId14"/>
        </w:object>
      </w:r>
    </w:p>
    <w:p w14:paraId="207EB9F4" w14:textId="77777777" w:rsidR="00C41B9D" w:rsidRPr="00EF6B08" w:rsidRDefault="00C41B9D" w:rsidP="00C41B9D">
      <w:pPr>
        <w:jc w:val="lef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8B07E83" w14:textId="77777777" w:rsidR="00C41B9D" w:rsidRPr="00EF6B08" w:rsidRDefault="00C41B9D" w:rsidP="00C41B9D">
      <w:pPr>
        <w:jc w:val="left"/>
        <w:rPr>
          <w:rFonts w:eastAsia="Calibri" w:cs="Times New Roman"/>
          <w:szCs w:val="22"/>
        </w:rPr>
      </w:pPr>
    </w:p>
    <w:p w14:paraId="65F23C42" w14:textId="77777777" w:rsidR="00C41B9D" w:rsidRPr="00EF6B08" w:rsidRDefault="00C41B9D" w:rsidP="00C41B9D">
      <w:pPr>
        <w:jc w:val="left"/>
        <w:rPr>
          <w:rFonts w:eastAsia="Calibri" w:cs="Times New Roman"/>
          <w:szCs w:val="22"/>
        </w:rPr>
      </w:pPr>
    </w:p>
    <w:p w14:paraId="18FE938F" w14:textId="77777777" w:rsidR="00C41B9D" w:rsidRDefault="00C41B9D" w:rsidP="00C41B9D">
      <w:pPr>
        <w:rPr>
          <w:szCs w:val="22"/>
        </w:rPr>
      </w:pPr>
    </w:p>
    <w:p w14:paraId="12D1A90E" w14:textId="77777777" w:rsidR="000D6E69" w:rsidRDefault="000D6E69">
      <w:pPr>
        <w:rPr>
          <w:szCs w:val="22"/>
        </w:rPr>
      </w:pPr>
    </w:p>
    <w:sectPr w:rsidR="000D6E69">
      <w:headerReference w:type="even" r:id="rId15"/>
      <w:headerReference w:type="default" r:id="rId16"/>
      <w:footerReference w:type="default" r:id="rId17"/>
      <w:headerReference w:type="first" r:id="rId18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59701" w14:textId="77777777" w:rsidR="0070780F" w:rsidRDefault="0070780F">
      <w:r>
        <w:separator/>
      </w:r>
    </w:p>
  </w:endnote>
  <w:endnote w:type="continuationSeparator" w:id="0">
    <w:p w14:paraId="5E4BD04A" w14:textId="77777777" w:rsidR="0070780F" w:rsidRDefault="0070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A916" w14:textId="77777777" w:rsidR="000D6E69" w:rsidRDefault="00386F6B">
    <w:pPr>
      <w:pStyle w:val="Zpat"/>
    </w:pPr>
    <w:r>
      <w:rPr>
        <w:bCs/>
      </w:rPr>
      <w:fldChar w:fldCharType="begin"/>
    </w:r>
    <w:r>
      <w:rPr>
        <w:bCs/>
      </w:rPr>
      <w:instrText xml:space="preserve"> DOCVARIABLE  dms_cj  \* MERGEFORMAT </w:instrText>
    </w:r>
    <w:r>
      <w:rPr>
        <w:bCs/>
      </w:rPr>
      <w:fldChar w:fldCharType="separate"/>
    </w:r>
    <w:r w:rsidR="00177A6B">
      <w:rPr>
        <w:bCs/>
      </w:rPr>
      <w:t>61052/2019-MZE-11141</w:t>
    </w:r>
    <w:r>
      <w:rPr>
        <w:bCs/>
      </w:rPr>
      <w:fldChar w:fldCharType="end"/>
    </w:r>
    <w:r w:rsidR="0013796E">
      <w:tab/>
    </w:r>
    <w:r w:rsidR="0013796E">
      <w:fldChar w:fldCharType="begin"/>
    </w:r>
    <w:r w:rsidR="0013796E">
      <w:instrText>PAGE   \* MERGEFORMAT</w:instrText>
    </w:r>
    <w:r w:rsidR="0013796E">
      <w:fldChar w:fldCharType="separate"/>
    </w:r>
    <w:r w:rsidR="00177A6B">
      <w:rPr>
        <w:noProof/>
      </w:rPr>
      <w:t>3</w:t>
    </w:r>
    <w:r w:rsidR="0013796E">
      <w:fldChar w:fldCharType="end"/>
    </w:r>
  </w:p>
  <w:p w14:paraId="12D1A917" w14:textId="77777777" w:rsidR="000D6E69" w:rsidRDefault="000D6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760BB" w14:textId="77777777" w:rsidR="0070780F" w:rsidRDefault="0070780F">
      <w:r>
        <w:separator/>
      </w:r>
    </w:p>
  </w:footnote>
  <w:footnote w:type="continuationSeparator" w:id="0">
    <w:p w14:paraId="5883ED04" w14:textId="77777777" w:rsidR="0070780F" w:rsidRDefault="0070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A914" w14:textId="0389255F" w:rsidR="000D6E69" w:rsidRDefault="000D6E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A915" w14:textId="3F6B61AA" w:rsidR="000D6E69" w:rsidRDefault="000D6E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A918" w14:textId="2823E15B" w:rsidR="000D6E69" w:rsidRDefault="000D6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662"/>
    <w:multiLevelType w:val="multilevel"/>
    <w:tmpl w:val="1A06CD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F1B2B2B"/>
    <w:multiLevelType w:val="multilevel"/>
    <w:tmpl w:val="B5B691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04E3DF7"/>
    <w:multiLevelType w:val="multilevel"/>
    <w:tmpl w:val="FF0E89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056760B"/>
    <w:multiLevelType w:val="multilevel"/>
    <w:tmpl w:val="A2D694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0BF30D1"/>
    <w:multiLevelType w:val="multilevel"/>
    <w:tmpl w:val="0B3A0C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408208D"/>
    <w:multiLevelType w:val="multilevel"/>
    <w:tmpl w:val="103059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B147684"/>
    <w:multiLevelType w:val="multilevel"/>
    <w:tmpl w:val="F51CF9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C6053EC"/>
    <w:multiLevelType w:val="multilevel"/>
    <w:tmpl w:val="8FCE7B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FC2069E"/>
    <w:multiLevelType w:val="multilevel"/>
    <w:tmpl w:val="3BA486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E1A6798"/>
    <w:multiLevelType w:val="multilevel"/>
    <w:tmpl w:val="E65264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63D6FF1"/>
    <w:multiLevelType w:val="multilevel"/>
    <w:tmpl w:val="7CF2E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7C967EE"/>
    <w:multiLevelType w:val="multilevel"/>
    <w:tmpl w:val="BD1C94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4BB76BF1"/>
    <w:multiLevelType w:val="multilevel"/>
    <w:tmpl w:val="9A96FF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4CE127D6"/>
    <w:multiLevelType w:val="multilevel"/>
    <w:tmpl w:val="CC5EE7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6086373D"/>
    <w:multiLevelType w:val="multilevel"/>
    <w:tmpl w:val="A4E45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6497519A"/>
    <w:multiLevelType w:val="multilevel"/>
    <w:tmpl w:val="8450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6E550FDB"/>
    <w:multiLevelType w:val="multilevel"/>
    <w:tmpl w:val="E3780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70E4204F"/>
    <w:multiLevelType w:val="multilevel"/>
    <w:tmpl w:val="4A96C0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773A2EDF"/>
    <w:multiLevelType w:val="multilevel"/>
    <w:tmpl w:val="C15C7B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7C826672"/>
    <w:multiLevelType w:val="multilevel"/>
    <w:tmpl w:val="EA2C3E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5"/>
  </w:num>
  <w:num w:numId="5">
    <w:abstractNumId w:val="12"/>
  </w:num>
  <w:num w:numId="6">
    <w:abstractNumId w:val="18"/>
  </w:num>
  <w:num w:numId="7">
    <w:abstractNumId w:val="3"/>
  </w:num>
  <w:num w:numId="8">
    <w:abstractNumId w:val="9"/>
  </w:num>
  <w:num w:numId="9">
    <w:abstractNumId w:val="5"/>
  </w:num>
  <w:num w:numId="10">
    <w:abstractNumId w:val="19"/>
  </w:num>
  <w:num w:numId="11">
    <w:abstractNumId w:val="11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0"/>
  </w:num>
  <w:num w:numId="17">
    <w:abstractNumId w:val="4"/>
  </w:num>
  <w:num w:numId="18">
    <w:abstractNumId w:val="1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2279083961052/2019-MZE-11141"/>
    <w:docVar w:name="dms_cj" w:val="61052/2019-MZE-11141"/>
    <w:docVar w:name="dms_datum" w:val="26. 11. 2019"/>
    <w:docVar w:name="dms_datum_textem" w:val="26. listopadu 2019"/>
    <w:docVar w:name="dms_datum_vzniku" w:val="20. 11. 2019 13:38:52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5581/2018-11141"/>
    <w:docVar w:name="dms_spravce_jmeno" w:val="Bc. Jitka Šafandová"/>
    <w:docVar w:name="dms_spravce_mail" w:val="jitka.Safandova@mze.cz"/>
    <w:docVar w:name="dms_spravce_telefon" w:val="382201136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nájmu prostoru sloužícího podnikání"/>
    <w:docVar w:name="dms_VNVSpravce" w:val="%%%nevyplněno%%%"/>
    <w:docVar w:name="dms_zpracoval_jmeno" w:val="Bc. Jitka Šafandová"/>
    <w:docVar w:name="dms_zpracoval_mail" w:val="jitka.Safandova@mze.cz"/>
    <w:docVar w:name="dms_zpracoval_telefon" w:val="382201136"/>
  </w:docVars>
  <w:rsids>
    <w:rsidRoot w:val="000D6E69"/>
    <w:rsid w:val="000D6E69"/>
    <w:rsid w:val="0013796E"/>
    <w:rsid w:val="00177A6B"/>
    <w:rsid w:val="003174A5"/>
    <w:rsid w:val="00386F6B"/>
    <w:rsid w:val="00444829"/>
    <w:rsid w:val="0070780F"/>
    <w:rsid w:val="00963DF2"/>
    <w:rsid w:val="00C027AA"/>
    <w:rsid w:val="00C41B9D"/>
    <w:rsid w:val="00E1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4"/>
    <o:shapelayout v:ext="edit">
      <o:idmap v:ext="edit" data="1,3,4"/>
    </o:shapelayout>
  </w:shapeDefaults>
  <w:decimalSymbol w:val=","/>
  <w:listSeparator w:val=";"/>
  <w14:docId w14:val="12D1A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itka.safandova@mz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2019-12-20T12:28:00Z</cp:lastPrinted>
  <dcterms:created xsi:type="dcterms:W3CDTF">2019-12-20T12:29:00Z</dcterms:created>
  <dcterms:modified xsi:type="dcterms:W3CDTF">2019-12-20T12:29:00Z</dcterms:modified>
</cp:coreProperties>
</file>