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EA5" w:rsidRPr="00F22EA5" w:rsidRDefault="00F22EA5" w:rsidP="00F22EA5">
      <w:pPr>
        <w:shd w:val="clear" w:color="auto" w:fill="FFFFFF"/>
        <w:tabs>
          <w:tab w:val="left" w:pos="0"/>
        </w:tabs>
        <w:spacing w:after="120"/>
        <w:ind w:right="-66"/>
        <w:jc w:val="center"/>
        <w:rPr>
          <w:b/>
        </w:rPr>
      </w:pPr>
      <w:r w:rsidRPr="00F22EA5">
        <w:rPr>
          <w:b/>
        </w:rPr>
        <w:t>SMLOUVA O DÍLO</w:t>
      </w:r>
    </w:p>
    <w:p w:rsidR="00F22EA5" w:rsidRPr="00F1455D" w:rsidRDefault="00A70D19" w:rsidP="00F22EA5">
      <w:pPr>
        <w:shd w:val="clear" w:color="auto" w:fill="FFFFFF"/>
        <w:tabs>
          <w:tab w:val="left" w:pos="0"/>
        </w:tabs>
        <w:ind w:right="-66"/>
        <w:jc w:val="center"/>
      </w:pPr>
      <w:r>
        <w:t>uzavřená podle ustanovení</w:t>
      </w:r>
      <w:r w:rsidR="00F22EA5" w:rsidRPr="00FA00D6">
        <w:t xml:space="preserve"> § </w:t>
      </w:r>
      <w:smartTag w:uri="urn:schemas-microsoft-com:office:smarttags" w:element="metricconverter">
        <w:smartTagPr>
          <w:attr w:name="ProductID" w:val="2586 a"/>
        </w:smartTagPr>
        <w:r w:rsidR="00F22EA5" w:rsidRPr="00FA00D6">
          <w:t>2586 a</w:t>
        </w:r>
      </w:smartTag>
      <w:r w:rsidR="00F22EA5" w:rsidRPr="00FA00D6">
        <w:t xml:space="preserve"> násl. zákona č. 89/2012 Sb., ob</w:t>
      </w:r>
      <w:r>
        <w:t>čanský zákoník,</w:t>
      </w:r>
    </w:p>
    <w:p w:rsidR="00F22EA5" w:rsidRPr="00F1455D" w:rsidRDefault="00F22EA5" w:rsidP="00F22EA5">
      <w:pPr>
        <w:shd w:val="clear" w:color="auto" w:fill="FFFFFF"/>
        <w:tabs>
          <w:tab w:val="left" w:pos="0"/>
        </w:tabs>
        <w:ind w:right="-66"/>
        <w:jc w:val="center"/>
      </w:pPr>
      <w:r w:rsidRPr="00FA00D6">
        <w:t>mezi smluvními stranami:</w:t>
      </w:r>
    </w:p>
    <w:p w:rsidR="00F22EA5" w:rsidRPr="00F1455D" w:rsidRDefault="00F22EA5" w:rsidP="00F22EA5">
      <w:pPr>
        <w:shd w:val="clear" w:color="auto" w:fill="FFFFFF"/>
        <w:tabs>
          <w:tab w:val="left" w:pos="0"/>
        </w:tabs>
        <w:ind w:right="-66"/>
      </w:pPr>
    </w:p>
    <w:p w:rsidR="00F22EA5" w:rsidRPr="00F1455D" w:rsidRDefault="00F22EA5" w:rsidP="00F22EA5">
      <w:pPr>
        <w:shd w:val="clear" w:color="auto" w:fill="FFFFFF"/>
        <w:tabs>
          <w:tab w:val="left" w:pos="0"/>
        </w:tabs>
        <w:ind w:right="-66"/>
      </w:pPr>
    </w:p>
    <w:p w:rsidR="00F22EA5" w:rsidRPr="00F1455D" w:rsidRDefault="00F22EA5" w:rsidP="00F22EA5">
      <w:pPr>
        <w:shd w:val="clear" w:color="auto" w:fill="FFFFFF"/>
        <w:tabs>
          <w:tab w:val="left" w:pos="0"/>
        </w:tabs>
        <w:ind w:right="-66"/>
        <w:jc w:val="both"/>
      </w:pPr>
      <w:r w:rsidRPr="00FA00D6">
        <w:rPr>
          <w:spacing w:val="-6"/>
        </w:rPr>
        <w:t xml:space="preserve">Objednatel: </w:t>
      </w:r>
      <w:r w:rsidRPr="00FA00D6">
        <w:rPr>
          <w:spacing w:val="-6"/>
        </w:rPr>
        <w:tab/>
      </w:r>
      <w:r w:rsidRPr="00FA00D6">
        <w:rPr>
          <w:spacing w:val="-6"/>
        </w:rPr>
        <w:tab/>
      </w:r>
      <w:r w:rsidRPr="00FA00D6">
        <w:rPr>
          <w:bCs/>
        </w:rPr>
        <w:t>Statutární město Brno, Dominikánské nám. 196/1, 602 00 Brno</w:t>
      </w:r>
    </w:p>
    <w:p w:rsidR="00F22EA5" w:rsidRPr="00F1455D" w:rsidRDefault="00A70D19" w:rsidP="00F22EA5">
      <w:pPr>
        <w:shd w:val="clear" w:color="auto" w:fill="FFFFFF"/>
        <w:tabs>
          <w:tab w:val="left" w:pos="0"/>
          <w:tab w:val="left" w:pos="1908"/>
        </w:tabs>
        <w:ind w:right="-66"/>
        <w:jc w:val="both"/>
      </w:pPr>
      <w:r>
        <w:rPr>
          <w:spacing w:val="-6"/>
        </w:rPr>
        <w:t>Zastoupen</w:t>
      </w:r>
      <w:r w:rsidR="00F22EA5" w:rsidRPr="00FA00D6">
        <w:rPr>
          <w:spacing w:val="-6"/>
        </w:rPr>
        <w:t xml:space="preserve">: </w:t>
      </w:r>
      <w:r w:rsidR="00F22EA5" w:rsidRPr="00FA00D6">
        <w:rPr>
          <w:spacing w:val="-6"/>
        </w:rPr>
        <w:tab/>
      </w:r>
      <w:r w:rsidR="00F22EA5" w:rsidRPr="00FA00D6">
        <w:rPr>
          <w:spacing w:val="-6"/>
        </w:rPr>
        <w:tab/>
      </w:r>
      <w:r w:rsidR="00F22EA5" w:rsidRPr="00FA00D6">
        <w:rPr>
          <w:spacing w:val="-1"/>
        </w:rPr>
        <w:t xml:space="preserve">Ing. Petrem Vokřálem, primátorem města Brna </w:t>
      </w:r>
    </w:p>
    <w:p w:rsidR="00F22EA5" w:rsidRPr="00F1455D" w:rsidRDefault="00F22EA5" w:rsidP="00F22EA5">
      <w:pPr>
        <w:shd w:val="clear" w:color="auto" w:fill="FFFFFF"/>
        <w:ind w:left="3240" w:right="-66" w:hanging="3240"/>
        <w:jc w:val="both"/>
        <w:rPr>
          <w:spacing w:val="-1"/>
        </w:rPr>
      </w:pPr>
      <w:r w:rsidRPr="00FA00D6">
        <w:rPr>
          <w:spacing w:val="-2"/>
        </w:rPr>
        <w:t xml:space="preserve">Pověřen podpisem této </w:t>
      </w:r>
      <w:proofErr w:type="gramStart"/>
      <w:r w:rsidRPr="00FA00D6">
        <w:rPr>
          <w:spacing w:val="-2"/>
        </w:rPr>
        <w:t>smlouvy:</w:t>
      </w:r>
      <w:r w:rsidRPr="00FA00D6">
        <w:rPr>
          <w:spacing w:val="-2"/>
        </w:rPr>
        <w:tab/>
      </w:r>
      <w:r w:rsidR="00C77E36">
        <w:rPr>
          <w:spacing w:val="-1"/>
        </w:rPr>
        <w:t xml:space="preserve">                             </w:t>
      </w:r>
      <w:r w:rsidRPr="00FA00D6">
        <w:rPr>
          <w:spacing w:val="-1"/>
        </w:rPr>
        <w:t>, vedoucí</w:t>
      </w:r>
      <w:proofErr w:type="gramEnd"/>
      <w:r w:rsidRPr="00FA00D6">
        <w:rPr>
          <w:spacing w:val="-1"/>
        </w:rPr>
        <w:t xml:space="preserve"> Odboru dopravy Magistrátu                      </w:t>
      </w:r>
    </w:p>
    <w:p w:rsidR="00F22EA5" w:rsidRPr="00F1455D" w:rsidRDefault="00F22EA5" w:rsidP="00F22EA5">
      <w:pPr>
        <w:shd w:val="clear" w:color="auto" w:fill="FFFFFF"/>
        <w:ind w:left="3240" w:right="-66" w:hanging="3240"/>
        <w:jc w:val="both"/>
        <w:rPr>
          <w:spacing w:val="-2"/>
        </w:rPr>
      </w:pPr>
      <w:r w:rsidRPr="00FA00D6">
        <w:rPr>
          <w:spacing w:val="-1"/>
        </w:rPr>
        <w:t xml:space="preserve">                                    města Brno</w:t>
      </w:r>
    </w:p>
    <w:p w:rsidR="00F22EA5" w:rsidRPr="00F1455D" w:rsidRDefault="00F22EA5" w:rsidP="00F22EA5">
      <w:pPr>
        <w:shd w:val="clear" w:color="auto" w:fill="FFFFFF"/>
        <w:tabs>
          <w:tab w:val="left" w:pos="0"/>
        </w:tabs>
        <w:ind w:right="-66"/>
        <w:jc w:val="both"/>
      </w:pPr>
      <w:r w:rsidRPr="00FA00D6">
        <w:rPr>
          <w:spacing w:val="-1"/>
        </w:rPr>
        <w:t xml:space="preserve">IČ: </w:t>
      </w:r>
      <w:r w:rsidRPr="00FA00D6">
        <w:rPr>
          <w:spacing w:val="-1"/>
        </w:rPr>
        <w:tab/>
      </w:r>
      <w:r w:rsidRPr="00FA00D6">
        <w:rPr>
          <w:spacing w:val="-1"/>
        </w:rPr>
        <w:tab/>
      </w:r>
      <w:r w:rsidRPr="00FA00D6">
        <w:rPr>
          <w:spacing w:val="-1"/>
        </w:rPr>
        <w:tab/>
        <w:t>449 92 785</w:t>
      </w:r>
    </w:p>
    <w:p w:rsidR="00F22EA5" w:rsidRPr="00F1455D" w:rsidRDefault="00993834" w:rsidP="00F22EA5">
      <w:pPr>
        <w:shd w:val="clear" w:color="auto" w:fill="FFFFFF"/>
        <w:tabs>
          <w:tab w:val="left" w:pos="0"/>
        </w:tabs>
        <w:ind w:right="-66"/>
        <w:jc w:val="both"/>
      </w:pPr>
      <w:r>
        <w:t>DIČ:</w:t>
      </w:r>
      <w:r>
        <w:tab/>
      </w:r>
      <w:r>
        <w:tab/>
      </w:r>
      <w:r>
        <w:tab/>
        <w:t>CZ44992</w:t>
      </w:r>
      <w:r w:rsidR="00F22EA5" w:rsidRPr="00FA00D6">
        <w:t xml:space="preserve">785 </w:t>
      </w:r>
    </w:p>
    <w:p w:rsidR="00F22EA5" w:rsidRPr="00F1455D" w:rsidRDefault="00F22EA5" w:rsidP="00F22EA5">
      <w:pPr>
        <w:shd w:val="clear" w:color="auto" w:fill="FFFFFF"/>
        <w:ind w:left="1920" w:right="-66" w:hanging="1920"/>
        <w:jc w:val="both"/>
        <w:rPr>
          <w:spacing w:val="-1"/>
        </w:rPr>
      </w:pPr>
      <w:r w:rsidRPr="00FA00D6">
        <w:rPr>
          <w:spacing w:val="-1"/>
        </w:rPr>
        <w:t xml:space="preserve">Bankovní spojení: </w:t>
      </w:r>
      <w:r w:rsidRPr="00FA00D6">
        <w:rPr>
          <w:spacing w:val="-1"/>
        </w:rPr>
        <w:tab/>
        <w:t xml:space="preserve">    </w:t>
      </w:r>
    </w:p>
    <w:p w:rsidR="00F22EA5" w:rsidRPr="00F1455D" w:rsidRDefault="00F22EA5" w:rsidP="00F22EA5">
      <w:pPr>
        <w:shd w:val="clear" w:color="auto" w:fill="FFFFFF"/>
        <w:ind w:left="1920" w:right="-66" w:hanging="1920"/>
        <w:jc w:val="both"/>
        <w:rPr>
          <w:spacing w:val="-1"/>
        </w:rPr>
      </w:pPr>
      <w:r w:rsidRPr="00FA00D6">
        <w:rPr>
          <w:spacing w:val="-1"/>
        </w:rPr>
        <w:t xml:space="preserve">Číslo účtu: </w:t>
      </w:r>
      <w:r w:rsidRPr="00FA00D6">
        <w:rPr>
          <w:spacing w:val="-1"/>
        </w:rPr>
        <w:tab/>
      </w:r>
      <w:r w:rsidRPr="00FA00D6">
        <w:rPr>
          <w:spacing w:val="-1"/>
        </w:rPr>
        <w:tab/>
      </w:r>
    </w:p>
    <w:p w:rsidR="00F22EA5" w:rsidRPr="00F1455D" w:rsidRDefault="00F22EA5" w:rsidP="00F22EA5">
      <w:pPr>
        <w:shd w:val="clear" w:color="auto" w:fill="FFFFFF"/>
        <w:ind w:left="3960" w:right="-66" w:hanging="3960"/>
        <w:jc w:val="both"/>
        <w:rPr>
          <w:spacing w:val="-1"/>
        </w:rPr>
      </w:pPr>
      <w:r w:rsidRPr="00FA00D6">
        <w:rPr>
          <w:spacing w:val="-1"/>
        </w:rPr>
        <w:t xml:space="preserve">Ve věcech smluvních oprávněn </w:t>
      </w:r>
      <w:proofErr w:type="gramStart"/>
      <w:r w:rsidRPr="00FA00D6">
        <w:rPr>
          <w:spacing w:val="-1"/>
        </w:rPr>
        <w:t xml:space="preserve">jednat:  </w:t>
      </w:r>
      <w:r w:rsidR="00C77E36">
        <w:rPr>
          <w:spacing w:val="-1"/>
        </w:rPr>
        <w:t xml:space="preserve">                             </w:t>
      </w:r>
      <w:r w:rsidRPr="00FA00D6">
        <w:rPr>
          <w:spacing w:val="-1"/>
        </w:rPr>
        <w:t>, vedoucí</w:t>
      </w:r>
      <w:proofErr w:type="gramEnd"/>
      <w:r w:rsidRPr="00FA00D6">
        <w:rPr>
          <w:spacing w:val="-1"/>
        </w:rPr>
        <w:t xml:space="preserve"> Odboru dopravy MMB,  </w:t>
      </w:r>
    </w:p>
    <w:p w:rsidR="00F22EA5" w:rsidRPr="00F1455D" w:rsidRDefault="00F22EA5" w:rsidP="00F22EA5">
      <w:pPr>
        <w:shd w:val="clear" w:color="auto" w:fill="FFFFFF"/>
        <w:ind w:left="3960" w:right="-66" w:hanging="3960"/>
        <w:jc w:val="both"/>
        <w:rPr>
          <w:spacing w:val="-1"/>
        </w:rPr>
      </w:pPr>
      <w:r w:rsidRPr="00FA00D6">
        <w:rPr>
          <w:spacing w:val="-1"/>
        </w:rPr>
        <w:t xml:space="preserve">                                    Kounicova 67, 601 67 Brno</w:t>
      </w:r>
    </w:p>
    <w:p w:rsidR="009C785B" w:rsidRDefault="00F22EA5" w:rsidP="00F22EA5">
      <w:pPr>
        <w:shd w:val="clear" w:color="auto" w:fill="FFFFFF"/>
        <w:ind w:left="4200" w:right="-66" w:hanging="4200"/>
        <w:jc w:val="both"/>
        <w:rPr>
          <w:spacing w:val="-1"/>
        </w:rPr>
      </w:pPr>
      <w:r>
        <w:rPr>
          <w:spacing w:val="-1"/>
        </w:rPr>
        <w:t>Ve věcech technických oprávněna</w:t>
      </w:r>
      <w:r w:rsidRPr="00FA00D6">
        <w:rPr>
          <w:spacing w:val="-1"/>
        </w:rPr>
        <w:t xml:space="preserve"> jednat: </w:t>
      </w:r>
    </w:p>
    <w:p w:rsidR="00F22EA5" w:rsidRPr="00F1455D" w:rsidRDefault="009C785B" w:rsidP="009C785B">
      <w:pPr>
        <w:shd w:val="clear" w:color="auto" w:fill="FFFFFF"/>
        <w:ind w:left="2124" w:right="-66"/>
        <w:jc w:val="both"/>
        <w:rPr>
          <w:spacing w:val="-1"/>
        </w:rPr>
      </w:pPr>
      <w:proofErr w:type="gramStart"/>
      <w:r>
        <w:rPr>
          <w:bCs/>
          <w:spacing w:val="-1"/>
        </w:rPr>
        <w:t>t</w:t>
      </w:r>
      <w:r w:rsidRPr="00FA00D6">
        <w:rPr>
          <w:bCs/>
          <w:spacing w:val="-1"/>
        </w:rPr>
        <w:t>el.: </w:t>
      </w:r>
      <w:r w:rsidR="00C77E36">
        <w:rPr>
          <w:bCs/>
          <w:spacing w:val="-1"/>
        </w:rPr>
        <w:t xml:space="preserve">         </w:t>
      </w:r>
      <w:r>
        <w:rPr>
          <w:spacing w:val="-1"/>
        </w:rPr>
        <w:t xml:space="preserve">, </w:t>
      </w:r>
      <w:r w:rsidR="00F22EA5" w:rsidRPr="00FA00D6">
        <w:rPr>
          <w:spacing w:val="-1"/>
        </w:rPr>
        <w:t>Oddělení</w:t>
      </w:r>
      <w:proofErr w:type="gramEnd"/>
      <w:r w:rsidR="00F22EA5" w:rsidRPr="00FA00D6">
        <w:rPr>
          <w:spacing w:val="-1"/>
        </w:rPr>
        <w:t xml:space="preserve"> koncepce dopravy, Odboru dopravy </w:t>
      </w:r>
      <w:r w:rsidR="00F22EA5">
        <w:rPr>
          <w:spacing w:val="-1"/>
        </w:rPr>
        <w:t>MMB, Kounicova 67, 601 67 Brno</w:t>
      </w:r>
    </w:p>
    <w:p w:rsidR="00F22EA5" w:rsidRPr="00F1455D" w:rsidRDefault="00F22EA5" w:rsidP="00F22EA5">
      <w:pPr>
        <w:shd w:val="clear" w:color="auto" w:fill="FFFFFF"/>
        <w:tabs>
          <w:tab w:val="left" w:pos="0"/>
        </w:tabs>
        <w:spacing w:before="240"/>
        <w:ind w:right="-66"/>
      </w:pPr>
      <w:r w:rsidRPr="00FA00D6">
        <w:rPr>
          <w:spacing w:val="-3"/>
        </w:rPr>
        <w:t xml:space="preserve"> (dále jen </w:t>
      </w:r>
      <w:r w:rsidRPr="00FA00D6">
        <w:rPr>
          <w:bCs/>
          <w:spacing w:val="-3"/>
        </w:rPr>
        <w:t>„Objednatel")</w:t>
      </w:r>
    </w:p>
    <w:p w:rsidR="00F22EA5" w:rsidRPr="00F1455D" w:rsidRDefault="00F22EA5" w:rsidP="00F22EA5">
      <w:pPr>
        <w:shd w:val="clear" w:color="auto" w:fill="FFFFFF"/>
        <w:tabs>
          <w:tab w:val="left" w:pos="0"/>
        </w:tabs>
        <w:spacing w:before="274"/>
        <w:ind w:right="-66"/>
      </w:pPr>
      <w:r w:rsidRPr="00FA00D6">
        <w:t>a</w:t>
      </w:r>
    </w:p>
    <w:p w:rsidR="00F22EA5" w:rsidRPr="00F1455D" w:rsidRDefault="00F22EA5" w:rsidP="00F22EA5">
      <w:pPr>
        <w:shd w:val="clear" w:color="auto" w:fill="FFFFFF"/>
        <w:tabs>
          <w:tab w:val="left" w:pos="0"/>
        </w:tabs>
        <w:ind w:right="-66"/>
      </w:pPr>
    </w:p>
    <w:p w:rsidR="00F22EA5" w:rsidRDefault="00F22EA5" w:rsidP="00F22EA5">
      <w:pPr>
        <w:shd w:val="clear" w:color="auto" w:fill="FFFFFF"/>
        <w:tabs>
          <w:tab w:val="left" w:pos="0"/>
        </w:tabs>
        <w:ind w:left="1410" w:right="-66" w:hanging="1410"/>
        <w:rPr>
          <w:bCs/>
        </w:rPr>
      </w:pPr>
      <w:r w:rsidRPr="00FA00D6">
        <w:rPr>
          <w:spacing w:val="-4"/>
        </w:rPr>
        <w:t xml:space="preserve">Zhotovitel:  </w:t>
      </w:r>
      <w:r w:rsidRPr="00FA00D6">
        <w:rPr>
          <w:spacing w:val="-4"/>
        </w:rPr>
        <w:tab/>
      </w:r>
      <w:r>
        <w:rPr>
          <w:spacing w:val="-4"/>
        </w:rPr>
        <w:tab/>
      </w:r>
      <w:r>
        <w:rPr>
          <w:spacing w:val="-4"/>
        </w:rPr>
        <w:tab/>
      </w:r>
      <w:r w:rsidRPr="00E80DB4">
        <w:rPr>
          <w:spacing w:val="-4"/>
        </w:rPr>
        <w:t>Cent</w:t>
      </w:r>
      <w:r>
        <w:rPr>
          <w:spacing w:val="-4"/>
        </w:rPr>
        <w:t xml:space="preserve">rum dopravního výzkumu, v. v. i., </w:t>
      </w:r>
      <w:r w:rsidRPr="00E80DB4">
        <w:rPr>
          <w:bCs/>
        </w:rPr>
        <w:t>Líšeňská 33a, 636 00 Brno</w:t>
      </w:r>
    </w:p>
    <w:p w:rsidR="00F22EA5" w:rsidRPr="00F1455D" w:rsidRDefault="00A70D19" w:rsidP="00F22EA5">
      <w:pPr>
        <w:shd w:val="clear" w:color="auto" w:fill="FFFFFF"/>
        <w:tabs>
          <w:tab w:val="left" w:pos="0"/>
        </w:tabs>
        <w:ind w:left="1410" w:right="-66" w:hanging="1410"/>
        <w:rPr>
          <w:spacing w:val="-4"/>
        </w:rPr>
      </w:pPr>
      <w:r>
        <w:rPr>
          <w:spacing w:val="-4"/>
        </w:rPr>
        <w:t>Zastoupen</w:t>
      </w:r>
      <w:r w:rsidR="00F22EA5" w:rsidRPr="00FA00D6">
        <w:rPr>
          <w:spacing w:val="-4"/>
        </w:rPr>
        <w:t xml:space="preserve">:  </w:t>
      </w:r>
      <w:r w:rsidR="00F22EA5" w:rsidRPr="00FA00D6">
        <w:rPr>
          <w:spacing w:val="-4"/>
        </w:rPr>
        <w:tab/>
      </w:r>
      <w:r w:rsidR="00F22EA5">
        <w:rPr>
          <w:spacing w:val="-4"/>
        </w:rPr>
        <w:tab/>
      </w:r>
      <w:r w:rsidR="00F22EA5">
        <w:rPr>
          <w:spacing w:val="-4"/>
        </w:rPr>
        <w:tab/>
      </w:r>
      <w:r w:rsidR="00F22EA5" w:rsidRPr="00E80DB4">
        <w:rPr>
          <w:spacing w:val="-4"/>
        </w:rPr>
        <w:t>Ing. Jindřichem Fričem, Ph.D., ředitelem</w:t>
      </w:r>
      <w:r w:rsidR="00F22EA5" w:rsidRPr="00FA00D6">
        <w:rPr>
          <w:spacing w:val="-4"/>
        </w:rPr>
        <w:tab/>
      </w:r>
    </w:p>
    <w:p w:rsidR="00F22EA5" w:rsidRPr="00F1455D" w:rsidRDefault="00F22EA5" w:rsidP="00F22EA5">
      <w:pPr>
        <w:shd w:val="clear" w:color="auto" w:fill="FFFFFF"/>
        <w:tabs>
          <w:tab w:val="left" w:pos="0"/>
        </w:tabs>
        <w:ind w:right="-66"/>
        <w:outlineLvl w:val="0"/>
        <w:rPr>
          <w:spacing w:val="-6"/>
        </w:rPr>
      </w:pPr>
      <w:r w:rsidRPr="00FA00D6">
        <w:rPr>
          <w:spacing w:val="-6"/>
        </w:rPr>
        <w:t xml:space="preserve">IČ: </w:t>
      </w:r>
      <w:r w:rsidRPr="00FA00D6">
        <w:rPr>
          <w:spacing w:val="-6"/>
        </w:rPr>
        <w:tab/>
      </w:r>
      <w:r w:rsidRPr="00FA00D6">
        <w:rPr>
          <w:spacing w:val="-6"/>
        </w:rPr>
        <w:tab/>
      </w:r>
      <w:r>
        <w:rPr>
          <w:spacing w:val="-6"/>
        </w:rPr>
        <w:tab/>
      </w:r>
      <w:r w:rsidRPr="00E80DB4">
        <w:rPr>
          <w:spacing w:val="-6"/>
        </w:rPr>
        <w:t>449</w:t>
      </w:r>
      <w:r w:rsidR="00993834">
        <w:rPr>
          <w:spacing w:val="-6"/>
        </w:rPr>
        <w:t xml:space="preserve"> </w:t>
      </w:r>
      <w:r w:rsidRPr="00E80DB4">
        <w:rPr>
          <w:spacing w:val="-6"/>
        </w:rPr>
        <w:t>94</w:t>
      </w:r>
      <w:r w:rsidR="00993834">
        <w:rPr>
          <w:spacing w:val="-6"/>
        </w:rPr>
        <w:t xml:space="preserve"> </w:t>
      </w:r>
      <w:r w:rsidRPr="00E80DB4">
        <w:rPr>
          <w:spacing w:val="-6"/>
        </w:rPr>
        <w:t>575</w:t>
      </w:r>
    </w:p>
    <w:p w:rsidR="00F22EA5" w:rsidRPr="00F1455D" w:rsidRDefault="00F22EA5" w:rsidP="00F22EA5">
      <w:pPr>
        <w:shd w:val="clear" w:color="auto" w:fill="FFFFFF"/>
        <w:tabs>
          <w:tab w:val="left" w:pos="0"/>
        </w:tabs>
        <w:ind w:right="-66"/>
        <w:outlineLvl w:val="0"/>
      </w:pPr>
      <w:r w:rsidRPr="00FA00D6">
        <w:rPr>
          <w:spacing w:val="-8"/>
        </w:rPr>
        <w:t xml:space="preserve">DIČ: </w:t>
      </w:r>
      <w:r w:rsidRPr="00FA00D6">
        <w:rPr>
          <w:spacing w:val="-8"/>
        </w:rPr>
        <w:tab/>
      </w:r>
      <w:r w:rsidRPr="00FA00D6">
        <w:rPr>
          <w:spacing w:val="-8"/>
        </w:rPr>
        <w:tab/>
      </w:r>
      <w:r>
        <w:rPr>
          <w:spacing w:val="-8"/>
        </w:rPr>
        <w:tab/>
      </w:r>
      <w:r w:rsidRPr="00E80DB4">
        <w:rPr>
          <w:spacing w:val="-8"/>
        </w:rPr>
        <w:t>CZ44994575</w:t>
      </w:r>
      <w:r w:rsidRPr="00FA00D6">
        <w:rPr>
          <w:spacing w:val="-8"/>
        </w:rPr>
        <w:tab/>
      </w:r>
    </w:p>
    <w:p w:rsidR="00F22EA5" w:rsidRPr="00F1455D" w:rsidRDefault="00F22EA5" w:rsidP="00F22EA5">
      <w:pPr>
        <w:tabs>
          <w:tab w:val="left" w:pos="0"/>
        </w:tabs>
        <w:ind w:right="-66"/>
        <w:rPr>
          <w:spacing w:val="-3"/>
        </w:rPr>
      </w:pPr>
      <w:r>
        <w:rPr>
          <w:spacing w:val="-3"/>
        </w:rPr>
        <w:t xml:space="preserve">Bankovní spojení: </w:t>
      </w:r>
      <w:r w:rsidR="00592C7B">
        <w:rPr>
          <w:spacing w:val="-3"/>
        </w:rPr>
        <w:tab/>
      </w:r>
      <w:r w:rsidRPr="00FA00D6">
        <w:rPr>
          <w:spacing w:val="-3"/>
        </w:rPr>
        <w:tab/>
      </w:r>
    </w:p>
    <w:p w:rsidR="00F22EA5" w:rsidRDefault="00F22EA5" w:rsidP="00F22EA5">
      <w:pPr>
        <w:tabs>
          <w:tab w:val="left" w:pos="0"/>
        </w:tabs>
        <w:ind w:right="-66"/>
        <w:jc w:val="both"/>
        <w:rPr>
          <w:spacing w:val="-3"/>
        </w:rPr>
      </w:pPr>
      <w:r w:rsidRPr="00FA00D6">
        <w:t>Číslo účtu</w:t>
      </w:r>
      <w:r w:rsidRPr="00FA00D6">
        <w:rPr>
          <w:spacing w:val="-3"/>
        </w:rPr>
        <w:t xml:space="preserve">: </w:t>
      </w:r>
      <w:r w:rsidRPr="00FA00D6">
        <w:rPr>
          <w:spacing w:val="-3"/>
        </w:rPr>
        <w:tab/>
      </w:r>
      <w:r>
        <w:rPr>
          <w:spacing w:val="-3"/>
        </w:rPr>
        <w:t xml:space="preserve">      </w:t>
      </w:r>
      <w:r w:rsidR="00DC3497">
        <w:rPr>
          <w:spacing w:val="-3"/>
        </w:rPr>
        <w:tab/>
      </w:r>
    </w:p>
    <w:p w:rsidR="00F22EA5" w:rsidRPr="00D06CCD" w:rsidRDefault="00F22EA5" w:rsidP="00D06CCD">
      <w:pPr>
        <w:tabs>
          <w:tab w:val="left" w:pos="0"/>
        </w:tabs>
        <w:ind w:right="-66"/>
        <w:jc w:val="both"/>
        <w:rPr>
          <w:color w:val="000000"/>
        </w:rPr>
      </w:pPr>
      <w:r w:rsidRPr="00FA00D6">
        <w:rPr>
          <w:spacing w:val="-6"/>
        </w:rPr>
        <w:t xml:space="preserve">Ve věcech </w:t>
      </w:r>
      <w:r>
        <w:rPr>
          <w:spacing w:val="-6"/>
        </w:rPr>
        <w:t>smluvních</w:t>
      </w:r>
      <w:r w:rsidRPr="00FA00D6">
        <w:rPr>
          <w:spacing w:val="-6"/>
        </w:rPr>
        <w:t xml:space="preserve"> oprávněn jednat: </w:t>
      </w:r>
    </w:p>
    <w:p w:rsidR="00F22EA5" w:rsidRPr="00F1455D" w:rsidRDefault="00D06CCD" w:rsidP="00F22EA5">
      <w:pPr>
        <w:shd w:val="clear" w:color="auto" w:fill="FFFFFF"/>
        <w:tabs>
          <w:tab w:val="left" w:pos="0"/>
        </w:tabs>
        <w:spacing w:before="266"/>
        <w:ind w:right="-66"/>
        <w:rPr>
          <w:bCs/>
          <w:spacing w:val="-3"/>
        </w:rPr>
      </w:pPr>
      <w:r>
        <w:rPr>
          <w:spacing w:val="-3"/>
        </w:rPr>
        <w:t xml:space="preserve"> (d</w:t>
      </w:r>
      <w:r w:rsidR="00F22EA5" w:rsidRPr="00FA00D6">
        <w:rPr>
          <w:spacing w:val="-3"/>
        </w:rPr>
        <w:t xml:space="preserve">ále jen </w:t>
      </w:r>
      <w:r w:rsidR="00F22EA5" w:rsidRPr="00FA00D6">
        <w:rPr>
          <w:bCs/>
          <w:spacing w:val="-3"/>
        </w:rPr>
        <w:t>„Zhotovitel")</w:t>
      </w:r>
    </w:p>
    <w:p w:rsidR="00792C66" w:rsidRDefault="00792C66"/>
    <w:p w:rsidR="00DC3497" w:rsidRDefault="00DC3497" w:rsidP="00DC3497"/>
    <w:p w:rsidR="00DC3497" w:rsidRPr="002260BD" w:rsidRDefault="00DC3497" w:rsidP="002260BD">
      <w:pPr>
        <w:jc w:val="center"/>
        <w:rPr>
          <w:b/>
        </w:rPr>
      </w:pPr>
      <w:r w:rsidRPr="002260BD">
        <w:rPr>
          <w:b/>
        </w:rPr>
        <w:t>I. Předmět smlouvy a specifikace díla</w:t>
      </w:r>
    </w:p>
    <w:p w:rsidR="00DC3497" w:rsidRDefault="00DC3497" w:rsidP="00A74A98">
      <w:pPr>
        <w:pStyle w:val="Odstavecseseznamem"/>
        <w:numPr>
          <w:ilvl w:val="0"/>
          <w:numId w:val="4"/>
        </w:numPr>
        <w:jc w:val="both"/>
      </w:pPr>
      <w:r>
        <w:t xml:space="preserve">Zhotovitel se touto smlouvou zavazuje provést pro Objednatele dílo spočívající v poradenské činnosti a v poskytování konzultací </w:t>
      </w:r>
      <w:r w:rsidR="00A74A98">
        <w:t xml:space="preserve">(dále jen „Služby“) </w:t>
      </w:r>
      <w:r>
        <w:t>při vypracování Plánu udržitelné měs</w:t>
      </w:r>
      <w:r w:rsidR="009D485F">
        <w:t>tské mobility města Brna</w:t>
      </w:r>
      <w:r>
        <w:t xml:space="preserve"> (dále jen „Plán mobility“). </w:t>
      </w:r>
      <w:r w:rsidR="00A74A98">
        <w:t>Služby podle této smlouvy</w:t>
      </w:r>
      <w:r>
        <w:t xml:space="preserve"> budou poskytovány v tomto rozsahu:</w:t>
      </w:r>
    </w:p>
    <w:p w:rsidR="00DC3497" w:rsidRDefault="00DC3497" w:rsidP="00A74A98">
      <w:pPr>
        <w:pStyle w:val="Odstavecseseznamem"/>
        <w:ind w:left="360"/>
        <w:jc w:val="both"/>
      </w:pPr>
    </w:p>
    <w:p w:rsidR="00DC3497" w:rsidRDefault="00DC3497" w:rsidP="00A74A98">
      <w:pPr>
        <w:pStyle w:val="Odstavecseseznamem"/>
        <w:numPr>
          <w:ilvl w:val="1"/>
          <w:numId w:val="4"/>
        </w:numPr>
        <w:jc w:val="both"/>
      </w:pPr>
      <w:r>
        <w:t>metodické vedení procesu Plánu mobility</w:t>
      </w:r>
    </w:p>
    <w:p w:rsidR="00DC3497" w:rsidRDefault="00DC3497" w:rsidP="00A74A98">
      <w:pPr>
        <w:pStyle w:val="Odstavecseseznamem"/>
        <w:ind w:left="1080"/>
        <w:jc w:val="both"/>
      </w:pPr>
    </w:p>
    <w:p w:rsidR="00DC3497" w:rsidRDefault="00DC3497" w:rsidP="00A74A98">
      <w:pPr>
        <w:pStyle w:val="Odstavecseseznamem"/>
        <w:numPr>
          <w:ilvl w:val="1"/>
          <w:numId w:val="4"/>
        </w:numPr>
        <w:jc w:val="both"/>
      </w:pPr>
      <w:r>
        <w:t xml:space="preserve">posuzování obsahové náplně a věcné správnosti vybraných výstupů zpracovatele Plánu mobility v souladu </w:t>
      </w:r>
      <w:r w:rsidR="00A74A98">
        <w:t>s vizí Plánu mobility schválenou Objednatelem na zasedání Rady města Brna č. R7/047 dne 22. 12. 2015</w:t>
      </w:r>
    </w:p>
    <w:p w:rsidR="00A74A98" w:rsidRDefault="00A74A98" w:rsidP="00A74A98">
      <w:pPr>
        <w:pStyle w:val="Odstavecseseznamem"/>
        <w:jc w:val="both"/>
      </w:pPr>
    </w:p>
    <w:p w:rsidR="00A74A98" w:rsidRDefault="00A74A98" w:rsidP="00A74A98">
      <w:pPr>
        <w:pStyle w:val="Odstavecseseznamem"/>
        <w:numPr>
          <w:ilvl w:val="1"/>
          <w:numId w:val="4"/>
        </w:numPr>
        <w:jc w:val="both"/>
      </w:pPr>
      <w:r>
        <w:t>účast Zhotovitele na vybraných jednáních (zejména se zástupci veřejnosti)</w:t>
      </w:r>
    </w:p>
    <w:p w:rsidR="00DF2599" w:rsidRDefault="00DF2599" w:rsidP="00DF2599">
      <w:pPr>
        <w:pStyle w:val="Odstavecseseznamem"/>
      </w:pPr>
    </w:p>
    <w:p w:rsidR="00DF2599" w:rsidRDefault="00DF2599" w:rsidP="00DF2599">
      <w:pPr>
        <w:ind w:left="360"/>
        <w:jc w:val="both"/>
      </w:pPr>
      <w:r>
        <w:t>přičemž Objednatel se zavazuje za poskytování služeb zaplatit Zhotoviteli cenu sjednanou touto smlouvou a za podmínek v této smlouvě uvedených.</w:t>
      </w:r>
    </w:p>
    <w:p w:rsidR="00A74A98" w:rsidRDefault="00A74A98" w:rsidP="00A74A98">
      <w:pPr>
        <w:pStyle w:val="Odstavecseseznamem"/>
        <w:jc w:val="both"/>
      </w:pPr>
    </w:p>
    <w:p w:rsidR="00A74A98" w:rsidRDefault="00A74A98" w:rsidP="00A74A98">
      <w:pPr>
        <w:pStyle w:val="Odstavecseseznamem"/>
        <w:numPr>
          <w:ilvl w:val="0"/>
          <w:numId w:val="4"/>
        </w:numPr>
        <w:jc w:val="both"/>
      </w:pPr>
      <w:r>
        <w:t>Smluvní strany výslovně prohlašují, že Zhotovitel nebude zodpovídat za kvalitu výstupu Plánu mobility, ale jeho hlas bude poradní. Za kvalitu výstupů Plánu mobility zodpovídá v plném rozsahu jeho zpracovatel.</w:t>
      </w:r>
    </w:p>
    <w:p w:rsidR="002260BD" w:rsidRDefault="002260BD" w:rsidP="002260BD">
      <w:pPr>
        <w:pStyle w:val="Odstavecseseznamem"/>
        <w:ind w:left="360"/>
        <w:jc w:val="both"/>
      </w:pPr>
    </w:p>
    <w:p w:rsidR="006C3D89" w:rsidRDefault="006C3D89" w:rsidP="00A74A98">
      <w:pPr>
        <w:pStyle w:val="Odstavecseseznamem"/>
        <w:numPr>
          <w:ilvl w:val="0"/>
          <w:numId w:val="4"/>
        </w:numPr>
        <w:jc w:val="both"/>
      </w:pPr>
      <w:r>
        <w:t>Zhotovitel prohlašuje, že je odborně způsobilý k provedení díla podle této smlouvy.</w:t>
      </w:r>
    </w:p>
    <w:p w:rsidR="00A74A98" w:rsidRDefault="00A74A98" w:rsidP="00A74A98">
      <w:pPr>
        <w:jc w:val="both"/>
      </w:pPr>
    </w:p>
    <w:p w:rsidR="00A74A98" w:rsidRDefault="00A74A98" w:rsidP="00A74A98">
      <w:pPr>
        <w:jc w:val="both"/>
      </w:pPr>
    </w:p>
    <w:p w:rsidR="00455223" w:rsidRDefault="00455223" w:rsidP="00A74A98">
      <w:pPr>
        <w:jc w:val="both"/>
      </w:pPr>
    </w:p>
    <w:p w:rsidR="00A74A98" w:rsidRPr="002260BD" w:rsidRDefault="00A74A98" w:rsidP="002260BD">
      <w:pPr>
        <w:jc w:val="center"/>
        <w:rPr>
          <w:b/>
        </w:rPr>
      </w:pPr>
      <w:r w:rsidRPr="002260BD">
        <w:rPr>
          <w:b/>
        </w:rPr>
        <w:t>II. Poskytování služeb</w:t>
      </w:r>
    </w:p>
    <w:p w:rsidR="00A74A98" w:rsidRDefault="00A74A98" w:rsidP="00A74A98">
      <w:pPr>
        <w:pStyle w:val="Odstavecseseznamem"/>
        <w:numPr>
          <w:ilvl w:val="0"/>
          <w:numId w:val="5"/>
        </w:numPr>
        <w:jc w:val="both"/>
      </w:pPr>
      <w:r>
        <w:t xml:space="preserve">Služby budou poskytovány vždy na základě předchozích ústních či písemných požadavků Objednatele, a to formou </w:t>
      </w:r>
      <w:r w:rsidR="003E073A">
        <w:t>konzultací provedených ústní či písemnou formou, a to i prostřednictvím telefon</w:t>
      </w:r>
      <w:r w:rsidR="00DF2599">
        <w:t>ické či elektronické komunikace, vždy však bez zbytečného odkladu po přijetí požadavku Objednatele.</w:t>
      </w:r>
    </w:p>
    <w:p w:rsidR="002260BD" w:rsidRDefault="002260BD" w:rsidP="002260BD">
      <w:pPr>
        <w:pStyle w:val="Odstavecseseznamem"/>
        <w:ind w:left="360"/>
        <w:jc w:val="both"/>
      </w:pPr>
    </w:p>
    <w:p w:rsidR="00A74A98" w:rsidRDefault="00A74A98" w:rsidP="00A74A98">
      <w:pPr>
        <w:pStyle w:val="Odstavecseseznamem"/>
        <w:numPr>
          <w:ilvl w:val="0"/>
          <w:numId w:val="5"/>
        </w:numPr>
        <w:jc w:val="both"/>
      </w:pPr>
      <w:r>
        <w:t>Zhotovitel se zavazuje poskytovat služby osobně, s odbornou péčí, v rozsahu a kvalitě podle této smlouvy a v době plnění dle čl.</w:t>
      </w:r>
      <w:r w:rsidR="00CB3680">
        <w:t xml:space="preserve"> IV.</w:t>
      </w:r>
      <w:r>
        <w:t xml:space="preserve"> této smlouvy.</w:t>
      </w:r>
      <w:r w:rsidR="006C3D89">
        <w:t xml:space="preserve"> Objednatel je povinen poskytnout Zhotoviteli součinnost nezbytnou pro poskytování služeb.</w:t>
      </w:r>
    </w:p>
    <w:p w:rsidR="002260BD" w:rsidRDefault="002260BD" w:rsidP="002260BD">
      <w:pPr>
        <w:pStyle w:val="Odstavecseseznamem"/>
        <w:ind w:left="360"/>
        <w:jc w:val="both"/>
      </w:pPr>
    </w:p>
    <w:p w:rsidR="00A74A98" w:rsidRDefault="00A74A98" w:rsidP="00A74A98">
      <w:pPr>
        <w:pStyle w:val="Odstavecseseznamem"/>
        <w:numPr>
          <w:ilvl w:val="0"/>
          <w:numId w:val="5"/>
        </w:numPr>
        <w:jc w:val="both"/>
      </w:pPr>
      <w:r>
        <w:t xml:space="preserve">Při plnění smlouvy bude Zhotovitel dodržovat obecně závazné předpisy, technické normy a bude se řídit závaznými podklady Objednatele a ustanoveními této smlouvy. </w:t>
      </w:r>
    </w:p>
    <w:p w:rsidR="003E073A" w:rsidRDefault="003E073A" w:rsidP="003E073A">
      <w:pPr>
        <w:jc w:val="both"/>
      </w:pPr>
    </w:p>
    <w:p w:rsidR="003E073A" w:rsidRDefault="003E073A" w:rsidP="003E073A">
      <w:pPr>
        <w:jc w:val="both"/>
      </w:pPr>
    </w:p>
    <w:p w:rsidR="00455223" w:rsidRDefault="00455223" w:rsidP="003E073A">
      <w:pPr>
        <w:jc w:val="both"/>
      </w:pPr>
    </w:p>
    <w:p w:rsidR="003E073A" w:rsidRPr="002260BD" w:rsidRDefault="00F20574" w:rsidP="002260BD">
      <w:pPr>
        <w:jc w:val="center"/>
        <w:rPr>
          <w:b/>
        </w:rPr>
      </w:pPr>
      <w:r w:rsidRPr="002260BD">
        <w:rPr>
          <w:b/>
        </w:rPr>
        <w:t>III. Cena služeb</w:t>
      </w:r>
      <w:r w:rsidR="003E073A" w:rsidRPr="002260BD">
        <w:rPr>
          <w:b/>
        </w:rPr>
        <w:t xml:space="preserve"> a platební podmínky</w:t>
      </w:r>
    </w:p>
    <w:p w:rsidR="003E073A" w:rsidRDefault="003E073A" w:rsidP="003E073A">
      <w:pPr>
        <w:pStyle w:val="Odstavecseseznamem"/>
        <w:numPr>
          <w:ilvl w:val="0"/>
          <w:numId w:val="6"/>
        </w:numPr>
        <w:jc w:val="both"/>
      </w:pPr>
      <w:r>
        <w:t>Cena služeb poskytovaných podle této smlouvy je st</w:t>
      </w:r>
      <w:r w:rsidR="00A23F2F">
        <w:t>anovena dohodou smluvních stran</w:t>
      </w:r>
      <w:r>
        <w:t xml:space="preserve"> tak</w:t>
      </w:r>
      <w:r w:rsidR="00A23F2F">
        <w:t>,</w:t>
      </w:r>
      <w:r>
        <w:t xml:space="preserve"> že za každou hodinu poskytování služeb přísluší Zhotovitel</w:t>
      </w:r>
      <w:r w:rsidR="001F7FE9">
        <w:t>i</w:t>
      </w:r>
      <w:r>
        <w:t xml:space="preserve"> odměna ve výši 750 Kč/hod bez DPH. Výše této hodinové sazby je konečná,</w:t>
      </w:r>
      <w:r w:rsidR="00EB576A">
        <w:t xml:space="preserve"> tj. jsou v ní zejména zahrnuty i případné cestovní výdaje Zhotovitele pro dopravu na jednání, na kterých je Objednatelem vyžadována jeho účast. C</w:t>
      </w:r>
      <w:r w:rsidR="00DF2599">
        <w:t>elkový rozsah vykázaných a účtovaných prací za celé období poskytování služeb dle čl.</w:t>
      </w:r>
      <w:r w:rsidR="00CB3680">
        <w:t xml:space="preserve"> IV.</w:t>
      </w:r>
      <w:r w:rsidR="00DF2599">
        <w:t xml:space="preserve"> této smlouvy nepřekročí částku 300.000,- Kč bez DPH.</w:t>
      </w:r>
      <w:r w:rsidR="00EB576A">
        <w:t xml:space="preserve"> </w:t>
      </w:r>
    </w:p>
    <w:p w:rsidR="002260BD" w:rsidRDefault="002260BD" w:rsidP="002260BD">
      <w:pPr>
        <w:pStyle w:val="Odstavecseseznamem"/>
        <w:ind w:left="360"/>
        <w:jc w:val="both"/>
      </w:pPr>
    </w:p>
    <w:p w:rsidR="00DF2599" w:rsidRDefault="00DF2599" w:rsidP="003E073A">
      <w:pPr>
        <w:pStyle w:val="Odstavecseseznamem"/>
        <w:numPr>
          <w:ilvl w:val="0"/>
          <w:numId w:val="6"/>
        </w:numPr>
        <w:jc w:val="both"/>
      </w:pPr>
      <w:r>
        <w:t xml:space="preserve">Cena za služby </w:t>
      </w:r>
      <w:r w:rsidR="00F20574">
        <w:t xml:space="preserve">poskytnuté </w:t>
      </w:r>
      <w:r>
        <w:t>podle této smlouvy bude za každý kalendářní měsíc stanovena jako součin hodinové sazby dle článku III. odst. 1 této smlouvy a počtu hodin poskytovaných služeb v daném kalendářním měsíci. Počet hodin vykázaných Zhotov</w:t>
      </w:r>
      <w:r w:rsidR="00094B62">
        <w:t xml:space="preserve">itelem za daný kalendářní měsíc (s uvedením konkrétních prováděných činností a dnů, kdy byly tyto činnosti prováděny) </w:t>
      </w:r>
      <w:r>
        <w:t>bude vždy po ukončení daného kalendářního měsíce od</w:t>
      </w:r>
      <w:r w:rsidR="003F2F9C">
        <w:t>souhlasen Objednatelem. Takovéto</w:t>
      </w:r>
      <w:r>
        <w:t xml:space="preserve"> odsouhlasení bude následně podkladem pro vyhotovení faktury.</w:t>
      </w:r>
    </w:p>
    <w:p w:rsidR="002260BD" w:rsidRDefault="002260BD" w:rsidP="002260BD">
      <w:pPr>
        <w:pStyle w:val="Odstavecseseznamem"/>
        <w:ind w:left="360"/>
        <w:jc w:val="both"/>
      </w:pPr>
    </w:p>
    <w:p w:rsidR="007E41AC" w:rsidRDefault="007E41AC" w:rsidP="003E073A">
      <w:pPr>
        <w:pStyle w:val="Odstavecseseznamem"/>
        <w:numPr>
          <w:ilvl w:val="0"/>
          <w:numId w:val="6"/>
        </w:numPr>
        <w:jc w:val="both"/>
      </w:pPr>
      <w:r>
        <w:t>Objednatel se zavazuje uhradit cenu za poskytování služeb na základě faktury vystavené Zhotovitelem</w:t>
      </w:r>
      <w:r w:rsidR="00F20574">
        <w:t xml:space="preserve"> za poskytování služeb v daném kalendářním měsíci, a to na základě předchozího odsouhlasení počtu hodin za daný kalendářní měsíc. Faktura bude vystavena nejpozději do 10 kalendářních dnů od skončení kalendářního měsíce, v němž byly služby poskytovány, a bude obsahovat počet hodin, kdy byly služby v daný kalendářní měsíc poskytnuty, a dále náležitosti uvedené v zákoně č. 235/2004 Sb., o dani z přidané hodnoty v aktuálním znění, a bude obsahovat údaje:</w:t>
      </w:r>
    </w:p>
    <w:p w:rsidR="00F20574" w:rsidRDefault="00F20574" w:rsidP="00F20574">
      <w:pPr>
        <w:pStyle w:val="Odstavecseseznamem"/>
        <w:ind w:left="360"/>
        <w:jc w:val="both"/>
      </w:pPr>
    </w:p>
    <w:p w:rsidR="00F20574" w:rsidRDefault="00F20574" w:rsidP="00F20574">
      <w:pPr>
        <w:pStyle w:val="Odstavecseseznamem"/>
        <w:numPr>
          <w:ilvl w:val="1"/>
          <w:numId w:val="6"/>
        </w:numPr>
        <w:jc w:val="both"/>
      </w:pPr>
      <w:r>
        <w:t>označení objednatele a zhotovitele, sídlo, IČ, DIČ,</w:t>
      </w:r>
    </w:p>
    <w:p w:rsidR="00F20574" w:rsidRDefault="00F20574" w:rsidP="00F20574">
      <w:pPr>
        <w:pStyle w:val="Odstavecseseznamem"/>
        <w:numPr>
          <w:ilvl w:val="1"/>
          <w:numId w:val="6"/>
        </w:numPr>
        <w:jc w:val="both"/>
      </w:pPr>
      <w:r>
        <w:t>číslo faktury,</w:t>
      </w:r>
    </w:p>
    <w:p w:rsidR="00F20574" w:rsidRDefault="00F20574" w:rsidP="00F20574">
      <w:pPr>
        <w:pStyle w:val="Odstavecseseznamem"/>
        <w:numPr>
          <w:ilvl w:val="1"/>
          <w:numId w:val="6"/>
        </w:numPr>
        <w:jc w:val="both"/>
      </w:pPr>
      <w:r>
        <w:lastRenderedPageBreak/>
        <w:t>den vystavení a den splatnosti faktury,</w:t>
      </w:r>
    </w:p>
    <w:p w:rsidR="00F20574" w:rsidRDefault="00F20574" w:rsidP="00F20574">
      <w:pPr>
        <w:pStyle w:val="Odstavecseseznamem"/>
        <w:numPr>
          <w:ilvl w:val="1"/>
          <w:numId w:val="6"/>
        </w:numPr>
        <w:jc w:val="both"/>
      </w:pPr>
      <w:r>
        <w:t>označení banky a čísla účtu, na který se má platit,</w:t>
      </w:r>
    </w:p>
    <w:p w:rsidR="00F20574" w:rsidRDefault="00F20574" w:rsidP="00F20574">
      <w:pPr>
        <w:pStyle w:val="Odstavecseseznamem"/>
        <w:numPr>
          <w:ilvl w:val="1"/>
          <w:numId w:val="6"/>
        </w:numPr>
        <w:jc w:val="both"/>
      </w:pPr>
      <w:r>
        <w:t>označení díla,</w:t>
      </w:r>
    </w:p>
    <w:p w:rsidR="00F20574" w:rsidRDefault="00F20574" w:rsidP="00F20574">
      <w:pPr>
        <w:pStyle w:val="Odstavecseseznamem"/>
        <w:numPr>
          <w:ilvl w:val="1"/>
          <w:numId w:val="6"/>
        </w:numPr>
        <w:jc w:val="both"/>
      </w:pPr>
      <w:r>
        <w:t>číslo smlouvy o dílo objednatele,</w:t>
      </w:r>
    </w:p>
    <w:p w:rsidR="00F20574" w:rsidRDefault="00F20574" w:rsidP="00F20574">
      <w:pPr>
        <w:pStyle w:val="Odstavecseseznamem"/>
        <w:numPr>
          <w:ilvl w:val="1"/>
          <w:numId w:val="6"/>
        </w:numPr>
        <w:jc w:val="both"/>
      </w:pPr>
      <w:r>
        <w:t>fakturovanou částku (vč. DPH platné v době fakturace),</w:t>
      </w:r>
    </w:p>
    <w:p w:rsidR="00F20574" w:rsidRDefault="00F20574" w:rsidP="00F20574">
      <w:pPr>
        <w:pStyle w:val="Odstavecseseznamem"/>
        <w:numPr>
          <w:ilvl w:val="1"/>
          <w:numId w:val="6"/>
        </w:numPr>
        <w:jc w:val="both"/>
      </w:pPr>
      <w:r>
        <w:t xml:space="preserve">razítko a podpis </w:t>
      </w:r>
      <w:r w:rsidR="00592C7B">
        <w:t>oprávněné osoby.</w:t>
      </w:r>
    </w:p>
    <w:p w:rsidR="00592C7B" w:rsidRDefault="00592C7B" w:rsidP="00592C7B">
      <w:pPr>
        <w:pStyle w:val="Odstavecseseznamem"/>
        <w:ind w:left="1080"/>
        <w:jc w:val="both"/>
      </w:pPr>
    </w:p>
    <w:p w:rsidR="00592C7B" w:rsidRDefault="00592C7B" w:rsidP="00592C7B">
      <w:pPr>
        <w:pStyle w:val="Odstavecseseznamem"/>
        <w:numPr>
          <w:ilvl w:val="0"/>
          <w:numId w:val="6"/>
        </w:numPr>
        <w:jc w:val="both"/>
      </w:pPr>
      <w:r>
        <w:t xml:space="preserve">Sjednaná splatnost faktur činí 21 dnů ode dne </w:t>
      </w:r>
      <w:r w:rsidR="00FA19C1">
        <w:t>doručení faktury O</w:t>
      </w:r>
      <w:r>
        <w:t>bjednateli.</w:t>
      </w:r>
    </w:p>
    <w:p w:rsidR="002260BD" w:rsidRDefault="002260BD" w:rsidP="002260BD">
      <w:pPr>
        <w:pStyle w:val="Odstavecseseznamem"/>
        <w:ind w:left="360"/>
        <w:jc w:val="both"/>
      </w:pPr>
    </w:p>
    <w:p w:rsidR="00592C7B" w:rsidRDefault="00592C7B" w:rsidP="00592C7B">
      <w:pPr>
        <w:pStyle w:val="Odstavecseseznamem"/>
        <w:numPr>
          <w:ilvl w:val="0"/>
          <w:numId w:val="6"/>
        </w:numPr>
        <w:jc w:val="both"/>
      </w:pPr>
      <w:r>
        <w:t>Objednatel je oprávněn vrátit Zhotoviteli fakturu do dne její splatnosti, jestliže bude obsahovat nesprávné nebo neúplné údaje. V takovém případě se přeruší plynutí lhůty splatnosti a nová lhůta splatnosti začne plynout ode dne doručení opravené faktury Objednateli.</w:t>
      </w:r>
    </w:p>
    <w:p w:rsidR="002260BD" w:rsidRDefault="002260BD" w:rsidP="002260BD">
      <w:pPr>
        <w:pStyle w:val="Odstavecseseznamem"/>
        <w:ind w:left="360"/>
        <w:jc w:val="both"/>
      </w:pPr>
    </w:p>
    <w:p w:rsidR="00BD1D72" w:rsidRDefault="00BD1D72" w:rsidP="00592C7B">
      <w:pPr>
        <w:pStyle w:val="Odstavecseseznamem"/>
        <w:numPr>
          <w:ilvl w:val="0"/>
          <w:numId w:val="6"/>
        </w:numPr>
        <w:jc w:val="both"/>
      </w:pPr>
      <w:r>
        <w:t>Za okamžik provedení úhrady se považuje okamžik, kdy bude příslušná částka připsána na účet Zhotovitele.</w:t>
      </w:r>
    </w:p>
    <w:p w:rsidR="00455223" w:rsidRDefault="00455223" w:rsidP="00EB576A">
      <w:pPr>
        <w:jc w:val="both"/>
      </w:pPr>
    </w:p>
    <w:p w:rsidR="005D3360" w:rsidRDefault="005D3360" w:rsidP="00EB576A">
      <w:pPr>
        <w:jc w:val="both"/>
      </w:pPr>
    </w:p>
    <w:p w:rsidR="00EB576A" w:rsidRPr="002260BD" w:rsidRDefault="00EB576A" w:rsidP="002260BD">
      <w:pPr>
        <w:jc w:val="center"/>
        <w:rPr>
          <w:b/>
        </w:rPr>
      </w:pPr>
      <w:r w:rsidRPr="002260BD">
        <w:rPr>
          <w:b/>
        </w:rPr>
        <w:t>IV. Doba poskytování služeb</w:t>
      </w:r>
      <w:r w:rsidR="00F5769E" w:rsidRPr="002260BD">
        <w:rPr>
          <w:b/>
        </w:rPr>
        <w:t xml:space="preserve"> a místo plnění</w:t>
      </w:r>
    </w:p>
    <w:p w:rsidR="00EB576A" w:rsidRDefault="00EB576A" w:rsidP="00EB576A">
      <w:pPr>
        <w:pStyle w:val="Odstavecseseznamem"/>
        <w:numPr>
          <w:ilvl w:val="0"/>
          <w:numId w:val="7"/>
        </w:numPr>
        <w:jc w:val="both"/>
      </w:pPr>
      <w:r>
        <w:t>Zhotovitel bude poskytovat služby Objednateli na základě jeho požadavků v období od 26. října 2016 do 3</w:t>
      </w:r>
      <w:r w:rsidR="00883AE4">
        <w:t>1</w:t>
      </w:r>
      <w:r>
        <w:t xml:space="preserve">. </w:t>
      </w:r>
      <w:r w:rsidR="00883AE4">
        <w:t>prosince</w:t>
      </w:r>
      <w:r>
        <w:t xml:space="preserve"> 2017.</w:t>
      </w:r>
    </w:p>
    <w:p w:rsidR="005D3360" w:rsidRDefault="005D3360" w:rsidP="005D3360">
      <w:pPr>
        <w:jc w:val="both"/>
      </w:pPr>
    </w:p>
    <w:p w:rsidR="00455223" w:rsidRDefault="00455223" w:rsidP="005D3360">
      <w:pPr>
        <w:jc w:val="both"/>
      </w:pPr>
    </w:p>
    <w:p w:rsidR="005D3360" w:rsidRPr="002260BD" w:rsidRDefault="005D3360" w:rsidP="002260BD">
      <w:pPr>
        <w:jc w:val="center"/>
        <w:rPr>
          <w:b/>
        </w:rPr>
      </w:pPr>
      <w:r w:rsidRPr="002260BD">
        <w:rPr>
          <w:b/>
        </w:rPr>
        <w:t>V. Ostatní ujednání</w:t>
      </w:r>
    </w:p>
    <w:p w:rsidR="005D3360" w:rsidRDefault="005D3360" w:rsidP="005D3360">
      <w:pPr>
        <w:pStyle w:val="Odstavecseseznamem"/>
        <w:numPr>
          <w:ilvl w:val="0"/>
          <w:numId w:val="8"/>
        </w:numPr>
        <w:jc w:val="both"/>
      </w:pPr>
      <w:r>
        <w:t xml:space="preserve">Smluvní </w:t>
      </w:r>
      <w:r w:rsidR="00F5769E">
        <w:t>strany se zavazují, že se budou navzájem bez zbytečného odkladu informovat o případných změnách osob oprávněných podle této smlouvy a dále o změnách v sídle a dalších údajích uvedených v této smlouvě.</w:t>
      </w:r>
    </w:p>
    <w:p w:rsidR="002260BD" w:rsidRDefault="002260BD" w:rsidP="002260BD">
      <w:pPr>
        <w:pStyle w:val="Odstavecseseznamem"/>
        <w:ind w:left="360"/>
        <w:jc w:val="both"/>
      </w:pPr>
    </w:p>
    <w:p w:rsidR="00967C22" w:rsidRDefault="00A2644D" w:rsidP="005D3360">
      <w:pPr>
        <w:pStyle w:val="Odstavecseseznamem"/>
        <w:numPr>
          <w:ilvl w:val="0"/>
          <w:numId w:val="8"/>
        </w:numPr>
        <w:jc w:val="both"/>
      </w:pPr>
      <w:r>
        <w:t>Zhotovitel odpovídá za vady, které bude mít plnění z této smlouvy v době poskytnutí Objednateli. Zhotovitel neodpovídá za vady vzniklé po poskytnutí plnění změnou výchozích podmínek (právních předpisů, norem, podkladů) a za vady, jejichž původ spočívá v chybných podkladech nebo pokynech Objednatele. Případné vady budou reklamován</w:t>
      </w:r>
      <w:r w:rsidR="00433D34">
        <w:t>y písemnou formou</w:t>
      </w:r>
      <w:r w:rsidR="00967C22">
        <w:t>, kdy písemnou formou je pro účely tohoto ustanovení i použití e-mailu zaslaného na e-mailovou adresu Zhotovitele běžně používanou pro komunikace mezi smluvními stranami dle této smlouvy.</w:t>
      </w:r>
    </w:p>
    <w:p w:rsidR="002260BD" w:rsidRDefault="002260BD" w:rsidP="002260BD">
      <w:pPr>
        <w:pStyle w:val="Odstavecseseznamem"/>
        <w:ind w:left="360"/>
        <w:jc w:val="both"/>
      </w:pPr>
    </w:p>
    <w:p w:rsidR="00F5769E" w:rsidRDefault="00A2644D" w:rsidP="005D3360">
      <w:pPr>
        <w:pStyle w:val="Odstavecseseznamem"/>
        <w:numPr>
          <w:ilvl w:val="0"/>
          <w:numId w:val="8"/>
        </w:numPr>
        <w:jc w:val="both"/>
      </w:pPr>
      <w:r>
        <w:t xml:space="preserve">Oprávněně reklamované vady odstraní Zhotovitel bezplatně a neodkladně. </w:t>
      </w:r>
      <w:r w:rsidR="00367C72">
        <w:t>Zhotovitel</w:t>
      </w:r>
      <w:r>
        <w:t xml:space="preserve"> odpovídá za škodu vzniklou v důsledku vadného plnění této smlouvy do maximální výše ceny plnění dle této smlouvy podle čl. III. odst. 1. této smlouvy.</w:t>
      </w:r>
    </w:p>
    <w:p w:rsidR="002260BD" w:rsidRDefault="002260BD" w:rsidP="002260BD">
      <w:pPr>
        <w:pStyle w:val="Odstavecseseznamem"/>
        <w:ind w:left="360"/>
        <w:jc w:val="both"/>
      </w:pPr>
    </w:p>
    <w:p w:rsidR="00A2644D" w:rsidRDefault="00A2644D" w:rsidP="005D3360">
      <w:pPr>
        <w:pStyle w:val="Odstavecseseznamem"/>
        <w:numPr>
          <w:ilvl w:val="0"/>
          <w:numId w:val="8"/>
        </w:numPr>
        <w:jc w:val="both"/>
      </w:pPr>
      <w:r>
        <w:t>Nastanou-li u některé ze smluvních stran skutečnosti bránící řádnému plnění smlouvy, je tato smluvní strana povinna tuto skutečnost neprodleně oznámit druhé smluvní straně.</w:t>
      </w:r>
    </w:p>
    <w:p w:rsidR="002260BD" w:rsidRDefault="002260BD" w:rsidP="002260BD">
      <w:pPr>
        <w:pStyle w:val="Odstavecseseznamem"/>
        <w:ind w:left="360"/>
        <w:jc w:val="both"/>
      </w:pPr>
    </w:p>
    <w:p w:rsidR="00A2644D" w:rsidRDefault="00A2644D" w:rsidP="005D3360">
      <w:pPr>
        <w:pStyle w:val="Odstavecseseznamem"/>
        <w:numPr>
          <w:ilvl w:val="0"/>
          <w:numId w:val="8"/>
        </w:numPr>
        <w:jc w:val="both"/>
      </w:pPr>
      <w:r>
        <w:t xml:space="preserve">Smluvní strany si vyhrazují právo odstoupit od </w:t>
      </w:r>
      <w:r w:rsidR="00CF0481">
        <w:t xml:space="preserve">této </w:t>
      </w:r>
      <w:r>
        <w:t>smlouvy v případě porušení převzatých závazků, a to podle ustanovení § 2001 – 2005 zákona č. 89/2012 Sb., občanský zákoník (dále jen „občanský zákoník“).</w:t>
      </w:r>
      <w:r w:rsidR="00CF0481">
        <w:t xml:space="preserve"> Smluvní strana může od této smlouvy písemně odstoupit v případě prokazatelného podstatného porušení této smlouvy druhou smluvní stranou.</w:t>
      </w:r>
      <w:r w:rsidR="00B61C90">
        <w:t xml:space="preserve"> </w:t>
      </w:r>
    </w:p>
    <w:p w:rsidR="00A2644D" w:rsidRDefault="00A2644D" w:rsidP="00A2644D">
      <w:pPr>
        <w:jc w:val="both"/>
      </w:pPr>
    </w:p>
    <w:p w:rsidR="00883AE4" w:rsidRDefault="00883AE4" w:rsidP="002260BD">
      <w:pPr>
        <w:jc w:val="center"/>
        <w:rPr>
          <w:b/>
        </w:rPr>
      </w:pPr>
    </w:p>
    <w:p w:rsidR="00883AE4" w:rsidRDefault="00883AE4" w:rsidP="002260BD">
      <w:pPr>
        <w:jc w:val="center"/>
        <w:rPr>
          <w:b/>
        </w:rPr>
      </w:pPr>
      <w:bookmarkStart w:id="0" w:name="_GoBack"/>
      <w:bookmarkEnd w:id="0"/>
    </w:p>
    <w:p w:rsidR="00883AE4" w:rsidRDefault="00883AE4" w:rsidP="002260BD">
      <w:pPr>
        <w:jc w:val="center"/>
        <w:rPr>
          <w:b/>
        </w:rPr>
      </w:pPr>
    </w:p>
    <w:p w:rsidR="00A2644D" w:rsidRPr="002260BD" w:rsidRDefault="00A2644D" w:rsidP="002260BD">
      <w:pPr>
        <w:jc w:val="center"/>
        <w:rPr>
          <w:b/>
        </w:rPr>
      </w:pPr>
      <w:r w:rsidRPr="002260BD">
        <w:rPr>
          <w:b/>
        </w:rPr>
        <w:t>VI. Smluvní pokuty</w:t>
      </w:r>
      <w:r w:rsidR="007D6B7E" w:rsidRPr="002260BD">
        <w:rPr>
          <w:b/>
        </w:rPr>
        <w:t xml:space="preserve"> a úroky z prodlení</w:t>
      </w:r>
    </w:p>
    <w:p w:rsidR="00A2644D" w:rsidRDefault="007D6B7E" w:rsidP="00A2644D">
      <w:pPr>
        <w:pStyle w:val="Odstavecseseznamem"/>
        <w:numPr>
          <w:ilvl w:val="0"/>
          <w:numId w:val="9"/>
        </w:numPr>
        <w:jc w:val="both"/>
      </w:pPr>
      <w:r>
        <w:t>V pří</w:t>
      </w:r>
      <w:r w:rsidR="0093452E">
        <w:t>padě, že služby nebudou poskytnuty</w:t>
      </w:r>
      <w:r w:rsidR="00B968CB">
        <w:t xml:space="preserve"> </w:t>
      </w:r>
      <w:r w:rsidR="006373D8">
        <w:t xml:space="preserve">v dohodnutém termínu, </w:t>
      </w:r>
      <w:r w:rsidR="008D5077">
        <w:t>je Zhotovitel v prodlení. V takovém případě je</w:t>
      </w:r>
      <w:r>
        <w:t xml:space="preserve"> Objednatel oprávněn účtovat Zhotovi</w:t>
      </w:r>
      <w:r w:rsidR="00B968CB">
        <w:t xml:space="preserve">teli smluvní pokutu ve výši </w:t>
      </w:r>
      <w:r w:rsidR="006373D8">
        <w:rPr>
          <w:bCs/>
          <w:spacing w:val="-1"/>
        </w:rPr>
        <w:t>0</w:t>
      </w:r>
      <w:r w:rsidR="006373D8" w:rsidRPr="00FA00D6">
        <w:rPr>
          <w:bCs/>
          <w:spacing w:val="-1"/>
        </w:rPr>
        <w:t xml:space="preserve">,1 % ceny </w:t>
      </w:r>
      <w:r w:rsidR="00D26BEF">
        <w:rPr>
          <w:bCs/>
          <w:spacing w:val="-1"/>
        </w:rPr>
        <w:t xml:space="preserve">objednaného </w:t>
      </w:r>
      <w:r w:rsidR="006373D8" w:rsidRPr="00FA00D6">
        <w:rPr>
          <w:bCs/>
          <w:spacing w:val="-1"/>
        </w:rPr>
        <w:t xml:space="preserve">díla </w:t>
      </w:r>
      <w:r>
        <w:t>za</w:t>
      </w:r>
      <w:r w:rsidR="008D5077">
        <w:t xml:space="preserve"> každý den prodlení.</w:t>
      </w:r>
      <w:r w:rsidR="006373D8" w:rsidRPr="006373D8">
        <w:rPr>
          <w:bCs/>
          <w:spacing w:val="-1"/>
        </w:rPr>
        <w:t xml:space="preserve"> </w:t>
      </w:r>
    </w:p>
    <w:p w:rsidR="002260BD" w:rsidRDefault="002260BD" w:rsidP="002260BD">
      <w:pPr>
        <w:pStyle w:val="Odstavecseseznamem"/>
        <w:ind w:left="360"/>
        <w:jc w:val="both"/>
      </w:pPr>
    </w:p>
    <w:p w:rsidR="007D6B7E" w:rsidRDefault="007D6B7E" w:rsidP="00A2644D">
      <w:pPr>
        <w:pStyle w:val="Odstavecseseznamem"/>
        <w:numPr>
          <w:ilvl w:val="0"/>
          <w:numId w:val="9"/>
        </w:numPr>
        <w:jc w:val="both"/>
      </w:pPr>
      <w:r>
        <w:t xml:space="preserve">V případě prodlení Objednatele se zaplacením řádně vystavené a doručené faktury je Zhotovitel oprávněn účtovat Objednateli </w:t>
      </w:r>
      <w:r w:rsidR="00CF0481">
        <w:t xml:space="preserve">smluvní </w:t>
      </w:r>
      <w:r>
        <w:t xml:space="preserve">úrok z prodlení </w:t>
      </w:r>
      <w:r w:rsidR="00CF0481">
        <w:t>ve výši 0,1</w:t>
      </w:r>
      <w:r>
        <w:t xml:space="preserve"> % z dlužné částky za každý den prodlení.</w:t>
      </w:r>
    </w:p>
    <w:p w:rsidR="002260BD" w:rsidRDefault="002260BD" w:rsidP="002260BD">
      <w:pPr>
        <w:pStyle w:val="Odstavecseseznamem"/>
        <w:ind w:left="360"/>
        <w:jc w:val="both"/>
      </w:pPr>
    </w:p>
    <w:p w:rsidR="007D6B7E" w:rsidRDefault="007D6B7E" w:rsidP="00D26BEF">
      <w:pPr>
        <w:pStyle w:val="Odstavecseseznamem"/>
        <w:numPr>
          <w:ilvl w:val="0"/>
          <w:numId w:val="9"/>
        </w:numPr>
        <w:jc w:val="both"/>
      </w:pPr>
      <w:r>
        <w:t>Výše uvedené sankce nemají vliv na případnou povinnost náhrady škody. Sjednané sankce uhradí povinná strana nezávisle na tom, zda a v jaké výši vznikne druhé straně v této souvislosti škoda, kterou lze vymáhat samostatně</w:t>
      </w:r>
      <w:r w:rsidR="00CF0481">
        <w:t>. Smluvní strany vylučují použití ustanovení § 2050 občanského zákoníku.</w:t>
      </w:r>
      <w:r w:rsidR="00D26BEF">
        <w:t xml:space="preserve"> Smluvní strany odpovídají za škodu vzniklou porušením této smlouvy nejvýše do cenového limitu sjednaného v čl. III odst. 1 poslední větě této smlouvy, tj. 300.000,- Kč.</w:t>
      </w:r>
    </w:p>
    <w:p w:rsidR="00B61C90" w:rsidRDefault="00B61C90" w:rsidP="00B61C90">
      <w:pPr>
        <w:jc w:val="both"/>
      </w:pPr>
    </w:p>
    <w:p w:rsidR="00455223" w:rsidRDefault="00455223" w:rsidP="00B61C90">
      <w:pPr>
        <w:jc w:val="both"/>
      </w:pPr>
    </w:p>
    <w:p w:rsidR="00B61C90" w:rsidRDefault="00B61C90" w:rsidP="00B61C90">
      <w:pPr>
        <w:jc w:val="both"/>
      </w:pPr>
    </w:p>
    <w:p w:rsidR="00B61C90" w:rsidRPr="002260BD" w:rsidRDefault="00B61C90" w:rsidP="002260BD">
      <w:pPr>
        <w:jc w:val="center"/>
        <w:rPr>
          <w:b/>
        </w:rPr>
      </w:pPr>
      <w:r w:rsidRPr="002260BD">
        <w:rPr>
          <w:b/>
        </w:rPr>
        <w:t>VII. Závěrečná ustanovení</w:t>
      </w:r>
    </w:p>
    <w:p w:rsidR="00B61C90" w:rsidRDefault="000273AF" w:rsidP="002260BD">
      <w:pPr>
        <w:pStyle w:val="Odstavecseseznamem"/>
        <w:numPr>
          <w:ilvl w:val="0"/>
          <w:numId w:val="10"/>
        </w:numPr>
        <w:ind w:left="357" w:hanging="357"/>
        <w:jc w:val="both"/>
      </w:pPr>
      <w:r>
        <w:t>Tato smlouva může být měněna nebo doplňována pouze formou písemných dodatků, označených jako dodatek s pořadovým číslem ke smlouvě a podepsaných oběma smluvními stranami.</w:t>
      </w:r>
    </w:p>
    <w:p w:rsidR="002260BD" w:rsidRDefault="002260BD" w:rsidP="002260BD">
      <w:pPr>
        <w:pStyle w:val="Odstavecseseznamem"/>
        <w:ind w:left="357"/>
        <w:jc w:val="both"/>
      </w:pPr>
    </w:p>
    <w:p w:rsidR="000273AF" w:rsidRDefault="000273AF" w:rsidP="002260BD">
      <w:pPr>
        <w:pStyle w:val="Odstavecseseznamem"/>
        <w:numPr>
          <w:ilvl w:val="0"/>
          <w:numId w:val="10"/>
        </w:numPr>
        <w:ind w:left="357" w:hanging="357"/>
        <w:jc w:val="both"/>
      </w:pPr>
      <w:r>
        <w:t>Veškeré případné spory mezi smluvními stranami budou řešeny v prvé řadě smírně a dohodou.</w:t>
      </w:r>
    </w:p>
    <w:p w:rsidR="002260BD" w:rsidRDefault="002260BD" w:rsidP="002260BD">
      <w:pPr>
        <w:pStyle w:val="Odstavecseseznamem"/>
        <w:ind w:left="357"/>
        <w:jc w:val="both"/>
      </w:pPr>
    </w:p>
    <w:p w:rsidR="000273AF" w:rsidRDefault="000273AF" w:rsidP="002260BD">
      <w:pPr>
        <w:pStyle w:val="Odstavecseseznamem"/>
        <w:widowControl w:val="0"/>
        <w:numPr>
          <w:ilvl w:val="0"/>
          <w:numId w:val="10"/>
        </w:numPr>
        <w:shd w:val="clear" w:color="auto" w:fill="FFFFFF"/>
        <w:tabs>
          <w:tab w:val="left" w:pos="310"/>
        </w:tabs>
        <w:autoSpaceDE w:val="0"/>
        <w:autoSpaceDN w:val="0"/>
        <w:adjustRightInd w:val="0"/>
        <w:spacing w:line="276" w:lineRule="auto"/>
        <w:ind w:left="357" w:hanging="357"/>
        <w:contextualSpacing w:val="0"/>
        <w:jc w:val="both"/>
        <w:rPr>
          <w:bCs/>
          <w:spacing w:val="-1"/>
        </w:rPr>
      </w:pPr>
      <w:r w:rsidRPr="00FA00D6">
        <w:rPr>
          <w:bCs/>
          <w:spacing w:val="-1"/>
        </w:rPr>
        <w:t xml:space="preserve">V případě neúspěchu těchto jednání se kterákoli ze smluvních stran může obrátit na soud České republiky. Tato smlouva se řídí právem České republiky. Vztahy mezi smluvními stranami výslovně neupravené touto smlouvou se řídí </w:t>
      </w:r>
      <w:r w:rsidR="00732122">
        <w:rPr>
          <w:bCs/>
          <w:spacing w:val="-1"/>
        </w:rPr>
        <w:t xml:space="preserve">příslušnými </w:t>
      </w:r>
      <w:r w:rsidRPr="00FA00D6">
        <w:rPr>
          <w:bCs/>
          <w:spacing w:val="-1"/>
        </w:rPr>
        <w:t xml:space="preserve">ustanoveními </w:t>
      </w:r>
      <w:r>
        <w:rPr>
          <w:bCs/>
          <w:spacing w:val="-1"/>
        </w:rPr>
        <w:t>občanského zákoníku.</w:t>
      </w:r>
    </w:p>
    <w:p w:rsidR="002260BD" w:rsidRDefault="002260BD" w:rsidP="002260BD">
      <w:pPr>
        <w:pStyle w:val="Odstavecseseznamem"/>
        <w:widowControl w:val="0"/>
        <w:shd w:val="clear" w:color="auto" w:fill="FFFFFF"/>
        <w:tabs>
          <w:tab w:val="left" w:pos="310"/>
        </w:tabs>
        <w:autoSpaceDE w:val="0"/>
        <w:autoSpaceDN w:val="0"/>
        <w:adjustRightInd w:val="0"/>
        <w:spacing w:line="276" w:lineRule="auto"/>
        <w:ind w:left="357"/>
        <w:contextualSpacing w:val="0"/>
        <w:jc w:val="both"/>
        <w:rPr>
          <w:bCs/>
          <w:spacing w:val="-1"/>
        </w:rPr>
      </w:pPr>
    </w:p>
    <w:p w:rsidR="000273AF" w:rsidRDefault="000273AF" w:rsidP="002260BD">
      <w:pPr>
        <w:pStyle w:val="Odstavecseseznamem"/>
        <w:widowControl w:val="0"/>
        <w:numPr>
          <w:ilvl w:val="0"/>
          <w:numId w:val="10"/>
        </w:numPr>
        <w:shd w:val="clear" w:color="auto" w:fill="FFFFFF"/>
        <w:tabs>
          <w:tab w:val="left" w:pos="310"/>
        </w:tabs>
        <w:autoSpaceDE w:val="0"/>
        <w:autoSpaceDN w:val="0"/>
        <w:adjustRightInd w:val="0"/>
        <w:spacing w:line="276" w:lineRule="auto"/>
        <w:ind w:left="357" w:hanging="357"/>
        <w:contextualSpacing w:val="0"/>
        <w:jc w:val="both"/>
        <w:rPr>
          <w:bCs/>
          <w:spacing w:val="-1"/>
        </w:rPr>
      </w:pPr>
      <w:r w:rsidRPr="00FA00D6">
        <w:rPr>
          <w:bCs/>
          <w:spacing w:val="-1"/>
        </w:rPr>
        <w:t>Tato smlouva je vyhotovena v pěti originálech, z nichž tři obdrží Objednatel a dva Zhotovitel.</w:t>
      </w:r>
    </w:p>
    <w:p w:rsidR="002260BD" w:rsidRPr="00F1455D" w:rsidRDefault="002260BD" w:rsidP="002260BD">
      <w:pPr>
        <w:pStyle w:val="Odstavecseseznamem"/>
        <w:widowControl w:val="0"/>
        <w:shd w:val="clear" w:color="auto" w:fill="FFFFFF"/>
        <w:tabs>
          <w:tab w:val="left" w:pos="310"/>
        </w:tabs>
        <w:autoSpaceDE w:val="0"/>
        <w:autoSpaceDN w:val="0"/>
        <w:adjustRightInd w:val="0"/>
        <w:spacing w:line="276" w:lineRule="auto"/>
        <w:ind w:left="357"/>
        <w:contextualSpacing w:val="0"/>
        <w:jc w:val="both"/>
        <w:rPr>
          <w:bCs/>
          <w:spacing w:val="-1"/>
        </w:rPr>
      </w:pPr>
    </w:p>
    <w:p w:rsidR="000273AF" w:rsidRDefault="001159E6" w:rsidP="002260BD">
      <w:pPr>
        <w:pStyle w:val="Odstavecseseznamem"/>
        <w:widowControl w:val="0"/>
        <w:numPr>
          <w:ilvl w:val="0"/>
          <w:numId w:val="10"/>
        </w:numPr>
        <w:shd w:val="clear" w:color="auto" w:fill="FFFFFF"/>
        <w:tabs>
          <w:tab w:val="left" w:pos="310"/>
        </w:tabs>
        <w:autoSpaceDE w:val="0"/>
        <w:autoSpaceDN w:val="0"/>
        <w:adjustRightInd w:val="0"/>
        <w:spacing w:line="276" w:lineRule="auto"/>
        <w:ind w:left="357" w:hanging="357"/>
        <w:contextualSpacing w:val="0"/>
        <w:jc w:val="both"/>
        <w:rPr>
          <w:bCs/>
          <w:spacing w:val="-1"/>
        </w:rPr>
      </w:pPr>
      <w:r>
        <w:rPr>
          <w:bCs/>
          <w:spacing w:val="-1"/>
        </w:rPr>
        <w:t>Smluvní strany se dohodly, že tato smlouva nabývá platnosti a účinnosti dnem podpisu té smluvní strany, která tuto smlouvu podepíše jako poslední.</w:t>
      </w:r>
    </w:p>
    <w:p w:rsidR="002260BD" w:rsidRDefault="002260BD" w:rsidP="002260BD">
      <w:pPr>
        <w:pStyle w:val="Odstavecseseznamem"/>
        <w:widowControl w:val="0"/>
        <w:shd w:val="clear" w:color="auto" w:fill="FFFFFF"/>
        <w:tabs>
          <w:tab w:val="left" w:pos="310"/>
        </w:tabs>
        <w:autoSpaceDE w:val="0"/>
        <w:autoSpaceDN w:val="0"/>
        <w:adjustRightInd w:val="0"/>
        <w:spacing w:line="276" w:lineRule="auto"/>
        <w:ind w:left="357"/>
        <w:contextualSpacing w:val="0"/>
        <w:jc w:val="both"/>
        <w:rPr>
          <w:bCs/>
          <w:spacing w:val="-1"/>
        </w:rPr>
      </w:pPr>
    </w:p>
    <w:p w:rsidR="002260BD" w:rsidRDefault="002260BD" w:rsidP="002260BD">
      <w:pPr>
        <w:pStyle w:val="Odstavecseseznamem"/>
        <w:widowControl w:val="0"/>
        <w:numPr>
          <w:ilvl w:val="0"/>
          <w:numId w:val="10"/>
        </w:numPr>
        <w:shd w:val="clear" w:color="auto" w:fill="FFFFFF"/>
        <w:tabs>
          <w:tab w:val="left" w:pos="310"/>
        </w:tabs>
        <w:autoSpaceDE w:val="0"/>
        <w:autoSpaceDN w:val="0"/>
        <w:adjustRightInd w:val="0"/>
        <w:spacing w:line="276" w:lineRule="auto"/>
        <w:ind w:left="357" w:hanging="357"/>
        <w:contextualSpacing w:val="0"/>
        <w:jc w:val="both"/>
        <w:rPr>
          <w:bCs/>
          <w:spacing w:val="-1"/>
        </w:rPr>
      </w:pPr>
      <w:r w:rsidRPr="00FA00D6">
        <w:rPr>
          <w:bCs/>
          <w:spacing w:val="-1"/>
        </w:rPr>
        <w:t xml:space="preserve">Pokud oddělitelné ustanovení této smlouvy je nebo se stane neplatným či nevynutitelným, nemá to vliv na platnost zbývajících ustanovení této smlouvy. V takovém případě se strany této smlouvy zavazují </w:t>
      </w:r>
      <w:r>
        <w:rPr>
          <w:bCs/>
          <w:spacing w:val="-1"/>
        </w:rPr>
        <w:t xml:space="preserve">bez zbytečného odkladu </w:t>
      </w:r>
      <w:r w:rsidRPr="00FA00D6">
        <w:rPr>
          <w:bCs/>
          <w:spacing w:val="-1"/>
        </w:rPr>
        <w:t>uzavřít dodatek k této smlouvě nahrazující oddělitelné ustanovení této smlouvy, které je neplatné či nevynutitelné, platným a vynutitelným ustanovením odpovídajícím hospodářskému účelu takto nahrazeného ustanovení.</w:t>
      </w:r>
    </w:p>
    <w:p w:rsidR="002260BD" w:rsidRDefault="002260BD" w:rsidP="002260BD">
      <w:pPr>
        <w:pStyle w:val="Odstavecseseznamem"/>
        <w:widowControl w:val="0"/>
        <w:shd w:val="clear" w:color="auto" w:fill="FFFFFF"/>
        <w:tabs>
          <w:tab w:val="left" w:pos="310"/>
        </w:tabs>
        <w:autoSpaceDE w:val="0"/>
        <w:autoSpaceDN w:val="0"/>
        <w:adjustRightInd w:val="0"/>
        <w:spacing w:line="276" w:lineRule="auto"/>
        <w:ind w:left="357"/>
        <w:contextualSpacing w:val="0"/>
        <w:jc w:val="both"/>
        <w:rPr>
          <w:bCs/>
          <w:spacing w:val="-1"/>
        </w:rPr>
      </w:pPr>
    </w:p>
    <w:p w:rsidR="002260BD" w:rsidRDefault="002260BD" w:rsidP="002260BD">
      <w:pPr>
        <w:pStyle w:val="Odstavecseseznamem"/>
        <w:widowControl w:val="0"/>
        <w:numPr>
          <w:ilvl w:val="0"/>
          <w:numId w:val="10"/>
        </w:numPr>
        <w:shd w:val="clear" w:color="auto" w:fill="FFFFFF"/>
        <w:tabs>
          <w:tab w:val="left" w:pos="310"/>
        </w:tabs>
        <w:autoSpaceDE w:val="0"/>
        <w:autoSpaceDN w:val="0"/>
        <w:adjustRightInd w:val="0"/>
        <w:spacing w:line="276" w:lineRule="auto"/>
        <w:ind w:left="357" w:hanging="357"/>
        <w:contextualSpacing w:val="0"/>
        <w:jc w:val="both"/>
        <w:rPr>
          <w:bCs/>
          <w:spacing w:val="-1"/>
        </w:rPr>
      </w:pPr>
      <w:r w:rsidRPr="002260BD">
        <w:rPr>
          <w:bCs/>
          <w:spacing w:val="-1"/>
        </w:rPr>
        <w:t xml:space="preserve">Smluvní strany shodně prohlašují, že si tuto smlouvu před jejím podepsáním přečetly, že </w:t>
      </w:r>
      <w:r w:rsidRPr="002260BD">
        <w:rPr>
          <w:bCs/>
          <w:spacing w:val="-1"/>
        </w:rPr>
        <w:lastRenderedPageBreak/>
        <w:t>byla uzavřena po vzájemném projednání podle jejich pravé a svobodné vůle určitě, vážně a srozumitelně, nikoliv v tísni nebo za nápadně nevýhodných podmínek, a že se dohodly o celém jejím obsahu, což stvrzují svými podpisy.</w:t>
      </w:r>
    </w:p>
    <w:p w:rsidR="002260BD" w:rsidRPr="002260BD" w:rsidRDefault="002260BD" w:rsidP="002260BD">
      <w:pPr>
        <w:pStyle w:val="Odstavecseseznamem"/>
        <w:widowControl w:val="0"/>
        <w:shd w:val="clear" w:color="auto" w:fill="FFFFFF"/>
        <w:tabs>
          <w:tab w:val="left" w:pos="310"/>
        </w:tabs>
        <w:autoSpaceDE w:val="0"/>
        <w:autoSpaceDN w:val="0"/>
        <w:adjustRightInd w:val="0"/>
        <w:spacing w:line="276" w:lineRule="auto"/>
        <w:ind w:left="357"/>
        <w:contextualSpacing w:val="0"/>
        <w:jc w:val="both"/>
        <w:rPr>
          <w:bCs/>
          <w:spacing w:val="-1"/>
        </w:rPr>
      </w:pPr>
    </w:p>
    <w:p w:rsidR="002260BD" w:rsidRDefault="002260BD" w:rsidP="002260BD">
      <w:pPr>
        <w:pStyle w:val="Odstavecseseznamem"/>
        <w:widowControl w:val="0"/>
        <w:numPr>
          <w:ilvl w:val="0"/>
          <w:numId w:val="10"/>
        </w:numPr>
        <w:shd w:val="clear" w:color="auto" w:fill="FFFFFF"/>
        <w:tabs>
          <w:tab w:val="left" w:pos="310"/>
        </w:tabs>
        <w:autoSpaceDE w:val="0"/>
        <w:autoSpaceDN w:val="0"/>
        <w:adjustRightInd w:val="0"/>
        <w:spacing w:line="276" w:lineRule="auto"/>
        <w:ind w:left="357" w:hanging="357"/>
        <w:contextualSpacing w:val="0"/>
        <w:jc w:val="both"/>
        <w:rPr>
          <w:bCs/>
          <w:spacing w:val="-1"/>
        </w:rPr>
      </w:pPr>
      <w:r w:rsidRPr="00FA00D6">
        <w:rPr>
          <w:bCs/>
          <w:spacing w:val="-1"/>
        </w:rPr>
        <w:t>Statutární město Brno je při nakládání s veřejnými prostředky povinno dodržovat ustanovení zákona č. 106/1999 Sb., o svobodném přístupu k informacím, ve znění pozdějších předpisů (zejména ustanovení § 9 odstavce 2 tohoto zákona).</w:t>
      </w:r>
    </w:p>
    <w:p w:rsidR="002260BD" w:rsidRDefault="002260BD" w:rsidP="002260BD">
      <w:pPr>
        <w:pStyle w:val="Odstavecseseznamem"/>
        <w:widowControl w:val="0"/>
        <w:shd w:val="clear" w:color="auto" w:fill="FFFFFF"/>
        <w:tabs>
          <w:tab w:val="left" w:pos="310"/>
        </w:tabs>
        <w:autoSpaceDE w:val="0"/>
        <w:autoSpaceDN w:val="0"/>
        <w:adjustRightInd w:val="0"/>
        <w:spacing w:line="276" w:lineRule="auto"/>
        <w:ind w:left="357"/>
        <w:contextualSpacing w:val="0"/>
        <w:jc w:val="both"/>
        <w:rPr>
          <w:bCs/>
          <w:spacing w:val="-1"/>
        </w:rPr>
      </w:pPr>
    </w:p>
    <w:p w:rsidR="002260BD" w:rsidRPr="002260BD" w:rsidRDefault="002260BD" w:rsidP="002260BD">
      <w:pPr>
        <w:pStyle w:val="Odstavecseseznamem"/>
        <w:widowControl w:val="0"/>
        <w:numPr>
          <w:ilvl w:val="0"/>
          <w:numId w:val="10"/>
        </w:numPr>
        <w:shd w:val="clear" w:color="auto" w:fill="FFFFFF"/>
        <w:tabs>
          <w:tab w:val="left" w:pos="310"/>
        </w:tabs>
        <w:autoSpaceDE w:val="0"/>
        <w:autoSpaceDN w:val="0"/>
        <w:adjustRightInd w:val="0"/>
        <w:spacing w:line="276" w:lineRule="auto"/>
        <w:ind w:left="357" w:hanging="357"/>
        <w:contextualSpacing w:val="0"/>
        <w:jc w:val="both"/>
        <w:rPr>
          <w:bCs/>
          <w:spacing w:val="-1"/>
        </w:rPr>
      </w:pPr>
      <w:r w:rsidRPr="002260BD">
        <w:rPr>
          <w:bCs/>
          <w:spacing w:val="-1"/>
        </w:rPr>
        <w:t>Smluvní strany berou na vědomí, že tato smlouva včetně případných budoucích dodatků bude uveřejněna v souladu s ustanoveními zák. č. 340/2015 Sb., o registru smluv. Smlouvu v registru smluv uveřejní Objednatel. Zhotovitel prohlašuje, že tato smlouva neobsahuje jeho obchodní tajemství, osobní údaje, které by nebylo možno uveřejnit, utajované skutečnosti ve smyslu ustanovení zák. č. 412/2005 Sb., o ochraně utajovaných skutečností, ani jiné informace či skutečnosti, které by nebylo možno uveřejnit.</w:t>
      </w:r>
    </w:p>
    <w:p w:rsidR="002260BD" w:rsidRDefault="002260BD" w:rsidP="002260BD">
      <w:pPr>
        <w:widowControl w:val="0"/>
        <w:shd w:val="clear" w:color="auto" w:fill="FFFFFF"/>
        <w:tabs>
          <w:tab w:val="left" w:pos="310"/>
        </w:tabs>
        <w:autoSpaceDE w:val="0"/>
        <w:autoSpaceDN w:val="0"/>
        <w:adjustRightInd w:val="0"/>
        <w:spacing w:after="120" w:line="276" w:lineRule="auto"/>
        <w:jc w:val="both"/>
        <w:rPr>
          <w:bCs/>
          <w:spacing w:val="-1"/>
        </w:rPr>
      </w:pPr>
    </w:p>
    <w:p w:rsidR="002260BD" w:rsidRPr="006E5372" w:rsidRDefault="002260BD" w:rsidP="002260BD">
      <w:pPr>
        <w:spacing w:after="120" w:line="276" w:lineRule="auto"/>
        <w:jc w:val="center"/>
      </w:pPr>
      <w:r w:rsidRPr="005F542E">
        <w:t>Doložka</w:t>
      </w:r>
    </w:p>
    <w:p w:rsidR="002260BD" w:rsidRPr="00F1455D" w:rsidRDefault="002260BD" w:rsidP="002260BD">
      <w:pPr>
        <w:pStyle w:val="Standard"/>
        <w:spacing w:after="120" w:line="276" w:lineRule="auto"/>
        <w:rPr>
          <w:rFonts w:cs="Times New Roman"/>
          <w:snapToGrid w:val="0"/>
          <w:kern w:val="0"/>
        </w:rPr>
      </w:pPr>
      <w:r w:rsidRPr="00FA00D6">
        <w:rPr>
          <w:rFonts w:cs="Times New Roman"/>
          <w:snapToGrid w:val="0"/>
          <w:kern w:val="0"/>
          <w:sz w:val="22"/>
          <w:szCs w:val="22"/>
        </w:rPr>
        <w:t xml:space="preserve"> </w:t>
      </w:r>
      <w:r w:rsidRPr="00FA00D6">
        <w:rPr>
          <w:rFonts w:cs="Times New Roman"/>
          <w:snapToGrid w:val="0"/>
          <w:kern w:val="0"/>
        </w:rPr>
        <w:t>Tato smlouva byla schválen</w:t>
      </w:r>
      <w:r>
        <w:rPr>
          <w:rFonts w:cs="Times New Roman"/>
          <w:snapToGrid w:val="0"/>
          <w:kern w:val="0"/>
        </w:rPr>
        <w:t xml:space="preserve">a Radou města Brna na schůzi č. </w:t>
      </w:r>
      <w:r w:rsidR="00C77E36">
        <w:rPr>
          <w:rFonts w:cs="Times New Roman"/>
          <w:snapToGrid w:val="0"/>
          <w:kern w:val="0"/>
        </w:rPr>
        <w:t>R9/074</w:t>
      </w:r>
      <w:r w:rsidRPr="002260BD">
        <w:rPr>
          <w:rFonts w:cs="Times New Roman"/>
        </w:rPr>
        <w:t xml:space="preserve">  </w:t>
      </w:r>
      <w:r w:rsidRPr="002260BD">
        <w:rPr>
          <w:rFonts w:cs="Times New Roman"/>
          <w:snapToGrid w:val="0"/>
          <w:kern w:val="0"/>
        </w:rPr>
        <w:t xml:space="preserve">dne </w:t>
      </w:r>
      <w:r w:rsidR="00C77E36">
        <w:rPr>
          <w:rFonts w:cs="Times New Roman"/>
          <w:snapToGrid w:val="0"/>
          <w:kern w:val="0"/>
        </w:rPr>
        <w:t>25. 10. 2016</w:t>
      </w:r>
      <w:r>
        <w:rPr>
          <w:rFonts w:cs="Times New Roman"/>
          <w:snapToGrid w:val="0"/>
          <w:kern w:val="0"/>
        </w:rPr>
        <w:t>.</w:t>
      </w:r>
    </w:p>
    <w:p w:rsidR="002260BD" w:rsidRPr="00F1455D" w:rsidRDefault="002260BD" w:rsidP="002260BD">
      <w:pPr>
        <w:shd w:val="clear" w:color="auto" w:fill="FFFFFF"/>
        <w:tabs>
          <w:tab w:val="left" w:pos="0"/>
        </w:tabs>
        <w:spacing w:after="120" w:line="276" w:lineRule="auto"/>
        <w:ind w:right="-66"/>
        <w:rPr>
          <w:spacing w:val="-5"/>
        </w:rPr>
      </w:pPr>
    </w:p>
    <w:p w:rsidR="002260BD" w:rsidRPr="00F1455D" w:rsidRDefault="002260BD" w:rsidP="002260BD">
      <w:pPr>
        <w:spacing w:after="120" w:line="276" w:lineRule="auto"/>
        <w:ind w:right="-66"/>
        <w:jc w:val="both"/>
        <w:rPr>
          <w:bCs/>
          <w:spacing w:val="-1"/>
        </w:rPr>
      </w:pPr>
    </w:p>
    <w:p w:rsidR="002260BD" w:rsidRPr="00F1455D" w:rsidRDefault="002260BD" w:rsidP="002260BD">
      <w:pPr>
        <w:shd w:val="clear" w:color="auto" w:fill="FFFFFF"/>
        <w:tabs>
          <w:tab w:val="left" w:pos="0"/>
        </w:tabs>
        <w:spacing w:after="120" w:line="276" w:lineRule="auto"/>
        <w:ind w:right="-66"/>
        <w:rPr>
          <w:spacing w:val="-5"/>
        </w:rPr>
      </w:pPr>
      <w:r w:rsidRPr="00FA00D6">
        <w:rPr>
          <w:spacing w:val="-5"/>
        </w:rPr>
        <w:t>V Brně dne</w:t>
      </w:r>
      <w:r w:rsidRPr="00FA00D6">
        <w:tab/>
      </w:r>
      <w:r w:rsidRPr="00FA00D6">
        <w:tab/>
      </w:r>
      <w:r w:rsidRPr="00FA00D6">
        <w:tab/>
      </w:r>
      <w:r w:rsidRPr="00FA00D6">
        <w:tab/>
      </w:r>
      <w:r w:rsidRPr="00FA00D6">
        <w:tab/>
      </w:r>
      <w:r w:rsidRPr="00FA00D6">
        <w:tab/>
        <w:t xml:space="preserve">         </w:t>
      </w:r>
      <w:r w:rsidRPr="00FA00D6">
        <w:rPr>
          <w:spacing w:val="-5"/>
        </w:rPr>
        <w:t>V Brně dne</w:t>
      </w:r>
    </w:p>
    <w:p w:rsidR="002260BD" w:rsidRPr="00F1455D" w:rsidRDefault="002260BD" w:rsidP="002260BD">
      <w:pPr>
        <w:shd w:val="clear" w:color="auto" w:fill="FFFFFF"/>
        <w:tabs>
          <w:tab w:val="left" w:pos="0"/>
        </w:tabs>
        <w:spacing w:after="120" w:line="276" w:lineRule="auto"/>
        <w:ind w:right="-66"/>
      </w:pPr>
      <w:r w:rsidRPr="00FA00D6">
        <w:rPr>
          <w:spacing w:val="-4"/>
        </w:rPr>
        <w:t xml:space="preserve">Za Objednatele:                                                                        </w:t>
      </w:r>
      <w:r w:rsidRPr="00FA00D6">
        <w:rPr>
          <w:spacing w:val="-2"/>
        </w:rPr>
        <w:t>Za Zhotovitele:</w:t>
      </w:r>
    </w:p>
    <w:p w:rsidR="002260BD" w:rsidRPr="00F1455D" w:rsidRDefault="002260BD" w:rsidP="002260BD">
      <w:pPr>
        <w:shd w:val="clear" w:color="auto" w:fill="FFFFFF"/>
        <w:tabs>
          <w:tab w:val="left" w:pos="0"/>
        </w:tabs>
        <w:spacing w:after="120" w:line="276" w:lineRule="auto"/>
        <w:ind w:right="-66"/>
        <w:rPr>
          <w:spacing w:val="-1"/>
        </w:rPr>
      </w:pPr>
    </w:p>
    <w:p w:rsidR="002260BD" w:rsidRPr="00F1455D" w:rsidRDefault="002260BD" w:rsidP="002260BD">
      <w:pPr>
        <w:shd w:val="clear" w:color="auto" w:fill="FFFFFF"/>
        <w:tabs>
          <w:tab w:val="left" w:pos="0"/>
        </w:tabs>
        <w:spacing w:after="120" w:line="276" w:lineRule="auto"/>
        <w:ind w:right="-66"/>
        <w:rPr>
          <w:spacing w:val="-1"/>
        </w:rPr>
      </w:pPr>
    </w:p>
    <w:p w:rsidR="002260BD" w:rsidRPr="00F1455D" w:rsidRDefault="002260BD" w:rsidP="002260BD">
      <w:pPr>
        <w:shd w:val="clear" w:color="auto" w:fill="FFFFFF"/>
        <w:tabs>
          <w:tab w:val="left" w:pos="0"/>
        </w:tabs>
        <w:spacing w:after="120" w:line="276" w:lineRule="auto"/>
        <w:ind w:right="-66"/>
        <w:rPr>
          <w:spacing w:val="-1"/>
        </w:rPr>
      </w:pPr>
    </w:p>
    <w:p w:rsidR="002260BD" w:rsidRPr="00F1455D" w:rsidRDefault="002260BD" w:rsidP="002260BD">
      <w:pPr>
        <w:shd w:val="clear" w:color="auto" w:fill="FFFFFF"/>
        <w:tabs>
          <w:tab w:val="left" w:pos="0"/>
        </w:tabs>
        <w:spacing w:after="120" w:line="276" w:lineRule="auto"/>
        <w:ind w:right="-66"/>
        <w:rPr>
          <w:spacing w:val="-1"/>
        </w:rPr>
      </w:pPr>
    </w:p>
    <w:p w:rsidR="002260BD" w:rsidRPr="00F1455D" w:rsidRDefault="002260BD" w:rsidP="002260BD">
      <w:pPr>
        <w:shd w:val="clear" w:color="auto" w:fill="FFFFFF"/>
        <w:tabs>
          <w:tab w:val="left" w:pos="0"/>
        </w:tabs>
        <w:spacing w:after="120" w:line="276" w:lineRule="auto"/>
        <w:ind w:right="-66"/>
        <w:rPr>
          <w:spacing w:val="-1"/>
        </w:rPr>
      </w:pPr>
    </w:p>
    <w:p w:rsidR="002260BD" w:rsidRPr="00F1455D" w:rsidRDefault="002260BD" w:rsidP="002260BD">
      <w:pPr>
        <w:shd w:val="clear" w:color="auto" w:fill="FFFFFF"/>
        <w:tabs>
          <w:tab w:val="left" w:pos="0"/>
        </w:tabs>
        <w:spacing w:after="120" w:line="276" w:lineRule="auto"/>
        <w:ind w:right="-66"/>
        <w:rPr>
          <w:spacing w:val="-1"/>
        </w:rPr>
      </w:pPr>
    </w:p>
    <w:p w:rsidR="002260BD" w:rsidRPr="00F1455D" w:rsidRDefault="002260BD" w:rsidP="002260BD">
      <w:pPr>
        <w:shd w:val="clear" w:color="auto" w:fill="FFFFFF"/>
        <w:tabs>
          <w:tab w:val="left" w:pos="0"/>
        </w:tabs>
        <w:spacing w:after="120" w:line="276" w:lineRule="auto"/>
        <w:ind w:right="-66"/>
        <w:rPr>
          <w:spacing w:val="-1"/>
        </w:rPr>
      </w:pPr>
      <w:r w:rsidRPr="00FA00D6">
        <w:rPr>
          <w:spacing w:val="-1"/>
        </w:rPr>
        <w:t>……………………………..</w:t>
      </w:r>
      <w:r w:rsidRPr="00FA00D6">
        <w:rPr>
          <w:spacing w:val="-1"/>
        </w:rPr>
        <w:tab/>
      </w:r>
      <w:r w:rsidRPr="00FA00D6">
        <w:rPr>
          <w:spacing w:val="-1"/>
        </w:rPr>
        <w:tab/>
      </w:r>
      <w:r w:rsidRPr="00FA00D6">
        <w:rPr>
          <w:spacing w:val="-1"/>
        </w:rPr>
        <w:tab/>
      </w:r>
      <w:r w:rsidRPr="00FA00D6">
        <w:rPr>
          <w:spacing w:val="-1"/>
        </w:rPr>
        <w:tab/>
        <w:t>……………………………..</w:t>
      </w:r>
    </w:p>
    <w:p w:rsidR="002260BD" w:rsidRPr="004D595F" w:rsidRDefault="002260BD" w:rsidP="002260BD">
      <w:pPr>
        <w:spacing w:line="0" w:lineRule="atLeast"/>
        <w:rPr>
          <w:spacing w:val="-1"/>
        </w:rPr>
      </w:pPr>
      <w:r>
        <w:rPr>
          <w:spacing w:val="-1"/>
        </w:rPr>
        <w:t xml:space="preserve">      </w:t>
      </w:r>
      <w:r w:rsidR="00C77E36">
        <w:rPr>
          <w:spacing w:val="-1"/>
        </w:rPr>
        <w:t xml:space="preserve">                  </w:t>
      </w:r>
      <w:r w:rsidR="00C77E36">
        <w:rPr>
          <w:spacing w:val="-1"/>
        </w:rPr>
        <w:tab/>
      </w:r>
      <w:r w:rsidR="00C77E36">
        <w:rPr>
          <w:spacing w:val="-1"/>
        </w:rPr>
        <w:tab/>
      </w:r>
      <w:r>
        <w:rPr>
          <w:spacing w:val="-1"/>
        </w:rPr>
        <w:tab/>
      </w:r>
      <w:r>
        <w:rPr>
          <w:spacing w:val="-1"/>
        </w:rPr>
        <w:tab/>
      </w:r>
      <w:r>
        <w:rPr>
          <w:spacing w:val="-1"/>
        </w:rPr>
        <w:tab/>
        <w:t xml:space="preserve">  </w:t>
      </w:r>
      <w:r>
        <w:rPr>
          <w:spacing w:val="-1"/>
        </w:rPr>
        <w:tab/>
        <w:t xml:space="preserve">        </w:t>
      </w:r>
      <w:r w:rsidRPr="004D595F">
        <w:rPr>
          <w:spacing w:val="-1"/>
        </w:rPr>
        <w:t>Ing. Jindřich Frič</w:t>
      </w:r>
    </w:p>
    <w:p w:rsidR="002260BD" w:rsidRPr="004D595F" w:rsidRDefault="002260BD" w:rsidP="002260BD">
      <w:pPr>
        <w:spacing w:line="0" w:lineRule="atLeast"/>
        <w:rPr>
          <w:spacing w:val="-1"/>
        </w:rPr>
      </w:pPr>
      <w:r w:rsidRPr="004D595F">
        <w:rPr>
          <w:spacing w:val="-1"/>
        </w:rPr>
        <w:t xml:space="preserve">vedoucí Odboru dopravy MMB  </w:t>
      </w:r>
      <w:r w:rsidRPr="004D595F">
        <w:rPr>
          <w:spacing w:val="-1"/>
        </w:rPr>
        <w:tab/>
      </w:r>
      <w:r w:rsidRPr="004D595F">
        <w:rPr>
          <w:spacing w:val="-1"/>
        </w:rPr>
        <w:tab/>
      </w:r>
      <w:r w:rsidRPr="004D595F">
        <w:rPr>
          <w:spacing w:val="-1"/>
        </w:rPr>
        <w:tab/>
      </w:r>
      <w:r w:rsidRPr="004D595F">
        <w:rPr>
          <w:spacing w:val="-1"/>
        </w:rPr>
        <w:tab/>
        <w:t xml:space="preserve">     ředitel</w:t>
      </w:r>
    </w:p>
    <w:p w:rsidR="002260BD" w:rsidRPr="00F1455D" w:rsidRDefault="002260BD" w:rsidP="00A70D19">
      <w:pPr>
        <w:spacing w:line="0" w:lineRule="atLeast"/>
        <w:ind w:left="3540" w:firstLine="708"/>
        <w:jc w:val="center"/>
        <w:rPr>
          <w:spacing w:val="-1"/>
        </w:rPr>
      </w:pPr>
      <w:r w:rsidRPr="004D595F">
        <w:rPr>
          <w:spacing w:val="-1"/>
        </w:rPr>
        <w:t>Centrum dopravního výzkumu, v. v. i.</w:t>
      </w:r>
    </w:p>
    <w:p w:rsidR="002260BD" w:rsidRPr="004D595F" w:rsidRDefault="002260BD" w:rsidP="002260BD">
      <w:pPr>
        <w:spacing w:line="0" w:lineRule="atLeast"/>
        <w:rPr>
          <w:spacing w:val="-1"/>
        </w:rPr>
      </w:pPr>
      <w:r w:rsidRPr="004D595F">
        <w:rPr>
          <w:spacing w:val="-1"/>
        </w:rPr>
        <w:tab/>
      </w:r>
    </w:p>
    <w:p w:rsidR="002260BD" w:rsidRPr="002260BD" w:rsidRDefault="002260BD" w:rsidP="002260BD">
      <w:pPr>
        <w:widowControl w:val="0"/>
        <w:shd w:val="clear" w:color="auto" w:fill="FFFFFF"/>
        <w:tabs>
          <w:tab w:val="left" w:pos="310"/>
        </w:tabs>
        <w:autoSpaceDE w:val="0"/>
        <w:autoSpaceDN w:val="0"/>
        <w:adjustRightInd w:val="0"/>
        <w:spacing w:after="120" w:line="276" w:lineRule="auto"/>
        <w:jc w:val="both"/>
        <w:rPr>
          <w:bCs/>
          <w:spacing w:val="-1"/>
        </w:rPr>
      </w:pPr>
    </w:p>
    <w:p w:rsidR="002260BD" w:rsidRDefault="002260BD" w:rsidP="002260BD">
      <w:pPr>
        <w:pStyle w:val="Odstavecseseznamem"/>
        <w:widowControl w:val="0"/>
        <w:shd w:val="clear" w:color="auto" w:fill="FFFFFF"/>
        <w:tabs>
          <w:tab w:val="left" w:pos="310"/>
        </w:tabs>
        <w:autoSpaceDE w:val="0"/>
        <w:autoSpaceDN w:val="0"/>
        <w:adjustRightInd w:val="0"/>
        <w:spacing w:after="120" w:line="276" w:lineRule="auto"/>
        <w:ind w:left="360"/>
        <w:contextualSpacing w:val="0"/>
        <w:jc w:val="both"/>
        <w:rPr>
          <w:bCs/>
          <w:spacing w:val="-1"/>
        </w:rPr>
      </w:pPr>
    </w:p>
    <w:p w:rsidR="000273AF" w:rsidRDefault="000273AF" w:rsidP="000273AF">
      <w:pPr>
        <w:pStyle w:val="Odstavecseseznamem"/>
        <w:ind w:left="360"/>
        <w:jc w:val="both"/>
      </w:pPr>
    </w:p>
    <w:p w:rsidR="005D3360" w:rsidRDefault="005D3360" w:rsidP="005D3360">
      <w:pPr>
        <w:jc w:val="both"/>
      </w:pPr>
    </w:p>
    <w:p w:rsidR="00EB576A" w:rsidRDefault="00EB576A" w:rsidP="00EB576A">
      <w:pPr>
        <w:pStyle w:val="Odstavecseseznamem"/>
        <w:ind w:left="360"/>
        <w:jc w:val="both"/>
      </w:pPr>
    </w:p>
    <w:sectPr w:rsidR="00EB576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142" w:rsidRDefault="00857142" w:rsidP="00562F8A">
      <w:r>
        <w:separator/>
      </w:r>
    </w:p>
  </w:endnote>
  <w:endnote w:type="continuationSeparator" w:id="0">
    <w:p w:rsidR="00857142" w:rsidRDefault="00857142" w:rsidP="00562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142" w:rsidRDefault="00857142" w:rsidP="00562F8A">
      <w:r>
        <w:separator/>
      </w:r>
    </w:p>
  </w:footnote>
  <w:footnote w:type="continuationSeparator" w:id="0">
    <w:p w:rsidR="00857142" w:rsidRDefault="00857142" w:rsidP="00562F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F8A" w:rsidRPr="00231525" w:rsidRDefault="00562F8A" w:rsidP="00562F8A">
    <w:pPr>
      <w:pStyle w:val="Zhlav"/>
      <w:rPr>
        <w:sz w:val="20"/>
        <w:szCs w:val="20"/>
      </w:rPr>
    </w:pPr>
    <w:r w:rsidRPr="00231525">
      <w:rPr>
        <w:sz w:val="20"/>
        <w:szCs w:val="20"/>
      </w:rPr>
      <w:t xml:space="preserve">                                                                       </w:t>
    </w:r>
    <w:r>
      <w:rPr>
        <w:sz w:val="20"/>
        <w:szCs w:val="20"/>
      </w:rPr>
      <w:tab/>
      <w:t xml:space="preserve">                                 </w:t>
    </w:r>
    <w:r w:rsidRPr="00231525">
      <w:rPr>
        <w:sz w:val="20"/>
        <w:szCs w:val="20"/>
      </w:rPr>
      <w:t xml:space="preserve">Číslo smlouvy objednatele:                                                    </w:t>
    </w:r>
  </w:p>
  <w:p w:rsidR="00562F8A" w:rsidRDefault="00562F8A" w:rsidP="00562F8A">
    <w:pPr>
      <w:pStyle w:val="Zhlav"/>
    </w:pPr>
    <w:r w:rsidRPr="00231525">
      <w:rPr>
        <w:sz w:val="20"/>
        <w:szCs w:val="20"/>
      </w:rPr>
      <w:tab/>
      <w:t xml:space="preserve">                                                                      Číslo smlouvy zhotovitele:</w:t>
    </w:r>
    <w:r w:rsidR="00725A34">
      <w:rPr>
        <w:sz w:val="20"/>
        <w:szCs w:val="20"/>
      </w:rPr>
      <w:t xml:space="preserve"> SML/6339/2016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B09C8"/>
    <w:multiLevelType w:val="hybridMultilevel"/>
    <w:tmpl w:val="F88CC20A"/>
    <w:lvl w:ilvl="0" w:tplc="19E49AE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DF80643"/>
    <w:multiLevelType w:val="hybridMultilevel"/>
    <w:tmpl w:val="18DABB7E"/>
    <w:lvl w:ilvl="0" w:tplc="0405000F">
      <w:start w:val="1"/>
      <w:numFmt w:val="decimal"/>
      <w:lvlText w:val="%1."/>
      <w:lvlJc w:val="left"/>
      <w:pPr>
        <w:ind w:left="360" w:hanging="360"/>
      </w:pPr>
    </w:lvl>
    <w:lvl w:ilvl="1" w:tplc="6010A5B4">
      <w:numFmt w:val="bullet"/>
      <w:lvlText w:val="-"/>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2C421867"/>
    <w:multiLevelType w:val="hybridMultilevel"/>
    <w:tmpl w:val="E8C462D2"/>
    <w:lvl w:ilvl="0" w:tplc="BFACD9F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CEB5EDD"/>
    <w:multiLevelType w:val="hybridMultilevel"/>
    <w:tmpl w:val="2A02E9F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30090DEA"/>
    <w:multiLevelType w:val="hybridMultilevel"/>
    <w:tmpl w:val="AED6B31E"/>
    <w:lvl w:ilvl="0" w:tplc="0405000F">
      <w:start w:val="1"/>
      <w:numFmt w:val="decimal"/>
      <w:lvlText w:val="%1."/>
      <w:lvlJc w:val="left"/>
      <w:pPr>
        <w:ind w:left="360" w:hanging="360"/>
      </w:pPr>
    </w:lvl>
    <w:lvl w:ilvl="1" w:tplc="6010A5B4">
      <w:numFmt w:val="bullet"/>
      <w:lvlText w:val="-"/>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3A9E6C25"/>
    <w:multiLevelType w:val="hybridMultilevel"/>
    <w:tmpl w:val="36525B9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3DD95F2C"/>
    <w:multiLevelType w:val="hybridMultilevel"/>
    <w:tmpl w:val="DEAE6C62"/>
    <w:lvl w:ilvl="0" w:tplc="FF02BACA">
      <w:start w:val="1"/>
      <w:numFmt w:val="decimal"/>
      <w:lvlText w:val="%1."/>
      <w:lvlJc w:val="left"/>
      <w:pPr>
        <w:ind w:left="50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C89692D"/>
    <w:multiLevelType w:val="hybridMultilevel"/>
    <w:tmpl w:val="4CC80CE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4D8A7F73"/>
    <w:multiLevelType w:val="hybridMultilevel"/>
    <w:tmpl w:val="A6AED55A"/>
    <w:lvl w:ilvl="0" w:tplc="BDD4F00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59C4F91"/>
    <w:multiLevelType w:val="hybridMultilevel"/>
    <w:tmpl w:val="94F60ED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725155F9"/>
    <w:multiLevelType w:val="hybridMultilevel"/>
    <w:tmpl w:val="94F60ED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
  </w:num>
  <w:num w:numId="2">
    <w:abstractNumId w:val="0"/>
  </w:num>
  <w:num w:numId="3">
    <w:abstractNumId w:val="8"/>
  </w:num>
  <w:num w:numId="4">
    <w:abstractNumId w:val="4"/>
  </w:num>
  <w:num w:numId="5">
    <w:abstractNumId w:val="7"/>
  </w:num>
  <w:num w:numId="6">
    <w:abstractNumId w:val="1"/>
  </w:num>
  <w:num w:numId="7">
    <w:abstractNumId w:val="10"/>
  </w:num>
  <w:num w:numId="8">
    <w:abstractNumId w:val="9"/>
  </w:num>
  <w:num w:numId="9">
    <w:abstractNumId w:val="5"/>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EA5"/>
    <w:rsid w:val="000273AF"/>
    <w:rsid w:val="00094B62"/>
    <w:rsid w:val="001159E6"/>
    <w:rsid w:val="001F7FE9"/>
    <w:rsid w:val="002260BD"/>
    <w:rsid w:val="002B4B85"/>
    <w:rsid w:val="002C4E0D"/>
    <w:rsid w:val="00367C72"/>
    <w:rsid w:val="003E073A"/>
    <w:rsid w:val="003F2F9C"/>
    <w:rsid w:val="00433D34"/>
    <w:rsid w:val="00455223"/>
    <w:rsid w:val="004C2288"/>
    <w:rsid w:val="004D63C9"/>
    <w:rsid w:val="00562F8A"/>
    <w:rsid w:val="00592C7B"/>
    <w:rsid w:val="005D3360"/>
    <w:rsid w:val="00623081"/>
    <w:rsid w:val="006373D8"/>
    <w:rsid w:val="006C3D89"/>
    <w:rsid w:val="00724C67"/>
    <w:rsid w:val="00725A34"/>
    <w:rsid w:val="00732122"/>
    <w:rsid w:val="0074492B"/>
    <w:rsid w:val="00792C66"/>
    <w:rsid w:val="007D6B7E"/>
    <w:rsid w:val="007E41AC"/>
    <w:rsid w:val="007F4771"/>
    <w:rsid w:val="00857142"/>
    <w:rsid w:val="00883AE4"/>
    <w:rsid w:val="008A6C3F"/>
    <w:rsid w:val="008D5077"/>
    <w:rsid w:val="008F229E"/>
    <w:rsid w:val="00916B07"/>
    <w:rsid w:val="0093452E"/>
    <w:rsid w:val="00967C22"/>
    <w:rsid w:val="00993834"/>
    <w:rsid w:val="009C785B"/>
    <w:rsid w:val="009D485F"/>
    <w:rsid w:val="009F5A3A"/>
    <w:rsid w:val="00A03BD2"/>
    <w:rsid w:val="00A23F2F"/>
    <w:rsid w:val="00A2644D"/>
    <w:rsid w:val="00A70D19"/>
    <w:rsid w:val="00A74A98"/>
    <w:rsid w:val="00B61C90"/>
    <w:rsid w:val="00B968CB"/>
    <w:rsid w:val="00BD1D72"/>
    <w:rsid w:val="00C33E63"/>
    <w:rsid w:val="00C77E36"/>
    <w:rsid w:val="00CB3680"/>
    <w:rsid w:val="00CF0481"/>
    <w:rsid w:val="00D06CCD"/>
    <w:rsid w:val="00D26BEF"/>
    <w:rsid w:val="00DC3497"/>
    <w:rsid w:val="00DF2599"/>
    <w:rsid w:val="00DF356A"/>
    <w:rsid w:val="00E55C72"/>
    <w:rsid w:val="00EB2D4E"/>
    <w:rsid w:val="00EB576A"/>
    <w:rsid w:val="00ED1AE3"/>
    <w:rsid w:val="00EF09DC"/>
    <w:rsid w:val="00F20574"/>
    <w:rsid w:val="00F22EA5"/>
    <w:rsid w:val="00F5769E"/>
    <w:rsid w:val="00F60FA8"/>
    <w:rsid w:val="00FA19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cs-CZ" w:eastAsia="en-US" w:bidi="ar-SA"/>
      </w:rPr>
    </w:rPrDefault>
    <w:pPrDefault>
      <w:pPr>
        <w:spacing w:after="100" w:afterAutospacing="1"/>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22EA5"/>
    <w:pPr>
      <w:spacing w:after="0" w:afterAutospacing="0"/>
      <w:ind w:firstLine="0"/>
      <w:jc w:val="left"/>
    </w:pPr>
    <w:rPr>
      <w:rFonts w:eastAsia="Times New Roman" w:cs="Times New Roman"/>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rsid w:val="00F22EA5"/>
    <w:rPr>
      <w:sz w:val="16"/>
      <w:szCs w:val="16"/>
    </w:rPr>
  </w:style>
  <w:style w:type="paragraph" w:styleId="Textkomente">
    <w:name w:val="annotation text"/>
    <w:basedOn w:val="Normln"/>
    <w:link w:val="TextkomenteChar"/>
    <w:uiPriority w:val="99"/>
    <w:rsid w:val="00F22EA5"/>
    <w:rPr>
      <w:color w:val="000000"/>
      <w:sz w:val="20"/>
      <w:szCs w:val="20"/>
    </w:rPr>
  </w:style>
  <w:style w:type="character" w:customStyle="1" w:styleId="TextkomenteChar">
    <w:name w:val="Text komentáře Char"/>
    <w:basedOn w:val="Standardnpsmoodstavce"/>
    <w:link w:val="Textkomente"/>
    <w:uiPriority w:val="99"/>
    <w:rsid w:val="00F22EA5"/>
    <w:rPr>
      <w:rFonts w:eastAsia="Times New Roman" w:cs="Times New Roman"/>
      <w:color w:val="000000"/>
      <w:sz w:val="20"/>
      <w:szCs w:val="20"/>
      <w:lang w:eastAsia="cs-CZ"/>
    </w:rPr>
  </w:style>
  <w:style w:type="paragraph" w:styleId="Textbubliny">
    <w:name w:val="Balloon Text"/>
    <w:basedOn w:val="Normln"/>
    <w:link w:val="TextbublinyChar"/>
    <w:uiPriority w:val="99"/>
    <w:semiHidden/>
    <w:unhideWhenUsed/>
    <w:rsid w:val="00F22EA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22EA5"/>
    <w:rPr>
      <w:rFonts w:ascii="Segoe UI" w:eastAsia="Times New Roman" w:hAnsi="Segoe UI" w:cs="Segoe UI"/>
      <w:sz w:val="18"/>
      <w:szCs w:val="18"/>
      <w:lang w:eastAsia="cs-CZ"/>
    </w:rPr>
  </w:style>
  <w:style w:type="paragraph" w:styleId="Odstavecseseznamem">
    <w:name w:val="List Paragraph"/>
    <w:basedOn w:val="Normln"/>
    <w:uiPriority w:val="34"/>
    <w:qFormat/>
    <w:rsid w:val="00DC3497"/>
    <w:pPr>
      <w:ind w:left="720"/>
      <w:contextualSpacing/>
    </w:pPr>
  </w:style>
  <w:style w:type="paragraph" w:customStyle="1" w:styleId="Standard">
    <w:name w:val="Standard"/>
    <w:uiPriority w:val="99"/>
    <w:rsid w:val="002260BD"/>
    <w:pPr>
      <w:widowControl w:val="0"/>
      <w:suppressAutoHyphens/>
      <w:autoSpaceDN w:val="0"/>
      <w:spacing w:after="0" w:afterAutospacing="0"/>
      <w:ind w:firstLine="0"/>
      <w:jc w:val="left"/>
      <w:textAlignment w:val="baseline"/>
    </w:pPr>
    <w:rPr>
      <w:rFonts w:eastAsia="Times New Roman" w:cs="Tahoma"/>
      <w:kern w:val="3"/>
      <w:szCs w:val="24"/>
      <w:lang w:eastAsia="cs-CZ"/>
    </w:rPr>
  </w:style>
  <w:style w:type="paragraph" w:styleId="Zhlav">
    <w:name w:val="header"/>
    <w:basedOn w:val="Normln"/>
    <w:link w:val="ZhlavChar"/>
    <w:unhideWhenUsed/>
    <w:rsid w:val="00562F8A"/>
    <w:pPr>
      <w:tabs>
        <w:tab w:val="center" w:pos="4536"/>
        <w:tab w:val="right" w:pos="9072"/>
      </w:tabs>
    </w:pPr>
  </w:style>
  <w:style w:type="character" w:customStyle="1" w:styleId="ZhlavChar">
    <w:name w:val="Záhlaví Char"/>
    <w:basedOn w:val="Standardnpsmoodstavce"/>
    <w:link w:val="Zhlav"/>
    <w:rsid w:val="00562F8A"/>
    <w:rPr>
      <w:rFonts w:eastAsia="Times New Roman" w:cs="Times New Roman"/>
      <w:szCs w:val="24"/>
      <w:lang w:eastAsia="cs-CZ"/>
    </w:rPr>
  </w:style>
  <w:style w:type="paragraph" w:styleId="Zpat">
    <w:name w:val="footer"/>
    <w:basedOn w:val="Normln"/>
    <w:link w:val="ZpatChar"/>
    <w:uiPriority w:val="99"/>
    <w:unhideWhenUsed/>
    <w:rsid w:val="00562F8A"/>
    <w:pPr>
      <w:tabs>
        <w:tab w:val="center" w:pos="4536"/>
        <w:tab w:val="right" w:pos="9072"/>
      </w:tabs>
    </w:pPr>
  </w:style>
  <w:style w:type="character" w:customStyle="1" w:styleId="ZpatChar">
    <w:name w:val="Zápatí Char"/>
    <w:basedOn w:val="Standardnpsmoodstavce"/>
    <w:link w:val="Zpat"/>
    <w:uiPriority w:val="99"/>
    <w:rsid w:val="00562F8A"/>
    <w:rPr>
      <w:rFonts w:eastAsia="Times New Roman" w:cs="Times New Roman"/>
      <w:szCs w:val="24"/>
      <w:lang w:eastAsia="cs-CZ"/>
    </w:rPr>
  </w:style>
  <w:style w:type="paragraph" w:styleId="Textpoznpodarou">
    <w:name w:val="footnote text"/>
    <w:basedOn w:val="Normln"/>
    <w:link w:val="TextpoznpodarouChar"/>
    <w:rsid w:val="00562F8A"/>
    <w:rPr>
      <w:sz w:val="20"/>
      <w:szCs w:val="20"/>
    </w:rPr>
  </w:style>
  <w:style w:type="character" w:customStyle="1" w:styleId="TextpoznpodarouChar">
    <w:name w:val="Text pozn. pod čarou Char"/>
    <w:basedOn w:val="Standardnpsmoodstavce"/>
    <w:link w:val="Textpoznpodarou"/>
    <w:rsid w:val="00562F8A"/>
    <w:rPr>
      <w:rFonts w:eastAsia="Times New Roman"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cs-CZ" w:eastAsia="en-US" w:bidi="ar-SA"/>
      </w:rPr>
    </w:rPrDefault>
    <w:pPrDefault>
      <w:pPr>
        <w:spacing w:after="100" w:afterAutospacing="1"/>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22EA5"/>
    <w:pPr>
      <w:spacing w:after="0" w:afterAutospacing="0"/>
      <w:ind w:firstLine="0"/>
      <w:jc w:val="left"/>
    </w:pPr>
    <w:rPr>
      <w:rFonts w:eastAsia="Times New Roman" w:cs="Times New Roman"/>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rsid w:val="00F22EA5"/>
    <w:rPr>
      <w:sz w:val="16"/>
      <w:szCs w:val="16"/>
    </w:rPr>
  </w:style>
  <w:style w:type="paragraph" w:styleId="Textkomente">
    <w:name w:val="annotation text"/>
    <w:basedOn w:val="Normln"/>
    <w:link w:val="TextkomenteChar"/>
    <w:uiPriority w:val="99"/>
    <w:rsid w:val="00F22EA5"/>
    <w:rPr>
      <w:color w:val="000000"/>
      <w:sz w:val="20"/>
      <w:szCs w:val="20"/>
    </w:rPr>
  </w:style>
  <w:style w:type="character" w:customStyle="1" w:styleId="TextkomenteChar">
    <w:name w:val="Text komentáře Char"/>
    <w:basedOn w:val="Standardnpsmoodstavce"/>
    <w:link w:val="Textkomente"/>
    <w:uiPriority w:val="99"/>
    <w:rsid w:val="00F22EA5"/>
    <w:rPr>
      <w:rFonts w:eastAsia="Times New Roman" w:cs="Times New Roman"/>
      <w:color w:val="000000"/>
      <w:sz w:val="20"/>
      <w:szCs w:val="20"/>
      <w:lang w:eastAsia="cs-CZ"/>
    </w:rPr>
  </w:style>
  <w:style w:type="paragraph" w:styleId="Textbubliny">
    <w:name w:val="Balloon Text"/>
    <w:basedOn w:val="Normln"/>
    <w:link w:val="TextbublinyChar"/>
    <w:uiPriority w:val="99"/>
    <w:semiHidden/>
    <w:unhideWhenUsed/>
    <w:rsid w:val="00F22EA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22EA5"/>
    <w:rPr>
      <w:rFonts w:ascii="Segoe UI" w:eastAsia="Times New Roman" w:hAnsi="Segoe UI" w:cs="Segoe UI"/>
      <w:sz w:val="18"/>
      <w:szCs w:val="18"/>
      <w:lang w:eastAsia="cs-CZ"/>
    </w:rPr>
  </w:style>
  <w:style w:type="paragraph" w:styleId="Odstavecseseznamem">
    <w:name w:val="List Paragraph"/>
    <w:basedOn w:val="Normln"/>
    <w:uiPriority w:val="34"/>
    <w:qFormat/>
    <w:rsid w:val="00DC3497"/>
    <w:pPr>
      <w:ind w:left="720"/>
      <w:contextualSpacing/>
    </w:pPr>
  </w:style>
  <w:style w:type="paragraph" w:customStyle="1" w:styleId="Standard">
    <w:name w:val="Standard"/>
    <w:uiPriority w:val="99"/>
    <w:rsid w:val="002260BD"/>
    <w:pPr>
      <w:widowControl w:val="0"/>
      <w:suppressAutoHyphens/>
      <w:autoSpaceDN w:val="0"/>
      <w:spacing w:after="0" w:afterAutospacing="0"/>
      <w:ind w:firstLine="0"/>
      <w:jc w:val="left"/>
      <w:textAlignment w:val="baseline"/>
    </w:pPr>
    <w:rPr>
      <w:rFonts w:eastAsia="Times New Roman" w:cs="Tahoma"/>
      <w:kern w:val="3"/>
      <w:szCs w:val="24"/>
      <w:lang w:eastAsia="cs-CZ"/>
    </w:rPr>
  </w:style>
  <w:style w:type="paragraph" w:styleId="Zhlav">
    <w:name w:val="header"/>
    <w:basedOn w:val="Normln"/>
    <w:link w:val="ZhlavChar"/>
    <w:unhideWhenUsed/>
    <w:rsid w:val="00562F8A"/>
    <w:pPr>
      <w:tabs>
        <w:tab w:val="center" w:pos="4536"/>
        <w:tab w:val="right" w:pos="9072"/>
      </w:tabs>
    </w:pPr>
  </w:style>
  <w:style w:type="character" w:customStyle="1" w:styleId="ZhlavChar">
    <w:name w:val="Záhlaví Char"/>
    <w:basedOn w:val="Standardnpsmoodstavce"/>
    <w:link w:val="Zhlav"/>
    <w:rsid w:val="00562F8A"/>
    <w:rPr>
      <w:rFonts w:eastAsia="Times New Roman" w:cs="Times New Roman"/>
      <w:szCs w:val="24"/>
      <w:lang w:eastAsia="cs-CZ"/>
    </w:rPr>
  </w:style>
  <w:style w:type="paragraph" w:styleId="Zpat">
    <w:name w:val="footer"/>
    <w:basedOn w:val="Normln"/>
    <w:link w:val="ZpatChar"/>
    <w:uiPriority w:val="99"/>
    <w:unhideWhenUsed/>
    <w:rsid w:val="00562F8A"/>
    <w:pPr>
      <w:tabs>
        <w:tab w:val="center" w:pos="4536"/>
        <w:tab w:val="right" w:pos="9072"/>
      </w:tabs>
    </w:pPr>
  </w:style>
  <w:style w:type="character" w:customStyle="1" w:styleId="ZpatChar">
    <w:name w:val="Zápatí Char"/>
    <w:basedOn w:val="Standardnpsmoodstavce"/>
    <w:link w:val="Zpat"/>
    <w:uiPriority w:val="99"/>
    <w:rsid w:val="00562F8A"/>
    <w:rPr>
      <w:rFonts w:eastAsia="Times New Roman" w:cs="Times New Roman"/>
      <w:szCs w:val="24"/>
      <w:lang w:eastAsia="cs-CZ"/>
    </w:rPr>
  </w:style>
  <w:style w:type="paragraph" w:styleId="Textpoznpodarou">
    <w:name w:val="footnote text"/>
    <w:basedOn w:val="Normln"/>
    <w:link w:val="TextpoznpodarouChar"/>
    <w:rsid w:val="00562F8A"/>
    <w:rPr>
      <w:sz w:val="20"/>
      <w:szCs w:val="20"/>
    </w:rPr>
  </w:style>
  <w:style w:type="character" w:customStyle="1" w:styleId="TextpoznpodarouChar">
    <w:name w:val="Text pozn. pod čarou Char"/>
    <w:basedOn w:val="Standardnpsmoodstavce"/>
    <w:link w:val="Textpoznpodarou"/>
    <w:rsid w:val="00562F8A"/>
    <w:rPr>
      <w:rFonts w:eastAsia="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1535</Words>
  <Characters>9061</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10575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Matěj Dolák</dc:creator>
  <cp:lastModifiedBy>Dolecek</cp:lastModifiedBy>
  <cp:revision>2</cp:revision>
  <dcterms:created xsi:type="dcterms:W3CDTF">2017-01-09T13:45:00Z</dcterms:created>
  <dcterms:modified xsi:type="dcterms:W3CDTF">2017-01-09T13:45:00Z</dcterms:modified>
</cp:coreProperties>
</file>