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56" w:rsidRDefault="006C0356" w:rsidP="006C0356">
      <w:pPr>
        <w:pStyle w:val="Standard"/>
        <w:shd w:val="clear" w:color="auto" w:fill="FFFFFF"/>
        <w:spacing w:line="360" w:lineRule="auto"/>
        <w:ind w:right="-23"/>
        <w:jc w:val="center"/>
      </w:pPr>
      <w:r>
        <w:rPr>
          <w:rFonts w:ascii="Arial" w:hAnsi="Arial"/>
          <w:b/>
          <w:bCs/>
          <w:spacing w:val="-4"/>
          <w:sz w:val="32"/>
          <w:szCs w:val="32"/>
        </w:rPr>
        <w:t xml:space="preserve">SMLOUVA O DÍLO </w:t>
      </w:r>
    </w:p>
    <w:p w:rsidR="006C0356" w:rsidRDefault="006C0356" w:rsidP="006C0356">
      <w:pPr>
        <w:pStyle w:val="Standard"/>
        <w:shd w:val="clear" w:color="auto" w:fill="FFFFFF"/>
        <w:spacing w:line="360" w:lineRule="auto"/>
        <w:ind w:right="-23"/>
        <w:rPr>
          <w:rFonts w:ascii="Arial" w:hAnsi="Arial"/>
          <w:b/>
          <w:bCs/>
          <w:spacing w:val="-5"/>
          <w:sz w:val="20"/>
          <w:szCs w:val="20"/>
        </w:rPr>
      </w:pPr>
    </w:p>
    <w:p w:rsidR="006C0356" w:rsidRDefault="006C0356" w:rsidP="006C0356">
      <w:pPr>
        <w:pStyle w:val="Standard"/>
        <w:shd w:val="clear" w:color="auto" w:fill="FFFFFF"/>
        <w:spacing w:line="360" w:lineRule="auto"/>
        <w:ind w:right="-23"/>
        <w:rPr>
          <w:rFonts w:ascii="Arial" w:hAnsi="Arial" w:cs="Arial"/>
          <w:b/>
          <w:bCs/>
          <w:spacing w:val="-4"/>
          <w:sz w:val="22"/>
          <w:szCs w:val="22"/>
        </w:rPr>
      </w:pPr>
      <w:r>
        <w:rPr>
          <w:rFonts w:ascii="Arial" w:hAnsi="Arial" w:cs="Arial"/>
          <w:b/>
          <w:bCs/>
          <w:spacing w:val="-4"/>
          <w:sz w:val="22"/>
          <w:szCs w:val="22"/>
        </w:rPr>
        <w:t>Smluvní strany</w:t>
      </w:r>
    </w:p>
    <w:p w:rsidR="006C0356" w:rsidRDefault="006C0356" w:rsidP="006C0356">
      <w:pPr>
        <w:pStyle w:val="Standard"/>
        <w:shd w:val="clear" w:color="auto" w:fill="FFFFFF"/>
        <w:spacing w:line="360" w:lineRule="auto"/>
        <w:ind w:right="-23"/>
        <w:rPr>
          <w:rFonts w:ascii="Arial" w:hAnsi="Arial" w:cs="Arial"/>
          <w:b/>
          <w:bCs/>
          <w:spacing w:val="-4"/>
          <w:sz w:val="22"/>
          <w:szCs w:val="22"/>
        </w:rPr>
      </w:pPr>
      <w:proofErr w:type="spellStart"/>
      <w:r>
        <w:rPr>
          <w:rFonts w:ascii="Arial" w:hAnsi="Arial" w:cs="Arial"/>
          <w:b/>
          <w:bCs/>
          <w:spacing w:val="-4"/>
          <w:sz w:val="22"/>
          <w:szCs w:val="22"/>
        </w:rPr>
        <w:t>Abalon</w:t>
      </w:r>
      <w:proofErr w:type="spellEnd"/>
      <w:r>
        <w:rPr>
          <w:rFonts w:ascii="Arial" w:hAnsi="Arial" w:cs="Arial"/>
          <w:b/>
          <w:bCs/>
          <w:spacing w:val="-4"/>
          <w:sz w:val="22"/>
          <w:szCs w:val="22"/>
        </w:rPr>
        <w:t xml:space="preserve"> s. r. o.</w:t>
      </w:r>
    </w:p>
    <w:p w:rsidR="006C0356" w:rsidRDefault="006C0356" w:rsidP="006C0356">
      <w:pPr>
        <w:pStyle w:val="Standard"/>
        <w:shd w:val="clear" w:color="auto" w:fill="FFFFFF"/>
        <w:spacing w:line="360" w:lineRule="auto"/>
        <w:ind w:right="-23"/>
        <w:rPr>
          <w:rFonts w:ascii="Arial" w:hAnsi="Arial" w:cs="Arial"/>
          <w:spacing w:val="-4"/>
          <w:sz w:val="22"/>
          <w:szCs w:val="22"/>
        </w:rPr>
      </w:pPr>
      <w:r>
        <w:rPr>
          <w:rFonts w:ascii="Arial" w:hAnsi="Arial" w:cs="Arial"/>
          <w:spacing w:val="-4"/>
          <w:sz w:val="22"/>
          <w:szCs w:val="22"/>
        </w:rPr>
        <w:t>Branická 32</w:t>
      </w:r>
    </w:p>
    <w:p w:rsidR="006C0356" w:rsidRDefault="006C0356" w:rsidP="006C0356">
      <w:pPr>
        <w:pStyle w:val="Standard"/>
        <w:shd w:val="clear" w:color="auto" w:fill="FFFFFF"/>
        <w:spacing w:line="360" w:lineRule="auto"/>
        <w:ind w:right="-23"/>
        <w:rPr>
          <w:rFonts w:ascii="Arial" w:hAnsi="Arial" w:cs="Arial"/>
          <w:spacing w:val="-4"/>
          <w:sz w:val="22"/>
          <w:szCs w:val="22"/>
        </w:rPr>
      </w:pPr>
      <w:r>
        <w:rPr>
          <w:rFonts w:ascii="Arial" w:hAnsi="Arial" w:cs="Arial"/>
          <w:spacing w:val="-4"/>
          <w:sz w:val="22"/>
          <w:szCs w:val="22"/>
        </w:rPr>
        <w:t>147 00  Praha 4</w:t>
      </w:r>
    </w:p>
    <w:p w:rsidR="006C0356" w:rsidRDefault="006C0356" w:rsidP="006C0356">
      <w:pPr>
        <w:pStyle w:val="Standard"/>
        <w:spacing w:line="360" w:lineRule="auto"/>
      </w:pPr>
      <w:r>
        <w:rPr>
          <w:rFonts w:ascii="Arial" w:hAnsi="Arial" w:cs="Arial"/>
          <w:bCs/>
          <w:sz w:val="22"/>
          <w:szCs w:val="22"/>
        </w:rPr>
        <w:t>IČO:</w:t>
      </w:r>
      <w:r>
        <w:rPr>
          <w:rFonts w:ascii="Arial" w:hAnsi="Arial" w:cs="Arial"/>
          <w:sz w:val="22"/>
          <w:szCs w:val="22"/>
        </w:rPr>
        <w:t xml:space="preserve"> </w:t>
      </w:r>
      <w:r>
        <w:rPr>
          <w:rFonts w:ascii="Arial" w:hAnsi="Arial" w:cs="Arial"/>
          <w:bCs/>
          <w:sz w:val="22"/>
          <w:szCs w:val="22"/>
        </w:rPr>
        <w:t>25265229</w:t>
      </w:r>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DIČ: CZ25265229</w:t>
      </w:r>
    </w:p>
    <w:p w:rsidR="006C0356" w:rsidRDefault="006C0356" w:rsidP="006C0356">
      <w:pPr>
        <w:pStyle w:val="Standard"/>
        <w:shd w:val="clear" w:color="auto" w:fill="FFFFFF"/>
        <w:spacing w:line="360" w:lineRule="auto"/>
        <w:ind w:right="-23"/>
        <w:rPr>
          <w:rFonts w:ascii="Arial" w:hAnsi="Arial" w:cs="Arial"/>
          <w:bCs/>
          <w:spacing w:val="-4"/>
          <w:sz w:val="22"/>
          <w:szCs w:val="22"/>
        </w:rPr>
      </w:pPr>
      <w:r>
        <w:rPr>
          <w:rFonts w:ascii="Arial" w:hAnsi="Arial" w:cs="Arial"/>
          <w:bCs/>
          <w:spacing w:val="-4"/>
          <w:sz w:val="22"/>
          <w:szCs w:val="22"/>
        </w:rPr>
        <w:t>zástupce: Tomáš Smělý, jednatel</w:t>
      </w:r>
    </w:p>
    <w:p w:rsidR="006C0356" w:rsidRDefault="006C0356" w:rsidP="006C0356">
      <w:pPr>
        <w:pStyle w:val="BasicParagraph"/>
        <w:shd w:val="clear" w:color="auto" w:fill="FFFFFF"/>
        <w:rPr>
          <w:rFonts w:ascii="Arial" w:eastAsia="ChaparralPro-Regular" w:hAnsi="Arial" w:cs="Arial"/>
          <w:bCs/>
          <w:spacing w:val="-4"/>
          <w:sz w:val="22"/>
          <w:szCs w:val="22"/>
        </w:rPr>
      </w:pPr>
      <w:r>
        <w:rPr>
          <w:rFonts w:ascii="Arial" w:eastAsia="ChaparralPro-Regular" w:hAnsi="Arial" w:cs="Arial"/>
          <w:bCs/>
          <w:spacing w:val="-4"/>
          <w:sz w:val="22"/>
          <w:szCs w:val="22"/>
        </w:rPr>
        <w:t xml:space="preserve">bankovní spojení: ČSOB, </w:t>
      </w:r>
      <w:proofErr w:type="spellStart"/>
      <w:proofErr w:type="gramStart"/>
      <w:r>
        <w:rPr>
          <w:rFonts w:ascii="Arial" w:eastAsia="ChaparralPro-Regular" w:hAnsi="Arial" w:cs="Arial"/>
          <w:bCs/>
          <w:spacing w:val="-4"/>
          <w:sz w:val="22"/>
          <w:szCs w:val="22"/>
        </w:rPr>
        <w:t>č.ú</w:t>
      </w:r>
      <w:proofErr w:type="spellEnd"/>
      <w:r>
        <w:rPr>
          <w:rFonts w:ascii="Arial" w:eastAsia="ChaparralPro-Regular" w:hAnsi="Arial" w:cs="Arial"/>
          <w:bCs/>
          <w:spacing w:val="-4"/>
          <w:sz w:val="22"/>
          <w:szCs w:val="22"/>
        </w:rPr>
        <w:t>. 197832731/0300</w:t>
      </w:r>
      <w:proofErr w:type="gramEnd"/>
    </w:p>
    <w:p w:rsidR="006C0356" w:rsidRDefault="006C0356" w:rsidP="006C0356">
      <w:pPr>
        <w:pStyle w:val="BasicParagraph"/>
        <w:shd w:val="clear" w:color="auto" w:fill="FFFFFF"/>
        <w:rPr>
          <w:rFonts w:ascii="Arial" w:eastAsia="ChaparralPro-Regular" w:hAnsi="Arial" w:cs="Arial"/>
          <w:bCs/>
          <w:spacing w:val="-4"/>
          <w:sz w:val="22"/>
          <w:szCs w:val="22"/>
        </w:rPr>
      </w:pPr>
      <w:r>
        <w:rPr>
          <w:rFonts w:ascii="Arial" w:eastAsia="ChaparralPro-Regular" w:hAnsi="Arial" w:cs="Arial"/>
          <w:bCs/>
          <w:spacing w:val="-4"/>
          <w:sz w:val="22"/>
          <w:szCs w:val="22"/>
        </w:rPr>
        <w:t>Společnost zapsána v obchodním rejstříku vedeném Městským soudem v Praze, oddíl C, vložka 85303.</w:t>
      </w:r>
    </w:p>
    <w:p w:rsidR="006C0356" w:rsidRDefault="006C0356" w:rsidP="006C0356">
      <w:pPr>
        <w:pStyle w:val="Standard"/>
        <w:shd w:val="clear" w:color="auto" w:fill="FFFFFF"/>
        <w:spacing w:line="360" w:lineRule="auto"/>
      </w:pPr>
      <w:r>
        <w:rPr>
          <w:rFonts w:ascii="Arial" w:hAnsi="Arial" w:cs="Arial"/>
          <w:bCs/>
          <w:sz w:val="22"/>
          <w:szCs w:val="22"/>
        </w:rPr>
        <w:t>(dále jen „</w:t>
      </w:r>
      <w:r>
        <w:rPr>
          <w:rFonts w:ascii="Arial" w:hAnsi="Arial" w:cs="Arial"/>
          <w:b/>
          <w:bCs/>
          <w:sz w:val="22"/>
          <w:szCs w:val="22"/>
        </w:rPr>
        <w:t>zhotovitel</w:t>
      </w:r>
      <w:r>
        <w:rPr>
          <w:rFonts w:ascii="Arial" w:hAnsi="Arial" w:cs="Arial"/>
          <w:bCs/>
          <w:sz w:val="22"/>
          <w:szCs w:val="22"/>
        </w:rPr>
        <w:t>")</w:t>
      </w:r>
    </w:p>
    <w:p w:rsidR="006C0356" w:rsidRDefault="006C0356" w:rsidP="006C0356">
      <w:pPr>
        <w:pStyle w:val="Standard"/>
        <w:shd w:val="clear" w:color="auto" w:fill="FFFFFF"/>
        <w:spacing w:line="360" w:lineRule="auto"/>
        <w:ind w:right="-23"/>
        <w:rPr>
          <w:rFonts w:ascii="Arial" w:hAnsi="Arial" w:cs="Arial"/>
          <w:bCs/>
          <w:spacing w:val="-4"/>
          <w:sz w:val="22"/>
          <w:szCs w:val="22"/>
        </w:rPr>
      </w:pPr>
      <w:r>
        <w:rPr>
          <w:rFonts w:ascii="Arial" w:hAnsi="Arial" w:cs="Arial"/>
          <w:bCs/>
          <w:spacing w:val="-4"/>
          <w:sz w:val="22"/>
          <w:szCs w:val="22"/>
        </w:rPr>
        <w:t>na straně jedné</w:t>
      </w:r>
    </w:p>
    <w:p w:rsidR="006C0356" w:rsidRDefault="006C0356" w:rsidP="006C0356">
      <w:pPr>
        <w:pStyle w:val="Standard"/>
        <w:shd w:val="clear" w:color="auto" w:fill="FFFFFF"/>
        <w:spacing w:line="360" w:lineRule="auto"/>
        <w:ind w:right="-23"/>
        <w:rPr>
          <w:rFonts w:ascii="Arial" w:hAnsi="Arial" w:cs="Arial"/>
          <w:b/>
          <w:bCs/>
          <w:spacing w:val="-4"/>
          <w:sz w:val="22"/>
          <w:szCs w:val="22"/>
        </w:rPr>
      </w:pPr>
    </w:p>
    <w:p w:rsidR="006C0356" w:rsidRDefault="006C0356" w:rsidP="006C0356">
      <w:pPr>
        <w:pStyle w:val="Standard"/>
        <w:shd w:val="clear" w:color="auto" w:fill="FFFFFF"/>
        <w:spacing w:line="360" w:lineRule="auto"/>
        <w:ind w:right="-23"/>
        <w:rPr>
          <w:rFonts w:ascii="Arial" w:hAnsi="Arial" w:cs="Arial"/>
          <w:b/>
          <w:bCs/>
          <w:sz w:val="22"/>
          <w:szCs w:val="22"/>
        </w:rPr>
      </w:pPr>
      <w:r>
        <w:rPr>
          <w:rFonts w:ascii="Arial" w:hAnsi="Arial" w:cs="Arial"/>
          <w:b/>
          <w:bCs/>
          <w:sz w:val="22"/>
          <w:szCs w:val="22"/>
        </w:rPr>
        <w:t>a</w:t>
      </w:r>
    </w:p>
    <w:p w:rsidR="006C0356" w:rsidRDefault="006C0356" w:rsidP="006C0356">
      <w:pPr>
        <w:pStyle w:val="Standard"/>
        <w:shd w:val="clear" w:color="auto" w:fill="FFFFFF"/>
        <w:spacing w:line="360" w:lineRule="auto"/>
        <w:ind w:right="-23"/>
        <w:rPr>
          <w:rFonts w:ascii="Arial" w:hAnsi="Arial" w:cs="Arial"/>
          <w:b/>
          <w:bCs/>
          <w:sz w:val="22"/>
          <w:szCs w:val="22"/>
        </w:rPr>
      </w:pPr>
    </w:p>
    <w:p w:rsidR="006C0356" w:rsidRDefault="006C0356" w:rsidP="006C0356">
      <w:pPr>
        <w:pStyle w:val="Standard"/>
        <w:spacing w:line="360" w:lineRule="auto"/>
      </w:pPr>
      <w:r>
        <w:rPr>
          <w:rFonts w:ascii="Arial" w:hAnsi="Arial" w:cs="Arial"/>
          <w:b/>
          <w:sz w:val="22"/>
          <w:szCs w:val="22"/>
        </w:rPr>
        <w:t xml:space="preserve">Výzkumný ústav vodohospodářský T. G. Masaryka, v. v. </w:t>
      </w:r>
      <w:r w:rsidRPr="00DB5A7B">
        <w:rPr>
          <w:rFonts w:ascii="Arial" w:hAnsi="Arial" w:cs="Arial"/>
          <w:b/>
          <w:sz w:val="22"/>
          <w:szCs w:val="22"/>
        </w:rPr>
        <w:t>i.</w:t>
      </w:r>
      <w:r>
        <w:rPr>
          <w:rFonts w:ascii="Arial" w:hAnsi="Arial" w:cs="Arial"/>
          <w:sz w:val="22"/>
          <w:szCs w:val="22"/>
        </w:rPr>
        <w:br/>
        <w:t>Podbabská 30/2582</w:t>
      </w:r>
      <w:r>
        <w:rPr>
          <w:rFonts w:ascii="Arial" w:hAnsi="Arial" w:cs="Arial"/>
          <w:sz w:val="22"/>
          <w:szCs w:val="22"/>
        </w:rPr>
        <w:br/>
        <w:t>160 00 Praha 6</w:t>
      </w:r>
    </w:p>
    <w:p w:rsidR="006C0356" w:rsidRDefault="006C0356" w:rsidP="006C0356">
      <w:pPr>
        <w:pStyle w:val="Standard"/>
        <w:spacing w:line="360" w:lineRule="auto"/>
      </w:pPr>
      <w:r>
        <w:rPr>
          <w:rFonts w:ascii="Arial" w:hAnsi="Arial" w:cs="Arial"/>
          <w:bCs/>
          <w:sz w:val="22"/>
          <w:szCs w:val="22"/>
        </w:rPr>
        <w:t>IČO:</w:t>
      </w:r>
      <w:r>
        <w:rPr>
          <w:rFonts w:ascii="Arial" w:hAnsi="Arial" w:cs="Arial"/>
          <w:sz w:val="22"/>
          <w:szCs w:val="22"/>
        </w:rPr>
        <w:t xml:space="preserve"> </w:t>
      </w:r>
      <w:r>
        <w:rPr>
          <w:rFonts w:ascii="Arial" w:hAnsi="Arial" w:cs="Arial"/>
          <w:bCs/>
          <w:sz w:val="22"/>
          <w:szCs w:val="22"/>
        </w:rPr>
        <w:t>00020711</w:t>
      </w:r>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DIČ: CZ00020711</w:t>
      </w:r>
    </w:p>
    <w:p w:rsidR="006C0356" w:rsidRDefault="006C0356" w:rsidP="006C0356">
      <w:pPr>
        <w:pStyle w:val="Standard"/>
        <w:spacing w:line="360" w:lineRule="auto"/>
      </w:pPr>
      <w:r>
        <w:rPr>
          <w:rFonts w:ascii="Arial" w:hAnsi="Arial" w:cs="Arial"/>
          <w:sz w:val="22"/>
          <w:szCs w:val="22"/>
        </w:rPr>
        <w:t xml:space="preserve">zástupce: </w:t>
      </w:r>
      <w:r>
        <w:rPr>
          <w:rFonts w:ascii="Arial" w:hAnsi="Arial" w:cs="Arial"/>
          <w:bCs/>
          <w:sz w:val="22"/>
          <w:szCs w:val="22"/>
        </w:rPr>
        <w:t xml:space="preserve">Ing. </w:t>
      </w:r>
      <w:r w:rsidR="00DB5A7B">
        <w:rPr>
          <w:rFonts w:ascii="Arial" w:hAnsi="Arial" w:cs="Arial"/>
          <w:bCs/>
          <w:sz w:val="22"/>
          <w:szCs w:val="22"/>
        </w:rPr>
        <w:t>Tomáš Urban, ředitel</w:t>
      </w:r>
    </w:p>
    <w:p w:rsidR="006C0356" w:rsidRDefault="00DB5A7B" w:rsidP="006C0356">
      <w:pPr>
        <w:pStyle w:val="Standard"/>
        <w:spacing w:line="360" w:lineRule="auto"/>
        <w:rPr>
          <w:rFonts w:ascii="Arial" w:hAnsi="Arial" w:cs="Arial"/>
          <w:bCs/>
          <w:sz w:val="22"/>
          <w:szCs w:val="22"/>
        </w:rPr>
      </w:pPr>
      <w:r>
        <w:rPr>
          <w:rFonts w:ascii="Arial" w:hAnsi="Arial" w:cs="Arial"/>
          <w:bCs/>
          <w:sz w:val="22"/>
          <w:szCs w:val="22"/>
        </w:rPr>
        <w:t>zástupce ve věcech obchodních:</w:t>
      </w:r>
      <w:r w:rsidR="006C0356">
        <w:rPr>
          <w:rFonts w:ascii="Arial" w:hAnsi="Arial" w:cs="Arial"/>
          <w:bCs/>
          <w:sz w:val="22"/>
          <w:szCs w:val="22"/>
        </w:rPr>
        <w:t xml:space="preserve"> Jiří </w:t>
      </w:r>
      <w:proofErr w:type="spellStart"/>
      <w:r w:rsidR="006C0356">
        <w:rPr>
          <w:rFonts w:ascii="Arial" w:hAnsi="Arial" w:cs="Arial"/>
          <w:bCs/>
          <w:sz w:val="22"/>
          <w:szCs w:val="22"/>
        </w:rPr>
        <w:t>Vohadlo</w:t>
      </w:r>
      <w:proofErr w:type="spellEnd"/>
    </w:p>
    <w:p w:rsidR="006C0356" w:rsidRDefault="006C0356" w:rsidP="006C0356">
      <w:pPr>
        <w:pStyle w:val="Standard"/>
        <w:spacing w:line="360" w:lineRule="auto"/>
        <w:rPr>
          <w:rFonts w:ascii="Arial" w:hAnsi="Arial" w:cs="Arial"/>
          <w:bCs/>
          <w:sz w:val="22"/>
          <w:szCs w:val="22"/>
        </w:rPr>
      </w:pPr>
      <w:r>
        <w:rPr>
          <w:rFonts w:ascii="Arial" w:hAnsi="Arial" w:cs="Arial"/>
          <w:bCs/>
          <w:sz w:val="22"/>
          <w:szCs w:val="22"/>
        </w:rPr>
        <w:t>zástupce ve věcech technických:</w:t>
      </w:r>
      <w:r w:rsidR="00DB5A7B">
        <w:rPr>
          <w:rFonts w:ascii="Arial" w:hAnsi="Arial" w:cs="Arial"/>
          <w:bCs/>
          <w:sz w:val="22"/>
          <w:szCs w:val="22"/>
        </w:rPr>
        <w:t xml:space="preserve"> Bc.</w:t>
      </w:r>
      <w:r>
        <w:rPr>
          <w:rFonts w:ascii="Arial" w:hAnsi="Arial" w:cs="Arial"/>
          <w:bCs/>
          <w:sz w:val="22"/>
          <w:szCs w:val="22"/>
        </w:rPr>
        <w:t xml:space="preserve"> Lenka </w:t>
      </w:r>
      <w:r w:rsidR="00DB5A7B">
        <w:rPr>
          <w:rFonts w:ascii="Arial" w:hAnsi="Arial" w:cs="Arial"/>
          <w:bCs/>
          <w:sz w:val="22"/>
          <w:szCs w:val="22"/>
        </w:rPr>
        <w:t>Michálková</w:t>
      </w:r>
    </w:p>
    <w:p w:rsidR="006C0356" w:rsidRDefault="006C0356" w:rsidP="006C0356">
      <w:pPr>
        <w:pStyle w:val="Standard"/>
        <w:shd w:val="clear" w:color="auto" w:fill="FFFFFF"/>
        <w:spacing w:line="360" w:lineRule="auto"/>
      </w:pPr>
      <w:r>
        <w:rPr>
          <w:rFonts w:ascii="Arial" w:hAnsi="Arial" w:cs="Arial"/>
          <w:bCs/>
          <w:sz w:val="22"/>
          <w:szCs w:val="22"/>
        </w:rPr>
        <w:t>(dále jen „</w:t>
      </w:r>
      <w:r>
        <w:rPr>
          <w:rFonts w:ascii="Arial" w:hAnsi="Arial" w:cs="Arial"/>
          <w:b/>
          <w:bCs/>
          <w:sz w:val="22"/>
          <w:szCs w:val="22"/>
        </w:rPr>
        <w:t>objednatel</w:t>
      </w:r>
      <w:r>
        <w:rPr>
          <w:rFonts w:ascii="Arial" w:hAnsi="Arial" w:cs="Arial"/>
          <w:bCs/>
          <w:sz w:val="22"/>
          <w:szCs w:val="22"/>
        </w:rPr>
        <w:t>")</w:t>
      </w:r>
    </w:p>
    <w:p w:rsidR="006C0356" w:rsidRDefault="006C0356" w:rsidP="006C0356">
      <w:pPr>
        <w:pStyle w:val="Standard"/>
        <w:shd w:val="clear" w:color="auto" w:fill="FFFFFF"/>
        <w:spacing w:line="360" w:lineRule="auto"/>
        <w:rPr>
          <w:rFonts w:ascii="Arial" w:hAnsi="Arial" w:cs="Arial"/>
          <w:bCs/>
          <w:sz w:val="22"/>
          <w:szCs w:val="22"/>
        </w:rPr>
      </w:pPr>
      <w:r>
        <w:rPr>
          <w:rFonts w:ascii="Arial" w:hAnsi="Arial" w:cs="Arial"/>
          <w:bCs/>
          <w:sz w:val="22"/>
          <w:szCs w:val="22"/>
        </w:rPr>
        <w:t>na straně druhé</w:t>
      </w:r>
    </w:p>
    <w:p w:rsidR="006C0356" w:rsidRDefault="006C0356" w:rsidP="006C0356">
      <w:pPr>
        <w:pStyle w:val="Standard"/>
        <w:spacing w:line="360" w:lineRule="auto"/>
        <w:rPr>
          <w:rFonts w:ascii="Arial" w:hAnsi="Arial" w:cs="Arial"/>
          <w:b/>
          <w:bCs/>
          <w:sz w:val="22"/>
          <w:szCs w:val="22"/>
        </w:rPr>
      </w:pPr>
    </w:p>
    <w:p w:rsidR="006C0356" w:rsidRDefault="006C0356" w:rsidP="006C0356">
      <w:pPr>
        <w:pStyle w:val="Standard"/>
        <w:spacing w:line="360" w:lineRule="auto"/>
        <w:rPr>
          <w:rFonts w:ascii="Arial" w:hAnsi="Arial" w:cs="Arial"/>
          <w:b/>
          <w:bCs/>
          <w:sz w:val="22"/>
          <w:szCs w:val="22"/>
        </w:rPr>
      </w:pPr>
      <w:r>
        <w:rPr>
          <w:rFonts w:ascii="Arial" w:hAnsi="Arial" w:cs="Arial"/>
          <w:b/>
          <w:bCs/>
          <w:sz w:val="22"/>
          <w:szCs w:val="22"/>
        </w:rPr>
        <w:t>uzavírají smlouvu o dílo.</w:t>
      </w:r>
    </w:p>
    <w:p w:rsidR="006C0356" w:rsidRDefault="006C0356" w:rsidP="006C0356">
      <w:pPr>
        <w:pStyle w:val="Nadpis1"/>
        <w:spacing w:line="360" w:lineRule="auto"/>
        <w:jc w:val="center"/>
        <w:rPr>
          <w:rFonts w:ascii="Arial" w:hAnsi="Arial" w:cs="Arial"/>
          <w:sz w:val="22"/>
          <w:szCs w:val="22"/>
        </w:rPr>
      </w:pPr>
      <w:bookmarkStart w:id="0" w:name="_Toc81049757"/>
      <w:bookmarkEnd w:id="0"/>
      <w:r>
        <w:rPr>
          <w:rFonts w:ascii="Arial" w:hAnsi="Arial" w:cs="Arial"/>
          <w:sz w:val="22"/>
          <w:szCs w:val="22"/>
        </w:rPr>
        <w:t>Článek 1</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Předmět smlouvy</w:t>
      </w:r>
    </w:p>
    <w:p w:rsidR="006C0356" w:rsidRDefault="006C0356" w:rsidP="006C0356">
      <w:pPr>
        <w:pStyle w:val="Standard"/>
        <w:numPr>
          <w:ilvl w:val="1"/>
          <w:numId w:val="1"/>
        </w:numPr>
        <w:spacing w:before="120" w:after="120" w:line="360" w:lineRule="auto"/>
        <w:ind w:left="709" w:hanging="709"/>
        <w:rPr>
          <w:rFonts w:ascii="Arial" w:hAnsi="Arial" w:cs="Arial"/>
          <w:sz w:val="22"/>
          <w:szCs w:val="22"/>
        </w:rPr>
      </w:pPr>
      <w:r>
        <w:rPr>
          <w:rFonts w:ascii="Arial" w:hAnsi="Arial" w:cs="Arial"/>
          <w:sz w:val="22"/>
          <w:szCs w:val="22"/>
        </w:rPr>
        <w:t>Zhotovitel se zavazuje podle této smlouvy ke grafické přípravě a tisku časopisu VTEI (dále jen „dílo“), resp. jednotlivých čísel časopisu (dále jen „jednotlivá část díla“) a jejich dopravu do těchto míst určení:</w:t>
      </w:r>
    </w:p>
    <w:p w:rsidR="006C0356" w:rsidRDefault="006C0356" w:rsidP="006C0356">
      <w:pPr>
        <w:pStyle w:val="Standard"/>
        <w:numPr>
          <w:ilvl w:val="0"/>
          <w:numId w:val="8"/>
        </w:numPr>
        <w:spacing w:before="120" w:after="120" w:line="360" w:lineRule="auto"/>
        <w:rPr>
          <w:rFonts w:ascii="Arial" w:hAnsi="Arial" w:cs="Arial"/>
          <w:sz w:val="22"/>
          <w:szCs w:val="22"/>
        </w:rPr>
      </w:pPr>
      <w:r>
        <w:rPr>
          <w:rFonts w:ascii="Arial" w:hAnsi="Arial" w:cs="Arial"/>
          <w:sz w:val="22"/>
          <w:szCs w:val="22"/>
        </w:rPr>
        <w:lastRenderedPageBreak/>
        <w:t>část – do sídla zadavatele (počet výtisků určí objednatel pro každé vydání časopisu)</w:t>
      </w:r>
    </w:p>
    <w:p w:rsidR="006C0356" w:rsidRDefault="006C0356" w:rsidP="006C0356">
      <w:pPr>
        <w:pStyle w:val="Standard"/>
        <w:numPr>
          <w:ilvl w:val="0"/>
          <w:numId w:val="8"/>
        </w:numPr>
        <w:spacing w:before="120" w:after="120" w:line="360" w:lineRule="auto"/>
        <w:rPr>
          <w:rFonts w:ascii="Arial" w:hAnsi="Arial" w:cs="Arial"/>
          <w:sz w:val="22"/>
          <w:szCs w:val="22"/>
        </w:rPr>
      </w:pPr>
      <w:r>
        <w:rPr>
          <w:rFonts w:ascii="Arial" w:hAnsi="Arial" w:cs="Arial"/>
          <w:sz w:val="22"/>
          <w:szCs w:val="22"/>
        </w:rPr>
        <w:t>část – do sídla společnosti, která pro objednatele zajistí</w:t>
      </w:r>
      <w:r w:rsidR="00BB1106">
        <w:rPr>
          <w:rFonts w:ascii="Arial" w:hAnsi="Arial" w:cs="Arial"/>
          <w:sz w:val="22"/>
          <w:szCs w:val="22"/>
        </w:rPr>
        <w:t xml:space="preserve"> distribuci časopisu v roce 2020 a 2021</w:t>
      </w:r>
      <w:r>
        <w:rPr>
          <w:rFonts w:ascii="Arial" w:hAnsi="Arial" w:cs="Arial"/>
          <w:sz w:val="22"/>
          <w:szCs w:val="22"/>
        </w:rPr>
        <w:t xml:space="preserve"> (počet výtisků určí objednatel pro každé vydání časopisu)</w:t>
      </w:r>
    </w:p>
    <w:p w:rsidR="006C0356" w:rsidRDefault="006C0356" w:rsidP="006C0356">
      <w:pPr>
        <w:pStyle w:val="Standard"/>
        <w:numPr>
          <w:ilvl w:val="1"/>
          <w:numId w:val="8"/>
        </w:numPr>
        <w:spacing w:before="120" w:after="120" w:line="360" w:lineRule="auto"/>
        <w:ind w:left="709" w:hanging="709"/>
        <w:rPr>
          <w:rFonts w:ascii="Arial" w:hAnsi="Arial" w:cs="Arial"/>
          <w:sz w:val="22"/>
          <w:szCs w:val="22"/>
        </w:rPr>
      </w:pPr>
      <w:r>
        <w:rPr>
          <w:rFonts w:ascii="Arial" w:hAnsi="Arial" w:cs="Arial"/>
          <w:sz w:val="22"/>
          <w:szCs w:val="22"/>
        </w:rPr>
        <w:t>Dílo bude vydáváno 6x ročně</w:t>
      </w:r>
      <w:r w:rsidR="00BB1106">
        <w:rPr>
          <w:rFonts w:ascii="Arial" w:hAnsi="Arial" w:cs="Arial"/>
          <w:sz w:val="22"/>
          <w:szCs w:val="22"/>
        </w:rPr>
        <w:t xml:space="preserve"> po dobu 2 let, vždy jednou za 2 měsíce, tedy 12 čísel během dvou let.</w:t>
      </w:r>
    </w:p>
    <w:p w:rsidR="006C0356" w:rsidRDefault="006C0356" w:rsidP="006C0356">
      <w:pPr>
        <w:pStyle w:val="Standard"/>
        <w:spacing w:before="120" w:after="120" w:line="360" w:lineRule="auto"/>
        <w:ind w:firstLine="708"/>
        <w:rPr>
          <w:rFonts w:ascii="Arial" w:hAnsi="Arial" w:cs="Arial"/>
          <w:sz w:val="22"/>
          <w:szCs w:val="22"/>
        </w:rPr>
      </w:pPr>
      <w:r>
        <w:rPr>
          <w:rFonts w:ascii="Arial" w:hAnsi="Arial" w:cs="Arial"/>
          <w:sz w:val="22"/>
          <w:szCs w:val="22"/>
        </w:rPr>
        <w:t>Specifikace díla:</w:t>
      </w:r>
    </w:p>
    <w:tbl>
      <w:tblPr>
        <w:tblW w:w="7741" w:type="dxa"/>
        <w:tblInd w:w="956" w:type="dxa"/>
        <w:tblLayout w:type="fixed"/>
        <w:tblCellMar>
          <w:left w:w="10" w:type="dxa"/>
          <w:right w:w="10" w:type="dxa"/>
        </w:tblCellMar>
        <w:tblLook w:val="04A0" w:firstRow="1" w:lastRow="0" w:firstColumn="1" w:lastColumn="0" w:noHBand="0" w:noVBand="1"/>
      </w:tblPr>
      <w:tblGrid>
        <w:gridCol w:w="2127"/>
        <w:gridCol w:w="2338"/>
        <w:gridCol w:w="1613"/>
        <w:gridCol w:w="1663"/>
      </w:tblGrid>
      <w:tr w:rsidR="006C0356" w:rsidTr="00CB00CB">
        <w:tc>
          <w:tcPr>
            <w:tcW w:w="2127"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bottom w:val="single" w:sz="8" w:space="1" w:color="000000"/>
                <w:right w:val="single" w:sz="8" w:space="5" w:color="000000"/>
              </w:pBdr>
              <w:rPr>
                <w:rFonts w:ascii="Arial" w:hAnsi="Arial" w:cs="Arial"/>
                <w:sz w:val="22"/>
                <w:szCs w:val="22"/>
              </w:rPr>
            </w:pPr>
            <w:r>
              <w:rPr>
                <w:rFonts w:ascii="Arial" w:hAnsi="Arial" w:cs="Arial"/>
                <w:sz w:val="22"/>
                <w:szCs w:val="22"/>
              </w:rPr>
              <w:t>formát časopisu</w:t>
            </w:r>
          </w:p>
        </w:tc>
        <w:tc>
          <w:tcPr>
            <w:tcW w:w="2338"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230</w:t>
            </w:r>
            <w:r w:rsidR="00BB1106">
              <w:rPr>
                <w:rFonts w:ascii="Arial" w:hAnsi="Arial" w:cs="Arial"/>
                <w:sz w:val="22"/>
                <w:szCs w:val="22"/>
              </w:rPr>
              <w:t xml:space="preserve"> </w:t>
            </w:r>
            <w:r>
              <w:rPr>
                <w:rFonts w:ascii="Arial" w:hAnsi="Arial" w:cs="Arial"/>
                <w:sz w:val="22"/>
                <w:szCs w:val="22"/>
              </w:rPr>
              <w:t>x</w:t>
            </w:r>
            <w:r w:rsidR="00BB1106">
              <w:rPr>
                <w:rFonts w:ascii="Arial" w:hAnsi="Arial" w:cs="Arial"/>
                <w:sz w:val="22"/>
                <w:szCs w:val="22"/>
              </w:rPr>
              <w:t xml:space="preserve"> </w:t>
            </w:r>
            <w:r>
              <w:rPr>
                <w:rFonts w:ascii="Arial" w:hAnsi="Arial" w:cs="Arial"/>
                <w:sz w:val="22"/>
                <w:szCs w:val="22"/>
              </w:rPr>
              <w:t>280mm, vazba V2</w:t>
            </w:r>
          </w:p>
        </w:tc>
        <w:tc>
          <w:tcPr>
            <w:tcW w:w="161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Počet vydání</w:t>
            </w:r>
          </w:p>
        </w:tc>
        <w:tc>
          <w:tcPr>
            <w:tcW w:w="166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BB1106" w:rsidP="00CB00CB">
            <w:pPr>
              <w:pStyle w:val="TableContents"/>
              <w:pBdr>
                <w:left w:val="single" w:sz="8" w:space="5" w:color="000000"/>
                <w:bottom w:val="single" w:sz="8" w:space="1" w:color="000000"/>
              </w:pBdr>
              <w:rPr>
                <w:rFonts w:ascii="Arial" w:hAnsi="Arial" w:cs="Arial"/>
                <w:sz w:val="22"/>
                <w:szCs w:val="22"/>
              </w:rPr>
            </w:pPr>
            <w:r>
              <w:rPr>
                <w:rFonts w:ascii="Arial" w:hAnsi="Arial" w:cs="Arial"/>
                <w:sz w:val="22"/>
                <w:szCs w:val="22"/>
              </w:rPr>
              <w:t>6</w:t>
            </w:r>
            <w:r w:rsidR="006C0356">
              <w:rPr>
                <w:rFonts w:ascii="Arial" w:hAnsi="Arial" w:cs="Arial"/>
                <w:sz w:val="22"/>
                <w:szCs w:val="22"/>
              </w:rPr>
              <w:t>x za rok</w:t>
            </w:r>
            <w:r>
              <w:rPr>
                <w:rFonts w:ascii="Arial" w:hAnsi="Arial" w:cs="Arial"/>
                <w:sz w:val="22"/>
                <w:szCs w:val="22"/>
              </w:rPr>
              <w:t xml:space="preserve"> (celkem 12)</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bottom w:val="single" w:sz="8" w:space="1" w:color="000000"/>
                <w:right w:val="single" w:sz="8" w:space="5" w:color="000000"/>
              </w:pBdr>
              <w:rPr>
                <w:rFonts w:ascii="Arial" w:hAnsi="Arial" w:cs="Arial"/>
                <w:sz w:val="22"/>
                <w:szCs w:val="22"/>
              </w:rPr>
            </w:pPr>
            <w:r>
              <w:rPr>
                <w:rFonts w:ascii="Arial" w:hAnsi="Arial" w:cs="Arial"/>
                <w:sz w:val="22"/>
                <w:szCs w:val="22"/>
              </w:rPr>
              <w:t>počet listů</w:t>
            </w: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48–56 stran</w:t>
            </w:r>
          </w:p>
        </w:tc>
        <w:tc>
          <w:tcPr>
            <w:tcW w:w="1613"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bottom w:val="single" w:sz="8" w:space="1" w:color="000000"/>
                <w:right w:val="single" w:sz="8" w:space="5" w:color="000000"/>
              </w:pBdr>
              <w:rPr>
                <w:rFonts w:ascii="Arial" w:hAnsi="Arial" w:cs="Arial"/>
                <w:sz w:val="22"/>
                <w:szCs w:val="22"/>
              </w:rPr>
            </w:pPr>
            <w:r>
              <w:rPr>
                <w:rFonts w:ascii="Arial" w:hAnsi="Arial" w:cs="Arial"/>
                <w:sz w:val="22"/>
                <w:szCs w:val="22"/>
              </w:rPr>
              <w:t>Perioda vydávání</w:t>
            </w:r>
          </w:p>
        </w:tc>
        <w:tc>
          <w:tcPr>
            <w:tcW w:w="166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BB1106" w:rsidP="00CB00CB">
            <w:pPr>
              <w:pStyle w:val="TableContents"/>
              <w:pBdr>
                <w:top w:val="single" w:sz="8" w:space="1" w:color="000000"/>
                <w:left w:val="single" w:sz="8" w:space="5" w:color="000000"/>
                <w:bottom w:val="single" w:sz="8" w:space="1" w:color="000000"/>
              </w:pBdr>
              <w:rPr>
                <w:rFonts w:ascii="Arial" w:hAnsi="Arial" w:cs="Arial"/>
                <w:sz w:val="22"/>
                <w:szCs w:val="22"/>
              </w:rPr>
            </w:pPr>
            <w:r>
              <w:rPr>
                <w:rFonts w:ascii="Arial" w:hAnsi="Arial" w:cs="Arial"/>
                <w:sz w:val="22"/>
                <w:szCs w:val="22"/>
              </w:rPr>
              <w:t>1</w:t>
            </w:r>
            <w:r w:rsidR="006C0356">
              <w:rPr>
                <w:rFonts w:ascii="Arial" w:hAnsi="Arial" w:cs="Arial"/>
                <w:sz w:val="22"/>
                <w:szCs w:val="22"/>
              </w:rPr>
              <w:t>x za dva měsíce</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right w:val="single" w:sz="8" w:space="5" w:color="000000"/>
              </w:pBdr>
              <w:rPr>
                <w:rFonts w:ascii="Arial" w:hAnsi="Arial" w:cs="Arial"/>
                <w:sz w:val="22"/>
                <w:szCs w:val="22"/>
              </w:rPr>
            </w:pPr>
            <w:r>
              <w:rPr>
                <w:rFonts w:ascii="Arial" w:hAnsi="Arial" w:cs="Arial"/>
                <w:sz w:val="22"/>
                <w:szCs w:val="22"/>
              </w:rPr>
              <w:t>Druh papíru obálky / barevnost</w:t>
            </w:r>
          </w:p>
          <w:p w:rsidR="006C0356" w:rsidRDefault="006C0356" w:rsidP="00CB00CB">
            <w:pPr>
              <w:pStyle w:val="TableContents"/>
              <w:pBdr>
                <w:top w:val="single" w:sz="8" w:space="1" w:color="000000"/>
                <w:right w:val="single" w:sz="8" w:space="5" w:color="000000"/>
              </w:pBdr>
              <w:rPr>
                <w:rFonts w:ascii="Arial" w:hAnsi="Arial" w:cs="Arial"/>
                <w:sz w:val="22"/>
                <w:szCs w:val="22"/>
              </w:rPr>
            </w:pP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r>
              <w:rPr>
                <w:rFonts w:ascii="Arial" w:hAnsi="Arial" w:cs="Arial"/>
                <w:sz w:val="22"/>
                <w:szCs w:val="22"/>
              </w:rPr>
              <w:t>obálka Matná křída 250</w:t>
            </w:r>
            <w:r w:rsidR="00BB1106">
              <w:rPr>
                <w:rFonts w:ascii="Arial" w:hAnsi="Arial" w:cs="Arial"/>
                <w:sz w:val="22"/>
                <w:szCs w:val="22"/>
              </w:rPr>
              <w:t xml:space="preserve"> </w:t>
            </w:r>
            <w:r>
              <w:rPr>
                <w:rFonts w:ascii="Arial" w:hAnsi="Arial" w:cs="Arial"/>
                <w:sz w:val="22"/>
                <w:szCs w:val="22"/>
              </w:rPr>
              <w:t>g, matný lak 1/1, barevnost 4/4</w:t>
            </w:r>
          </w:p>
        </w:tc>
        <w:tc>
          <w:tcPr>
            <w:tcW w:w="1613" w:type="dxa"/>
            <w:vMerge w:val="restart"/>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r>
              <w:rPr>
                <w:rFonts w:ascii="Arial" w:hAnsi="Arial" w:cs="Arial"/>
                <w:sz w:val="22"/>
                <w:szCs w:val="22"/>
              </w:rPr>
              <w:t>Tiskový náklad vydání</w:t>
            </w:r>
          </w:p>
        </w:tc>
        <w:tc>
          <w:tcPr>
            <w:tcW w:w="1663" w:type="dxa"/>
            <w:vMerge w:val="restart"/>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pBdr>
              <w:rPr>
                <w:rFonts w:ascii="Arial" w:hAnsi="Arial" w:cs="Arial"/>
                <w:sz w:val="22"/>
                <w:szCs w:val="22"/>
              </w:rPr>
            </w:pPr>
            <w:r>
              <w:rPr>
                <w:rFonts w:ascii="Arial" w:hAnsi="Arial" w:cs="Arial"/>
                <w:sz w:val="22"/>
                <w:szCs w:val="22"/>
              </w:rPr>
              <w:t>1 500 ks</w:t>
            </w:r>
          </w:p>
        </w:tc>
      </w:tr>
      <w:tr w:rsidR="006C0356" w:rsidTr="00CB00CB">
        <w:tc>
          <w:tcPr>
            <w:tcW w:w="2127"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right w:val="single" w:sz="8" w:space="5" w:color="000000"/>
              </w:pBdr>
              <w:rPr>
                <w:rFonts w:ascii="Arial" w:hAnsi="Arial" w:cs="Arial"/>
                <w:sz w:val="22"/>
                <w:szCs w:val="22"/>
              </w:rPr>
            </w:pPr>
            <w:r>
              <w:rPr>
                <w:rFonts w:ascii="Arial" w:hAnsi="Arial" w:cs="Arial"/>
                <w:sz w:val="22"/>
                <w:szCs w:val="22"/>
              </w:rPr>
              <w:t>Druh papíru vnitřních stran / barevnost</w:t>
            </w:r>
          </w:p>
        </w:tc>
        <w:tc>
          <w:tcPr>
            <w:tcW w:w="2338" w:type="dxa"/>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pStyle w:val="TableContents"/>
              <w:pBdr>
                <w:top w:val="single" w:sz="8" w:space="1" w:color="000000"/>
                <w:left w:val="single" w:sz="8" w:space="5" w:color="000000"/>
                <w:right w:val="single" w:sz="8" w:space="5" w:color="000000"/>
              </w:pBdr>
              <w:rPr>
                <w:rFonts w:ascii="Arial" w:hAnsi="Arial" w:cs="Arial"/>
                <w:sz w:val="22"/>
                <w:szCs w:val="22"/>
              </w:rPr>
            </w:pPr>
            <w:proofErr w:type="spellStart"/>
            <w:r>
              <w:rPr>
                <w:rFonts w:ascii="Arial" w:hAnsi="Arial" w:cs="Arial"/>
                <w:sz w:val="22"/>
                <w:szCs w:val="22"/>
              </w:rPr>
              <w:t>Gprint</w:t>
            </w:r>
            <w:proofErr w:type="spellEnd"/>
            <w:r>
              <w:rPr>
                <w:rFonts w:ascii="Arial" w:hAnsi="Arial" w:cs="Arial"/>
                <w:sz w:val="22"/>
                <w:szCs w:val="22"/>
              </w:rPr>
              <w:t xml:space="preserve"> 115</w:t>
            </w:r>
            <w:r w:rsidR="00BB1106">
              <w:rPr>
                <w:rFonts w:ascii="Arial" w:hAnsi="Arial" w:cs="Arial"/>
                <w:sz w:val="22"/>
                <w:szCs w:val="22"/>
              </w:rPr>
              <w:t xml:space="preserve"> </w:t>
            </w:r>
            <w:r>
              <w:rPr>
                <w:rFonts w:ascii="Arial" w:hAnsi="Arial" w:cs="Arial"/>
                <w:sz w:val="22"/>
                <w:szCs w:val="22"/>
              </w:rPr>
              <w:t>g, matný lak 1/1, barevnost 4/4</w:t>
            </w:r>
          </w:p>
        </w:tc>
        <w:tc>
          <w:tcPr>
            <w:tcW w:w="1613" w:type="dxa"/>
            <w:vMerge/>
            <w:tcBorders>
              <w:left w:val="single" w:sz="8" w:space="0" w:color="000000"/>
              <w:bottom w:val="single" w:sz="8" w:space="0" w:color="000000"/>
            </w:tcBorders>
            <w:shd w:val="clear" w:color="auto" w:fill="auto"/>
            <w:tcMar>
              <w:top w:w="55" w:type="dxa"/>
              <w:left w:w="55" w:type="dxa"/>
              <w:bottom w:w="55" w:type="dxa"/>
              <w:right w:w="55" w:type="dxa"/>
            </w:tcMar>
          </w:tcPr>
          <w:p w:rsidR="006C0356" w:rsidRDefault="006C0356" w:rsidP="00CB00CB">
            <w:pPr>
              <w:rPr>
                <w:rFonts w:ascii="Arial" w:hAnsi="Arial" w:cs="Arial"/>
              </w:rPr>
            </w:pPr>
          </w:p>
        </w:tc>
        <w:tc>
          <w:tcPr>
            <w:tcW w:w="1663"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C0356" w:rsidRDefault="006C0356" w:rsidP="00CB00CB">
            <w:pPr>
              <w:rPr>
                <w:rFonts w:ascii="Arial" w:hAnsi="Arial" w:cs="Arial"/>
              </w:rPr>
            </w:pPr>
          </w:p>
        </w:tc>
      </w:tr>
    </w:tbl>
    <w:p w:rsidR="006C0356" w:rsidRDefault="006C0356" w:rsidP="006C0356">
      <w:pPr>
        <w:pStyle w:val="Standard"/>
        <w:numPr>
          <w:ilvl w:val="1"/>
          <w:numId w:val="8"/>
        </w:numPr>
        <w:spacing w:before="120" w:after="120" w:line="360" w:lineRule="auto"/>
        <w:ind w:left="709" w:hanging="709"/>
        <w:rPr>
          <w:rFonts w:ascii="Arial" w:hAnsi="Arial" w:cs="Arial"/>
          <w:sz w:val="22"/>
          <w:szCs w:val="22"/>
        </w:rPr>
      </w:pPr>
      <w:r>
        <w:rPr>
          <w:rFonts w:ascii="Arial" w:hAnsi="Arial" w:cs="Arial"/>
          <w:sz w:val="22"/>
          <w:szCs w:val="22"/>
        </w:rPr>
        <w:t>Veškeré odchylky od specifikace předmětu díla dle Článku 1 smlouvy mohou být prováděny zhotovitelem pouze tehdy, budou-li písemně odsouhlaseny zástupcem objednatele. Jestliže zhotovitel provede práce a jiná plnění nad tento rámec, nemá nárok na jejich zaplacení.</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2</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Cena díla, platební podmínky a nabývací právo</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Cena díla byla stanovena na základě cenové nabídky zhotovitele. Tato cena je konečná a nepřekročitelná.</w:t>
      </w:r>
    </w:p>
    <w:p w:rsidR="006C0356" w:rsidRDefault="00DB5A7B" w:rsidP="006C0356">
      <w:pPr>
        <w:pStyle w:val="Standard"/>
        <w:numPr>
          <w:ilvl w:val="1"/>
          <w:numId w:val="2"/>
        </w:numPr>
        <w:spacing w:before="120" w:after="120" w:line="360" w:lineRule="auto"/>
      </w:pPr>
      <w:r>
        <w:rPr>
          <w:rFonts w:ascii="Arial" w:hAnsi="Arial" w:cs="Arial"/>
          <w:sz w:val="22"/>
          <w:szCs w:val="22"/>
        </w:rPr>
        <w:t xml:space="preserve">Celková cena díla je </w:t>
      </w:r>
      <w:r w:rsidR="00BB1106">
        <w:rPr>
          <w:rFonts w:ascii="Arial" w:hAnsi="Arial" w:cs="Arial"/>
          <w:sz w:val="22"/>
          <w:szCs w:val="22"/>
        </w:rPr>
        <w:t xml:space="preserve">1 368 000 </w:t>
      </w:r>
      <w:r w:rsidR="006C0356">
        <w:rPr>
          <w:rFonts w:ascii="Arial" w:hAnsi="Arial" w:cs="Arial"/>
          <w:sz w:val="22"/>
          <w:szCs w:val="22"/>
        </w:rPr>
        <w:t xml:space="preserve">Kč bez DPH, tj. </w:t>
      </w:r>
      <w:r w:rsidR="00BB1106">
        <w:rPr>
          <w:rFonts w:ascii="Arial" w:hAnsi="Arial" w:cs="Arial"/>
          <w:b/>
          <w:sz w:val="22"/>
          <w:szCs w:val="22"/>
        </w:rPr>
        <w:t>1 655 280</w:t>
      </w:r>
      <w:r w:rsidR="00393B7E">
        <w:rPr>
          <w:rFonts w:ascii="Arial" w:hAnsi="Arial" w:cs="Arial"/>
          <w:b/>
          <w:sz w:val="22"/>
          <w:szCs w:val="22"/>
        </w:rPr>
        <w:t xml:space="preserve"> </w:t>
      </w:r>
      <w:r w:rsidR="006C0356">
        <w:rPr>
          <w:rFonts w:ascii="Arial" w:hAnsi="Arial" w:cs="Arial"/>
          <w:b/>
          <w:sz w:val="22"/>
          <w:szCs w:val="22"/>
        </w:rPr>
        <w:t>Kč s</w:t>
      </w:r>
      <w:r w:rsidR="001A075C">
        <w:rPr>
          <w:rFonts w:ascii="Arial" w:hAnsi="Arial" w:cs="Arial"/>
          <w:b/>
          <w:sz w:val="22"/>
          <w:szCs w:val="22"/>
        </w:rPr>
        <w:t> </w:t>
      </w:r>
      <w:r w:rsidR="006C0356">
        <w:rPr>
          <w:rFonts w:ascii="Arial" w:hAnsi="Arial" w:cs="Arial"/>
          <w:b/>
          <w:sz w:val="22"/>
          <w:szCs w:val="22"/>
        </w:rPr>
        <w:t>21</w:t>
      </w:r>
      <w:r w:rsidR="001A075C">
        <w:rPr>
          <w:rFonts w:ascii="Arial" w:hAnsi="Arial" w:cs="Arial"/>
          <w:b/>
          <w:sz w:val="22"/>
          <w:szCs w:val="22"/>
        </w:rPr>
        <w:t xml:space="preserve"> </w:t>
      </w:r>
      <w:r w:rsidR="006C0356">
        <w:rPr>
          <w:rFonts w:ascii="Arial" w:hAnsi="Arial" w:cs="Arial"/>
          <w:b/>
          <w:sz w:val="22"/>
          <w:szCs w:val="22"/>
        </w:rPr>
        <w:t>% DPH</w:t>
      </w:r>
      <w:r w:rsidR="006C0356">
        <w:rPr>
          <w:rFonts w:ascii="Arial" w:hAnsi="Arial" w:cs="Arial"/>
          <w:sz w:val="22"/>
          <w:szCs w:val="22"/>
        </w:rPr>
        <w:t>.</w:t>
      </w:r>
    </w:p>
    <w:p w:rsidR="006C0356" w:rsidRDefault="006C0356" w:rsidP="006C0356">
      <w:pPr>
        <w:pStyle w:val="Standard"/>
        <w:spacing w:before="120" w:after="120" w:line="360" w:lineRule="auto"/>
        <w:ind w:left="708"/>
        <w:rPr>
          <w:rFonts w:ascii="Arial" w:hAnsi="Arial" w:cs="Arial"/>
          <w:sz w:val="22"/>
          <w:szCs w:val="22"/>
        </w:rPr>
      </w:pPr>
      <w:r>
        <w:rPr>
          <w:rFonts w:ascii="Arial" w:hAnsi="Arial" w:cs="Arial"/>
          <w:sz w:val="22"/>
          <w:szCs w:val="22"/>
        </w:rPr>
        <w:t>Podrobné členění dohodnuté ceny:</w:t>
      </w:r>
    </w:p>
    <w:tbl>
      <w:tblPr>
        <w:tblW w:w="7389" w:type="dxa"/>
        <w:tblInd w:w="1129" w:type="dxa"/>
        <w:tblCellMar>
          <w:left w:w="10" w:type="dxa"/>
          <w:right w:w="10" w:type="dxa"/>
        </w:tblCellMar>
        <w:tblLook w:val="04A0" w:firstRow="1" w:lastRow="0" w:firstColumn="1" w:lastColumn="0" w:noHBand="0" w:noVBand="1"/>
      </w:tblPr>
      <w:tblGrid>
        <w:gridCol w:w="2709"/>
        <w:gridCol w:w="1660"/>
        <w:gridCol w:w="1160"/>
        <w:gridCol w:w="1860"/>
      </w:tblGrid>
      <w:tr w:rsidR="006C0356" w:rsidTr="00BB1106">
        <w:trPr>
          <w:trHeight w:val="300"/>
        </w:trPr>
        <w:tc>
          <w:tcPr>
            <w:tcW w:w="2709" w:type="dxa"/>
            <w:tcBorders>
              <w:top w:val="single" w:sz="4" w:space="0" w:color="000000"/>
              <w:left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Předmět zakázky</w:t>
            </w:r>
          </w:p>
        </w:tc>
        <w:tc>
          <w:tcPr>
            <w:tcW w:w="16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Cena za vydání</w:t>
            </w:r>
          </w:p>
        </w:tc>
        <w:tc>
          <w:tcPr>
            <w:tcW w:w="11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Počet vydání</w:t>
            </w:r>
          </w:p>
        </w:tc>
        <w:tc>
          <w:tcPr>
            <w:tcW w:w="1860" w:type="dxa"/>
            <w:tcBorders>
              <w:top w:val="single" w:sz="4" w:space="0" w:color="000000"/>
              <w:bottom w:val="single" w:sz="4" w:space="0" w:color="000000"/>
              <w:right w:val="single" w:sz="4" w:space="0" w:color="000000"/>
            </w:tcBorders>
            <w:shd w:val="clear" w:color="auto" w:fill="DAEEF3"/>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Cena celkem</w:t>
            </w:r>
          </w:p>
        </w:tc>
      </w:tr>
      <w:tr w:rsidR="006C0356" w:rsidTr="00BB1106">
        <w:trPr>
          <w:trHeight w:val="300"/>
        </w:trPr>
        <w:tc>
          <w:tcPr>
            <w:tcW w:w="2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pPr>
            <w:r>
              <w:rPr>
                <w:rFonts w:ascii="Arial" w:eastAsia="Times New Roman" w:hAnsi="Arial" w:cs="Arial"/>
                <w:color w:val="000000"/>
                <w:kern w:val="0"/>
                <w:lang w:eastAsia="cs-CZ"/>
              </w:rPr>
              <w:t xml:space="preserve">Příprava tisku jednoho vydání </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64</w:t>
            </w:r>
            <w:r w:rsidR="00393B7E">
              <w:rPr>
                <w:rFonts w:ascii="Arial" w:eastAsia="Times New Roman" w:hAnsi="Arial" w:cs="Arial"/>
                <w:color w:val="000000"/>
                <w:kern w:val="0"/>
                <w:lang w:eastAsia="cs-CZ"/>
              </w:rPr>
              <w:t xml:space="preserve"> </w:t>
            </w:r>
            <w:r>
              <w:rPr>
                <w:rFonts w:ascii="Arial" w:eastAsia="Times New Roman" w:hAnsi="Arial" w:cs="Arial"/>
                <w:color w:val="000000"/>
                <w:kern w:val="0"/>
                <w:lang w:eastAsia="cs-CZ"/>
              </w:rPr>
              <w:t>000,00 Kč</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BB1106" w:rsidP="00CB00CB">
            <w:pPr>
              <w:widowControl/>
              <w:suppressAutoHyphens w:val="0"/>
              <w:spacing w:after="0" w:line="240" w:lineRule="auto"/>
              <w:jc w:val="center"/>
              <w:textAlignment w:val="auto"/>
              <w:rPr>
                <w:rFonts w:ascii="Arial" w:eastAsia="Times New Roman" w:hAnsi="Arial" w:cs="Arial"/>
                <w:b/>
                <w:bCs/>
                <w:color w:val="000000"/>
                <w:kern w:val="0"/>
                <w:lang w:eastAsia="cs-CZ"/>
              </w:rPr>
            </w:pPr>
            <w:r>
              <w:rPr>
                <w:rFonts w:ascii="Arial" w:eastAsia="Times New Roman" w:hAnsi="Arial" w:cs="Arial"/>
                <w:b/>
                <w:bCs/>
                <w:color w:val="000000"/>
                <w:kern w:val="0"/>
                <w:lang w:eastAsia="cs-CZ"/>
              </w:rPr>
              <w:t>12</w:t>
            </w:r>
          </w:p>
        </w:tc>
        <w:tc>
          <w:tcPr>
            <w:tcW w:w="1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BB1106">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 </w:t>
            </w:r>
            <w:r w:rsidR="00BB1106">
              <w:rPr>
                <w:rFonts w:ascii="Arial" w:eastAsia="Times New Roman" w:hAnsi="Arial" w:cs="Arial"/>
                <w:color w:val="000000"/>
                <w:kern w:val="0"/>
                <w:lang w:eastAsia="cs-CZ"/>
              </w:rPr>
              <w:t>768 000</w:t>
            </w:r>
            <w:r>
              <w:rPr>
                <w:rFonts w:ascii="Arial" w:eastAsia="Times New Roman" w:hAnsi="Arial" w:cs="Arial"/>
                <w:color w:val="000000"/>
                <w:kern w:val="0"/>
                <w:lang w:eastAsia="cs-CZ"/>
              </w:rPr>
              <w:t xml:space="preserve">,00 Kč </w:t>
            </w:r>
          </w:p>
        </w:tc>
      </w:tr>
      <w:tr w:rsidR="006C0356" w:rsidTr="00BB1106">
        <w:trPr>
          <w:trHeight w:val="300"/>
        </w:trPr>
        <w:tc>
          <w:tcPr>
            <w:tcW w:w="270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Tisk vydání</w:t>
            </w:r>
          </w:p>
        </w:tc>
        <w:tc>
          <w:tcPr>
            <w:tcW w:w="16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50</w:t>
            </w:r>
            <w:r w:rsidR="00393B7E">
              <w:rPr>
                <w:rFonts w:ascii="Arial" w:eastAsia="Times New Roman" w:hAnsi="Arial" w:cs="Arial"/>
                <w:color w:val="000000"/>
                <w:kern w:val="0"/>
                <w:lang w:eastAsia="cs-CZ"/>
              </w:rPr>
              <w:t xml:space="preserve"> </w:t>
            </w:r>
            <w:r>
              <w:rPr>
                <w:rFonts w:ascii="Arial" w:eastAsia="Times New Roman" w:hAnsi="Arial" w:cs="Arial"/>
                <w:color w:val="000000"/>
                <w:kern w:val="0"/>
                <w:lang w:eastAsia="cs-CZ"/>
              </w:rPr>
              <w:t>000,00 Kč</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Default="00BB1106" w:rsidP="00CB00CB">
            <w:pPr>
              <w:widowControl/>
              <w:suppressAutoHyphens w:val="0"/>
              <w:spacing w:after="0" w:line="240" w:lineRule="auto"/>
              <w:jc w:val="center"/>
              <w:textAlignment w:val="auto"/>
              <w:rPr>
                <w:rFonts w:ascii="Arial" w:eastAsia="Times New Roman" w:hAnsi="Arial" w:cs="Arial"/>
                <w:b/>
                <w:bCs/>
                <w:color w:val="000000"/>
                <w:kern w:val="0"/>
                <w:lang w:eastAsia="cs-CZ"/>
              </w:rPr>
            </w:pPr>
            <w:r>
              <w:rPr>
                <w:rFonts w:ascii="Arial" w:eastAsia="Times New Roman" w:hAnsi="Arial" w:cs="Arial"/>
                <w:b/>
                <w:bCs/>
                <w:color w:val="000000"/>
                <w:kern w:val="0"/>
                <w:lang w:eastAsia="cs-CZ"/>
              </w:rPr>
              <w:t>12</w:t>
            </w:r>
          </w:p>
        </w:tc>
        <w:tc>
          <w:tcPr>
            <w:tcW w:w="1860"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6C0356" w:rsidRDefault="00BB1106" w:rsidP="00BB1106">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 6</w:t>
            </w:r>
            <w:r w:rsidR="006C0356">
              <w:rPr>
                <w:rFonts w:ascii="Arial" w:eastAsia="Times New Roman" w:hAnsi="Arial" w:cs="Arial"/>
                <w:color w:val="000000"/>
                <w:kern w:val="0"/>
                <w:lang w:eastAsia="cs-CZ"/>
              </w:rPr>
              <w:t xml:space="preserve">00 000,00 Kč </w:t>
            </w:r>
          </w:p>
        </w:tc>
      </w:tr>
      <w:tr w:rsidR="006C0356" w:rsidTr="00BB1106">
        <w:trPr>
          <w:trHeight w:val="300"/>
        </w:trPr>
        <w:tc>
          <w:tcPr>
            <w:tcW w:w="2709" w:type="dxa"/>
            <w:shd w:val="clear" w:color="auto" w:fill="auto"/>
            <w:noWrap/>
            <w:tcMar>
              <w:top w:w="0" w:type="dxa"/>
              <w:left w:w="70" w:type="dxa"/>
              <w:bottom w:w="0" w:type="dxa"/>
              <w:right w:w="70" w:type="dxa"/>
            </w:tcMar>
            <w:vAlign w:val="bottom"/>
          </w:tcPr>
          <w:p w:rsidR="006C0356"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C0356" w:rsidRPr="00DB5A7B" w:rsidRDefault="006C0356" w:rsidP="00CB00CB">
            <w:pPr>
              <w:widowControl/>
              <w:suppressAutoHyphens w:val="0"/>
              <w:spacing w:after="0" w:line="240" w:lineRule="auto"/>
              <w:textAlignment w:val="auto"/>
              <w:rPr>
                <w:rFonts w:ascii="Arial" w:eastAsia="Times New Roman" w:hAnsi="Arial" w:cs="Arial"/>
                <w:color w:val="000000"/>
                <w:kern w:val="0"/>
                <w:lang w:eastAsia="cs-CZ"/>
              </w:rPr>
            </w:pPr>
            <w:r w:rsidRPr="00DB5A7B">
              <w:rPr>
                <w:rFonts w:ascii="Arial" w:eastAsia="Times New Roman" w:hAnsi="Arial" w:cs="Arial"/>
                <w:color w:val="000000"/>
                <w:kern w:val="0"/>
                <w:lang w:eastAsia="cs-CZ"/>
              </w:rPr>
              <w:t>Cena celkem bez DPH</w:t>
            </w:r>
          </w:p>
        </w:tc>
        <w:tc>
          <w:tcPr>
            <w:tcW w:w="1860"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6C0356" w:rsidRPr="00DB5A7B" w:rsidRDefault="00BB1106" w:rsidP="00BB1106">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 xml:space="preserve">1 368 </w:t>
            </w:r>
            <w:r w:rsidR="006C0356" w:rsidRPr="00DB5A7B">
              <w:rPr>
                <w:rFonts w:ascii="Arial" w:eastAsia="Times New Roman" w:hAnsi="Arial" w:cs="Arial"/>
                <w:color w:val="000000"/>
                <w:kern w:val="0"/>
                <w:lang w:eastAsia="cs-CZ"/>
              </w:rPr>
              <w:t xml:space="preserve">000,00 Kč </w:t>
            </w:r>
          </w:p>
        </w:tc>
      </w:tr>
      <w:tr w:rsidR="00DB5A7B" w:rsidTr="00BB1106">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2820"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1860" w:type="dxa"/>
            <w:tcBorders>
              <w:bottom w:val="single" w:sz="4" w:space="0" w:color="auto"/>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r>
      <w:tr w:rsidR="00DB5A7B" w:rsidTr="00BB1106">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P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r w:rsidRPr="00DB5A7B">
              <w:rPr>
                <w:rFonts w:ascii="Arial" w:eastAsia="Times New Roman" w:hAnsi="Arial" w:cs="Arial"/>
                <w:color w:val="000000"/>
                <w:kern w:val="0"/>
                <w:lang w:eastAsia="cs-CZ"/>
              </w:rPr>
              <w:t>DPH 21 %</w:t>
            </w:r>
          </w:p>
        </w:tc>
        <w:tc>
          <w:tcPr>
            <w:tcW w:w="1860" w:type="dxa"/>
            <w:tcBorders>
              <w:top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DB5A7B" w:rsidRPr="00DB5A7B" w:rsidRDefault="00BB1106" w:rsidP="00BB1106">
            <w:pPr>
              <w:widowControl/>
              <w:suppressAutoHyphens w:val="0"/>
              <w:spacing w:after="0" w:line="240" w:lineRule="auto"/>
              <w:jc w:val="right"/>
              <w:textAlignment w:val="auto"/>
              <w:rPr>
                <w:rFonts w:ascii="Arial" w:eastAsia="Times New Roman" w:hAnsi="Arial" w:cs="Arial"/>
                <w:color w:val="000000"/>
                <w:kern w:val="0"/>
                <w:lang w:eastAsia="cs-CZ"/>
              </w:rPr>
            </w:pPr>
            <w:r>
              <w:rPr>
                <w:rFonts w:ascii="Arial" w:eastAsia="Times New Roman" w:hAnsi="Arial" w:cs="Arial"/>
                <w:color w:val="000000"/>
                <w:kern w:val="0"/>
                <w:lang w:eastAsia="cs-CZ"/>
              </w:rPr>
              <w:t>287 280</w:t>
            </w:r>
            <w:r w:rsidR="00DB5A7B" w:rsidRPr="00DB5A7B">
              <w:rPr>
                <w:rFonts w:ascii="Arial" w:eastAsia="Times New Roman" w:hAnsi="Arial" w:cs="Arial"/>
                <w:color w:val="000000"/>
                <w:kern w:val="0"/>
                <w:lang w:eastAsia="cs-CZ"/>
              </w:rPr>
              <w:t>,00 Kč</w:t>
            </w:r>
          </w:p>
        </w:tc>
      </w:tr>
      <w:tr w:rsidR="00DB5A7B" w:rsidTr="00BB1106">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2820" w:type="dxa"/>
            <w:gridSpan w:val="2"/>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p>
        </w:tc>
        <w:tc>
          <w:tcPr>
            <w:tcW w:w="1860" w:type="dxa"/>
            <w:tcBorders>
              <w:top w:val="single" w:sz="4" w:space="0" w:color="auto"/>
              <w:bottom w:val="single" w:sz="4" w:space="0" w:color="auto"/>
            </w:tcBorders>
            <w:shd w:val="clear" w:color="auto" w:fill="auto"/>
            <w:noWrap/>
            <w:tcMar>
              <w:top w:w="0" w:type="dxa"/>
              <w:left w:w="70" w:type="dxa"/>
              <w:bottom w:w="0" w:type="dxa"/>
              <w:right w:w="70" w:type="dxa"/>
            </w:tcMar>
            <w:vAlign w:val="bottom"/>
          </w:tcPr>
          <w:p w:rsidR="00DB5A7B" w:rsidRDefault="00DB5A7B" w:rsidP="00BB1106">
            <w:pPr>
              <w:widowControl/>
              <w:suppressAutoHyphens w:val="0"/>
              <w:spacing w:after="0" w:line="240" w:lineRule="auto"/>
              <w:jc w:val="right"/>
              <w:textAlignment w:val="auto"/>
              <w:rPr>
                <w:rFonts w:ascii="Arial" w:eastAsia="Times New Roman" w:hAnsi="Arial" w:cs="Arial"/>
                <w:b/>
                <w:color w:val="000000"/>
                <w:kern w:val="0"/>
                <w:lang w:eastAsia="cs-CZ"/>
              </w:rPr>
            </w:pPr>
          </w:p>
        </w:tc>
      </w:tr>
      <w:tr w:rsidR="00DB5A7B" w:rsidTr="00BB1106">
        <w:trPr>
          <w:trHeight w:val="300"/>
        </w:trPr>
        <w:tc>
          <w:tcPr>
            <w:tcW w:w="2709" w:type="dxa"/>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color w:val="000000"/>
                <w:kern w:val="0"/>
                <w:lang w:eastAsia="cs-CZ"/>
              </w:rPr>
            </w:pPr>
          </w:p>
        </w:tc>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Default="00DB5A7B" w:rsidP="00CB00CB">
            <w:pPr>
              <w:widowControl/>
              <w:suppressAutoHyphens w:val="0"/>
              <w:spacing w:after="0" w:line="240" w:lineRule="auto"/>
              <w:textAlignment w:val="auto"/>
              <w:rPr>
                <w:rFonts w:ascii="Arial" w:eastAsia="Times New Roman" w:hAnsi="Arial" w:cs="Arial"/>
                <w:b/>
                <w:color w:val="000000"/>
                <w:kern w:val="0"/>
                <w:lang w:eastAsia="cs-CZ"/>
              </w:rPr>
            </w:pPr>
            <w:r>
              <w:rPr>
                <w:rFonts w:ascii="Arial" w:eastAsia="Times New Roman" w:hAnsi="Arial" w:cs="Arial"/>
                <w:b/>
                <w:color w:val="000000"/>
                <w:kern w:val="0"/>
                <w:lang w:eastAsia="cs-CZ"/>
              </w:rPr>
              <w:t>Cena celkem vč. DPH</w:t>
            </w:r>
          </w:p>
        </w:tc>
        <w:tc>
          <w:tcPr>
            <w:tcW w:w="186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DB5A7B" w:rsidRDefault="00BB1106" w:rsidP="00BB1106">
            <w:pPr>
              <w:widowControl/>
              <w:suppressAutoHyphens w:val="0"/>
              <w:spacing w:after="0" w:line="240" w:lineRule="auto"/>
              <w:jc w:val="right"/>
              <w:textAlignment w:val="auto"/>
              <w:rPr>
                <w:rFonts w:ascii="Arial" w:eastAsia="Times New Roman" w:hAnsi="Arial" w:cs="Arial"/>
                <w:b/>
                <w:color w:val="000000"/>
                <w:kern w:val="0"/>
                <w:lang w:eastAsia="cs-CZ"/>
              </w:rPr>
            </w:pPr>
            <w:r>
              <w:rPr>
                <w:rFonts w:ascii="Arial" w:eastAsia="Times New Roman" w:hAnsi="Arial" w:cs="Arial"/>
                <w:b/>
                <w:color w:val="000000"/>
                <w:kern w:val="0"/>
                <w:lang w:eastAsia="cs-CZ"/>
              </w:rPr>
              <w:t>1 655 280</w:t>
            </w:r>
            <w:r w:rsidR="00DB5A7B">
              <w:rPr>
                <w:rFonts w:ascii="Arial" w:eastAsia="Times New Roman" w:hAnsi="Arial" w:cs="Arial"/>
                <w:b/>
                <w:color w:val="000000"/>
                <w:kern w:val="0"/>
                <w:lang w:eastAsia="cs-CZ"/>
              </w:rPr>
              <w:t>,00 Kč</w:t>
            </w:r>
          </w:p>
        </w:tc>
      </w:tr>
    </w:tbl>
    <w:p w:rsidR="006C0356" w:rsidRDefault="006C0356" w:rsidP="006C0356">
      <w:pPr>
        <w:pStyle w:val="Standard"/>
        <w:spacing w:before="120" w:after="120" w:line="360" w:lineRule="auto"/>
        <w:ind w:left="708"/>
        <w:rPr>
          <w:rFonts w:ascii="Arial" w:hAnsi="Arial" w:cs="Arial"/>
          <w:sz w:val="22"/>
          <w:szCs w:val="22"/>
        </w:rPr>
      </w:pP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Objednatel a zhotovitel se dohodli, že cena díla respektive jeho části bude vždy vyčíslena jako cena bez DPH a cena celková vč. DPH.</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Ceny uvedené v této smlouvě zahrnují náklady zhotovitele nutné ke zhotovení díla, jakož i veškeré náklady související včetně dopravy do sídla objednatele. Dohodnutou cenu lze měnit pouze písemnou dohodou mezi objednatelem a zhotovitelem.</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Jestliže bez zavinění zhotovitele dojde v průběhu provádění díla k nutnosti provést dílo odchylně a tím dojde i k možnému zvýšení nákladů a zvýšení smluvní ceny, mohou být zhotovitelem tyto práce provedeny jen s písemným souhlasem objednatele. Výjimkou jsou pouze práce bezprostředně nutné k tomu, aby nedošlo ke vzniku škody na prováděném díle. Zhotovitel však musí prokázat, že hrozící škoda nevznikla v důsledku vadného provádění díla, ale pouze v důsledku skutečností a událostí, které nemohl při vynaložení veškeré odbornosti předpokládat.</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Po dodání každé jednotlivé částí díla vystaví zhotovitel fakturu. Cenu jednotlivých částí díla uhradí objednatel na základě faktury vystavené zhotovitelem bankovním převodem na účet zhotovitele uvedený v záhlaví této smlouvy. Nedílnou součástí faktury je kopie oboustranně potvrzeného předávacího protokolu (dodacího listu), který zhotovitel předložil objednateli při převzetí díla na distribučním místě. Strany se dohodly, že dnem zdanitelného plnění bude vždy den podpisu předávacího protokolu ve vztahu k jednotlivým částem díla. Faktura musí být doručena do účtárny (podatelny) objednatele nebo kontaktní osobě objednavatele a musí splňovat náležitosti daňového dokladu v souladu se zákonem o dani z přidané hodnoty a zákona o účetnictví. Splatnost faktury je 30 dnů od jejího vystavení.</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V případě, že faktura nebude obsahovat zákonem předepsané náležitosti, je objednatel oprávněn ji do data splatnosti vrátit s tím, že zhotovitel je poté povinen vystavit novou fakturu s novým termínem splatnosti dle odstavce 6 tohoto článku. V takovém případě není objednatel v prodlení s úhradou faktury.</w:t>
      </w:r>
    </w:p>
    <w:p w:rsidR="006C0356" w:rsidRDefault="006C0356" w:rsidP="006C0356">
      <w:pPr>
        <w:pStyle w:val="Standard"/>
        <w:numPr>
          <w:ilvl w:val="1"/>
          <w:numId w:val="2"/>
        </w:numPr>
        <w:spacing w:before="120" w:after="120" w:line="360" w:lineRule="auto"/>
        <w:ind w:left="709" w:hanging="709"/>
        <w:rPr>
          <w:rFonts w:ascii="Arial" w:hAnsi="Arial" w:cs="Arial"/>
          <w:sz w:val="22"/>
          <w:szCs w:val="22"/>
        </w:rPr>
      </w:pPr>
      <w:r>
        <w:rPr>
          <w:rFonts w:ascii="Arial" w:hAnsi="Arial" w:cs="Arial"/>
          <w:sz w:val="22"/>
          <w:szCs w:val="22"/>
        </w:rPr>
        <w:t xml:space="preserve">Předáním díla objednatel nabývá majetková práva k dílu, to znamená, že má právo dílo nebo jeho části využívat všemi možnými způsoby v neomezeném rozsahu co do množství, místa a času, zejména dílo rozmnožovat, rozšiřovat, sdělovat veřejnosti, upravovat, spojovat s jiným dílem, zařazovat do souborného díla a uvádět dílo pod svým jménem. Objednatel je oprávněn jakýmkoliv způsobem postoupit, přenechat, zapůjčit, umožnit užívání či jinak dočasně i trvale poskytnout nabývací právo třetím osobám. Zhotovitel není oprávněn toto dílo vytvořené na objednávku dále užít ani poskytnout nabývací právo třetí </w:t>
      </w:r>
      <w:r>
        <w:rPr>
          <w:rFonts w:ascii="Arial" w:hAnsi="Arial" w:cs="Arial"/>
          <w:sz w:val="22"/>
          <w:szCs w:val="22"/>
        </w:rPr>
        <w:lastRenderedPageBreak/>
        <w:t>osobě, neboť by to bylo v rozporu s oprávněnými zájmy objednatele. Nabývací právo k užití díla výše uvedenými způsoby poskytuje zhotovitel objednateli bezúplatně.</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3</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Doba a místo plnění</w:t>
      </w:r>
    </w:p>
    <w:p w:rsidR="006C0356" w:rsidRDefault="006C0356" w:rsidP="006C0356">
      <w:pPr>
        <w:pStyle w:val="Standard"/>
        <w:numPr>
          <w:ilvl w:val="1"/>
          <w:numId w:val="3"/>
        </w:numPr>
        <w:spacing w:before="120" w:after="120" w:line="360" w:lineRule="auto"/>
        <w:ind w:left="709" w:hanging="709"/>
        <w:rPr>
          <w:rFonts w:ascii="Arial" w:hAnsi="Arial" w:cs="Arial"/>
          <w:sz w:val="22"/>
          <w:szCs w:val="22"/>
        </w:rPr>
      </w:pPr>
      <w:r>
        <w:rPr>
          <w:rFonts w:ascii="Arial" w:hAnsi="Arial" w:cs="Arial"/>
          <w:sz w:val="22"/>
          <w:szCs w:val="22"/>
        </w:rPr>
        <w:t>Zhotovitel se zavazuje vyhotovit a předat jednotlivé části díla objednateli v souladu s termíny uvedenými v dílčích objednávkách vystavenými objednatelem. Každá jednotlivá část díla bude zhotovitelem předána zástupci objednatele na adrese sídla objednatele (distribuční místo) proti potvrzení předávacího protokolu (dodací list).</w:t>
      </w:r>
    </w:p>
    <w:p w:rsidR="006C0356" w:rsidRDefault="006C0356" w:rsidP="006C0356">
      <w:pPr>
        <w:pStyle w:val="Standard"/>
        <w:numPr>
          <w:ilvl w:val="1"/>
          <w:numId w:val="3"/>
        </w:numPr>
        <w:spacing w:before="120" w:after="120" w:line="360" w:lineRule="auto"/>
        <w:rPr>
          <w:rFonts w:ascii="Arial" w:hAnsi="Arial" w:cs="Arial"/>
          <w:sz w:val="22"/>
          <w:szCs w:val="22"/>
        </w:rPr>
      </w:pPr>
      <w:r>
        <w:rPr>
          <w:rFonts w:ascii="Arial" w:hAnsi="Arial" w:cs="Arial"/>
          <w:sz w:val="22"/>
          <w:szCs w:val="22"/>
        </w:rPr>
        <w:t>Expedici jednotlivé části díla oznámí zhotovitel objednateli alespoň 3 pracovní dny předem.</w:t>
      </w:r>
    </w:p>
    <w:p w:rsidR="006C0356" w:rsidRDefault="006C0356" w:rsidP="006C0356">
      <w:pPr>
        <w:pStyle w:val="Standard"/>
        <w:numPr>
          <w:ilvl w:val="1"/>
          <w:numId w:val="3"/>
        </w:numPr>
        <w:spacing w:before="120" w:after="120" w:line="360" w:lineRule="auto"/>
        <w:ind w:left="709" w:hanging="709"/>
        <w:rPr>
          <w:rFonts w:ascii="Arial" w:hAnsi="Arial" w:cs="Arial"/>
          <w:sz w:val="22"/>
          <w:szCs w:val="22"/>
        </w:rPr>
      </w:pPr>
      <w:r>
        <w:rPr>
          <w:rFonts w:ascii="Arial" w:hAnsi="Arial" w:cs="Arial"/>
          <w:sz w:val="22"/>
          <w:szCs w:val="22"/>
        </w:rPr>
        <w:t>Objednatel se zavazuje dodat podklady k vyhotovení je</w:t>
      </w:r>
      <w:r w:rsidR="001A075C">
        <w:rPr>
          <w:rFonts w:ascii="Arial" w:hAnsi="Arial" w:cs="Arial"/>
          <w:sz w:val="22"/>
          <w:szCs w:val="22"/>
        </w:rPr>
        <w:t>dnotlivé části díla nejpozději 6</w:t>
      </w:r>
      <w:bookmarkStart w:id="1" w:name="_GoBack"/>
      <w:bookmarkEnd w:id="1"/>
      <w:r>
        <w:rPr>
          <w:rFonts w:ascii="Arial" w:hAnsi="Arial" w:cs="Arial"/>
          <w:sz w:val="22"/>
          <w:szCs w:val="22"/>
        </w:rPr>
        <w:t xml:space="preserve"> týdnů před požadovaným termínem dodání. Objednatel je dále povinen poskytnout zhotoviteli potřebnou součinnost při provádění korektur a to tak, aby jednotlivé části díla mohly být připraveny do tisku nejpozději 2 týdny před požadovaným termínem dodání.</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4</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Práva a povinnosti smluvních stran</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je oprávněn dílo v průběhu jeho provádění kontrolovat prostřednictvím zástupce objednatele.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během plnění smlouvy i po jejím ukončení zachovávat mlčenlivost o všech skutečnostech, o kterých se dozví od objednatele v souvislosti s plněním smlouvy. Zhotovitel je oprávněn využívat obecné informace o zakázce pro své reference.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může od smlouvy odstoupit, pokud zhotovitel opakovaně nedodržuje podmínky této smlouvy a byl-li na tuto skutečnost bezvýsledně a s dostatečným předstihem písemně upozorněn.</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může od smlouvy odstoupit, pokud objednatel opakovaně nedodržuje podmínky této smlouvy a byl-li na tuto skutečnost bezvýsledně a s dostatečným předstihem písemně upozorněn nebo je v prodlení s platbou.</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lastRenderedPageBreak/>
        <w:t>Odstoupení od smlouvy musí být písemné, jinak je neplatné. Odstoupení je účinné ode dne, kdy bylo doručeno druhé straně. Při pochybnostech se má za to, že odstoupení bylo doručeno pátým dnem od jeho odeslání v poštovní zásilce s doručenkou.</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že dílo provede na svůj náklad a nebezpečí, v náležité kvalitě a s náležitou péčí. Zhotovitel nese plnou odpovědnost za provedené práce.</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Objednatel se zavazuje zaplatit za dílo cenu dle této smlouvy. Cena bude účtována samostatně pro každou jednotlivou část díla.</w:t>
      </w:r>
    </w:p>
    <w:p w:rsidR="006C0356" w:rsidRDefault="006C0356" w:rsidP="006C0356">
      <w:pPr>
        <w:pStyle w:val="Standard"/>
        <w:numPr>
          <w:ilvl w:val="1"/>
          <w:numId w:val="4"/>
        </w:numPr>
        <w:spacing w:before="120" w:after="120" w:line="360" w:lineRule="auto"/>
        <w:ind w:left="709" w:hanging="709"/>
        <w:rPr>
          <w:rFonts w:ascii="Arial" w:hAnsi="Arial" w:cs="Arial"/>
          <w:sz w:val="22"/>
          <w:szCs w:val="22"/>
        </w:rPr>
      </w:pPr>
      <w:r>
        <w:rPr>
          <w:rFonts w:ascii="Arial" w:hAnsi="Arial" w:cs="Arial"/>
          <w:sz w:val="22"/>
          <w:szCs w:val="22"/>
        </w:rPr>
        <w:t>Zhotovitel se zavazuje mít uzavřeno pojištění odpovědnosti za škodu způsobenou třetí osobě v souvislosti s jeho činností po celou dobu trvání této smlouvy.</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5</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Záruka za dílo</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Zhotovitel neodpovídá za vady a poškození díla, které byly po jeho převzetí způsobeny objednatelem, neoprávněným zásahem třetí osoby či neodvratitelnými událostmi.</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V případě, že předané dílo vykazuje vady, musí tyto vady objednatel písemně u zhotovitele reklamovat. Písemná forma je podmínkou platnosti reklamace. V reklamaci musí objednatel uvést, v čem zjištěné vady spočívají.</w:t>
      </w:r>
    </w:p>
    <w:p w:rsidR="006C0356" w:rsidRDefault="006C0356" w:rsidP="006C0356">
      <w:pPr>
        <w:pStyle w:val="Standard"/>
        <w:numPr>
          <w:ilvl w:val="1"/>
          <w:numId w:val="5"/>
        </w:numPr>
        <w:spacing w:before="120" w:after="120" w:line="360" w:lineRule="auto"/>
        <w:ind w:left="709" w:hanging="709"/>
        <w:rPr>
          <w:rFonts w:ascii="Arial" w:hAnsi="Arial" w:cs="Arial"/>
          <w:sz w:val="22"/>
          <w:szCs w:val="22"/>
        </w:rPr>
      </w:pPr>
      <w:r>
        <w:rPr>
          <w:rFonts w:ascii="Arial" w:hAnsi="Arial" w:cs="Arial"/>
          <w:sz w:val="22"/>
          <w:szCs w:val="22"/>
        </w:rPr>
        <w:t>V případě, že se jedná o vadu, kterou lze odstranit opravou, má objednatel právo na bezplatné odstranění vad nebo nedodělků a na úhradu vzniklé škody.</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6</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Smluvní pokuty</w:t>
      </w:r>
    </w:p>
    <w:p w:rsidR="006C0356" w:rsidRDefault="006C0356" w:rsidP="006C0356">
      <w:pPr>
        <w:pStyle w:val="Standard"/>
        <w:numPr>
          <w:ilvl w:val="1"/>
          <w:numId w:val="6"/>
        </w:numPr>
        <w:spacing w:before="120" w:after="120" w:line="360" w:lineRule="auto"/>
        <w:ind w:left="709" w:hanging="709"/>
        <w:rPr>
          <w:rFonts w:ascii="Arial" w:hAnsi="Arial" w:cs="Arial"/>
          <w:sz w:val="22"/>
          <w:szCs w:val="22"/>
        </w:rPr>
      </w:pPr>
      <w:r>
        <w:rPr>
          <w:rFonts w:ascii="Arial" w:hAnsi="Arial" w:cs="Arial"/>
          <w:sz w:val="22"/>
          <w:szCs w:val="22"/>
        </w:rPr>
        <w:t>V případě, že zhotovitel bude v prodlení s plněním díla, zaplatí objednateli smluvní pokutu ve výši 0,01 % z ceny díla nebo jeho části specifikovaného v objednávce za každý započatý den prodlení.</w:t>
      </w:r>
    </w:p>
    <w:p w:rsidR="006C0356" w:rsidRDefault="006C0356" w:rsidP="006C0356">
      <w:pPr>
        <w:pStyle w:val="Standard"/>
        <w:numPr>
          <w:ilvl w:val="1"/>
          <w:numId w:val="6"/>
        </w:numPr>
        <w:spacing w:before="120" w:after="120" w:line="360" w:lineRule="auto"/>
        <w:ind w:left="709" w:hanging="709"/>
        <w:rPr>
          <w:rFonts w:ascii="Arial" w:hAnsi="Arial" w:cs="Arial"/>
          <w:sz w:val="22"/>
          <w:szCs w:val="22"/>
        </w:rPr>
      </w:pPr>
      <w:r>
        <w:rPr>
          <w:rFonts w:ascii="Arial" w:hAnsi="Arial" w:cs="Arial"/>
          <w:sz w:val="22"/>
          <w:szCs w:val="22"/>
        </w:rPr>
        <w:t>Zaplacením smluvní pokuty není dotčeno právo smluvní strany na náhradu škody vzniklé porušením smluvní povinnosti, které se smluvní pokuta týká.</w:t>
      </w:r>
    </w:p>
    <w:p w:rsidR="006C0356" w:rsidRDefault="006C0356" w:rsidP="006C0356">
      <w:pPr>
        <w:pStyle w:val="Standard"/>
        <w:spacing w:before="360" w:line="360" w:lineRule="auto"/>
        <w:jc w:val="center"/>
        <w:rPr>
          <w:rFonts w:ascii="Arial" w:hAnsi="Arial" w:cs="Arial"/>
          <w:b/>
          <w:sz w:val="22"/>
          <w:szCs w:val="22"/>
        </w:rPr>
      </w:pPr>
      <w:r>
        <w:rPr>
          <w:rFonts w:ascii="Arial" w:hAnsi="Arial" w:cs="Arial"/>
          <w:b/>
          <w:sz w:val="22"/>
          <w:szCs w:val="22"/>
        </w:rPr>
        <w:t>Článek 7</w:t>
      </w:r>
    </w:p>
    <w:p w:rsidR="006C0356" w:rsidRDefault="006C0356" w:rsidP="006C0356">
      <w:pPr>
        <w:pStyle w:val="Standard"/>
        <w:spacing w:line="360" w:lineRule="auto"/>
        <w:jc w:val="center"/>
        <w:rPr>
          <w:rFonts w:ascii="Arial" w:hAnsi="Arial" w:cs="Arial"/>
          <w:b/>
          <w:bCs/>
          <w:sz w:val="22"/>
          <w:szCs w:val="22"/>
        </w:rPr>
      </w:pPr>
      <w:r>
        <w:rPr>
          <w:rFonts w:ascii="Arial" w:hAnsi="Arial" w:cs="Arial"/>
          <w:b/>
          <w:bCs/>
          <w:sz w:val="22"/>
          <w:szCs w:val="22"/>
        </w:rPr>
        <w:t>Závěrečná ujednání</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Smluvní strany se dohodly, že právní vztahy v této smlouvě výslovně neupravené a z ní vyplývající, se řídí právní úpravou obsaženou v obchodním zákoníku.</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lastRenderedPageBreak/>
        <w:t>Veškeré změny smlouvy lze provést pouze formou písemných dodatků odsouhlasených oběma smluvními stranami.</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Smluvní strany prohlašují, že je jim znám celý obsah smlouvy a že tuto smlouvu uzavřely na základě své svobodné a vážné vůle. Na důkaz této skutečnosti připojují své podpisy.</w:t>
      </w:r>
    </w:p>
    <w:p w:rsidR="006C0356" w:rsidRPr="00BB1106" w:rsidRDefault="006C0356" w:rsidP="00BB1106">
      <w:pPr>
        <w:pStyle w:val="Standard"/>
        <w:numPr>
          <w:ilvl w:val="1"/>
          <w:numId w:val="7"/>
        </w:numPr>
        <w:spacing w:before="120" w:after="120" w:line="360" w:lineRule="auto"/>
        <w:rPr>
          <w:rFonts w:ascii="Arial" w:hAnsi="Arial" w:cs="Arial"/>
          <w:sz w:val="22"/>
          <w:szCs w:val="22"/>
        </w:rPr>
      </w:pPr>
      <w:r>
        <w:rPr>
          <w:rFonts w:ascii="Arial" w:hAnsi="Arial" w:cs="Arial"/>
          <w:sz w:val="22"/>
          <w:szCs w:val="22"/>
        </w:rPr>
        <w:t xml:space="preserve">Tato smlouva se uzavírá na </w:t>
      </w:r>
      <w:r w:rsidR="00BB1106">
        <w:rPr>
          <w:rFonts w:ascii="Arial" w:hAnsi="Arial" w:cs="Arial"/>
          <w:sz w:val="22"/>
          <w:szCs w:val="22"/>
        </w:rPr>
        <w:t>dobu určitou, a to od 1. 1. 2020 do 31. 12. 2021</w:t>
      </w:r>
      <w:r w:rsidRPr="00BB1106">
        <w:rPr>
          <w:rFonts w:ascii="Arial" w:hAnsi="Arial" w:cs="Arial"/>
          <w:sz w:val="22"/>
          <w:szCs w:val="22"/>
        </w:rPr>
        <w:t>.</w:t>
      </w:r>
    </w:p>
    <w:p w:rsidR="006C0356" w:rsidRDefault="006C0356" w:rsidP="006C0356">
      <w:pPr>
        <w:pStyle w:val="Standard"/>
        <w:numPr>
          <w:ilvl w:val="1"/>
          <w:numId w:val="7"/>
        </w:numPr>
        <w:spacing w:before="120" w:after="120" w:line="360" w:lineRule="auto"/>
        <w:ind w:left="709" w:hanging="709"/>
        <w:rPr>
          <w:rFonts w:ascii="Arial" w:hAnsi="Arial" w:cs="Arial"/>
          <w:sz w:val="22"/>
          <w:szCs w:val="22"/>
        </w:rPr>
      </w:pPr>
      <w:r>
        <w:rPr>
          <w:rFonts w:ascii="Arial" w:hAnsi="Arial" w:cs="Arial"/>
          <w:sz w:val="22"/>
          <w:szCs w:val="22"/>
        </w:rPr>
        <w:t>Tato smlouva nabývá platnosti dnem podpisu obou smluvních stran a účinnosti dnem jejího zveřejnění v rejstříku smluv, zřizovaném podle zákona č. 340/2015 Sb. Zveřejnění smlouvy zajistí objednatel.</w:t>
      </w:r>
    </w:p>
    <w:p w:rsidR="006C0356" w:rsidRDefault="006C0356" w:rsidP="006C0356">
      <w:pPr>
        <w:pStyle w:val="Standard"/>
        <w:spacing w:before="120" w:after="120" w:line="360" w:lineRule="auto"/>
        <w:ind w:left="360"/>
        <w:rPr>
          <w:rFonts w:ascii="Arial" w:hAnsi="Arial" w:cs="Arial"/>
          <w:sz w:val="22"/>
          <w:szCs w:val="22"/>
        </w:rPr>
      </w:pPr>
    </w:p>
    <w:p w:rsidR="006C0356" w:rsidRDefault="005E3A5A" w:rsidP="006C0356">
      <w:pPr>
        <w:pStyle w:val="Standard"/>
        <w:spacing w:before="120" w:after="120" w:line="360" w:lineRule="auto"/>
        <w:ind w:left="360"/>
        <w:rPr>
          <w:rFonts w:ascii="Arial" w:hAnsi="Arial" w:cs="Arial"/>
          <w:sz w:val="22"/>
          <w:szCs w:val="22"/>
        </w:rPr>
      </w:pPr>
      <w:r>
        <w:rPr>
          <w:rFonts w:ascii="Arial" w:hAnsi="Arial" w:cs="Arial"/>
          <w:sz w:val="22"/>
          <w:szCs w:val="22"/>
        </w:rPr>
        <w:t>V Praze dne 20</w:t>
      </w:r>
      <w:r w:rsidR="00BB1106">
        <w:rPr>
          <w:rFonts w:ascii="Arial" w:hAnsi="Arial" w:cs="Arial"/>
          <w:sz w:val="22"/>
          <w:szCs w:val="22"/>
        </w:rPr>
        <w:t>. 12. 2019</w:t>
      </w:r>
      <w:r w:rsidR="006C0356">
        <w:rPr>
          <w:rFonts w:ascii="Arial" w:hAnsi="Arial" w:cs="Arial"/>
          <w:sz w:val="22"/>
          <w:szCs w:val="22"/>
        </w:rPr>
        <w:tab/>
      </w: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spacing w:before="120" w:after="120" w:line="360" w:lineRule="auto"/>
        <w:ind w:left="360"/>
        <w:rPr>
          <w:rFonts w:ascii="Arial" w:hAnsi="Arial" w:cs="Arial"/>
          <w:sz w:val="22"/>
          <w:szCs w:val="22"/>
        </w:rPr>
      </w:pPr>
    </w:p>
    <w:p w:rsidR="006C0356" w:rsidRDefault="006C0356" w:rsidP="006C0356">
      <w:pPr>
        <w:pStyle w:val="Standard"/>
        <w:tabs>
          <w:tab w:val="left" w:pos="5400"/>
        </w:tabs>
        <w:spacing w:line="360" w:lineRule="auto"/>
        <w:ind w:left="360" w:hanging="4320"/>
        <w:rPr>
          <w:rFonts w:ascii="Arial" w:hAnsi="Arial" w:cs="Arial"/>
          <w:sz w:val="22"/>
          <w:szCs w:val="22"/>
        </w:rPr>
      </w:pPr>
      <w:r>
        <w:rPr>
          <w:rFonts w:ascii="Arial" w:hAnsi="Arial" w:cs="Arial"/>
          <w:sz w:val="22"/>
          <w:szCs w:val="22"/>
        </w:rPr>
        <w:t xml:space="preserve">………..……………. </w:t>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6C0356" w:rsidRDefault="006C0356" w:rsidP="006C0356">
      <w:pPr>
        <w:pStyle w:val="Standard"/>
        <w:tabs>
          <w:tab w:val="left" w:pos="5400"/>
        </w:tabs>
        <w:spacing w:line="360" w:lineRule="auto"/>
        <w:ind w:left="360" w:hanging="4320"/>
        <w:rPr>
          <w:rFonts w:ascii="Arial" w:hAnsi="Arial" w:cs="Arial"/>
          <w:sz w:val="22"/>
          <w:szCs w:val="22"/>
        </w:rPr>
      </w:pPr>
    </w:p>
    <w:p w:rsidR="006C0356" w:rsidRDefault="006C0356" w:rsidP="006C0356">
      <w:pPr>
        <w:pStyle w:val="Standard"/>
        <w:tabs>
          <w:tab w:val="left" w:pos="5400"/>
        </w:tabs>
        <w:spacing w:line="360" w:lineRule="auto"/>
        <w:ind w:left="360"/>
      </w:pPr>
      <w:r>
        <w:rPr>
          <w:rFonts w:ascii="Arial" w:hAnsi="Arial" w:cs="Arial"/>
          <w:sz w:val="22"/>
          <w:szCs w:val="22"/>
        </w:rPr>
        <w:t xml:space="preserve">                  Zhotovitel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rsidR="00DA658D" w:rsidRDefault="00DA658D"/>
    <w:sectPr w:rsidR="00DA658D">
      <w:footerReference w:type="even" r:id="rId7"/>
      <w:footerReference w:type="default" r:id="rId8"/>
      <w:pgSz w:w="11906" w:h="16838"/>
      <w:pgMar w:top="1134" w:right="1134" w:bottom="2240" w:left="1134" w:header="709" w:footer="15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989" w:rsidRDefault="00746989">
      <w:pPr>
        <w:spacing w:after="0" w:line="240" w:lineRule="auto"/>
      </w:pPr>
      <w:r>
        <w:separator/>
      </w:r>
    </w:p>
  </w:endnote>
  <w:endnote w:type="continuationSeparator" w:id="0">
    <w:p w:rsidR="00746989" w:rsidRDefault="0074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charset w:val="00"/>
    <w:family w:val="roman"/>
    <w:pitch w:val="default"/>
  </w:font>
  <w:font w:name="Segoe UI">
    <w:panose1 w:val="020B0502040204020203"/>
    <w:charset w:val="EE"/>
    <w:family w:val="swiss"/>
    <w:pitch w:val="variable"/>
    <w:sig w:usb0="E4002EFF" w:usb1="C000E47F" w:usb2="00000009" w:usb3="00000000" w:csb0="000001FF" w:csb1="00000000"/>
  </w:font>
  <w:font w:name="ChaparralPro-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2C" w:rsidRDefault="006C0356">
    <w:pPr>
      <w:pStyle w:val="Zpat"/>
      <w:ind w:right="360"/>
    </w:pPr>
    <w:r>
      <w:t xml:space="preserve">                                                                                                                                                  </w:t>
    </w: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2C" w:rsidRDefault="006C0356">
    <w:pPr>
      <w:pStyle w:val="Zpat"/>
    </w:pPr>
    <w:r>
      <w:t xml:space="preserve">                                                                                                                                            </w:t>
    </w:r>
    <w:r>
      <w:fldChar w:fldCharType="begin"/>
    </w:r>
    <w:r>
      <w:instrText xml:space="preserve"> PAGE </w:instrText>
    </w:r>
    <w:r>
      <w:fldChar w:fldCharType="separate"/>
    </w:r>
    <w:r w:rsidR="001A075C">
      <w:rPr>
        <w:noProof/>
      </w:rPr>
      <w:t>6</w:t>
    </w:r>
    <w:r>
      <w:fldChar w:fldCharType="end"/>
    </w:r>
  </w:p>
  <w:p w:rsidR="00A16F2C" w:rsidRDefault="001A07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989" w:rsidRDefault="00746989">
      <w:pPr>
        <w:spacing w:after="0" w:line="240" w:lineRule="auto"/>
      </w:pPr>
      <w:r>
        <w:separator/>
      </w:r>
    </w:p>
  </w:footnote>
  <w:footnote w:type="continuationSeparator" w:id="0">
    <w:p w:rsidR="00746989" w:rsidRDefault="0074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B5D"/>
    <w:multiLevelType w:val="multilevel"/>
    <w:tmpl w:val="C54A5C24"/>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AFA10D5"/>
    <w:multiLevelType w:val="multilevel"/>
    <w:tmpl w:val="FD9871E0"/>
    <w:lvl w:ilvl="0">
      <w:start w:val="1"/>
      <w:numFmt w:val="upperRoman"/>
      <w:lvlText w:val="%1."/>
      <w:lvlJc w:val="left"/>
      <w:pPr>
        <w:ind w:left="1068" w:hanging="360"/>
      </w:pPr>
      <w:rPr>
        <w:rFonts w:ascii="Arial" w:eastAsia="Times New Roman" w:hAnsi="Arial"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1B53B97"/>
    <w:multiLevelType w:val="multilevel"/>
    <w:tmpl w:val="B652F7CA"/>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38BD73E1"/>
    <w:multiLevelType w:val="multilevel"/>
    <w:tmpl w:val="A52AA73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B025DD8"/>
    <w:multiLevelType w:val="multilevel"/>
    <w:tmpl w:val="E802403C"/>
    <w:styleLink w:val="WWNum2"/>
    <w:lvl w:ilvl="0">
      <w:start w:val="1"/>
      <w:numFmt w:val="decimal"/>
      <w:lvlText w:val="%1"/>
      <w:lvlJc w:val="left"/>
    </w:lvl>
    <w:lvl w:ilvl="1">
      <w:start w:val="1"/>
      <w:numFmt w:val="decimal"/>
      <w:lvlText w:val="%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61A549DB"/>
    <w:multiLevelType w:val="multilevel"/>
    <w:tmpl w:val="2116A660"/>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71E38BC"/>
    <w:multiLevelType w:val="multilevel"/>
    <w:tmpl w:val="88AE0224"/>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678409AA"/>
    <w:multiLevelType w:val="multilevel"/>
    <w:tmpl w:val="FBFA3A8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56"/>
    <w:rsid w:val="001A075C"/>
    <w:rsid w:val="00393B7E"/>
    <w:rsid w:val="0040094B"/>
    <w:rsid w:val="005E3A5A"/>
    <w:rsid w:val="006C0356"/>
    <w:rsid w:val="00746989"/>
    <w:rsid w:val="00BB1106"/>
    <w:rsid w:val="00DA658D"/>
    <w:rsid w:val="00DB5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B4D8"/>
  <w15:docId w15:val="{01417EC8-EDBC-47F4-BB8B-42C4B2DB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C0356"/>
    <w:pPr>
      <w:widowControl w:val="0"/>
      <w:suppressAutoHyphens/>
      <w:autoSpaceDN w:val="0"/>
      <w:textAlignment w:val="baseline"/>
    </w:pPr>
    <w:rPr>
      <w:rFonts w:ascii="Calibri" w:eastAsia="SimSun" w:hAnsi="Calibri" w:cs="Calibri"/>
      <w:kern w:val="3"/>
    </w:rPr>
  </w:style>
  <w:style w:type="paragraph" w:styleId="Nadpis1">
    <w:name w:val="heading 1"/>
    <w:basedOn w:val="Standard"/>
    <w:next w:val="Normln"/>
    <w:link w:val="Nadpis1Char"/>
    <w:rsid w:val="006C0356"/>
    <w:pPr>
      <w:keepNext/>
      <w:spacing w:before="240" w:after="60"/>
      <w:outlineLvl w:val="0"/>
    </w:pPr>
    <w:rPr>
      <w:rFonts w:ascii="Cambria" w:hAnsi="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0356"/>
    <w:rPr>
      <w:rFonts w:ascii="Cambria" w:eastAsia="Times New Roman" w:hAnsi="Cambria" w:cs="Times New Roman"/>
      <w:b/>
      <w:bCs/>
      <w:kern w:val="3"/>
      <w:sz w:val="32"/>
      <w:szCs w:val="32"/>
      <w:lang w:eastAsia="cs-CZ"/>
    </w:rPr>
  </w:style>
  <w:style w:type="paragraph" w:customStyle="1" w:styleId="Standard">
    <w:name w:val="Standard"/>
    <w:rsid w:val="006C0356"/>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Zpat">
    <w:name w:val="footer"/>
    <w:basedOn w:val="Standard"/>
    <w:link w:val="ZpatChar"/>
    <w:rsid w:val="006C0356"/>
    <w:pPr>
      <w:suppressLineNumbers/>
      <w:tabs>
        <w:tab w:val="center" w:pos="4536"/>
        <w:tab w:val="right" w:pos="9072"/>
      </w:tabs>
    </w:pPr>
  </w:style>
  <w:style w:type="character" w:customStyle="1" w:styleId="ZpatChar">
    <w:name w:val="Zápatí Char"/>
    <w:basedOn w:val="Standardnpsmoodstavce"/>
    <w:link w:val="Zpat"/>
    <w:rsid w:val="006C0356"/>
    <w:rPr>
      <w:rFonts w:ascii="Times New Roman" w:eastAsia="Times New Roman" w:hAnsi="Times New Roman" w:cs="Times New Roman"/>
      <w:kern w:val="3"/>
      <w:sz w:val="24"/>
      <w:szCs w:val="24"/>
      <w:lang w:eastAsia="cs-CZ"/>
    </w:rPr>
  </w:style>
  <w:style w:type="paragraph" w:customStyle="1" w:styleId="BasicParagraph">
    <w:name w:val="[Basic Paragraph]"/>
    <w:basedOn w:val="Normln"/>
    <w:rsid w:val="006C0356"/>
    <w:pPr>
      <w:autoSpaceDE w:val="0"/>
      <w:spacing w:after="0" w:line="288" w:lineRule="auto"/>
      <w:textAlignment w:val="center"/>
    </w:pPr>
    <w:rPr>
      <w:rFonts w:ascii="TimesNewRomanPSMT" w:eastAsia="TimesNewRomanPSMT" w:hAnsi="TimesNewRomanPSMT" w:cs="TimesNewRomanPSMT"/>
      <w:color w:val="000000"/>
      <w:sz w:val="24"/>
      <w:szCs w:val="24"/>
    </w:rPr>
  </w:style>
  <w:style w:type="paragraph" w:customStyle="1" w:styleId="TableContents">
    <w:name w:val="Table Contents"/>
    <w:basedOn w:val="Standard"/>
    <w:rsid w:val="006C0356"/>
    <w:pPr>
      <w:suppressLineNumbers/>
    </w:pPr>
  </w:style>
  <w:style w:type="numbering" w:customStyle="1" w:styleId="WWNum1">
    <w:name w:val="WWNum1"/>
    <w:basedOn w:val="Bezseznamu"/>
    <w:rsid w:val="006C0356"/>
    <w:pPr>
      <w:numPr>
        <w:numId w:val="1"/>
      </w:numPr>
    </w:pPr>
  </w:style>
  <w:style w:type="numbering" w:customStyle="1" w:styleId="WWNum2">
    <w:name w:val="WWNum2"/>
    <w:basedOn w:val="Bezseznamu"/>
    <w:rsid w:val="006C0356"/>
    <w:pPr>
      <w:numPr>
        <w:numId w:val="2"/>
      </w:numPr>
    </w:pPr>
  </w:style>
  <w:style w:type="numbering" w:customStyle="1" w:styleId="WWNum3">
    <w:name w:val="WWNum3"/>
    <w:basedOn w:val="Bezseznamu"/>
    <w:rsid w:val="006C0356"/>
    <w:pPr>
      <w:numPr>
        <w:numId w:val="3"/>
      </w:numPr>
    </w:pPr>
  </w:style>
  <w:style w:type="numbering" w:customStyle="1" w:styleId="WWNum4">
    <w:name w:val="WWNum4"/>
    <w:basedOn w:val="Bezseznamu"/>
    <w:rsid w:val="006C0356"/>
    <w:pPr>
      <w:numPr>
        <w:numId w:val="4"/>
      </w:numPr>
    </w:pPr>
  </w:style>
  <w:style w:type="numbering" w:customStyle="1" w:styleId="WWNum5">
    <w:name w:val="WWNum5"/>
    <w:basedOn w:val="Bezseznamu"/>
    <w:rsid w:val="006C0356"/>
    <w:pPr>
      <w:numPr>
        <w:numId w:val="5"/>
      </w:numPr>
    </w:pPr>
  </w:style>
  <w:style w:type="numbering" w:customStyle="1" w:styleId="WWNum6">
    <w:name w:val="WWNum6"/>
    <w:basedOn w:val="Bezseznamu"/>
    <w:rsid w:val="006C0356"/>
    <w:pPr>
      <w:numPr>
        <w:numId w:val="6"/>
      </w:numPr>
    </w:pPr>
  </w:style>
  <w:style w:type="numbering" w:customStyle="1" w:styleId="WWNum7">
    <w:name w:val="WWNum7"/>
    <w:basedOn w:val="Bezseznamu"/>
    <w:rsid w:val="006C0356"/>
    <w:pPr>
      <w:numPr>
        <w:numId w:val="7"/>
      </w:numPr>
    </w:pPr>
  </w:style>
  <w:style w:type="paragraph" w:styleId="Textbubliny">
    <w:name w:val="Balloon Text"/>
    <w:basedOn w:val="Normln"/>
    <w:link w:val="TextbublinyChar"/>
    <w:uiPriority w:val="99"/>
    <w:semiHidden/>
    <w:unhideWhenUsed/>
    <w:rsid w:val="005E3A5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3A5A"/>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1384</Words>
  <Characters>8170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VÚV T.G.M., v.v.i.</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Michálková Lenka</cp:lastModifiedBy>
  <cp:revision>5</cp:revision>
  <cp:lastPrinted>2018-12-17T12:54:00Z</cp:lastPrinted>
  <dcterms:created xsi:type="dcterms:W3CDTF">2018-12-06T11:06:00Z</dcterms:created>
  <dcterms:modified xsi:type="dcterms:W3CDTF">2019-12-17T09:19:00Z</dcterms:modified>
</cp:coreProperties>
</file>