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9235FE" w:rsidRDefault="00820BB1" w:rsidP="00A90FDB">
      <w:pPr>
        <w:pStyle w:val="Nadpis1"/>
        <w:rPr>
          <w:rFonts w:cs="Arial"/>
          <w:kern w:val="28"/>
          <w:szCs w:val="28"/>
        </w:rPr>
      </w:pPr>
      <w:r w:rsidRPr="009235FE">
        <w:rPr>
          <w:rFonts w:cs="Arial"/>
          <w:kern w:val="28"/>
          <w:szCs w:val="28"/>
        </w:rPr>
        <w:t>S</w:t>
      </w:r>
      <w:bookmarkStart w:id="0" w:name="_Ref158785100"/>
      <w:bookmarkEnd w:id="0"/>
      <w:r w:rsidR="00282E7E" w:rsidRPr="009235FE">
        <w:rPr>
          <w:rFonts w:cs="Arial"/>
          <w:kern w:val="28"/>
          <w:szCs w:val="28"/>
        </w:rPr>
        <w:t>mlouva o spolupráci</w:t>
      </w:r>
      <w:r w:rsidR="00A90FDB" w:rsidRPr="009235FE">
        <w:rPr>
          <w:rFonts w:cs="Arial"/>
          <w:kern w:val="28"/>
          <w:szCs w:val="28"/>
        </w:rPr>
        <w:t xml:space="preserve"> č.</w:t>
      </w:r>
      <w:r w:rsidR="00C27F21" w:rsidRPr="009235FE">
        <w:rPr>
          <w:rFonts w:cs="Arial"/>
          <w:kern w:val="28"/>
          <w:szCs w:val="28"/>
        </w:rPr>
        <w:t xml:space="preserve"> </w:t>
      </w:r>
      <w:r w:rsidR="00914BD9">
        <w:rPr>
          <w:rFonts w:cs="Arial"/>
          <w:kern w:val="28"/>
          <w:szCs w:val="28"/>
        </w:rPr>
        <w:t xml:space="preserve">16 </w:t>
      </w:r>
      <w:r w:rsidR="00A90FDB" w:rsidRPr="009235FE">
        <w:rPr>
          <w:rFonts w:cs="Arial"/>
          <w:kern w:val="28"/>
          <w:szCs w:val="28"/>
        </w:rPr>
        <w:t xml:space="preserve">/ </w:t>
      </w:r>
      <w:r w:rsidR="004D5AF5" w:rsidRPr="009235FE">
        <w:rPr>
          <w:rFonts w:cs="Arial"/>
          <w:kern w:val="28"/>
          <w:szCs w:val="28"/>
        </w:rPr>
        <w:t>20</w:t>
      </w:r>
      <w:r w:rsidR="004D5AF5">
        <w:rPr>
          <w:rFonts w:cs="Arial"/>
          <w:kern w:val="28"/>
          <w:szCs w:val="28"/>
        </w:rPr>
        <w:t>20</w:t>
      </w:r>
    </w:p>
    <w:p w:rsidR="007838E7" w:rsidRPr="009235FE" w:rsidRDefault="007838E7" w:rsidP="007E7FD8">
      <w:pPr>
        <w:pStyle w:val="Nadpis1"/>
        <w:rPr>
          <w:rFonts w:cs="Arial"/>
          <w:kern w:val="28"/>
          <w:sz w:val="22"/>
          <w:szCs w:val="22"/>
        </w:rPr>
      </w:pPr>
    </w:p>
    <w:p w:rsidR="00820BB1" w:rsidRPr="009235FE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9235FE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sídlo:</w:t>
      </w:r>
      <w:r w:rsidRPr="009235FE">
        <w:rPr>
          <w:rFonts w:cs="Arial"/>
          <w:bCs/>
          <w:kern w:val="22"/>
          <w:szCs w:val="22"/>
        </w:rPr>
        <w:tab/>
      </w:r>
      <w:r w:rsidR="007838E7" w:rsidRPr="009235FE">
        <w:rPr>
          <w:rFonts w:cs="Arial"/>
          <w:bCs/>
          <w:kern w:val="22"/>
          <w:szCs w:val="22"/>
        </w:rPr>
        <w:t>Mariánské náměstí 1, Praha 1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00064467</w:t>
      </w:r>
    </w:p>
    <w:p w:rsidR="005A5F9C" w:rsidRPr="009235FE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DIČ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130281" w:rsidRPr="009235FE">
        <w:rPr>
          <w:rFonts w:cs="Arial"/>
          <w:bCs/>
          <w:kern w:val="22"/>
          <w:szCs w:val="22"/>
        </w:rPr>
        <w:t xml:space="preserve">CZ </w:t>
      </w:r>
      <w:r w:rsidR="00BF5F45" w:rsidRPr="009235FE">
        <w:rPr>
          <w:rFonts w:cs="Arial"/>
          <w:bCs/>
          <w:kern w:val="22"/>
          <w:szCs w:val="22"/>
        </w:rPr>
        <w:t>000</w:t>
      </w:r>
      <w:r w:rsidRPr="009235FE">
        <w:rPr>
          <w:rFonts w:cs="Arial"/>
          <w:bCs/>
          <w:kern w:val="22"/>
          <w:szCs w:val="22"/>
        </w:rPr>
        <w:t xml:space="preserve">64467 </w:t>
      </w:r>
      <w:r w:rsidR="005A5F9C" w:rsidRPr="009235FE">
        <w:rPr>
          <w:rFonts w:cs="Arial"/>
          <w:bCs/>
          <w:kern w:val="22"/>
          <w:szCs w:val="22"/>
        </w:rPr>
        <w:t xml:space="preserve">(pro tyto účely </w:t>
      </w:r>
      <w:r w:rsidR="00FE3214" w:rsidRPr="009235FE">
        <w:rPr>
          <w:rFonts w:cs="Arial"/>
          <w:bCs/>
          <w:kern w:val="22"/>
          <w:szCs w:val="22"/>
        </w:rPr>
        <w:t xml:space="preserve">jsme </w:t>
      </w:r>
      <w:r w:rsidR="00282E7E" w:rsidRPr="009235FE">
        <w:rPr>
          <w:rFonts w:cs="Arial"/>
          <w:bCs/>
          <w:kern w:val="22"/>
          <w:szCs w:val="22"/>
        </w:rPr>
        <w:t>osvobozeni od DPH</w:t>
      </w:r>
      <w:r w:rsidR="005A5F9C" w:rsidRPr="009235FE">
        <w:rPr>
          <w:rFonts w:cs="Arial"/>
          <w:bCs/>
          <w:kern w:val="22"/>
          <w:szCs w:val="22"/>
        </w:rPr>
        <w:t>)</w:t>
      </w:r>
    </w:p>
    <w:p w:rsidR="003C4076" w:rsidRPr="009235FE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bank</w:t>
      </w:r>
      <w:r w:rsidR="00C06B8F" w:rsidRPr="009235FE">
        <w:rPr>
          <w:rFonts w:cs="Arial"/>
          <w:bCs/>
          <w:kern w:val="22"/>
          <w:szCs w:val="22"/>
        </w:rPr>
        <w:t>ovní spojení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3737A2" w:rsidRPr="009235FE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zastoupena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D27338" w:rsidRPr="009235FE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realizací smlouvy pověřen: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telefon: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e-mail: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(dále jen </w:t>
      </w:r>
      <w:r w:rsidR="003860E8" w:rsidRPr="009235FE">
        <w:rPr>
          <w:rFonts w:cs="Arial"/>
          <w:b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)</w:t>
      </w:r>
    </w:p>
    <w:p w:rsidR="00E94FD5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a</w:t>
      </w:r>
    </w:p>
    <w:p w:rsidR="008E7BEF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Pr="009235FE" w:rsidRDefault="00D93F3E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27250881</w:t>
      </w:r>
    </w:p>
    <w:p w:rsidR="00AD7A37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  <w:r w:rsidR="00AD7A37" w:rsidRPr="009235FE">
        <w:rPr>
          <w:rFonts w:cs="Arial"/>
          <w:bCs/>
          <w:kern w:val="22"/>
          <w:szCs w:val="22"/>
        </w:rPr>
        <w:t xml:space="preserve"> </w:t>
      </w:r>
    </w:p>
    <w:p w:rsidR="00AD7A37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bookmarkStart w:id="1" w:name="_GoBack"/>
      <w:bookmarkEnd w:id="1"/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  <w:r w:rsidR="00AD7A37" w:rsidRPr="009235FE">
        <w:rPr>
          <w:rFonts w:cs="Arial"/>
          <w:bCs/>
          <w:kern w:val="22"/>
          <w:szCs w:val="22"/>
        </w:rPr>
        <w:t xml:space="preserve"> 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 w:rsidR="00D93F3E">
        <w:rPr>
          <w:rFonts w:cs="Arial"/>
          <w:bCs/>
          <w:kern w:val="22"/>
          <w:szCs w:val="22"/>
        </w:rPr>
        <w:t xml:space="preserve"> jednatelkou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AD7A37">
        <w:rPr>
          <w:rFonts w:cs="Arial"/>
          <w:bCs/>
          <w:kern w:val="22"/>
          <w:szCs w:val="22"/>
        </w:rPr>
        <w:t>xxxxxxxxxxxxxxxx</w:t>
      </w:r>
      <w:r w:rsidR="00AD7A37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>cz</w:t>
      </w:r>
    </w:p>
    <w:p w:rsidR="007838E7" w:rsidRPr="009235FE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 w:rsidDel="00A90FDB">
        <w:rPr>
          <w:rFonts w:cs="Arial"/>
          <w:b/>
          <w:bCs/>
          <w:szCs w:val="22"/>
        </w:rPr>
        <w:t xml:space="preserve"> </w:t>
      </w:r>
      <w:r w:rsidR="007838E7" w:rsidRPr="009235FE">
        <w:rPr>
          <w:rFonts w:cs="Arial"/>
          <w:bCs/>
          <w:kern w:val="22"/>
          <w:szCs w:val="22"/>
        </w:rPr>
        <w:t xml:space="preserve">(dále jen </w:t>
      </w:r>
      <w:r w:rsidR="002B0086" w:rsidRPr="009235FE">
        <w:rPr>
          <w:rFonts w:cs="Arial"/>
          <w:b/>
          <w:bCs/>
          <w:kern w:val="22"/>
          <w:szCs w:val="22"/>
        </w:rPr>
        <w:t>partner</w:t>
      </w:r>
      <w:r w:rsidR="007838E7" w:rsidRPr="009235FE">
        <w:rPr>
          <w:rFonts w:cs="Arial"/>
          <w:bCs/>
          <w:kern w:val="22"/>
          <w:szCs w:val="22"/>
        </w:rPr>
        <w:t>)</w:t>
      </w:r>
    </w:p>
    <w:p w:rsidR="00F323C9" w:rsidRPr="009235FE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9235FE" w:rsidRDefault="00380284" w:rsidP="006E4A20">
      <w:pPr>
        <w:pStyle w:val="Nadpis3"/>
        <w:rPr>
          <w:rFonts w:cs="Arial"/>
          <w:szCs w:val="22"/>
        </w:rPr>
      </w:pPr>
    </w:p>
    <w:p w:rsidR="00385A2A" w:rsidRPr="009235FE" w:rsidRDefault="00857B2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Předmět</w:t>
      </w:r>
      <w:r w:rsidR="007838E7" w:rsidRPr="009235FE">
        <w:rPr>
          <w:rFonts w:cs="Arial"/>
          <w:kern w:val="22"/>
          <w:szCs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</w:t>
      </w:r>
      <w:r w:rsidR="00857B27" w:rsidRPr="009235FE">
        <w:rPr>
          <w:rFonts w:cs="Arial"/>
          <w:kern w:val="22"/>
          <w:szCs w:val="22"/>
        </w:rPr>
        <w:t xml:space="preserve">ny </w:t>
      </w:r>
      <w:r w:rsidR="00857B27" w:rsidRPr="009235FE">
        <w:rPr>
          <w:rFonts w:cs="Arial"/>
          <w:bCs/>
          <w:kern w:val="22"/>
          <w:szCs w:val="22"/>
        </w:rPr>
        <w:t>uzavírají</w:t>
      </w:r>
      <w:r w:rsidR="00857B27" w:rsidRPr="009235FE">
        <w:rPr>
          <w:rFonts w:cs="Arial"/>
          <w:kern w:val="22"/>
          <w:szCs w:val="22"/>
        </w:rPr>
        <w:t xml:space="preserve"> tuto smlouvu, aby </w:t>
      </w:r>
      <w:r w:rsidR="00492B04" w:rsidRPr="009235FE">
        <w:rPr>
          <w:rFonts w:cs="Arial"/>
          <w:kern w:val="22"/>
          <w:szCs w:val="22"/>
        </w:rPr>
        <w:t xml:space="preserve">společně </w:t>
      </w:r>
      <w:r w:rsidR="00673AFA" w:rsidRPr="009235FE">
        <w:rPr>
          <w:rFonts w:cs="Arial"/>
          <w:kern w:val="22"/>
          <w:szCs w:val="22"/>
        </w:rPr>
        <w:t xml:space="preserve">uskutečnily </w:t>
      </w:r>
      <w:r w:rsidR="003B17A0" w:rsidRPr="009235FE">
        <w:rPr>
          <w:rFonts w:cs="Arial"/>
          <w:kern w:val="22"/>
          <w:szCs w:val="22"/>
        </w:rPr>
        <w:t xml:space="preserve">dále vymezený </w:t>
      </w:r>
      <w:r w:rsidR="00C431A2" w:rsidRPr="009235FE">
        <w:rPr>
          <w:rFonts w:cs="Arial"/>
          <w:kern w:val="22"/>
          <w:szCs w:val="22"/>
        </w:rPr>
        <w:t xml:space="preserve">kulturní </w:t>
      </w:r>
      <w:r w:rsidR="00673AFA" w:rsidRPr="009235FE">
        <w:rPr>
          <w:rFonts w:cs="Arial"/>
          <w:kern w:val="22"/>
          <w:szCs w:val="22"/>
        </w:rPr>
        <w:t>projekt</w:t>
      </w:r>
      <w:r w:rsidR="00857B27" w:rsidRPr="009235FE">
        <w:rPr>
          <w:rFonts w:cs="Arial"/>
          <w:kern w:val="22"/>
          <w:szCs w:val="22"/>
        </w:rPr>
        <w:t>.</w:t>
      </w:r>
    </w:p>
    <w:p w:rsidR="004D5AF5" w:rsidRDefault="00BA5ECC" w:rsidP="004D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Arial-BoldMT" w:cs="Arial"/>
          <w:szCs w:val="22"/>
        </w:rPr>
      </w:pPr>
      <w:r w:rsidRPr="004D5AF5">
        <w:rPr>
          <w:rFonts w:cs="Arial"/>
          <w:bCs/>
          <w:kern w:val="22"/>
          <w:szCs w:val="22"/>
        </w:rPr>
        <w:t xml:space="preserve">Vymezení </w:t>
      </w:r>
      <w:r w:rsidRPr="004D5AF5">
        <w:rPr>
          <w:rFonts w:cs="Arial"/>
          <w:kern w:val="22"/>
          <w:szCs w:val="22"/>
        </w:rPr>
        <w:t>projektu</w:t>
      </w:r>
      <w:r w:rsidRPr="004D5AF5">
        <w:rPr>
          <w:rFonts w:cs="Arial"/>
          <w:bCs/>
          <w:kern w:val="22"/>
          <w:szCs w:val="22"/>
        </w:rPr>
        <w:t xml:space="preserve">: </w:t>
      </w:r>
      <w:r w:rsidR="007B5AC8" w:rsidRPr="004D5AF5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Zemlinského kvarteto </w:t>
      </w:r>
      <w:r w:rsidR="007B5AC8" w:rsidRP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uvádí </w:t>
      </w:r>
      <w:r w:rsid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pět</w:t>
      </w:r>
      <w:r w:rsidR="007B5AC8" w:rsidRP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koncert</w:t>
      </w:r>
      <w:r w:rsid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ů</w:t>
      </w:r>
      <w:r w:rsidR="007B5AC8" w:rsidRP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v rámci </w:t>
      </w:r>
      <w:r w:rsidR="007B5AC8" w:rsidRPr="004D5AF5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koncertní série 4plus – večery komorní hudby</w:t>
      </w:r>
      <w:r w:rsidR="007A4AE3" w:rsidRPr="004D5AF5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01AE5" w:rsidRPr="004D5AF5">
        <w:rPr>
          <w:rFonts w:eastAsia="Arial-BoldMT" w:cs="Arial"/>
          <w:szCs w:val="22"/>
        </w:rPr>
        <w:t xml:space="preserve"> účinkuje Zemlinského kvarteto se </w:t>
      </w:r>
      <w:r w:rsidR="004D5AF5" w:rsidRPr="004D5AF5">
        <w:rPr>
          <w:rFonts w:eastAsia="Arial-BoldMT" w:cs="Arial"/>
          <w:szCs w:val="22"/>
        </w:rPr>
        <w:t>sólist</w:t>
      </w:r>
      <w:r w:rsidR="004D5AF5">
        <w:rPr>
          <w:rFonts w:eastAsia="Arial-BoldMT" w:cs="Arial"/>
          <w:szCs w:val="22"/>
        </w:rPr>
        <w:t>y</w:t>
      </w:r>
      <w:r w:rsidR="004D5AF5" w:rsidRPr="004D5AF5">
        <w:rPr>
          <w:rFonts w:eastAsia="Arial-BoldMT" w:cs="Arial"/>
          <w:szCs w:val="22"/>
        </w:rPr>
        <w:t xml:space="preserve"> </w:t>
      </w:r>
    </w:p>
    <w:p w:rsidR="004D5AF5" w:rsidRPr="004D5AF5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>Středa 22. 1. 2020</w:t>
      </w:r>
      <w:r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>Zemlinského kvarteto, Felix Klieser (Německo) – lesní roh</w:t>
      </w:r>
    </w:p>
    <w:p w:rsidR="004D5AF5" w:rsidRPr="004D5AF5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>Středa 1. 4. 2020</w:t>
      </w:r>
      <w:r w:rsidR="00523F92"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>O</w:t>
      </w:r>
      <w:r w:rsidR="00523F92">
        <w:rPr>
          <w:rFonts w:eastAsia="Arial-BoldMT" w:cs="Arial"/>
          <w:szCs w:val="22"/>
        </w:rPr>
        <w:t>slava 25 let Zemlinského kvarteta</w:t>
      </w:r>
      <w:r>
        <w:rPr>
          <w:rFonts w:eastAsia="Arial-BoldMT" w:cs="Arial"/>
          <w:szCs w:val="22"/>
        </w:rPr>
        <w:t xml:space="preserve"> - </w:t>
      </w:r>
      <w:r w:rsidRPr="004D5AF5">
        <w:rPr>
          <w:rFonts w:eastAsia="Arial-BoldMT" w:cs="Arial"/>
          <w:szCs w:val="22"/>
        </w:rPr>
        <w:t>Zemlinského kvarteto, David Kalista - housle, Penguin Brass Quartet a další</w:t>
      </w:r>
    </w:p>
    <w:p w:rsidR="004D5AF5" w:rsidRPr="004D5AF5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>Středa 20. 5. 2020</w:t>
      </w:r>
      <w:r w:rsidR="00523F92"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>Zemlinského kvarteto, Kaspar Zehnder (Švýcarsko) - flétna</w:t>
      </w:r>
    </w:p>
    <w:p w:rsidR="004D5AF5" w:rsidRPr="004D5AF5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>Středa 14. 10. 2020</w:t>
      </w:r>
      <w:r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>Zemlinského kvarteto, Václav Vonášek – fagot</w:t>
      </w:r>
    </w:p>
    <w:p w:rsidR="00FA39AB" w:rsidRPr="007B5AC8" w:rsidRDefault="004D5AF5" w:rsidP="004D5AF5">
      <w:pPr>
        <w:ind w:left="720"/>
        <w:rPr>
          <w:rFonts w:cs="Arial"/>
          <w:kern w:val="22"/>
          <w:szCs w:val="22"/>
        </w:rPr>
      </w:pPr>
      <w:r w:rsidRPr="004D5AF5">
        <w:rPr>
          <w:rFonts w:eastAsia="Arial-BoldMT" w:cs="Arial"/>
          <w:szCs w:val="22"/>
        </w:rPr>
        <w:t>Středa 2. 12. 2020</w:t>
      </w:r>
      <w:r w:rsidR="00523F92"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>Zemlinského kvarteto, Karel Dohnal – klarinet</w:t>
      </w:r>
      <w:r w:rsidR="00523F92">
        <w:rPr>
          <w:rFonts w:eastAsia="Arial-BoldMT" w:cs="Arial"/>
          <w:szCs w:val="22"/>
        </w:rPr>
        <w:t xml:space="preserve"> </w:t>
      </w:r>
      <w:r w:rsidR="005C34CE" w:rsidRPr="007B5AC8">
        <w:rPr>
          <w:rFonts w:eastAsia="Arial-BoldMT" w:cs="Arial"/>
          <w:bCs/>
          <w:szCs w:val="22"/>
        </w:rPr>
        <w:t>(dále jen projekt)</w:t>
      </w:r>
    </w:p>
    <w:p w:rsidR="00C431A2" w:rsidRPr="009235FE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Termíny konání projektu: </w:t>
      </w:r>
      <w:r w:rsidR="004D5AF5">
        <w:rPr>
          <w:rFonts w:cs="Arial"/>
          <w:b/>
          <w:kern w:val="22"/>
          <w:szCs w:val="22"/>
        </w:rPr>
        <w:t xml:space="preserve">22. 1., 1. 4., 20. 5., 14. 10., 2. 12. 2020 </w:t>
      </w:r>
      <w:r w:rsidR="00002481">
        <w:rPr>
          <w:rFonts w:cs="Arial"/>
          <w:b/>
          <w:kern w:val="22"/>
          <w:szCs w:val="22"/>
        </w:rPr>
        <w:t xml:space="preserve">v </w:t>
      </w:r>
      <w:r w:rsidR="00817F15" w:rsidRPr="009235FE">
        <w:rPr>
          <w:rFonts w:cs="Arial"/>
          <w:b/>
          <w:kern w:val="22"/>
          <w:szCs w:val="22"/>
        </w:rPr>
        <w:t>19.30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b/>
          <w:kern w:val="22"/>
          <w:szCs w:val="22"/>
        </w:rPr>
        <w:t>hod.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kern w:val="22"/>
          <w:szCs w:val="22"/>
        </w:rPr>
        <w:t>(</w:t>
      </w:r>
      <w:r w:rsidR="00817F15" w:rsidRPr="009235FE">
        <w:rPr>
          <w:rFonts w:cs="Arial"/>
          <w:bCs/>
          <w:kern w:val="22"/>
          <w:szCs w:val="22"/>
        </w:rPr>
        <w:t>od 1</w:t>
      </w:r>
      <w:r w:rsidR="0043736D" w:rsidRPr="009235FE">
        <w:rPr>
          <w:rFonts w:cs="Arial"/>
          <w:bCs/>
          <w:kern w:val="22"/>
          <w:szCs w:val="22"/>
        </w:rPr>
        <w:t>8</w:t>
      </w:r>
      <w:r w:rsidR="003663F6" w:rsidRPr="009235FE">
        <w:rPr>
          <w:rFonts w:cs="Arial"/>
          <w:bCs/>
          <w:kern w:val="22"/>
          <w:szCs w:val="22"/>
        </w:rPr>
        <w:t>.30</w:t>
      </w:r>
      <w:r w:rsidR="00817F15" w:rsidRPr="009235FE">
        <w:rPr>
          <w:rFonts w:cs="Arial"/>
          <w:bCs/>
          <w:kern w:val="22"/>
          <w:szCs w:val="22"/>
        </w:rPr>
        <w:t xml:space="preserve"> hod. příprava, představení od 19.30 do 21hod., úklid do 2</w:t>
      </w:r>
      <w:r w:rsidR="0043736D" w:rsidRPr="009235FE">
        <w:rPr>
          <w:rFonts w:cs="Arial"/>
          <w:bCs/>
          <w:kern w:val="22"/>
          <w:szCs w:val="22"/>
        </w:rPr>
        <w:t>1</w:t>
      </w:r>
      <w:r w:rsidR="00817F15" w:rsidRPr="009235FE">
        <w:rPr>
          <w:rFonts w:cs="Arial"/>
          <w:bCs/>
          <w:kern w:val="22"/>
          <w:szCs w:val="22"/>
        </w:rPr>
        <w:t>.30 hod.)</w:t>
      </w:r>
      <w:r w:rsidRPr="009235FE">
        <w:rPr>
          <w:rFonts w:cs="Arial"/>
          <w:kern w:val="22"/>
          <w:szCs w:val="22"/>
        </w:rPr>
        <w:t xml:space="preserve">           </w:t>
      </w:r>
    </w:p>
    <w:p w:rsidR="000572E6" w:rsidRPr="009235FE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Místo konání projektu: </w:t>
      </w:r>
      <w:r w:rsidR="00A90FDB" w:rsidRPr="009235FE">
        <w:rPr>
          <w:rFonts w:cs="Arial"/>
          <w:b/>
          <w:bCs/>
          <w:kern w:val="22"/>
          <w:szCs w:val="22"/>
        </w:rPr>
        <w:t>velký sál MKP</w:t>
      </w:r>
    </w:p>
    <w:p w:rsidR="006E4A20" w:rsidRPr="009235FE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 w:rsidRPr="009235FE">
        <w:rPr>
          <w:rFonts w:cs="Arial"/>
          <w:bCs/>
          <w:kern w:val="22"/>
          <w:szCs w:val="22"/>
        </w:rPr>
        <w:t>.</w:t>
      </w:r>
      <w:r w:rsidRPr="009235FE"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szCs w:val="22"/>
        </w:rPr>
      </w:pPr>
      <w:r w:rsidRPr="009235FE">
        <w:rPr>
          <w:rFonts w:cs="Arial"/>
          <w:kern w:val="22"/>
          <w:szCs w:val="22"/>
        </w:rPr>
        <w:t xml:space="preserve">Povinnosti </w:t>
      </w:r>
      <w:r w:rsidR="00C65E49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7838E7" w:rsidRPr="009235FE">
        <w:rPr>
          <w:rFonts w:cs="Arial"/>
          <w:kern w:val="22"/>
          <w:szCs w:val="22"/>
        </w:rPr>
        <w:t xml:space="preserve"> </w:t>
      </w:r>
      <w:r w:rsidR="00551703" w:rsidRPr="009235FE">
        <w:rPr>
          <w:rFonts w:cs="Arial"/>
          <w:kern w:val="22"/>
          <w:szCs w:val="22"/>
        </w:rPr>
        <w:t xml:space="preserve">na své náklady </w:t>
      </w:r>
      <w:r w:rsidR="007838E7" w:rsidRPr="009235FE">
        <w:rPr>
          <w:rFonts w:cs="Arial"/>
          <w:kern w:val="22"/>
          <w:szCs w:val="22"/>
        </w:rPr>
        <w:t>zajistí</w:t>
      </w:r>
      <w:r w:rsidR="00232281" w:rsidRPr="009235FE">
        <w:rPr>
          <w:rFonts w:cs="Arial"/>
          <w:kern w:val="22"/>
          <w:szCs w:val="22"/>
        </w:rPr>
        <w:t>:</w:t>
      </w:r>
    </w:p>
    <w:p w:rsidR="005248FC" w:rsidRPr="009235FE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včasnou přípravu a zpřístupnění</w:t>
      </w:r>
      <w:r w:rsidR="007838E7" w:rsidRPr="009235FE">
        <w:rPr>
          <w:rFonts w:cs="Arial"/>
          <w:kern w:val="22"/>
          <w:szCs w:val="22"/>
        </w:rPr>
        <w:t xml:space="preserve"> prostor, v nic</w:t>
      </w:r>
      <w:r w:rsidR="00122240" w:rsidRPr="009235FE">
        <w:rPr>
          <w:rFonts w:cs="Arial"/>
          <w:kern w:val="22"/>
          <w:szCs w:val="22"/>
        </w:rPr>
        <w:t xml:space="preserve">hž se má </w:t>
      </w:r>
      <w:r w:rsidR="00C65E49" w:rsidRPr="009235FE">
        <w:rPr>
          <w:rFonts w:cs="Arial"/>
          <w:kern w:val="22"/>
          <w:szCs w:val="22"/>
        </w:rPr>
        <w:t>projekt</w:t>
      </w:r>
      <w:r w:rsidR="00122240" w:rsidRPr="009235FE">
        <w:rPr>
          <w:rFonts w:cs="Arial"/>
          <w:kern w:val="22"/>
          <w:szCs w:val="22"/>
        </w:rPr>
        <w:t xml:space="preserve"> konat</w:t>
      </w:r>
      <w:r w:rsidR="00367CD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vhodné osvětlení, větrání, ozvučení a další specifické podmínky a p</w:t>
      </w:r>
      <w:r w:rsidR="00122240" w:rsidRPr="009235FE">
        <w:rPr>
          <w:rFonts w:cs="Arial"/>
          <w:kern w:val="22"/>
          <w:szCs w:val="22"/>
        </w:rPr>
        <w:t>říjemnou teplotu těchto prostor</w:t>
      </w:r>
    </w:p>
    <w:p w:rsidR="001C7703" w:rsidRPr="009235FE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využití technického vybavení </w:t>
      </w:r>
      <w:r w:rsidR="00C65E49" w:rsidRPr="009235FE">
        <w:rPr>
          <w:rFonts w:cs="Arial"/>
          <w:kern w:val="22"/>
          <w:szCs w:val="22"/>
        </w:rPr>
        <w:t>prostor</w:t>
      </w:r>
    </w:p>
    <w:p w:rsidR="007838E7" w:rsidRPr="009235FE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šatnu včetně</w:t>
      </w:r>
      <w:r w:rsidR="00357905" w:rsidRPr="009235FE">
        <w:rPr>
          <w:rFonts w:cs="Arial"/>
          <w:kern w:val="22"/>
          <w:szCs w:val="22"/>
        </w:rPr>
        <w:t xml:space="preserve"> o</w:t>
      </w:r>
      <w:r w:rsidR="00122240" w:rsidRPr="009235FE">
        <w:rPr>
          <w:rFonts w:cs="Arial"/>
          <w:kern w:val="22"/>
          <w:szCs w:val="22"/>
        </w:rPr>
        <w:t>bsluhy</w:t>
      </w:r>
      <w:r w:rsidR="00357905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 xml:space="preserve">pro veřejnost </w:t>
      </w:r>
    </w:p>
    <w:p w:rsidR="007838E7" w:rsidRPr="009235FE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požární hlídku</w:t>
      </w:r>
      <w:r w:rsidR="007838E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pořadatelskou službu v rozsahu odpovídajícímu očekávané návštěvnosti a velikosti prostor, v ni</w:t>
      </w:r>
      <w:r w:rsidR="00122240" w:rsidRPr="009235FE">
        <w:rPr>
          <w:rFonts w:cs="Arial"/>
          <w:kern w:val="22"/>
          <w:szCs w:val="22"/>
        </w:rPr>
        <w:t>chž se má pro</w:t>
      </w:r>
      <w:r w:rsidR="00C65E49" w:rsidRPr="009235FE">
        <w:rPr>
          <w:rFonts w:cs="Arial"/>
          <w:kern w:val="22"/>
          <w:szCs w:val="22"/>
        </w:rPr>
        <w:t>jekt</w:t>
      </w:r>
      <w:r w:rsidR="00122240" w:rsidRPr="009235FE">
        <w:rPr>
          <w:rFonts w:cs="Arial"/>
          <w:kern w:val="22"/>
          <w:szCs w:val="22"/>
        </w:rPr>
        <w:t xml:space="preserve"> konat</w:t>
      </w:r>
    </w:p>
    <w:p w:rsidR="00A90FDB" w:rsidRPr="009235FE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zajištění prodeje vstupného</w:t>
      </w:r>
    </w:p>
    <w:p w:rsidR="0093261C" w:rsidRPr="009235FE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projektu v rámci </w:t>
      </w:r>
      <w:r w:rsidR="00367CD7" w:rsidRPr="009235FE">
        <w:rPr>
          <w:rFonts w:cs="Arial"/>
          <w:kern w:val="22"/>
          <w:szCs w:val="22"/>
        </w:rPr>
        <w:t xml:space="preserve">běžné propagace aktivit </w:t>
      </w:r>
      <w:r w:rsidR="0093261C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1C7703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není povinna</w:t>
      </w:r>
      <w:r w:rsidR="007838E7" w:rsidRPr="009235FE">
        <w:rPr>
          <w:rFonts w:cs="Arial"/>
          <w:kern w:val="22"/>
          <w:szCs w:val="22"/>
        </w:rPr>
        <w:t xml:space="preserve"> hlídat či jinak zabezpečit věci p</w:t>
      </w:r>
      <w:r w:rsidR="002B0086" w:rsidRPr="009235FE">
        <w:rPr>
          <w:rFonts w:cs="Arial"/>
          <w:kern w:val="22"/>
          <w:szCs w:val="22"/>
        </w:rPr>
        <w:t>artnera</w:t>
      </w:r>
      <w:r w:rsidR="00122240" w:rsidRPr="009235FE">
        <w:rPr>
          <w:rFonts w:cs="Arial"/>
          <w:kern w:val="22"/>
          <w:szCs w:val="22"/>
        </w:rPr>
        <w:t xml:space="preserve"> před ztrátou či zničením</w:t>
      </w:r>
      <w:r w:rsidR="00367CD7" w:rsidRPr="009235FE">
        <w:rPr>
          <w:rFonts w:cs="Arial"/>
          <w:kern w:val="22"/>
          <w:szCs w:val="22"/>
        </w:rPr>
        <w:t>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Povinnosti p</w:t>
      </w:r>
      <w:r w:rsidR="002B0086" w:rsidRPr="009235FE">
        <w:rPr>
          <w:rFonts w:cs="Arial"/>
          <w:kern w:val="22"/>
          <w:szCs w:val="22"/>
        </w:rPr>
        <w:t>artnera</w:t>
      </w:r>
    </w:p>
    <w:p w:rsidR="007838E7" w:rsidRPr="009235FE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na své náklady zajistí</w:t>
      </w:r>
      <w:r w:rsidR="00AA4EC3" w:rsidRPr="009235FE">
        <w:rPr>
          <w:rFonts w:cs="Arial"/>
          <w:kern w:val="22"/>
          <w:szCs w:val="22"/>
        </w:rPr>
        <w:t>: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vytvoření konkré</w:t>
      </w:r>
      <w:r w:rsidR="00514C39" w:rsidRPr="009235FE">
        <w:rPr>
          <w:rFonts w:cs="Arial"/>
          <w:kern w:val="22"/>
          <w:szCs w:val="22"/>
        </w:rPr>
        <w:t>tního obsahu projektu</w:t>
      </w:r>
      <w:r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účast </w:t>
      </w:r>
      <w:r w:rsidR="00A90FDB" w:rsidRPr="009235FE">
        <w:rPr>
          <w:rFonts w:cs="Arial"/>
          <w:kern w:val="22"/>
          <w:szCs w:val="22"/>
        </w:rPr>
        <w:t xml:space="preserve">a honorář </w:t>
      </w:r>
      <w:r w:rsidR="00860CC6" w:rsidRPr="009235FE">
        <w:rPr>
          <w:rFonts w:cs="Arial"/>
          <w:kern w:val="22"/>
          <w:szCs w:val="22"/>
        </w:rPr>
        <w:t>výkonných umělců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specifické vybave</w:t>
      </w:r>
      <w:r w:rsidR="0093261C" w:rsidRPr="009235FE">
        <w:rPr>
          <w:rFonts w:cs="Arial"/>
          <w:kern w:val="22"/>
          <w:szCs w:val="22"/>
        </w:rPr>
        <w:t>ní či pomůcky, které není povin</w:t>
      </w:r>
      <w:r w:rsidR="00122240" w:rsidRPr="009235FE">
        <w:rPr>
          <w:rFonts w:cs="Arial"/>
          <w:kern w:val="22"/>
          <w:szCs w:val="22"/>
        </w:rPr>
        <w:t>n</w:t>
      </w:r>
      <w:r w:rsidR="0093261C" w:rsidRPr="009235FE">
        <w:rPr>
          <w:rFonts w:cs="Arial"/>
          <w:kern w:val="22"/>
          <w:szCs w:val="22"/>
        </w:rPr>
        <w:t>a</w:t>
      </w:r>
      <w:r w:rsidR="00122240" w:rsidRPr="009235FE">
        <w:rPr>
          <w:rFonts w:cs="Arial"/>
          <w:kern w:val="22"/>
          <w:szCs w:val="22"/>
        </w:rPr>
        <w:t xml:space="preserve"> zajistit </w:t>
      </w:r>
      <w:r w:rsidR="0093261C" w:rsidRPr="009235FE">
        <w:rPr>
          <w:rFonts w:cs="Arial"/>
          <w:kern w:val="22"/>
          <w:szCs w:val="22"/>
        </w:rPr>
        <w:t>MKP</w:t>
      </w:r>
    </w:p>
    <w:p w:rsidR="0093261C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</w:t>
      </w:r>
      <w:r w:rsidR="00D27338" w:rsidRPr="009235FE">
        <w:rPr>
          <w:rFonts w:cs="Arial"/>
          <w:kern w:val="22"/>
          <w:szCs w:val="22"/>
        </w:rPr>
        <w:t>projektu</w:t>
      </w:r>
      <w:r w:rsidRPr="009235FE">
        <w:rPr>
          <w:rFonts w:cs="Arial"/>
          <w:kern w:val="22"/>
          <w:szCs w:val="22"/>
        </w:rPr>
        <w:t xml:space="preserve"> nad rámec běžné propagace akt</w:t>
      </w:r>
      <w:r w:rsidR="00122240" w:rsidRPr="009235FE">
        <w:rPr>
          <w:rFonts w:cs="Arial"/>
          <w:kern w:val="22"/>
          <w:szCs w:val="22"/>
        </w:rPr>
        <w:t xml:space="preserve">ivit </w:t>
      </w:r>
      <w:r w:rsidR="0093261C" w:rsidRPr="009235FE">
        <w:rPr>
          <w:rFonts w:cs="Arial"/>
          <w:kern w:val="22"/>
          <w:szCs w:val="22"/>
        </w:rPr>
        <w:t>MKP</w:t>
      </w:r>
    </w:p>
    <w:p w:rsidR="001C7703" w:rsidRPr="009235FE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je dále povinen:</w:t>
      </w:r>
    </w:p>
    <w:p w:rsidR="001C7703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 14denním předstihu nahlásit technické požadavky na </w:t>
      </w:r>
      <w:r w:rsidR="0093261C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a</w:t>
      </w:r>
      <w:r w:rsidR="00DA076C" w:rsidRPr="009235FE">
        <w:rPr>
          <w:rFonts w:cs="Arial"/>
          <w:kern w:val="22"/>
          <w:szCs w:val="22"/>
        </w:rPr>
        <w:t xml:space="preserve"> upřesnit je ve spolupráci </w:t>
      </w:r>
      <w:r w:rsidRPr="009235FE">
        <w:rPr>
          <w:rFonts w:cs="Arial"/>
          <w:kern w:val="22"/>
          <w:szCs w:val="22"/>
        </w:rPr>
        <w:t>s techniky sálů</w:t>
      </w:r>
      <w:r w:rsidR="00232281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MKP</w:t>
      </w:r>
    </w:p>
    <w:p w:rsidR="00985EA1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nahlásit odpovědnému </w:t>
      </w:r>
      <w:r w:rsidR="00985EA1" w:rsidRPr="009235FE">
        <w:rPr>
          <w:rFonts w:cs="Arial"/>
          <w:kern w:val="22"/>
          <w:szCs w:val="22"/>
        </w:rPr>
        <w:t xml:space="preserve">technickému </w:t>
      </w:r>
      <w:r w:rsidRPr="009235FE">
        <w:rPr>
          <w:rFonts w:cs="Arial"/>
          <w:kern w:val="22"/>
          <w:szCs w:val="22"/>
        </w:rPr>
        <w:t xml:space="preserve">pracovníkovi </w:t>
      </w:r>
      <w:r w:rsidR="0093261C" w:rsidRPr="009235FE">
        <w:rPr>
          <w:rFonts w:cs="Arial"/>
          <w:kern w:val="22"/>
          <w:szCs w:val="22"/>
        </w:rPr>
        <w:t xml:space="preserve">MKP </w:t>
      </w:r>
      <w:r w:rsidRPr="009235FE">
        <w:rPr>
          <w:rFonts w:cs="Arial"/>
          <w:kern w:val="22"/>
          <w:szCs w:val="22"/>
        </w:rPr>
        <w:t>veškeré závady, které 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zjistí při převzetí prostor a zařízení</w:t>
      </w:r>
      <w:r w:rsidR="00985EA1" w:rsidRPr="009235FE">
        <w:rPr>
          <w:rFonts w:cs="Arial"/>
          <w:kern w:val="22"/>
          <w:szCs w:val="22"/>
        </w:rPr>
        <w:t xml:space="preserve"> a zároveň </w:t>
      </w:r>
      <w:r w:rsidRPr="009235FE">
        <w:rPr>
          <w:rFonts w:cs="Arial"/>
          <w:kern w:val="22"/>
          <w:szCs w:val="22"/>
        </w:rPr>
        <w:t>dbát organizačních pokynů</w:t>
      </w:r>
      <w:r w:rsidR="00985EA1" w:rsidRPr="009235FE">
        <w:rPr>
          <w:rFonts w:cs="Arial"/>
          <w:kern w:val="22"/>
          <w:szCs w:val="22"/>
        </w:rPr>
        <w:t xml:space="preserve"> zaměstnance </w:t>
      </w:r>
      <w:r w:rsidR="0093261C" w:rsidRPr="009235FE">
        <w:rPr>
          <w:rFonts w:cs="Arial"/>
          <w:kern w:val="22"/>
          <w:szCs w:val="22"/>
        </w:rPr>
        <w:t xml:space="preserve">MKP </w:t>
      </w:r>
      <w:r w:rsidR="00985EA1" w:rsidRPr="009235FE">
        <w:rPr>
          <w:rFonts w:cs="Arial"/>
          <w:kern w:val="22"/>
          <w:szCs w:val="22"/>
        </w:rPr>
        <w:t xml:space="preserve">pověřeného realizací této smlouvy </w:t>
      </w:r>
    </w:p>
    <w:p w:rsidR="00DA076C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vypořádání veškerých závazků vyplývajících z autorského zákona </w:t>
      </w:r>
      <w:r w:rsidR="0093261C" w:rsidRPr="009235FE">
        <w:rPr>
          <w:rFonts w:cs="Arial"/>
          <w:kern w:val="22"/>
          <w:szCs w:val="22"/>
        </w:rPr>
        <w:t xml:space="preserve">(včetně případné úhrady odměn kolektivním správcům) </w:t>
      </w:r>
      <w:r w:rsidRPr="009235FE">
        <w:rPr>
          <w:rFonts w:cs="Arial"/>
          <w:kern w:val="22"/>
          <w:szCs w:val="22"/>
        </w:rPr>
        <w:t>a prohlašuje, že mu byla nositeli autorských práv poskytnuta licence k užití jejich děl, výkonů a záznamů způsobem vymezeným touto smlouvou.</w:t>
      </w:r>
    </w:p>
    <w:p w:rsidR="00FC0FCF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9235FE" w:rsidRDefault="00367CD7" w:rsidP="006E4A20">
      <w:pPr>
        <w:pStyle w:val="Nadpis3"/>
        <w:rPr>
          <w:rFonts w:cs="Arial"/>
          <w:szCs w:val="22"/>
        </w:rPr>
      </w:pPr>
      <w:bookmarkStart w:id="2" w:name="_Ref376853813"/>
    </w:p>
    <w:bookmarkEnd w:id="2"/>
    <w:p w:rsidR="00367CD7" w:rsidRPr="009235FE" w:rsidRDefault="00367CD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Další práva a povinnosti smluvních stran</w:t>
      </w:r>
    </w:p>
    <w:p w:rsidR="00367CD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povinny zdržet se jakékoliv činnosti, jež by mohla znemožnit nebo ztížit realizaci </w:t>
      </w:r>
      <w:r w:rsidR="00DA076C" w:rsidRPr="009235FE">
        <w:rPr>
          <w:rFonts w:cs="Arial"/>
          <w:kern w:val="22"/>
          <w:szCs w:val="22"/>
        </w:rPr>
        <w:t>předmětu</w:t>
      </w:r>
      <w:r w:rsidRPr="009235FE">
        <w:rPr>
          <w:rFonts w:cs="Arial"/>
          <w:kern w:val="22"/>
          <w:szCs w:val="22"/>
        </w:rPr>
        <w:t xml:space="preserve"> této smlouvy.</w:t>
      </w:r>
    </w:p>
    <w:p w:rsidR="0014754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povinny vzájemně se informovat o skutečnostech rozhodných pro plnění této smlouvy.</w:t>
      </w:r>
    </w:p>
    <w:p w:rsidR="008735E6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kdy ze závažných důvodů nebude někter</w:t>
      </w:r>
      <w:r w:rsidR="00DA076C" w:rsidRPr="009235FE">
        <w:rPr>
          <w:rFonts w:cs="Arial"/>
          <w:kern w:val="22"/>
          <w:szCs w:val="22"/>
        </w:rPr>
        <w:t>ý</w:t>
      </w:r>
      <w:r w:rsidRPr="009235FE">
        <w:rPr>
          <w:rFonts w:cs="Arial"/>
          <w:kern w:val="22"/>
          <w:szCs w:val="22"/>
        </w:rPr>
        <w:t xml:space="preserve"> z </w:t>
      </w:r>
      <w:r w:rsidR="00DA076C" w:rsidRPr="009235FE">
        <w:rPr>
          <w:rFonts w:cs="Arial"/>
          <w:kern w:val="22"/>
          <w:szCs w:val="22"/>
        </w:rPr>
        <w:t>výkonných umělců</w:t>
      </w:r>
      <w:r w:rsidRPr="009235FE">
        <w:rPr>
          <w:rFonts w:cs="Arial"/>
          <w:kern w:val="22"/>
          <w:szCs w:val="22"/>
        </w:rPr>
        <w:t xml:space="preserve"> moci </w:t>
      </w:r>
      <w:r w:rsidR="0093261C" w:rsidRPr="009235FE">
        <w:rPr>
          <w:rFonts w:cs="Arial"/>
          <w:kern w:val="22"/>
          <w:szCs w:val="22"/>
        </w:rPr>
        <w:t xml:space="preserve">projekt </w:t>
      </w:r>
      <w:r w:rsidR="00DA076C" w:rsidRPr="009235FE">
        <w:rPr>
          <w:rFonts w:cs="Arial"/>
          <w:kern w:val="22"/>
          <w:szCs w:val="22"/>
        </w:rPr>
        <w:t>uskutečnit</w:t>
      </w:r>
      <w:r w:rsidR="008735E6" w:rsidRPr="009235FE">
        <w:rPr>
          <w:rFonts w:cs="Arial"/>
          <w:kern w:val="22"/>
          <w:szCs w:val="22"/>
        </w:rPr>
        <w:t xml:space="preserve"> nebo dojde k jiné skutečnosti, která by mohla konání projektu ohrozit, je p</w:t>
      </w:r>
      <w:r w:rsidR="002B0086" w:rsidRPr="009235FE">
        <w:rPr>
          <w:rFonts w:cs="Arial"/>
          <w:kern w:val="22"/>
          <w:szCs w:val="22"/>
        </w:rPr>
        <w:t>artner</w:t>
      </w:r>
      <w:r w:rsidR="008735E6" w:rsidRPr="009235FE">
        <w:rPr>
          <w:rFonts w:cs="Arial"/>
          <w:kern w:val="22"/>
          <w:szCs w:val="22"/>
        </w:rPr>
        <w:t xml:space="preserve"> povinen neprodleně poté, kdy se o ní sám dozví, o této skutečnosti informovat MKP. </w:t>
      </w:r>
      <w:r w:rsidR="003A568B" w:rsidRPr="009235FE">
        <w:rPr>
          <w:rFonts w:cs="Arial"/>
          <w:kern w:val="22"/>
          <w:szCs w:val="22"/>
        </w:rPr>
        <w:t>Smluvní strany se zavazují společně hledat řešení vzniklé situace.</w:t>
      </w:r>
    </w:p>
    <w:p w:rsidR="003A568B" w:rsidRPr="009235FE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Pr="009235FE">
        <w:rPr>
          <w:rFonts w:cs="Arial"/>
          <w:bCs/>
          <w:kern w:val="22"/>
          <w:szCs w:val="22"/>
        </w:rPr>
        <w:t xml:space="preserve"> a MKP o uvedené skutečnosti nebyla informována alespoň dva týdny před termínem plnění, uhradí p</w:t>
      </w:r>
      <w:r w:rsidR="002B0086" w:rsidRPr="009235FE">
        <w:rPr>
          <w:rFonts w:cs="Arial"/>
          <w:bCs/>
          <w:kern w:val="22"/>
          <w:szCs w:val="22"/>
        </w:rPr>
        <w:t>artner</w:t>
      </w:r>
      <w:r w:rsidRPr="009235FE">
        <w:rPr>
          <w:rFonts w:cs="Arial"/>
          <w:bCs/>
          <w:kern w:val="22"/>
          <w:szCs w:val="22"/>
        </w:rPr>
        <w:t xml:space="preserve"> ve prospěch MKP smluvní pokutu ve výši 5 000 Kč. </w:t>
      </w:r>
    </w:p>
    <w:p w:rsidR="00C06D17" w:rsidRPr="009235FE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3" w:name="_Ref376854014"/>
      <w:r w:rsidRPr="009235FE">
        <w:rPr>
          <w:rFonts w:cs="Arial"/>
          <w:kern w:val="22"/>
          <w:szCs w:val="22"/>
        </w:rPr>
        <w:t>S</w:t>
      </w:r>
      <w:r w:rsidR="006E4A20" w:rsidRPr="009235FE">
        <w:rPr>
          <w:rFonts w:cs="Arial"/>
          <w:kern w:val="22"/>
          <w:szCs w:val="22"/>
        </w:rPr>
        <w:t>mluvní s</w:t>
      </w:r>
      <w:r w:rsidRPr="009235FE">
        <w:rPr>
          <w:rFonts w:cs="Arial"/>
          <w:kern w:val="22"/>
          <w:szCs w:val="22"/>
        </w:rPr>
        <w:t xml:space="preserve">trany </w:t>
      </w:r>
      <w:r w:rsidR="006E4A20" w:rsidRPr="009235FE">
        <w:rPr>
          <w:rFonts w:cs="Arial"/>
          <w:kern w:val="22"/>
          <w:szCs w:val="22"/>
        </w:rPr>
        <w:t>se zavazují</w:t>
      </w:r>
      <w:r w:rsidRPr="009235FE">
        <w:rPr>
          <w:rFonts w:cs="Arial"/>
          <w:kern w:val="22"/>
          <w:szCs w:val="22"/>
        </w:rPr>
        <w:t>, že během akce nebudou provádě</w:t>
      </w:r>
      <w:r w:rsidR="006E4A20" w:rsidRPr="009235FE">
        <w:rPr>
          <w:rFonts w:cs="Arial"/>
          <w:kern w:val="22"/>
          <w:szCs w:val="22"/>
        </w:rPr>
        <w:t>t</w:t>
      </w:r>
      <w:r w:rsidRPr="009235FE">
        <w:rPr>
          <w:rFonts w:cs="Arial"/>
          <w:kern w:val="22"/>
          <w:szCs w:val="22"/>
        </w:rPr>
        <w:t xml:space="preserve"> aktivity, </w:t>
      </w:r>
      <w:r w:rsidRPr="009235FE">
        <w:rPr>
          <w:rFonts w:cs="Arial"/>
          <w:szCs w:val="22"/>
        </w:rPr>
        <w:t>které jsou v rozporu s dobrým jménem druhé smluvní strany a jejími oprávněnými zájmy.</w:t>
      </w:r>
      <w:r w:rsidRPr="009235FE">
        <w:rPr>
          <w:rFonts w:cs="Arial"/>
          <w:kern w:val="22"/>
          <w:szCs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9235FE" w:rsidRDefault="007838E7" w:rsidP="006E4A20">
      <w:pPr>
        <w:pStyle w:val="Nadpis3"/>
        <w:rPr>
          <w:rFonts w:cs="Arial"/>
          <w:szCs w:val="22"/>
        </w:rPr>
      </w:pPr>
      <w:bookmarkStart w:id="4" w:name="_Ref372800463"/>
    </w:p>
    <w:bookmarkEnd w:id="4"/>
    <w:p w:rsidR="00985EA1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Způsob propagace </w:t>
      </w:r>
      <w:r w:rsidR="003A568B" w:rsidRPr="009235FE">
        <w:rPr>
          <w:rFonts w:cs="Arial"/>
          <w:kern w:val="22"/>
          <w:szCs w:val="22"/>
        </w:rPr>
        <w:t>projektu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 propagačních materiálech </w:t>
      </w:r>
      <w:r w:rsidR="007E0E78" w:rsidRPr="009235FE">
        <w:rPr>
          <w:rFonts w:cs="Arial"/>
          <w:kern w:val="22"/>
          <w:szCs w:val="22"/>
        </w:rPr>
        <w:t xml:space="preserve">projektu </w:t>
      </w:r>
      <w:r w:rsidRPr="009235FE">
        <w:rPr>
          <w:rFonts w:cs="Arial"/>
          <w:kern w:val="22"/>
          <w:szCs w:val="22"/>
        </w:rPr>
        <w:t>(tiskových neb</w:t>
      </w:r>
      <w:r w:rsidR="009B1EBB" w:rsidRPr="009235FE">
        <w:rPr>
          <w:rFonts w:cs="Arial"/>
          <w:kern w:val="22"/>
          <w:szCs w:val="22"/>
        </w:rPr>
        <w:t>o přístupných internetem apod.)</w:t>
      </w:r>
      <w:r w:rsidR="00DA076C" w:rsidRPr="009235FE">
        <w:rPr>
          <w:rFonts w:cs="Arial"/>
          <w:kern w:val="22"/>
          <w:szCs w:val="22"/>
        </w:rPr>
        <w:t xml:space="preserve"> </w:t>
      </w:r>
      <w:r w:rsidR="005703CF" w:rsidRPr="009235FE">
        <w:rPr>
          <w:rFonts w:cs="Arial"/>
          <w:kern w:val="22"/>
          <w:szCs w:val="22"/>
        </w:rPr>
        <w:t>budou vždy uveden</w:t>
      </w:r>
      <w:r w:rsidR="006C059B" w:rsidRPr="009235FE">
        <w:rPr>
          <w:rFonts w:cs="Arial"/>
          <w:kern w:val="22"/>
          <w:szCs w:val="22"/>
        </w:rPr>
        <w:t>y</w:t>
      </w:r>
      <w:r w:rsidRPr="009235FE">
        <w:rPr>
          <w:rFonts w:cs="Arial"/>
          <w:kern w:val="22"/>
          <w:szCs w:val="22"/>
        </w:rPr>
        <w:t xml:space="preserve"> </w:t>
      </w:r>
      <w:r w:rsidR="003A568B" w:rsidRPr="009235FE">
        <w:rPr>
          <w:rFonts w:cs="Arial"/>
          <w:kern w:val="22"/>
          <w:szCs w:val="22"/>
        </w:rPr>
        <w:t>názvy</w:t>
      </w:r>
      <w:r w:rsidRPr="009235FE">
        <w:rPr>
          <w:rFonts w:cs="Arial"/>
          <w:kern w:val="22"/>
          <w:szCs w:val="22"/>
        </w:rPr>
        <w:t xml:space="preserve"> nebo grafické symboly charakterizující obě smluvní strany. </w:t>
      </w:r>
      <w:r w:rsidR="00C377D9" w:rsidRPr="009235FE">
        <w:rPr>
          <w:rFonts w:cs="Arial"/>
          <w:kern w:val="22"/>
          <w:szCs w:val="22"/>
        </w:rPr>
        <w:t>U názvu nebo grafického symbolu MKP bude dále uvedeno logo hlavního města Prahy.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Názvy</w:t>
      </w:r>
      <w:r w:rsidR="007838E7" w:rsidRPr="009235FE">
        <w:rPr>
          <w:rFonts w:cs="Arial"/>
          <w:kern w:val="22"/>
          <w:szCs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9235FE">
        <w:rPr>
          <w:rFonts w:cs="Arial"/>
          <w:kern w:val="22"/>
          <w:szCs w:val="22"/>
        </w:rPr>
        <w:t>projektu</w:t>
      </w:r>
      <w:r w:rsidR="007838E7" w:rsidRPr="009235FE">
        <w:rPr>
          <w:rFonts w:cs="Arial"/>
          <w:kern w:val="22"/>
          <w:szCs w:val="22"/>
        </w:rPr>
        <w:t xml:space="preserve"> je nižší než význam strany druhé. 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Název</w:t>
      </w:r>
      <w:r w:rsidR="007838E7" w:rsidRPr="009235FE">
        <w:rPr>
          <w:rFonts w:cs="Arial"/>
          <w:kern w:val="22"/>
          <w:szCs w:val="22"/>
        </w:rPr>
        <w:t xml:space="preserve"> nebo grafický symbol druhé smluvní strany se použije podle jejích pokynů. 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Bude-li propagace probíhat po internetu na stránkách jedné smluvní strany, uvede se na hlavní stránce propagující </w:t>
      </w:r>
      <w:r w:rsidR="00C61EF3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též hypertextový odkaz na hlavní internetovo</w:t>
      </w:r>
      <w:r w:rsidR="007E0E78" w:rsidRPr="009235FE">
        <w:rPr>
          <w:rFonts w:cs="Arial"/>
          <w:kern w:val="22"/>
          <w:szCs w:val="22"/>
        </w:rPr>
        <w:t>u stránku druhé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5" w:name="_Ref372800495"/>
      <w:r w:rsidRPr="009235FE">
        <w:rPr>
          <w:rFonts w:cs="Arial"/>
          <w:kern w:val="22"/>
          <w:szCs w:val="22"/>
        </w:rPr>
        <w:t xml:space="preserve">Strany se zavazují, že v rámci projektu nebudou propagovány jiné subjekty, s výjimkou případů uvedených v této smlouvě. 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bookmarkEnd w:id="5"/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9B1EBB" w:rsidRPr="009235FE" w:rsidRDefault="009B1EBB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Prodej vstupenek</w:t>
      </w:r>
    </w:p>
    <w:p w:rsidR="00501AE5" w:rsidRPr="002C4FB1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Cena vstupenek: </w:t>
      </w:r>
      <w:r w:rsidR="004D5AF5" w:rsidRPr="002C4FB1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290 </w:t>
      </w:r>
      <w:r w:rsidR="00857EC2" w:rsidRPr="002C4FB1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Kč </w:t>
      </w:r>
      <w:r w:rsidR="00501AE5" w:rsidRPr="002C4FB1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/ senioři 150 Kč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>ks volných vstupenek</w:t>
      </w:r>
      <w:r w:rsidR="00AD337F" w:rsidRPr="009235FE">
        <w:rPr>
          <w:rFonts w:cs="Arial"/>
          <w:bCs/>
          <w:kern w:val="22"/>
          <w:szCs w:val="22"/>
        </w:rPr>
        <w:t xml:space="preserve"> na každé představení</w:t>
      </w:r>
      <w:r w:rsidRPr="009235FE">
        <w:rPr>
          <w:rFonts w:cs="Arial"/>
          <w:bCs/>
          <w:kern w:val="22"/>
          <w:szCs w:val="22"/>
        </w:rPr>
        <w:t xml:space="preserve"> pro propagační potřeby partnera a předá je jeho pověřenému zaměstnanci nejpozději 14 dní před konáním </w:t>
      </w:r>
      <w:r w:rsidR="00E50916" w:rsidRPr="009235FE">
        <w:rPr>
          <w:rFonts w:cs="Arial"/>
          <w:bCs/>
          <w:kern w:val="22"/>
          <w:szCs w:val="22"/>
        </w:rPr>
        <w:t>představení</w:t>
      </w:r>
      <w:r w:rsidRPr="009235FE">
        <w:rPr>
          <w:rFonts w:cs="Arial"/>
          <w:bCs/>
          <w:kern w:val="22"/>
          <w:szCs w:val="22"/>
        </w:rPr>
        <w:t xml:space="preserve">.  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 xml:space="preserve">ks </w:t>
      </w:r>
      <w:r w:rsidR="00AD337F" w:rsidRPr="009235FE">
        <w:rPr>
          <w:rFonts w:cs="Arial"/>
          <w:bCs/>
          <w:kern w:val="22"/>
          <w:szCs w:val="22"/>
        </w:rPr>
        <w:t xml:space="preserve">na každé představení </w:t>
      </w:r>
      <w:r w:rsidRPr="009235FE">
        <w:rPr>
          <w:rFonts w:cs="Arial"/>
          <w:bCs/>
          <w:kern w:val="22"/>
          <w:szCs w:val="22"/>
        </w:rPr>
        <w:t>volných vstupenek pro vlastní potřebu.</w:t>
      </w:r>
    </w:p>
    <w:p w:rsidR="00420FB2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9235FE">
        <w:rPr>
          <w:rFonts w:cs="Arial"/>
          <w:bCs/>
          <w:kern w:val="22"/>
          <w:szCs w:val="22"/>
        </w:rPr>
        <w:t xml:space="preserve"> </w:t>
      </w:r>
    </w:p>
    <w:p w:rsidR="00420FB2" w:rsidRPr="009235FE" w:rsidRDefault="00420FB2" w:rsidP="006E4A20">
      <w:pPr>
        <w:pStyle w:val="Nadpis3"/>
        <w:rPr>
          <w:rFonts w:cs="Arial"/>
          <w:szCs w:val="22"/>
        </w:rPr>
      </w:pPr>
    </w:p>
    <w:p w:rsidR="00891F94" w:rsidRPr="009235FE" w:rsidRDefault="00E03CF9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</w:p>
    <w:p w:rsidR="005248FC" w:rsidRPr="009235FE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z prodeje </w:t>
      </w:r>
      <w:r w:rsidR="007B3B90" w:rsidRPr="009235FE">
        <w:rPr>
          <w:rFonts w:cs="Arial"/>
          <w:bCs/>
          <w:kern w:val="22"/>
          <w:szCs w:val="22"/>
        </w:rPr>
        <w:t xml:space="preserve">za </w:t>
      </w:r>
      <w:r w:rsidR="00572DBE">
        <w:rPr>
          <w:rFonts w:cs="Arial"/>
          <w:bCs/>
          <w:kern w:val="22"/>
          <w:szCs w:val="22"/>
        </w:rPr>
        <w:t xml:space="preserve">jedno </w:t>
      </w:r>
      <w:r w:rsidR="007B3B90" w:rsidRPr="009235FE">
        <w:rPr>
          <w:rFonts w:cs="Arial"/>
          <w:bCs/>
          <w:kern w:val="22"/>
          <w:szCs w:val="22"/>
        </w:rPr>
        <w:t xml:space="preserve">představení </w:t>
      </w:r>
      <w:r w:rsidRPr="009235FE">
        <w:rPr>
          <w:rFonts w:cs="Arial"/>
          <w:bCs/>
          <w:kern w:val="22"/>
          <w:szCs w:val="22"/>
        </w:rPr>
        <w:t xml:space="preserve">nižší </w:t>
      </w:r>
      <w:r w:rsidR="00F257B2" w:rsidRPr="009235FE">
        <w:rPr>
          <w:rFonts w:cs="Arial"/>
          <w:bCs/>
          <w:kern w:val="22"/>
          <w:szCs w:val="22"/>
        </w:rPr>
        <w:t>nebo rovna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>část</w:t>
      </w:r>
      <w:r w:rsidR="00F257B2" w:rsidRPr="009235FE">
        <w:rPr>
          <w:rFonts w:cs="Arial"/>
          <w:bCs/>
          <w:kern w:val="22"/>
          <w:szCs w:val="22"/>
        </w:rPr>
        <w:t>ce</w:t>
      </w:r>
      <w:r w:rsidR="00D3303F" w:rsidRPr="009235FE">
        <w:rPr>
          <w:rFonts w:cs="Arial"/>
          <w:bCs/>
          <w:kern w:val="22"/>
          <w:szCs w:val="22"/>
        </w:rPr>
        <w:t xml:space="preserve"> </w:t>
      </w:r>
      <w:r w:rsidR="007B3B90" w:rsidRPr="009235FE">
        <w:rPr>
          <w:rFonts w:cs="Arial"/>
          <w:bCs/>
          <w:kern w:val="22"/>
          <w:szCs w:val="22"/>
        </w:rPr>
        <w:t xml:space="preserve">5 </w:t>
      </w:r>
      <w:r w:rsidR="00290C23">
        <w:rPr>
          <w:rFonts w:cs="Arial"/>
          <w:bCs/>
          <w:kern w:val="22"/>
          <w:szCs w:val="22"/>
        </w:rPr>
        <w:t>400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 xml:space="preserve">náleží celý příjem z prodeje </w:t>
      </w:r>
      <w:r w:rsidR="00476825" w:rsidRPr="009235FE">
        <w:rPr>
          <w:rFonts w:cs="Arial"/>
          <w:bCs/>
          <w:kern w:val="22"/>
          <w:szCs w:val="22"/>
        </w:rPr>
        <w:t xml:space="preserve">za toto představení </w:t>
      </w:r>
      <w:r w:rsidR="00A46EAF" w:rsidRPr="009235FE">
        <w:rPr>
          <w:rFonts w:cs="Arial"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.</w:t>
      </w:r>
    </w:p>
    <w:p w:rsidR="003A568B" w:rsidRPr="009235FE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215CC1" w:rsidRPr="009235FE">
        <w:rPr>
          <w:rFonts w:cs="Arial"/>
          <w:bCs/>
          <w:kern w:val="22"/>
          <w:szCs w:val="22"/>
        </w:rPr>
        <w:t xml:space="preserve">z 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15CC1" w:rsidRPr="009235FE">
        <w:rPr>
          <w:rFonts w:cs="Arial"/>
          <w:bCs/>
          <w:kern w:val="22"/>
          <w:szCs w:val="22"/>
        </w:rPr>
        <w:t xml:space="preserve">vyšší než </w:t>
      </w:r>
      <w:r w:rsidR="007B3B90" w:rsidRPr="009235FE">
        <w:rPr>
          <w:rFonts w:cs="Arial"/>
          <w:bCs/>
          <w:kern w:val="22"/>
          <w:szCs w:val="22"/>
        </w:rPr>
        <w:t>5</w:t>
      </w:r>
      <w:r w:rsidR="00290C23">
        <w:rPr>
          <w:rFonts w:cs="Arial"/>
          <w:bCs/>
          <w:kern w:val="22"/>
          <w:szCs w:val="22"/>
        </w:rPr>
        <w:t xml:space="preserve"> 400 </w:t>
      </w:r>
      <w:r w:rsidR="00215CC1" w:rsidRPr="009235FE">
        <w:rPr>
          <w:rFonts w:cs="Arial"/>
          <w:bCs/>
          <w:kern w:val="22"/>
          <w:szCs w:val="22"/>
        </w:rPr>
        <w:t xml:space="preserve">Kč a nižší než </w:t>
      </w:r>
      <w:r w:rsidR="00290C23">
        <w:rPr>
          <w:rFonts w:cs="Arial"/>
          <w:bCs/>
          <w:kern w:val="22"/>
          <w:szCs w:val="22"/>
        </w:rPr>
        <w:t>13 500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>náleží</w:t>
      </w:r>
      <w:r w:rsidRPr="009235FE">
        <w:rPr>
          <w:rFonts w:cs="Arial"/>
          <w:bCs/>
          <w:kern w:val="22"/>
          <w:szCs w:val="22"/>
        </w:rPr>
        <w:t xml:space="preserve"> MKP </w:t>
      </w:r>
      <w:r w:rsidR="009972DE" w:rsidRPr="009235FE">
        <w:rPr>
          <w:rFonts w:cs="Arial"/>
          <w:bCs/>
          <w:kern w:val="22"/>
          <w:szCs w:val="22"/>
        </w:rPr>
        <w:t xml:space="preserve">5 </w:t>
      </w:r>
      <w:r w:rsidR="00290C23">
        <w:rPr>
          <w:rFonts w:cs="Arial"/>
          <w:bCs/>
          <w:kern w:val="22"/>
          <w:szCs w:val="22"/>
        </w:rPr>
        <w:t>400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="000B07E7" w:rsidRPr="009235FE">
        <w:rPr>
          <w:rFonts w:cs="Arial"/>
          <w:bCs/>
          <w:kern w:val="22"/>
          <w:szCs w:val="22"/>
        </w:rPr>
        <w:t xml:space="preserve">Kč a </w:t>
      </w:r>
      <w:bookmarkEnd w:id="6"/>
      <w:r w:rsidR="000B07E7" w:rsidRPr="009235FE">
        <w:rPr>
          <w:rFonts w:cs="Arial"/>
          <w:bCs/>
          <w:kern w:val="22"/>
          <w:szCs w:val="22"/>
        </w:rPr>
        <w:t>partnerovi zbylý příjem z</w:t>
      </w:r>
      <w:r w:rsidR="00476825" w:rsidRPr="009235FE">
        <w:rPr>
          <w:rFonts w:cs="Arial"/>
          <w:bCs/>
          <w:kern w:val="22"/>
          <w:szCs w:val="22"/>
        </w:rPr>
        <w:t> </w:t>
      </w:r>
      <w:r w:rsidR="000B07E7" w:rsidRPr="009235FE">
        <w:rPr>
          <w:rFonts w:cs="Arial"/>
          <w:bCs/>
          <w:kern w:val="22"/>
          <w:szCs w:val="22"/>
        </w:rPr>
        <w:t>prodeje</w:t>
      </w:r>
      <w:r w:rsidR="00476825" w:rsidRPr="009235FE">
        <w:rPr>
          <w:rFonts w:cs="Arial"/>
          <w:bCs/>
          <w:kern w:val="22"/>
          <w:szCs w:val="22"/>
        </w:rPr>
        <w:t xml:space="preserve"> za toto představení</w:t>
      </w:r>
      <w:r w:rsidR="000B07E7" w:rsidRPr="009235FE">
        <w:rPr>
          <w:rFonts w:cs="Arial"/>
          <w:bCs/>
          <w:kern w:val="22"/>
          <w:szCs w:val="22"/>
        </w:rPr>
        <w:t>.</w:t>
      </w:r>
    </w:p>
    <w:p w:rsidR="00204297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9235FE">
        <w:rPr>
          <w:rFonts w:cs="Arial"/>
          <w:bCs/>
          <w:kern w:val="22"/>
          <w:szCs w:val="22"/>
        </w:rPr>
        <w:t>Bude-l</w:t>
      </w:r>
      <w:r w:rsidR="00215CC1" w:rsidRPr="009235FE">
        <w:rPr>
          <w:rFonts w:cs="Arial"/>
          <w:bCs/>
          <w:kern w:val="22"/>
          <w:szCs w:val="22"/>
        </w:rPr>
        <w:t xml:space="preserve">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="00204297" w:rsidRPr="009235FE">
        <w:rPr>
          <w:rFonts w:cs="Arial"/>
          <w:bCs/>
          <w:kern w:val="22"/>
          <w:szCs w:val="22"/>
        </w:rPr>
        <w:t xml:space="preserve"> z 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04297" w:rsidRPr="009235FE">
        <w:rPr>
          <w:rFonts w:cs="Arial"/>
          <w:bCs/>
          <w:kern w:val="22"/>
          <w:szCs w:val="22"/>
        </w:rPr>
        <w:t>vyšší</w:t>
      </w:r>
      <w:r w:rsidR="00215CC1" w:rsidRPr="009235FE">
        <w:rPr>
          <w:rFonts w:cs="Arial"/>
          <w:bCs/>
          <w:kern w:val="22"/>
          <w:szCs w:val="22"/>
        </w:rPr>
        <w:t xml:space="preserve"> než </w:t>
      </w:r>
      <w:r w:rsidR="00290C23">
        <w:rPr>
          <w:rFonts w:cs="Arial"/>
          <w:bCs/>
          <w:kern w:val="22"/>
          <w:szCs w:val="22"/>
        </w:rPr>
        <w:t>13 500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náleží MKP </w:t>
      </w:r>
      <w:r w:rsidR="00AA3EB6" w:rsidRPr="009235FE">
        <w:rPr>
          <w:rFonts w:cs="Arial"/>
          <w:bCs/>
          <w:kern w:val="22"/>
          <w:szCs w:val="22"/>
        </w:rPr>
        <w:t>podíl</w:t>
      </w:r>
      <w:r w:rsidR="00476825" w:rsidRPr="009235FE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4</w:t>
      </w:r>
      <w:r w:rsidRPr="009235FE">
        <w:rPr>
          <w:rFonts w:cs="Arial"/>
          <w:bCs/>
          <w:kern w:val="22"/>
          <w:szCs w:val="22"/>
        </w:rPr>
        <w:t xml:space="preserve">0 % a partnerovi </w:t>
      </w:r>
      <w:r w:rsidR="00AA3EB6" w:rsidRPr="009235FE">
        <w:rPr>
          <w:rFonts w:cs="Arial"/>
          <w:bCs/>
          <w:kern w:val="22"/>
          <w:szCs w:val="22"/>
        </w:rPr>
        <w:t xml:space="preserve">podíl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6</w:t>
      </w:r>
      <w:r w:rsidRPr="009235FE">
        <w:rPr>
          <w:rFonts w:cs="Arial"/>
          <w:bCs/>
          <w:kern w:val="22"/>
          <w:szCs w:val="22"/>
        </w:rPr>
        <w:t>0 %.</w:t>
      </w:r>
      <w:r w:rsidR="00462AF9" w:rsidRPr="009235FE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9235FE" w:rsidRDefault="00D3303F" w:rsidP="00290C23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do 14 dnů po realizaci </w:t>
      </w:r>
      <w:r w:rsidR="00290C23">
        <w:rPr>
          <w:rFonts w:cs="Arial"/>
          <w:bCs/>
          <w:kern w:val="22"/>
          <w:szCs w:val="22"/>
        </w:rPr>
        <w:t xml:space="preserve">každého jednotlivého </w:t>
      </w:r>
      <w:r w:rsidR="007B3B90" w:rsidRPr="009235FE">
        <w:rPr>
          <w:rFonts w:cs="Arial"/>
          <w:bCs/>
          <w:kern w:val="22"/>
          <w:szCs w:val="22"/>
        </w:rPr>
        <w:t xml:space="preserve">představení </w:t>
      </w:r>
      <w:r w:rsidR="00290C23">
        <w:rPr>
          <w:rFonts w:cs="Arial"/>
          <w:bCs/>
          <w:kern w:val="22"/>
          <w:szCs w:val="22"/>
        </w:rPr>
        <w:t xml:space="preserve">z projektu předloží partnerovi </w:t>
      </w:r>
      <w:r w:rsidRPr="009235FE">
        <w:rPr>
          <w:rFonts w:cs="Arial"/>
          <w:bCs/>
          <w:kern w:val="22"/>
          <w:szCs w:val="22"/>
        </w:rPr>
        <w:t>doklady</w:t>
      </w:r>
      <w:r w:rsidR="00290C23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>o prodeji vstupenek v pokladně MKP.</w:t>
      </w:r>
    </w:p>
    <w:p w:rsidR="006C4233" w:rsidRPr="009235FE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Vzniklo-li partnerovi </w:t>
      </w:r>
      <w:r w:rsidR="000B07E7" w:rsidRPr="009235FE">
        <w:rPr>
          <w:rFonts w:cs="Arial"/>
          <w:bCs/>
          <w:kern w:val="22"/>
          <w:szCs w:val="22"/>
        </w:rPr>
        <w:t>dle předchozích odstavců</w:t>
      </w:r>
      <w:r w:rsidRPr="009235FE">
        <w:rPr>
          <w:rFonts w:cs="Arial"/>
          <w:bCs/>
          <w:kern w:val="22"/>
          <w:szCs w:val="22"/>
        </w:rPr>
        <w:t xml:space="preserve"> právo </w:t>
      </w:r>
      <w:r w:rsidR="000B07E7" w:rsidRPr="009235FE">
        <w:rPr>
          <w:rFonts w:cs="Arial"/>
          <w:bCs/>
          <w:kern w:val="22"/>
          <w:szCs w:val="22"/>
        </w:rPr>
        <w:t>na podíl z příjmu</w:t>
      </w:r>
      <w:r w:rsidR="00AA3EB6" w:rsidRPr="009235FE">
        <w:rPr>
          <w:rFonts w:cs="Arial"/>
          <w:bCs/>
          <w:kern w:val="22"/>
          <w:szCs w:val="22"/>
        </w:rPr>
        <w:t>,</w:t>
      </w:r>
      <w:r w:rsidR="00D27338"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 xml:space="preserve">vystaví </w:t>
      </w:r>
      <w:r w:rsidR="00891F94" w:rsidRPr="009235FE">
        <w:rPr>
          <w:rFonts w:cs="Arial"/>
          <w:bCs/>
          <w:kern w:val="22"/>
          <w:szCs w:val="22"/>
        </w:rPr>
        <w:t>na základě předložených dokladů fakturu</w:t>
      </w:r>
      <w:r w:rsidR="00D27338" w:rsidRPr="009235FE">
        <w:rPr>
          <w:rFonts w:cs="Arial"/>
          <w:bCs/>
          <w:kern w:val="22"/>
          <w:szCs w:val="22"/>
        </w:rPr>
        <w:t xml:space="preserve"> na částku </w:t>
      </w:r>
      <w:r w:rsidR="00C32931" w:rsidRPr="009235FE">
        <w:rPr>
          <w:rFonts w:cs="Arial"/>
          <w:bCs/>
          <w:kern w:val="22"/>
          <w:szCs w:val="22"/>
        </w:rPr>
        <w:t>mu</w:t>
      </w:r>
      <w:r w:rsidR="006D7E13" w:rsidRPr="009235FE">
        <w:rPr>
          <w:rFonts w:cs="Arial"/>
          <w:bCs/>
          <w:kern w:val="22"/>
          <w:szCs w:val="22"/>
        </w:rPr>
        <w:t xml:space="preserve"> </w:t>
      </w:r>
      <w:r w:rsidR="001513BD" w:rsidRPr="009235FE">
        <w:rPr>
          <w:rFonts w:cs="Arial"/>
          <w:bCs/>
          <w:kern w:val="22"/>
          <w:szCs w:val="22"/>
        </w:rPr>
        <w:t>náležející</w:t>
      </w:r>
      <w:r w:rsidR="00891F94" w:rsidRPr="009235FE">
        <w:rPr>
          <w:rFonts w:cs="Arial"/>
          <w:bCs/>
          <w:kern w:val="22"/>
          <w:szCs w:val="22"/>
        </w:rPr>
        <w:t>.</w:t>
      </w:r>
      <w:r w:rsidR="006C4233" w:rsidRPr="009235FE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 w:rsidRPr="009235FE">
        <w:rPr>
          <w:rFonts w:cs="Arial"/>
          <w:bCs/>
          <w:kern w:val="22"/>
          <w:szCs w:val="22"/>
        </w:rPr>
        <w:t>MKP</w:t>
      </w:r>
      <w:r w:rsidR="006C4233" w:rsidRPr="009235FE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="006C4233" w:rsidRPr="009235FE">
        <w:rPr>
          <w:rFonts w:cs="Arial"/>
          <w:bCs/>
          <w:kern w:val="22"/>
          <w:szCs w:val="22"/>
        </w:rPr>
        <w:t>.</w:t>
      </w:r>
    </w:p>
    <w:p w:rsidR="00390E4E" w:rsidRPr="009235FE" w:rsidRDefault="00390E4E" w:rsidP="006E4A20">
      <w:pPr>
        <w:pStyle w:val="Nadpis3"/>
        <w:rPr>
          <w:rFonts w:cs="Arial"/>
          <w:szCs w:val="22"/>
        </w:rPr>
      </w:pPr>
    </w:p>
    <w:p w:rsidR="00420FB2" w:rsidRPr="009235FE" w:rsidRDefault="007838E7" w:rsidP="006E4A20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Závěrečná ustanovení</w:t>
      </w:r>
    </w:p>
    <w:p w:rsidR="007838E7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9235FE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Pr="009235F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9235FE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 Praze dne </w:t>
      </w:r>
      <w:r w:rsidR="00B72B7C" w:rsidRPr="009235FE">
        <w:rPr>
          <w:rFonts w:cs="Arial"/>
          <w:bCs/>
          <w:kern w:val="22"/>
          <w:szCs w:val="22"/>
        </w:rPr>
        <w:tab/>
        <w:t>V Praze dne</w:t>
      </w: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D21208" w:rsidRPr="009235FE" w:rsidRDefault="00B72B7C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  <w:r w:rsidRPr="009235FE">
        <w:rPr>
          <w:rFonts w:cs="Arial"/>
          <w:szCs w:val="22"/>
        </w:rPr>
        <w:t>……………..…………………….</w:t>
      </w:r>
      <w:r w:rsidRPr="009235FE">
        <w:rPr>
          <w:rFonts w:cs="Arial"/>
          <w:szCs w:val="22"/>
        </w:rPr>
        <w:tab/>
      </w:r>
      <w:r w:rsidR="00D21208" w:rsidRPr="009235FE">
        <w:rPr>
          <w:rFonts w:cs="Arial"/>
          <w:szCs w:val="22"/>
        </w:rPr>
        <w:t>………………………………..</w:t>
      </w:r>
    </w:p>
    <w:p w:rsidR="005C3FE7" w:rsidRPr="009235FE" w:rsidRDefault="005C3FE7" w:rsidP="005C3FE7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RNDr. Tomáš Řehák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9235FE" w:rsidRDefault="005C3FE7" w:rsidP="00E95688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jednatelka OPERA-BALET.cz, s.r.o.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9235FE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C" w:rsidRDefault="006F488C">
      <w:pPr>
        <w:spacing w:before="0"/>
      </w:pPr>
      <w:r>
        <w:separator/>
      </w:r>
    </w:p>
  </w:endnote>
  <w:endnote w:type="continuationSeparator" w:id="0">
    <w:p w:rsidR="006F488C" w:rsidRDefault="006F48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C" w:rsidRDefault="006F488C">
      <w:pPr>
        <w:spacing w:before="0"/>
      </w:pPr>
      <w:r>
        <w:separator/>
      </w:r>
    </w:p>
  </w:footnote>
  <w:footnote w:type="continuationSeparator" w:id="0">
    <w:p w:rsidR="006F488C" w:rsidRDefault="006F48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2481"/>
    <w:rsid w:val="00025CE9"/>
    <w:rsid w:val="00031D10"/>
    <w:rsid w:val="00045021"/>
    <w:rsid w:val="00055E0A"/>
    <w:rsid w:val="000572E6"/>
    <w:rsid w:val="000903BC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B3FF3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0C23"/>
    <w:rsid w:val="00294E7F"/>
    <w:rsid w:val="002A2CC8"/>
    <w:rsid w:val="002B0086"/>
    <w:rsid w:val="002B37CF"/>
    <w:rsid w:val="002C4FB1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D5AF5"/>
    <w:rsid w:val="004F4C01"/>
    <w:rsid w:val="00501AE5"/>
    <w:rsid w:val="005069B7"/>
    <w:rsid w:val="00514C39"/>
    <w:rsid w:val="00523F92"/>
    <w:rsid w:val="005248FC"/>
    <w:rsid w:val="00533D93"/>
    <w:rsid w:val="00551703"/>
    <w:rsid w:val="005556F0"/>
    <w:rsid w:val="00555762"/>
    <w:rsid w:val="00560127"/>
    <w:rsid w:val="00562730"/>
    <w:rsid w:val="00565AC1"/>
    <w:rsid w:val="005703CF"/>
    <w:rsid w:val="00572DBE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7E13"/>
    <w:rsid w:val="006E4A20"/>
    <w:rsid w:val="006F488C"/>
    <w:rsid w:val="006F6FFA"/>
    <w:rsid w:val="00721D9C"/>
    <w:rsid w:val="007435FA"/>
    <w:rsid w:val="00746D55"/>
    <w:rsid w:val="00754637"/>
    <w:rsid w:val="007837FB"/>
    <w:rsid w:val="007838E7"/>
    <w:rsid w:val="00797F67"/>
    <w:rsid w:val="007A4AE3"/>
    <w:rsid w:val="007B384E"/>
    <w:rsid w:val="007B3B90"/>
    <w:rsid w:val="007B5AC8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F5618"/>
    <w:rsid w:val="00900AD2"/>
    <w:rsid w:val="00914BD9"/>
    <w:rsid w:val="009235FE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D7A37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DBD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373DA"/>
    <w:rsid w:val="00D6408B"/>
    <w:rsid w:val="00D862D3"/>
    <w:rsid w:val="00D91519"/>
    <w:rsid w:val="00D93F3E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BA2755"/>
  <w15:docId w15:val="{63E3C01F-B908-40EE-A361-633DB879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12</cp:revision>
  <cp:lastPrinted>2017-10-27T08:46:00Z</cp:lastPrinted>
  <dcterms:created xsi:type="dcterms:W3CDTF">2019-11-07T11:15:00Z</dcterms:created>
  <dcterms:modified xsi:type="dcterms:W3CDTF">2019-12-20T09:02:00Z</dcterms:modified>
</cp:coreProperties>
</file>