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3D" w:rsidRPr="00310B3D" w:rsidRDefault="00310B3D" w:rsidP="00310B3D">
      <w:pPr>
        <w:autoSpaceDE w:val="0"/>
        <w:autoSpaceDN w:val="0"/>
        <w:adjustRightInd w:val="0"/>
        <w:spacing w:before="60" w:after="60"/>
        <w:rPr>
          <w:b/>
          <w:bCs/>
          <w:sz w:val="22"/>
          <w:szCs w:val="22"/>
        </w:rPr>
      </w:pPr>
    </w:p>
    <w:p w:rsidR="00310B3D" w:rsidRPr="00310B3D" w:rsidRDefault="00310B3D" w:rsidP="00310B3D">
      <w:pPr>
        <w:autoSpaceDE w:val="0"/>
        <w:autoSpaceDN w:val="0"/>
        <w:adjustRightInd w:val="0"/>
        <w:spacing w:before="60" w:after="60"/>
        <w:jc w:val="center"/>
        <w:rPr>
          <w:b/>
          <w:bCs/>
          <w:sz w:val="22"/>
          <w:szCs w:val="22"/>
        </w:rPr>
      </w:pPr>
      <w:r w:rsidRPr="00310B3D">
        <w:rPr>
          <w:b/>
          <w:bCs/>
          <w:sz w:val="22"/>
          <w:szCs w:val="22"/>
        </w:rPr>
        <w:t>Kupní smlouva</w:t>
      </w:r>
    </w:p>
    <w:p w:rsidR="00310B3D" w:rsidRPr="00310B3D" w:rsidRDefault="00310B3D" w:rsidP="00310B3D">
      <w:pPr>
        <w:autoSpaceDE w:val="0"/>
        <w:autoSpaceDN w:val="0"/>
        <w:adjustRightInd w:val="0"/>
        <w:spacing w:before="60" w:after="60"/>
        <w:jc w:val="center"/>
        <w:rPr>
          <w:sz w:val="22"/>
          <w:szCs w:val="22"/>
        </w:rPr>
      </w:pPr>
      <w:r w:rsidRPr="00310B3D">
        <w:rPr>
          <w:sz w:val="22"/>
          <w:szCs w:val="22"/>
        </w:rPr>
        <w:t>uzavřená dle ustanovení § 2079 a násl.</w:t>
      </w:r>
      <w:r w:rsidRPr="00310B3D">
        <w:rPr>
          <w:b/>
          <w:sz w:val="22"/>
          <w:szCs w:val="22"/>
        </w:rPr>
        <w:t xml:space="preserve"> </w:t>
      </w:r>
      <w:r w:rsidRPr="00310B3D">
        <w:rPr>
          <w:sz w:val="22"/>
          <w:szCs w:val="22"/>
        </w:rPr>
        <w:t>zákona č. 89/2012 Sb., občanského zákoníku, ve znění pozdějších předpisů (dále jen „Občanský zákoník“) mezi těmito smluvními stranami:</w:t>
      </w:r>
    </w:p>
    <w:p w:rsidR="00310B3D" w:rsidRPr="00310B3D" w:rsidRDefault="00310B3D" w:rsidP="00310B3D">
      <w:pPr>
        <w:autoSpaceDE w:val="0"/>
        <w:autoSpaceDN w:val="0"/>
        <w:adjustRightInd w:val="0"/>
        <w:spacing w:before="60" w:after="60"/>
        <w:jc w:val="center"/>
        <w:rPr>
          <w:sz w:val="22"/>
          <w:szCs w:val="22"/>
        </w:rPr>
      </w:pPr>
    </w:p>
    <w:p w:rsidR="00310B3D" w:rsidRPr="00310B3D" w:rsidRDefault="00310B3D" w:rsidP="00310B3D">
      <w:pPr>
        <w:autoSpaceDE w:val="0"/>
        <w:autoSpaceDN w:val="0"/>
        <w:adjustRightInd w:val="0"/>
        <w:spacing w:before="60" w:after="60"/>
        <w:jc w:val="center"/>
        <w:rPr>
          <w:b/>
          <w:sz w:val="22"/>
          <w:szCs w:val="22"/>
        </w:rPr>
      </w:pPr>
      <w:r w:rsidRPr="00310B3D">
        <w:rPr>
          <w:b/>
          <w:sz w:val="22"/>
          <w:szCs w:val="22"/>
        </w:rPr>
        <w:t>Smluvní strany</w:t>
      </w:r>
    </w:p>
    <w:p w:rsidR="00310B3D" w:rsidRPr="00310B3D" w:rsidRDefault="00072AB9" w:rsidP="00310B3D">
      <w:pPr>
        <w:spacing w:before="60" w:after="60"/>
        <w:rPr>
          <w:b/>
          <w:sz w:val="22"/>
          <w:szCs w:val="22"/>
        </w:rPr>
      </w:pPr>
      <w:r>
        <w:rPr>
          <w:b/>
          <w:sz w:val="22"/>
          <w:szCs w:val="22"/>
        </w:rPr>
        <w:t>Domov Dědina</w:t>
      </w:r>
    </w:p>
    <w:p w:rsidR="00310B3D" w:rsidRDefault="00310B3D" w:rsidP="00310B3D">
      <w:pPr>
        <w:tabs>
          <w:tab w:val="left" w:pos="851"/>
        </w:tabs>
        <w:overflowPunct w:val="0"/>
        <w:autoSpaceDE w:val="0"/>
        <w:autoSpaceDN w:val="0"/>
        <w:adjustRightInd w:val="0"/>
        <w:spacing w:before="60" w:after="60"/>
        <w:textAlignment w:val="baseline"/>
        <w:rPr>
          <w:sz w:val="22"/>
          <w:szCs w:val="22"/>
        </w:rPr>
      </w:pPr>
      <w:r w:rsidRPr="00310B3D">
        <w:rPr>
          <w:sz w:val="22"/>
          <w:szCs w:val="22"/>
        </w:rPr>
        <w:t>se sídlem:</w:t>
      </w:r>
      <w:r>
        <w:rPr>
          <w:sz w:val="22"/>
          <w:szCs w:val="22"/>
        </w:rPr>
        <w:tab/>
      </w:r>
      <w:r w:rsidRPr="00310B3D">
        <w:rPr>
          <w:sz w:val="22"/>
          <w:szCs w:val="22"/>
        </w:rPr>
        <w:tab/>
      </w:r>
      <w:r w:rsidRPr="00310B3D">
        <w:rPr>
          <w:sz w:val="22"/>
          <w:szCs w:val="22"/>
        </w:rPr>
        <w:tab/>
      </w:r>
      <w:r w:rsidR="00072AB9">
        <w:rPr>
          <w:sz w:val="22"/>
          <w:szCs w:val="22"/>
        </w:rPr>
        <w:t>Nádražní 709, 517 73 Opočno</w:t>
      </w:r>
    </w:p>
    <w:p w:rsidR="00310B3D" w:rsidRDefault="00310B3D" w:rsidP="00310B3D">
      <w:pPr>
        <w:tabs>
          <w:tab w:val="left" w:pos="851"/>
        </w:tabs>
        <w:overflowPunct w:val="0"/>
        <w:autoSpaceDE w:val="0"/>
        <w:autoSpaceDN w:val="0"/>
        <w:adjustRightInd w:val="0"/>
        <w:spacing w:before="60" w:after="60"/>
        <w:textAlignment w:val="baseline"/>
        <w:rPr>
          <w:sz w:val="22"/>
          <w:szCs w:val="22"/>
        </w:rPr>
      </w:pPr>
      <w:r w:rsidRPr="00310B3D">
        <w:rPr>
          <w:sz w:val="22"/>
          <w:szCs w:val="22"/>
        </w:rPr>
        <w:t>Zastoupen:</w:t>
      </w:r>
      <w:r w:rsidRPr="00310B3D">
        <w:rPr>
          <w:sz w:val="22"/>
          <w:szCs w:val="22"/>
        </w:rPr>
        <w:tab/>
      </w:r>
      <w:r w:rsidRPr="00310B3D">
        <w:rPr>
          <w:sz w:val="22"/>
          <w:szCs w:val="22"/>
        </w:rPr>
        <w:tab/>
      </w:r>
      <w:r w:rsidRPr="00310B3D">
        <w:rPr>
          <w:sz w:val="22"/>
          <w:szCs w:val="22"/>
        </w:rPr>
        <w:tab/>
      </w:r>
      <w:r w:rsidR="00072AB9">
        <w:rPr>
          <w:sz w:val="22"/>
          <w:szCs w:val="22"/>
        </w:rPr>
        <w:t xml:space="preserve">Mgr. Alenou </w:t>
      </w:r>
      <w:proofErr w:type="spellStart"/>
      <w:r w:rsidR="00072AB9">
        <w:rPr>
          <w:sz w:val="22"/>
          <w:szCs w:val="22"/>
        </w:rPr>
        <w:t>Goisovou</w:t>
      </w:r>
      <w:proofErr w:type="spellEnd"/>
      <w:r w:rsidR="00072AB9">
        <w:rPr>
          <w:sz w:val="22"/>
          <w:szCs w:val="22"/>
        </w:rPr>
        <w:t>, ředitelkou</w:t>
      </w:r>
    </w:p>
    <w:p w:rsidR="00310B3D" w:rsidRDefault="00310B3D" w:rsidP="00310B3D">
      <w:pPr>
        <w:tabs>
          <w:tab w:val="left" w:pos="851"/>
        </w:tabs>
        <w:overflowPunct w:val="0"/>
        <w:autoSpaceDE w:val="0"/>
        <w:autoSpaceDN w:val="0"/>
        <w:adjustRightInd w:val="0"/>
        <w:spacing w:before="60" w:after="60"/>
        <w:textAlignment w:val="baseline"/>
        <w:rPr>
          <w:sz w:val="22"/>
          <w:szCs w:val="22"/>
        </w:rPr>
      </w:pPr>
      <w:r w:rsidRPr="00310B3D">
        <w:rPr>
          <w:sz w:val="22"/>
          <w:szCs w:val="22"/>
        </w:rPr>
        <w:t xml:space="preserve">IČ: </w:t>
      </w:r>
      <w:r w:rsidRPr="00310B3D">
        <w:rPr>
          <w:sz w:val="22"/>
          <w:szCs w:val="22"/>
        </w:rPr>
        <w:tab/>
      </w:r>
      <w:r w:rsidRPr="00310B3D">
        <w:rPr>
          <w:sz w:val="22"/>
          <w:szCs w:val="22"/>
        </w:rPr>
        <w:tab/>
      </w:r>
      <w:r w:rsidRPr="00310B3D">
        <w:rPr>
          <w:sz w:val="22"/>
          <w:szCs w:val="22"/>
        </w:rPr>
        <w:tab/>
      </w:r>
      <w:r w:rsidRPr="00310B3D">
        <w:rPr>
          <w:sz w:val="22"/>
          <w:szCs w:val="22"/>
        </w:rPr>
        <w:tab/>
      </w:r>
      <w:r w:rsidR="00072AB9">
        <w:rPr>
          <w:sz w:val="22"/>
          <w:szCs w:val="22"/>
        </w:rPr>
        <w:t>42886163</w:t>
      </w:r>
    </w:p>
    <w:p w:rsidR="00310B3D" w:rsidRPr="00310B3D" w:rsidRDefault="00310B3D" w:rsidP="00310B3D">
      <w:pPr>
        <w:tabs>
          <w:tab w:val="left" w:pos="2835"/>
        </w:tabs>
        <w:overflowPunct w:val="0"/>
        <w:autoSpaceDE w:val="0"/>
        <w:autoSpaceDN w:val="0"/>
        <w:adjustRightInd w:val="0"/>
        <w:spacing w:before="60" w:after="60"/>
        <w:textAlignment w:val="baseline"/>
        <w:rPr>
          <w:sz w:val="22"/>
          <w:szCs w:val="22"/>
        </w:rPr>
      </w:pPr>
      <w:r w:rsidRPr="00310B3D">
        <w:rPr>
          <w:sz w:val="22"/>
          <w:szCs w:val="22"/>
        </w:rPr>
        <w:t xml:space="preserve">bankovní spojení: </w:t>
      </w:r>
      <w:r>
        <w:rPr>
          <w:sz w:val="22"/>
          <w:szCs w:val="22"/>
        </w:rPr>
        <w:tab/>
      </w:r>
    </w:p>
    <w:p w:rsidR="00310B3D" w:rsidRPr="00310B3D" w:rsidRDefault="00310B3D" w:rsidP="00310B3D">
      <w:pPr>
        <w:tabs>
          <w:tab w:val="left" w:pos="851"/>
          <w:tab w:val="left" w:pos="1134"/>
        </w:tabs>
        <w:overflowPunct w:val="0"/>
        <w:autoSpaceDE w:val="0"/>
        <w:autoSpaceDN w:val="0"/>
        <w:adjustRightInd w:val="0"/>
        <w:spacing w:before="60" w:after="60"/>
        <w:textAlignment w:val="baseline"/>
        <w:rPr>
          <w:sz w:val="22"/>
          <w:szCs w:val="22"/>
        </w:rPr>
      </w:pPr>
      <w:r>
        <w:rPr>
          <w:sz w:val="22"/>
          <w:szCs w:val="22"/>
        </w:rPr>
        <w:t>č</w:t>
      </w:r>
      <w:r w:rsidRPr="00310B3D">
        <w:rPr>
          <w:sz w:val="22"/>
          <w:szCs w:val="22"/>
        </w:rPr>
        <w:t xml:space="preserve">íslo účtu:  </w:t>
      </w:r>
      <w:r w:rsidRPr="00310B3D">
        <w:rPr>
          <w:sz w:val="22"/>
          <w:szCs w:val="22"/>
        </w:rPr>
        <w:tab/>
      </w:r>
      <w:r w:rsidRPr="00310B3D">
        <w:rPr>
          <w:sz w:val="22"/>
          <w:szCs w:val="22"/>
        </w:rPr>
        <w:tab/>
      </w:r>
      <w:r w:rsidRPr="00310B3D">
        <w:rPr>
          <w:sz w:val="22"/>
          <w:szCs w:val="22"/>
        </w:rPr>
        <w:tab/>
      </w:r>
      <w:r>
        <w:rPr>
          <w:sz w:val="22"/>
          <w:szCs w:val="22"/>
        </w:rPr>
        <w:tab/>
      </w:r>
    </w:p>
    <w:p w:rsidR="00310B3D" w:rsidRPr="00310B3D" w:rsidRDefault="00310B3D" w:rsidP="00310B3D">
      <w:pPr>
        <w:spacing w:before="60" w:after="60"/>
        <w:contextualSpacing/>
        <w:rPr>
          <w:sz w:val="22"/>
          <w:szCs w:val="22"/>
        </w:rPr>
      </w:pPr>
      <w:r w:rsidRPr="00310B3D">
        <w:rPr>
          <w:sz w:val="22"/>
          <w:szCs w:val="22"/>
        </w:rPr>
        <w:t>(dále jen „kupující“</w:t>
      </w:r>
      <w:r w:rsidRPr="00310B3D">
        <w:rPr>
          <w:bCs/>
          <w:sz w:val="22"/>
          <w:szCs w:val="22"/>
        </w:rPr>
        <w:t xml:space="preserve"> nebo „smluvní strana“</w:t>
      </w:r>
      <w:r w:rsidRPr="00310B3D">
        <w:rPr>
          <w:sz w:val="22"/>
          <w:szCs w:val="22"/>
        </w:rPr>
        <w:t xml:space="preserve">)        </w:t>
      </w:r>
    </w:p>
    <w:p w:rsidR="00310B3D" w:rsidRPr="00310B3D" w:rsidRDefault="00310B3D" w:rsidP="00310B3D">
      <w:pPr>
        <w:spacing w:before="60" w:after="60"/>
        <w:ind w:left="1276"/>
        <w:contextualSpacing/>
        <w:rPr>
          <w:sz w:val="22"/>
          <w:szCs w:val="22"/>
        </w:rPr>
      </w:pPr>
      <w:r w:rsidRPr="00310B3D">
        <w:rPr>
          <w:sz w:val="22"/>
          <w:szCs w:val="22"/>
        </w:rPr>
        <w:t xml:space="preserve">           </w:t>
      </w:r>
    </w:p>
    <w:p w:rsidR="00310B3D" w:rsidRPr="00310B3D" w:rsidRDefault="00310B3D" w:rsidP="00310B3D">
      <w:pPr>
        <w:spacing w:before="60" w:after="60"/>
        <w:ind w:left="1276"/>
        <w:contextualSpacing/>
        <w:rPr>
          <w:b/>
          <w:sz w:val="22"/>
          <w:szCs w:val="22"/>
        </w:rPr>
      </w:pPr>
      <w:r w:rsidRPr="00310B3D">
        <w:rPr>
          <w:sz w:val="22"/>
          <w:szCs w:val="22"/>
        </w:rPr>
        <w:t xml:space="preserve"> </w:t>
      </w:r>
      <w:r w:rsidRPr="00310B3D">
        <w:rPr>
          <w:b/>
          <w:sz w:val="22"/>
          <w:szCs w:val="22"/>
        </w:rPr>
        <w:t>a</w:t>
      </w:r>
    </w:p>
    <w:p w:rsidR="00310B3D" w:rsidRPr="00310B3D" w:rsidRDefault="00310B3D" w:rsidP="00310B3D">
      <w:pPr>
        <w:tabs>
          <w:tab w:val="left" w:pos="851"/>
        </w:tabs>
        <w:spacing w:before="60" w:after="60"/>
        <w:ind w:left="851"/>
        <w:rPr>
          <w:b/>
          <w:sz w:val="22"/>
          <w:szCs w:val="22"/>
        </w:rPr>
      </w:pPr>
    </w:p>
    <w:p w:rsidR="00310B3D" w:rsidRPr="00310B3D" w:rsidRDefault="00310B3D" w:rsidP="00310B3D">
      <w:pPr>
        <w:tabs>
          <w:tab w:val="left" w:pos="851"/>
        </w:tabs>
        <w:spacing w:before="60" w:after="60"/>
        <w:rPr>
          <w:b/>
          <w:sz w:val="22"/>
          <w:szCs w:val="22"/>
        </w:rPr>
      </w:pPr>
      <w:r w:rsidRPr="00310B3D">
        <w:rPr>
          <w:b/>
          <w:sz w:val="22"/>
          <w:szCs w:val="22"/>
        </w:rPr>
        <w:t xml:space="preserve">SORAL &amp; HANZLIK </w:t>
      </w:r>
      <w:proofErr w:type="spellStart"/>
      <w:r w:rsidRPr="00310B3D">
        <w:rPr>
          <w:b/>
          <w:sz w:val="22"/>
          <w:szCs w:val="22"/>
        </w:rPr>
        <w:t>Medical</w:t>
      </w:r>
      <w:proofErr w:type="spellEnd"/>
      <w:r w:rsidRPr="00310B3D">
        <w:rPr>
          <w:b/>
          <w:sz w:val="22"/>
          <w:szCs w:val="22"/>
        </w:rPr>
        <w:t xml:space="preserve"> s.r.o. </w:t>
      </w:r>
    </w:p>
    <w:p w:rsidR="00310B3D" w:rsidRPr="00072AB9" w:rsidRDefault="00310B3D" w:rsidP="00310B3D">
      <w:pPr>
        <w:tabs>
          <w:tab w:val="left" w:pos="2552"/>
        </w:tabs>
        <w:spacing w:before="60" w:after="60"/>
        <w:jc w:val="both"/>
        <w:rPr>
          <w:b/>
          <w:sz w:val="22"/>
          <w:szCs w:val="22"/>
        </w:rPr>
      </w:pPr>
      <w:r w:rsidRPr="00072AB9">
        <w:rPr>
          <w:sz w:val="22"/>
          <w:szCs w:val="22"/>
        </w:rPr>
        <w:t xml:space="preserve">zastoupená/ý: </w:t>
      </w:r>
      <w:r w:rsidRPr="00072AB9">
        <w:rPr>
          <w:sz w:val="22"/>
          <w:szCs w:val="22"/>
        </w:rPr>
        <w:tab/>
      </w:r>
      <w:r w:rsidRPr="00072AB9">
        <w:rPr>
          <w:sz w:val="22"/>
          <w:szCs w:val="22"/>
        </w:rPr>
        <w:tab/>
        <w:t xml:space="preserve">Ing. Daliborem </w:t>
      </w:r>
      <w:proofErr w:type="spellStart"/>
      <w:r w:rsidRPr="00072AB9">
        <w:rPr>
          <w:sz w:val="22"/>
          <w:szCs w:val="22"/>
        </w:rPr>
        <w:t>Šoralem</w:t>
      </w:r>
      <w:proofErr w:type="spellEnd"/>
      <w:r w:rsidRPr="00072AB9">
        <w:rPr>
          <w:sz w:val="22"/>
          <w:szCs w:val="22"/>
        </w:rPr>
        <w:t>, jednatelem</w:t>
      </w:r>
      <w:r w:rsidRPr="00072AB9">
        <w:rPr>
          <w:sz w:val="22"/>
          <w:szCs w:val="22"/>
        </w:rPr>
        <w:tab/>
      </w:r>
      <w:r w:rsidRPr="00072AB9">
        <w:rPr>
          <w:sz w:val="22"/>
          <w:szCs w:val="22"/>
        </w:rPr>
        <w:tab/>
      </w:r>
    </w:p>
    <w:p w:rsidR="00310B3D" w:rsidRPr="00072AB9" w:rsidRDefault="00310B3D" w:rsidP="00310B3D">
      <w:pPr>
        <w:widowControl w:val="0"/>
        <w:tabs>
          <w:tab w:val="left" w:pos="2127"/>
        </w:tabs>
        <w:spacing w:before="60" w:after="60"/>
        <w:rPr>
          <w:rFonts w:eastAsia="Arial Unicode MS"/>
          <w:kern w:val="1"/>
          <w:sz w:val="22"/>
          <w:szCs w:val="22"/>
        </w:rPr>
      </w:pPr>
      <w:r w:rsidRPr="00072AB9">
        <w:rPr>
          <w:rFonts w:eastAsia="Arial Unicode MS"/>
          <w:kern w:val="1"/>
          <w:sz w:val="22"/>
          <w:szCs w:val="22"/>
        </w:rPr>
        <w:t>se sídlem:</w:t>
      </w:r>
      <w:r w:rsidRPr="00072AB9">
        <w:rPr>
          <w:rFonts w:eastAsia="Arial Unicode MS"/>
          <w:kern w:val="1"/>
          <w:sz w:val="22"/>
          <w:szCs w:val="22"/>
        </w:rPr>
        <w:tab/>
      </w:r>
      <w:r w:rsidRPr="00072AB9">
        <w:rPr>
          <w:rFonts w:eastAsia="Arial Unicode MS"/>
          <w:kern w:val="1"/>
          <w:sz w:val="22"/>
          <w:szCs w:val="22"/>
        </w:rPr>
        <w:tab/>
        <w:t xml:space="preserve">Kettnerova 1940/1, 155 00 Praha 5 </w:t>
      </w:r>
    </w:p>
    <w:p w:rsidR="00310B3D" w:rsidRPr="00072AB9" w:rsidRDefault="00310B3D" w:rsidP="00310B3D">
      <w:pPr>
        <w:spacing w:before="60" w:after="60"/>
        <w:rPr>
          <w:sz w:val="22"/>
          <w:szCs w:val="22"/>
        </w:rPr>
      </w:pPr>
      <w:r w:rsidRPr="00072AB9">
        <w:rPr>
          <w:sz w:val="22"/>
          <w:szCs w:val="22"/>
        </w:rPr>
        <w:t xml:space="preserve">IČO: </w:t>
      </w:r>
      <w:r w:rsidRPr="00072AB9">
        <w:rPr>
          <w:sz w:val="22"/>
          <w:szCs w:val="22"/>
        </w:rPr>
        <w:tab/>
      </w:r>
      <w:r w:rsidRPr="00072AB9">
        <w:rPr>
          <w:sz w:val="22"/>
          <w:szCs w:val="22"/>
        </w:rPr>
        <w:tab/>
      </w:r>
      <w:r w:rsidRPr="00072AB9">
        <w:rPr>
          <w:sz w:val="22"/>
          <w:szCs w:val="22"/>
        </w:rPr>
        <w:tab/>
      </w:r>
      <w:r w:rsidRPr="00072AB9">
        <w:rPr>
          <w:sz w:val="22"/>
          <w:szCs w:val="22"/>
        </w:rPr>
        <w:tab/>
        <w:t>054 57 955</w:t>
      </w:r>
      <w:r w:rsidRPr="00072AB9">
        <w:rPr>
          <w:sz w:val="22"/>
          <w:szCs w:val="22"/>
        </w:rPr>
        <w:tab/>
        <w:t xml:space="preserve"> </w:t>
      </w:r>
      <w:r w:rsidRPr="00072AB9">
        <w:rPr>
          <w:sz w:val="22"/>
          <w:szCs w:val="22"/>
        </w:rPr>
        <w:tab/>
      </w:r>
    </w:p>
    <w:p w:rsidR="00310B3D" w:rsidRPr="00072AB9" w:rsidRDefault="00310B3D" w:rsidP="00310B3D">
      <w:pPr>
        <w:widowControl w:val="0"/>
        <w:tabs>
          <w:tab w:val="left" w:pos="2552"/>
        </w:tabs>
        <w:spacing w:before="60" w:after="60"/>
        <w:rPr>
          <w:rFonts w:eastAsia="Arial Unicode MS"/>
          <w:kern w:val="1"/>
          <w:sz w:val="22"/>
          <w:szCs w:val="22"/>
        </w:rPr>
      </w:pPr>
      <w:r w:rsidRPr="00072AB9">
        <w:rPr>
          <w:rFonts w:eastAsia="Arial Unicode MS"/>
          <w:kern w:val="1"/>
          <w:sz w:val="22"/>
          <w:szCs w:val="22"/>
        </w:rPr>
        <w:t xml:space="preserve">DIČ: </w:t>
      </w:r>
      <w:r w:rsidRPr="00072AB9">
        <w:rPr>
          <w:rFonts w:eastAsia="Arial Unicode MS"/>
          <w:kern w:val="1"/>
          <w:sz w:val="22"/>
          <w:szCs w:val="22"/>
        </w:rPr>
        <w:tab/>
      </w:r>
      <w:r w:rsidRPr="00072AB9">
        <w:rPr>
          <w:rFonts w:eastAsia="Arial Unicode MS"/>
          <w:kern w:val="1"/>
          <w:sz w:val="22"/>
          <w:szCs w:val="22"/>
        </w:rPr>
        <w:tab/>
        <w:t>CZ05457955</w:t>
      </w:r>
      <w:r w:rsidRPr="00072AB9">
        <w:rPr>
          <w:rFonts w:eastAsia="Arial Unicode MS"/>
          <w:kern w:val="1"/>
          <w:sz w:val="22"/>
          <w:szCs w:val="22"/>
        </w:rPr>
        <w:tab/>
      </w:r>
      <w:r w:rsidRPr="00072AB9">
        <w:rPr>
          <w:rFonts w:eastAsia="Arial Unicode MS"/>
          <w:kern w:val="1"/>
          <w:sz w:val="22"/>
          <w:szCs w:val="22"/>
        </w:rPr>
        <w:tab/>
      </w:r>
    </w:p>
    <w:p w:rsidR="00310B3D" w:rsidRPr="00072AB9" w:rsidRDefault="00310B3D" w:rsidP="00310B3D">
      <w:pPr>
        <w:widowControl w:val="0"/>
        <w:tabs>
          <w:tab w:val="left" w:pos="2552"/>
        </w:tabs>
        <w:spacing w:before="60" w:after="60"/>
        <w:rPr>
          <w:rFonts w:eastAsia="Arial Unicode MS"/>
          <w:kern w:val="1"/>
          <w:sz w:val="22"/>
          <w:szCs w:val="22"/>
        </w:rPr>
      </w:pPr>
      <w:r w:rsidRPr="00072AB9">
        <w:rPr>
          <w:rFonts w:eastAsia="Arial Unicode MS"/>
          <w:kern w:val="1"/>
          <w:sz w:val="22"/>
          <w:szCs w:val="22"/>
        </w:rPr>
        <w:t>bankovní spojení:</w:t>
      </w:r>
      <w:r w:rsidRPr="00072AB9">
        <w:rPr>
          <w:rFonts w:eastAsia="Arial Unicode MS"/>
          <w:kern w:val="1"/>
          <w:sz w:val="22"/>
          <w:szCs w:val="22"/>
        </w:rPr>
        <w:tab/>
      </w:r>
      <w:r w:rsidRPr="00072AB9">
        <w:rPr>
          <w:rFonts w:eastAsia="Arial Unicode MS"/>
          <w:kern w:val="1"/>
          <w:sz w:val="22"/>
          <w:szCs w:val="22"/>
        </w:rPr>
        <w:tab/>
        <w:t>.</w:t>
      </w:r>
      <w:r w:rsidRPr="00072AB9">
        <w:rPr>
          <w:rFonts w:eastAsia="Arial Unicode MS"/>
          <w:kern w:val="1"/>
          <w:sz w:val="22"/>
          <w:szCs w:val="22"/>
        </w:rPr>
        <w:tab/>
      </w:r>
      <w:r w:rsidRPr="00072AB9">
        <w:rPr>
          <w:rFonts w:eastAsia="Arial Unicode MS"/>
          <w:kern w:val="1"/>
          <w:sz w:val="22"/>
          <w:szCs w:val="22"/>
        </w:rPr>
        <w:tab/>
      </w:r>
    </w:p>
    <w:p w:rsidR="00310B3D" w:rsidRPr="00072AB9" w:rsidRDefault="00310B3D" w:rsidP="00310B3D">
      <w:pPr>
        <w:widowControl w:val="0"/>
        <w:tabs>
          <w:tab w:val="left" w:pos="2552"/>
        </w:tabs>
        <w:spacing w:before="60" w:after="60"/>
        <w:rPr>
          <w:rFonts w:eastAsia="Arial Unicode MS"/>
          <w:kern w:val="1"/>
          <w:sz w:val="22"/>
          <w:szCs w:val="22"/>
        </w:rPr>
      </w:pPr>
      <w:r w:rsidRPr="00072AB9">
        <w:rPr>
          <w:rFonts w:eastAsia="Arial Unicode MS"/>
          <w:kern w:val="1"/>
          <w:sz w:val="22"/>
          <w:szCs w:val="22"/>
        </w:rPr>
        <w:t xml:space="preserve">číslo účtu: </w:t>
      </w:r>
      <w:r w:rsidRPr="00072AB9">
        <w:rPr>
          <w:rFonts w:eastAsia="Arial Unicode MS"/>
          <w:kern w:val="1"/>
          <w:sz w:val="22"/>
          <w:szCs w:val="22"/>
        </w:rPr>
        <w:tab/>
      </w:r>
      <w:r w:rsidRPr="00072AB9">
        <w:rPr>
          <w:rFonts w:eastAsia="Arial Unicode MS"/>
          <w:kern w:val="1"/>
          <w:sz w:val="22"/>
          <w:szCs w:val="22"/>
        </w:rPr>
        <w:tab/>
      </w:r>
    </w:p>
    <w:p w:rsidR="00310B3D" w:rsidRPr="00072AB9" w:rsidRDefault="00310B3D" w:rsidP="00310B3D">
      <w:pPr>
        <w:widowControl w:val="0"/>
        <w:tabs>
          <w:tab w:val="left" w:pos="2552"/>
        </w:tabs>
        <w:spacing w:before="60" w:after="60"/>
        <w:rPr>
          <w:rFonts w:eastAsia="Arial Unicode MS"/>
          <w:kern w:val="1"/>
          <w:sz w:val="22"/>
          <w:szCs w:val="22"/>
        </w:rPr>
      </w:pPr>
      <w:r w:rsidRPr="00072AB9">
        <w:rPr>
          <w:rFonts w:eastAsia="Arial Unicode MS"/>
          <w:kern w:val="1"/>
          <w:sz w:val="22"/>
          <w:szCs w:val="22"/>
        </w:rPr>
        <w:t xml:space="preserve">Pověřená osoba k jednání: </w:t>
      </w:r>
      <w:r w:rsidRPr="00072AB9">
        <w:rPr>
          <w:rFonts w:eastAsia="Arial Unicode MS"/>
          <w:kern w:val="1"/>
          <w:sz w:val="22"/>
          <w:szCs w:val="22"/>
        </w:rPr>
        <w:tab/>
        <w:t xml:space="preserve">Ing. Dalibor Šoral, jednatel, </w:t>
      </w:r>
    </w:p>
    <w:p w:rsidR="00310B3D" w:rsidRPr="00072AB9" w:rsidRDefault="00310B3D" w:rsidP="00310B3D">
      <w:pPr>
        <w:tabs>
          <w:tab w:val="left" w:pos="851"/>
        </w:tabs>
        <w:overflowPunct w:val="0"/>
        <w:autoSpaceDE w:val="0"/>
        <w:autoSpaceDN w:val="0"/>
        <w:adjustRightInd w:val="0"/>
        <w:spacing w:before="60" w:after="60"/>
        <w:textAlignment w:val="baseline"/>
        <w:rPr>
          <w:sz w:val="22"/>
          <w:szCs w:val="22"/>
        </w:rPr>
      </w:pPr>
      <w:r w:rsidRPr="00072AB9">
        <w:rPr>
          <w:bCs/>
          <w:sz w:val="22"/>
          <w:szCs w:val="22"/>
        </w:rPr>
        <w:t>(dále jen „prodávající“ nebo „smluvní strana“)</w:t>
      </w:r>
    </w:p>
    <w:p w:rsidR="00310B3D" w:rsidRPr="00310B3D" w:rsidRDefault="00310B3D" w:rsidP="00310B3D">
      <w:pPr>
        <w:spacing w:before="60" w:after="60"/>
        <w:ind w:left="1276" w:firstLine="709"/>
        <w:rPr>
          <w:sz w:val="22"/>
          <w:szCs w:val="22"/>
        </w:rPr>
      </w:pPr>
    </w:p>
    <w:p w:rsidR="00310B3D" w:rsidRPr="00310B3D" w:rsidRDefault="00310B3D" w:rsidP="00310B3D">
      <w:pPr>
        <w:spacing w:before="60" w:after="60"/>
        <w:jc w:val="center"/>
        <w:rPr>
          <w:bCs/>
          <w:sz w:val="22"/>
          <w:szCs w:val="22"/>
        </w:rPr>
      </w:pPr>
      <w:r w:rsidRPr="00310B3D">
        <w:rPr>
          <w:bCs/>
          <w:sz w:val="22"/>
          <w:szCs w:val="22"/>
        </w:rPr>
        <w:t>uzavřeli níže uvedeného dne, měsíce a roku tuto kupní smlouvu na dodání zboží dle ustanovení § 2079 a násl. občanského zákoníku (dále jen „smlouva“)</w:t>
      </w:r>
      <w:r>
        <w:rPr>
          <w:bCs/>
          <w:sz w:val="22"/>
          <w:szCs w:val="22"/>
        </w:rPr>
        <w:t>.</w:t>
      </w:r>
    </w:p>
    <w:p w:rsidR="00310B3D" w:rsidRPr="00310B3D" w:rsidRDefault="00310B3D" w:rsidP="00310B3D">
      <w:pPr>
        <w:spacing w:before="60" w:after="60"/>
        <w:ind w:left="851"/>
        <w:jc w:val="both"/>
        <w:rPr>
          <w:bCs/>
          <w:sz w:val="22"/>
          <w:szCs w:val="22"/>
        </w:rPr>
      </w:pPr>
    </w:p>
    <w:p w:rsidR="00310B3D" w:rsidRPr="00310B3D" w:rsidRDefault="00310B3D" w:rsidP="00310B3D">
      <w:pPr>
        <w:pStyle w:val="RLProhlensmluvnchstran"/>
        <w:rPr>
          <w:rFonts w:ascii="Arial" w:hAnsi="Arial" w:cs="Arial"/>
          <w:b w:val="0"/>
          <w:bCs/>
          <w:szCs w:val="22"/>
          <w:lang w:val="cs-CZ"/>
        </w:rPr>
      </w:pPr>
      <w:r w:rsidRPr="00310B3D">
        <w:rPr>
          <w:rFonts w:ascii="Arial" w:hAnsi="Arial" w:cs="Arial"/>
          <w:b w:val="0"/>
          <w:bCs/>
          <w:szCs w:val="22"/>
        </w:rPr>
        <w:t>Smluvní strany, vědomy si svých závazků v této Smlouvě obsažených a s úmyslem být touto Smlouvou vázány, dohodly se na následujícím znění Smlouvy</w:t>
      </w:r>
      <w:r w:rsidRPr="00310B3D">
        <w:rPr>
          <w:rFonts w:ascii="Arial" w:hAnsi="Arial" w:cs="Arial"/>
          <w:b w:val="0"/>
          <w:bCs/>
          <w:szCs w:val="22"/>
          <w:lang w:val="cs-CZ"/>
        </w:rPr>
        <w:t>.</w:t>
      </w:r>
    </w:p>
    <w:p w:rsidR="00310B3D" w:rsidRPr="00310B3D" w:rsidRDefault="00310B3D" w:rsidP="00310B3D">
      <w:pPr>
        <w:pStyle w:val="RLProhlensmluvnchstran"/>
        <w:rPr>
          <w:rFonts w:ascii="Arial" w:hAnsi="Arial" w:cs="Arial"/>
          <w:szCs w:val="22"/>
          <w:lang w:val="cs-CZ"/>
        </w:rPr>
      </w:pPr>
    </w:p>
    <w:p w:rsidR="00310B3D" w:rsidRDefault="00310B3D" w:rsidP="00310B3D">
      <w:pPr>
        <w:spacing w:before="60" w:after="60"/>
        <w:jc w:val="both"/>
        <w:rPr>
          <w:b/>
          <w:sz w:val="22"/>
          <w:szCs w:val="22"/>
        </w:rPr>
      </w:pPr>
    </w:p>
    <w:p w:rsidR="00310B3D" w:rsidRDefault="00310B3D" w:rsidP="00310B3D">
      <w:pPr>
        <w:spacing w:before="60" w:after="60"/>
        <w:jc w:val="both"/>
        <w:rPr>
          <w:b/>
          <w:sz w:val="22"/>
          <w:szCs w:val="22"/>
        </w:rPr>
      </w:pPr>
    </w:p>
    <w:p w:rsidR="00310B3D" w:rsidRPr="00310B3D" w:rsidRDefault="00310B3D" w:rsidP="00310B3D">
      <w:pPr>
        <w:spacing w:before="60" w:after="60"/>
        <w:jc w:val="both"/>
        <w:rPr>
          <w:b/>
          <w:sz w:val="22"/>
          <w:szCs w:val="22"/>
        </w:rPr>
      </w:pPr>
    </w:p>
    <w:p w:rsidR="00310B3D" w:rsidRPr="00310B3D" w:rsidRDefault="00310B3D" w:rsidP="00310B3D">
      <w:pPr>
        <w:spacing w:before="60" w:after="120"/>
        <w:jc w:val="center"/>
        <w:rPr>
          <w:b/>
          <w:sz w:val="22"/>
          <w:szCs w:val="22"/>
        </w:rPr>
      </w:pPr>
      <w:r w:rsidRPr="00310B3D">
        <w:rPr>
          <w:b/>
          <w:sz w:val="22"/>
          <w:szCs w:val="22"/>
        </w:rPr>
        <w:t>I. Předmět smlouvy</w:t>
      </w:r>
    </w:p>
    <w:p w:rsidR="00310B3D" w:rsidRPr="00310B3D" w:rsidRDefault="00310B3D" w:rsidP="00310B3D">
      <w:pPr>
        <w:pStyle w:val="Zkladntext2"/>
        <w:numPr>
          <w:ilvl w:val="0"/>
          <w:numId w:val="35"/>
        </w:numPr>
        <w:tabs>
          <w:tab w:val="left" w:pos="426"/>
        </w:tabs>
        <w:spacing w:before="60" w:after="60"/>
        <w:ind w:left="426" w:hanging="426"/>
        <w:rPr>
          <w:rFonts w:ascii="Arial" w:hAnsi="Arial"/>
          <w:sz w:val="22"/>
          <w:szCs w:val="22"/>
          <w:highlight w:val="yellow"/>
          <w:lang w:eastAsia="en-US"/>
        </w:rPr>
      </w:pPr>
      <w:r w:rsidRPr="00310B3D">
        <w:rPr>
          <w:rFonts w:ascii="Arial" w:hAnsi="Arial"/>
          <w:b w:val="0"/>
          <w:bCs/>
          <w:sz w:val="22"/>
          <w:szCs w:val="22"/>
          <w:lang w:eastAsia="en-US"/>
        </w:rPr>
        <w:t xml:space="preserve">Předmětem smlouvy je nákup </w:t>
      </w:r>
      <w:r w:rsidR="00072AB9">
        <w:rPr>
          <w:rFonts w:ascii="Arial" w:hAnsi="Arial"/>
          <w:b w:val="0"/>
          <w:bCs/>
          <w:sz w:val="22"/>
          <w:szCs w:val="22"/>
          <w:lang w:eastAsia="en-US"/>
        </w:rPr>
        <w:t>zboží specifikovaného v </w:t>
      </w:r>
      <w:proofErr w:type="spellStart"/>
      <w:r w:rsidR="00072AB9" w:rsidRPr="005D1DBD">
        <w:rPr>
          <w:rFonts w:ascii="Arial" w:hAnsi="Arial"/>
          <w:sz w:val="22"/>
          <w:szCs w:val="22"/>
          <w:lang w:eastAsia="en-US"/>
        </w:rPr>
        <w:t>příloh</w:t>
      </w:r>
      <w:r w:rsidR="00072AB9">
        <w:rPr>
          <w:rFonts w:ascii="Arial" w:hAnsi="Arial"/>
          <w:sz w:val="22"/>
          <w:szCs w:val="22"/>
          <w:lang w:eastAsia="en-US"/>
        </w:rPr>
        <w:t>e</w:t>
      </w:r>
      <w:proofErr w:type="spellEnd"/>
      <w:r w:rsidR="00072AB9" w:rsidRPr="005D1DBD">
        <w:rPr>
          <w:rFonts w:ascii="Arial" w:hAnsi="Arial"/>
          <w:sz w:val="22"/>
          <w:szCs w:val="22"/>
          <w:lang w:eastAsia="en-US"/>
        </w:rPr>
        <w:t xml:space="preserve"> č. 1 – Cenová nabídka NV </w:t>
      </w:r>
      <w:r w:rsidR="00072AB9">
        <w:rPr>
          <w:rFonts w:ascii="Arial" w:hAnsi="Arial"/>
          <w:sz w:val="22"/>
          <w:szCs w:val="22"/>
          <w:lang w:eastAsia="en-US"/>
        </w:rPr>
        <w:t>437_2019</w:t>
      </w:r>
    </w:p>
    <w:p w:rsidR="00310B3D" w:rsidRPr="00310B3D" w:rsidRDefault="00310B3D" w:rsidP="00310B3D">
      <w:pPr>
        <w:pStyle w:val="Zkladntext2"/>
        <w:numPr>
          <w:ilvl w:val="0"/>
          <w:numId w:val="35"/>
        </w:numPr>
        <w:tabs>
          <w:tab w:val="left" w:pos="426"/>
        </w:tabs>
        <w:spacing w:before="60" w:after="60"/>
        <w:ind w:left="426" w:hanging="426"/>
        <w:rPr>
          <w:rFonts w:ascii="Arial" w:hAnsi="Arial"/>
          <w:b w:val="0"/>
          <w:bCs/>
          <w:sz w:val="22"/>
          <w:szCs w:val="22"/>
          <w:lang w:eastAsia="en-US"/>
        </w:rPr>
      </w:pPr>
      <w:r w:rsidRPr="005D1DBD">
        <w:rPr>
          <w:rFonts w:ascii="Arial" w:hAnsi="Arial"/>
          <w:b w:val="0"/>
          <w:bCs/>
          <w:sz w:val="22"/>
          <w:szCs w:val="22"/>
          <w:lang w:eastAsia="en-US"/>
        </w:rPr>
        <w:t>Prodávající se zavazuje provést dodávku v rozsahu dle technické specifikace</w:t>
      </w:r>
      <w:r w:rsidR="005D1DBD" w:rsidRPr="005D1DBD">
        <w:rPr>
          <w:rFonts w:ascii="Arial" w:hAnsi="Arial"/>
          <w:b w:val="0"/>
          <w:bCs/>
          <w:sz w:val="22"/>
          <w:szCs w:val="22"/>
          <w:lang w:eastAsia="en-US"/>
        </w:rPr>
        <w:t>/nabídky, která</w:t>
      </w:r>
      <w:r w:rsidR="005D1DBD">
        <w:rPr>
          <w:rFonts w:ascii="Arial" w:hAnsi="Arial"/>
          <w:b w:val="0"/>
          <w:bCs/>
          <w:sz w:val="22"/>
          <w:szCs w:val="22"/>
          <w:lang w:eastAsia="en-US"/>
        </w:rPr>
        <w:t xml:space="preserve"> je nedílnou částí této smlouvy: </w:t>
      </w:r>
      <w:r w:rsidR="005D1DBD" w:rsidRPr="005D1DBD">
        <w:rPr>
          <w:rFonts w:ascii="Arial" w:hAnsi="Arial"/>
          <w:sz w:val="22"/>
          <w:szCs w:val="22"/>
          <w:lang w:eastAsia="en-US"/>
        </w:rPr>
        <w:t xml:space="preserve">příloha č. 1 – Cenová nabídka NV </w:t>
      </w:r>
      <w:r w:rsidR="00072AB9">
        <w:rPr>
          <w:rFonts w:ascii="Arial" w:hAnsi="Arial"/>
          <w:sz w:val="22"/>
          <w:szCs w:val="22"/>
          <w:lang w:eastAsia="en-US"/>
        </w:rPr>
        <w:t>437_2019</w:t>
      </w:r>
      <w:r w:rsidR="005D1DBD">
        <w:rPr>
          <w:rFonts w:ascii="Arial" w:hAnsi="Arial"/>
          <w:b w:val="0"/>
          <w:bCs/>
          <w:sz w:val="22"/>
          <w:szCs w:val="22"/>
          <w:lang w:eastAsia="en-US"/>
        </w:rPr>
        <w:t xml:space="preserve"> </w:t>
      </w:r>
    </w:p>
    <w:p w:rsidR="00310B3D" w:rsidRPr="00310B3D" w:rsidRDefault="00310B3D" w:rsidP="00310B3D">
      <w:pPr>
        <w:pStyle w:val="Zkladntext2"/>
        <w:numPr>
          <w:ilvl w:val="0"/>
          <w:numId w:val="35"/>
        </w:numPr>
        <w:tabs>
          <w:tab w:val="left" w:pos="426"/>
        </w:tabs>
        <w:spacing w:before="60" w:after="60"/>
        <w:ind w:left="426" w:hanging="426"/>
        <w:rPr>
          <w:rFonts w:ascii="Arial" w:hAnsi="Arial"/>
          <w:b w:val="0"/>
          <w:bCs/>
          <w:sz w:val="22"/>
          <w:szCs w:val="22"/>
          <w:lang w:eastAsia="en-US"/>
        </w:rPr>
      </w:pPr>
      <w:r w:rsidRPr="00310B3D">
        <w:rPr>
          <w:rFonts w:ascii="Arial" w:hAnsi="Arial"/>
          <w:b w:val="0"/>
          <w:bCs/>
          <w:sz w:val="22"/>
          <w:szCs w:val="22"/>
          <w:lang w:eastAsia="en-US"/>
        </w:rPr>
        <w:t xml:space="preserve">Kupující se touto smlouvou zavazuje převzít zboží za podmínek touto smlouvou sjednaných a uhradit smluvní cenu. </w:t>
      </w:r>
    </w:p>
    <w:p w:rsidR="00310B3D" w:rsidRPr="00310B3D" w:rsidRDefault="00310B3D" w:rsidP="00310B3D">
      <w:pPr>
        <w:pStyle w:val="Zkladntext2"/>
        <w:numPr>
          <w:ilvl w:val="0"/>
          <w:numId w:val="35"/>
        </w:numPr>
        <w:tabs>
          <w:tab w:val="left" w:pos="426"/>
        </w:tabs>
        <w:spacing w:before="60" w:after="60"/>
        <w:ind w:left="426" w:hanging="426"/>
        <w:rPr>
          <w:rFonts w:ascii="Arial" w:hAnsi="Arial"/>
          <w:b w:val="0"/>
          <w:bCs/>
          <w:sz w:val="22"/>
          <w:szCs w:val="22"/>
          <w:lang w:eastAsia="en-US"/>
        </w:rPr>
      </w:pPr>
      <w:r w:rsidRPr="00310B3D">
        <w:rPr>
          <w:rFonts w:ascii="Arial" w:hAnsi="Arial"/>
          <w:b w:val="0"/>
          <w:bCs/>
          <w:sz w:val="22"/>
          <w:szCs w:val="22"/>
          <w:lang w:eastAsia="en-US"/>
        </w:rPr>
        <w:lastRenderedPageBreak/>
        <w:t>Prodávající se zavazuje dodat zboží nové, nepoškozené a nepoužívané.</w:t>
      </w:r>
    </w:p>
    <w:p w:rsidR="00310B3D" w:rsidRPr="00310B3D" w:rsidRDefault="00310B3D" w:rsidP="00310B3D">
      <w:pPr>
        <w:pStyle w:val="Zkladntext2"/>
        <w:numPr>
          <w:ilvl w:val="0"/>
          <w:numId w:val="35"/>
        </w:numPr>
        <w:tabs>
          <w:tab w:val="left" w:pos="426"/>
        </w:tabs>
        <w:spacing w:before="60" w:after="60"/>
        <w:ind w:left="426" w:hanging="426"/>
        <w:rPr>
          <w:rFonts w:ascii="Arial" w:hAnsi="Arial"/>
          <w:b w:val="0"/>
          <w:bCs/>
          <w:sz w:val="22"/>
          <w:szCs w:val="22"/>
          <w:lang w:eastAsia="en-US"/>
        </w:rPr>
      </w:pPr>
      <w:r w:rsidRPr="00310B3D">
        <w:rPr>
          <w:rFonts w:ascii="Arial" w:hAnsi="Arial"/>
          <w:b w:val="0"/>
          <w:bCs/>
          <w:sz w:val="22"/>
          <w:szCs w:val="22"/>
          <w:lang w:eastAsia="en-US"/>
        </w:rPr>
        <w:t>Součástí dodávky je rovněž doprava do místa plnění</w:t>
      </w:r>
      <w:r>
        <w:rPr>
          <w:rFonts w:ascii="Arial" w:hAnsi="Arial"/>
          <w:b w:val="0"/>
          <w:bCs/>
          <w:sz w:val="22"/>
          <w:szCs w:val="22"/>
          <w:lang w:eastAsia="en-US"/>
        </w:rPr>
        <w:t xml:space="preserve"> a instalace v místě plnění.</w:t>
      </w:r>
    </w:p>
    <w:p w:rsidR="00310B3D" w:rsidRPr="00310B3D" w:rsidRDefault="00310B3D" w:rsidP="00310B3D">
      <w:pPr>
        <w:pStyle w:val="Zkladntext2"/>
        <w:tabs>
          <w:tab w:val="left" w:pos="426"/>
        </w:tabs>
        <w:spacing w:before="60" w:after="60"/>
        <w:rPr>
          <w:rFonts w:ascii="Arial" w:hAnsi="Arial"/>
          <w:sz w:val="22"/>
          <w:szCs w:val="22"/>
          <w:lang w:eastAsia="en-US"/>
        </w:rPr>
      </w:pPr>
    </w:p>
    <w:p w:rsidR="00310B3D" w:rsidRPr="00310B3D" w:rsidRDefault="00310B3D" w:rsidP="00310B3D">
      <w:pPr>
        <w:pStyle w:val="Zkladntext2"/>
        <w:tabs>
          <w:tab w:val="left" w:pos="851"/>
        </w:tabs>
        <w:spacing w:before="60" w:after="60"/>
        <w:jc w:val="center"/>
        <w:rPr>
          <w:rFonts w:ascii="Arial" w:hAnsi="Arial"/>
          <w:bCs/>
          <w:sz w:val="22"/>
          <w:szCs w:val="22"/>
        </w:rPr>
      </w:pPr>
      <w:r w:rsidRPr="00310B3D">
        <w:rPr>
          <w:rFonts w:ascii="Arial" w:hAnsi="Arial"/>
          <w:bCs/>
          <w:sz w:val="22"/>
          <w:szCs w:val="22"/>
        </w:rPr>
        <w:t>I</w:t>
      </w:r>
      <w:r w:rsidR="00907D6D">
        <w:rPr>
          <w:rFonts w:ascii="Arial" w:hAnsi="Arial"/>
          <w:bCs/>
          <w:sz w:val="22"/>
          <w:szCs w:val="22"/>
        </w:rPr>
        <w:t>I</w:t>
      </w:r>
      <w:r w:rsidRPr="00310B3D">
        <w:rPr>
          <w:rFonts w:ascii="Arial" w:hAnsi="Arial"/>
          <w:bCs/>
          <w:sz w:val="22"/>
          <w:szCs w:val="22"/>
        </w:rPr>
        <w:t>. Místo a čas plnění</w:t>
      </w:r>
    </w:p>
    <w:p w:rsidR="00310B3D" w:rsidRPr="00310B3D" w:rsidRDefault="00310B3D" w:rsidP="00310B3D">
      <w:pPr>
        <w:pStyle w:val="Zkladntext2"/>
        <w:numPr>
          <w:ilvl w:val="0"/>
          <w:numId w:val="36"/>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 xml:space="preserve">Prodávající se zavazuje, že zboží dle čl. III této smlouvy bude kupujícímu dodáno, předáno dle této smlouvy nejpozději do </w:t>
      </w:r>
      <w:r w:rsidR="005D1DBD" w:rsidRPr="005D1DBD">
        <w:rPr>
          <w:rFonts w:ascii="Arial" w:hAnsi="Arial"/>
          <w:sz w:val="22"/>
          <w:szCs w:val="22"/>
        </w:rPr>
        <w:t xml:space="preserve">35 </w:t>
      </w:r>
      <w:r w:rsidR="005D1DBD">
        <w:rPr>
          <w:rFonts w:ascii="Arial" w:hAnsi="Arial"/>
          <w:b w:val="0"/>
          <w:bCs/>
          <w:sz w:val="22"/>
          <w:szCs w:val="22"/>
        </w:rPr>
        <w:t>kalendářních dnů od podpisu této smlouvy</w:t>
      </w:r>
    </w:p>
    <w:p w:rsidR="00310B3D" w:rsidRPr="00310B3D" w:rsidRDefault="00310B3D" w:rsidP="00310B3D">
      <w:pPr>
        <w:pStyle w:val="Zkladntext2"/>
        <w:numPr>
          <w:ilvl w:val="0"/>
          <w:numId w:val="36"/>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Prodávající se zavazuje dodat zboží do místa plnění, kterým je objekt</w:t>
      </w:r>
      <w:r w:rsidR="005D1DBD">
        <w:rPr>
          <w:rFonts w:ascii="Arial" w:hAnsi="Arial"/>
          <w:b w:val="0"/>
          <w:bCs/>
          <w:sz w:val="22"/>
          <w:szCs w:val="22"/>
        </w:rPr>
        <w:t xml:space="preserve">: </w:t>
      </w:r>
      <w:r w:rsidR="001C3900">
        <w:rPr>
          <w:rFonts w:ascii="Arial" w:hAnsi="Arial"/>
          <w:b w:val="0"/>
          <w:bCs/>
          <w:sz w:val="22"/>
          <w:szCs w:val="22"/>
        </w:rPr>
        <w:t xml:space="preserve">Domov Dědina, Nádražní 709, 517 73 Opočno. </w:t>
      </w:r>
    </w:p>
    <w:p w:rsidR="00310B3D" w:rsidRPr="00310B3D" w:rsidRDefault="00310B3D" w:rsidP="00310B3D">
      <w:pPr>
        <w:pStyle w:val="Zkladntext2"/>
        <w:numPr>
          <w:ilvl w:val="0"/>
          <w:numId w:val="36"/>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Předání kompletního zboží bude provedeno na základě předávacího protokolu. Zboží bude prodávajícímu dodáno s veškerou originální dokumentací, příslušenstvím a licenčními dokumenty, pokud takové existují, tedy ve formě standardně poskytované primárním výrobcem zboží.</w:t>
      </w:r>
    </w:p>
    <w:p w:rsidR="00310B3D" w:rsidRPr="00310B3D" w:rsidRDefault="00310B3D" w:rsidP="00310B3D">
      <w:pPr>
        <w:pStyle w:val="Zkladntext2"/>
        <w:tabs>
          <w:tab w:val="left" w:pos="851"/>
        </w:tabs>
        <w:spacing w:before="60" w:after="60"/>
        <w:ind w:left="426"/>
        <w:rPr>
          <w:rFonts w:ascii="Arial" w:hAnsi="Arial"/>
          <w:sz w:val="22"/>
          <w:szCs w:val="22"/>
        </w:rPr>
      </w:pPr>
    </w:p>
    <w:p w:rsidR="00310B3D" w:rsidRPr="00310B3D" w:rsidRDefault="00310B3D" w:rsidP="00310B3D">
      <w:pPr>
        <w:pStyle w:val="Zkladntext2"/>
        <w:tabs>
          <w:tab w:val="left" w:pos="851"/>
        </w:tabs>
        <w:spacing w:before="60" w:after="60"/>
        <w:ind w:left="426"/>
        <w:rPr>
          <w:rFonts w:ascii="Arial" w:hAnsi="Arial"/>
          <w:sz w:val="22"/>
          <w:szCs w:val="22"/>
        </w:rPr>
      </w:pPr>
    </w:p>
    <w:p w:rsidR="00310B3D" w:rsidRPr="00907D6D" w:rsidRDefault="00907D6D" w:rsidP="00310B3D">
      <w:pPr>
        <w:pStyle w:val="Zkladntext2"/>
        <w:tabs>
          <w:tab w:val="left" w:pos="851"/>
        </w:tabs>
        <w:spacing w:before="60" w:after="60"/>
        <w:ind w:left="426"/>
        <w:jc w:val="center"/>
        <w:rPr>
          <w:rFonts w:ascii="Arial" w:hAnsi="Arial"/>
          <w:bCs/>
          <w:sz w:val="22"/>
          <w:szCs w:val="22"/>
        </w:rPr>
      </w:pPr>
      <w:r>
        <w:rPr>
          <w:rFonts w:ascii="Arial" w:hAnsi="Arial"/>
          <w:bCs/>
          <w:sz w:val="22"/>
          <w:szCs w:val="22"/>
        </w:rPr>
        <w:t>I</w:t>
      </w:r>
      <w:r w:rsidR="00072AB9">
        <w:rPr>
          <w:rFonts w:ascii="Arial" w:hAnsi="Arial"/>
          <w:bCs/>
          <w:sz w:val="22"/>
          <w:szCs w:val="22"/>
        </w:rPr>
        <w:t>II</w:t>
      </w:r>
      <w:r w:rsidR="00310B3D" w:rsidRPr="00907D6D">
        <w:rPr>
          <w:rFonts w:ascii="Arial" w:hAnsi="Arial"/>
          <w:bCs/>
          <w:sz w:val="22"/>
          <w:szCs w:val="22"/>
        </w:rPr>
        <w:t>. Cena a platební podmínky</w:t>
      </w:r>
    </w:p>
    <w:p w:rsidR="00310B3D" w:rsidRDefault="00310B3D" w:rsidP="00310B3D">
      <w:pPr>
        <w:pStyle w:val="Zkladntext2"/>
        <w:numPr>
          <w:ilvl w:val="0"/>
          <w:numId w:val="24"/>
        </w:numPr>
        <w:tabs>
          <w:tab w:val="left" w:pos="851"/>
        </w:tabs>
        <w:spacing w:before="60" w:after="60"/>
        <w:ind w:left="426" w:hanging="426"/>
        <w:rPr>
          <w:rFonts w:ascii="Arial" w:hAnsi="Arial"/>
          <w:sz w:val="22"/>
          <w:szCs w:val="22"/>
        </w:rPr>
      </w:pPr>
      <w:r w:rsidRPr="00310B3D">
        <w:rPr>
          <w:rFonts w:ascii="Arial" w:hAnsi="Arial"/>
          <w:sz w:val="22"/>
          <w:szCs w:val="22"/>
        </w:rPr>
        <w:t xml:space="preserve">Celková </w:t>
      </w:r>
      <w:r>
        <w:rPr>
          <w:rFonts w:ascii="Arial" w:hAnsi="Arial"/>
          <w:sz w:val="22"/>
          <w:szCs w:val="22"/>
        </w:rPr>
        <w:t>c</w:t>
      </w:r>
      <w:r w:rsidRPr="00310B3D">
        <w:rPr>
          <w:rFonts w:ascii="Arial" w:hAnsi="Arial"/>
          <w:sz w:val="22"/>
          <w:szCs w:val="22"/>
        </w:rPr>
        <w:t xml:space="preserve">ena </w:t>
      </w:r>
      <w:r>
        <w:rPr>
          <w:rFonts w:ascii="Arial" w:hAnsi="Arial"/>
          <w:sz w:val="22"/>
          <w:szCs w:val="22"/>
        </w:rPr>
        <w:t>je</w:t>
      </w:r>
    </w:p>
    <w:p w:rsidR="00310B3D" w:rsidRPr="005D1DBD" w:rsidRDefault="00072AB9" w:rsidP="00110F82">
      <w:pPr>
        <w:pStyle w:val="Zkladntext2"/>
        <w:numPr>
          <w:ilvl w:val="1"/>
          <w:numId w:val="24"/>
        </w:numPr>
        <w:tabs>
          <w:tab w:val="left" w:pos="851"/>
        </w:tabs>
        <w:spacing w:before="60" w:after="60"/>
        <w:rPr>
          <w:rFonts w:ascii="Arial" w:hAnsi="Arial"/>
          <w:sz w:val="22"/>
          <w:szCs w:val="22"/>
        </w:rPr>
      </w:pPr>
      <w:r>
        <w:rPr>
          <w:rFonts w:ascii="Arial" w:hAnsi="Arial"/>
          <w:sz w:val="22"/>
          <w:szCs w:val="22"/>
        </w:rPr>
        <w:t>59 500</w:t>
      </w:r>
      <w:r w:rsidR="00310B3D" w:rsidRPr="005D1DBD">
        <w:rPr>
          <w:rFonts w:ascii="Arial" w:hAnsi="Arial"/>
          <w:sz w:val="22"/>
          <w:szCs w:val="22"/>
        </w:rPr>
        <w:t xml:space="preserve"> Kč bez DPH (slovy: </w:t>
      </w:r>
      <w:r>
        <w:rPr>
          <w:rFonts w:ascii="Arial" w:hAnsi="Arial"/>
          <w:sz w:val="22"/>
          <w:szCs w:val="22"/>
        </w:rPr>
        <w:t>padesát devět tisíc pět set</w:t>
      </w:r>
      <w:r w:rsidR="00310B3D" w:rsidRPr="005D1DBD">
        <w:rPr>
          <w:rFonts w:ascii="Arial" w:hAnsi="Arial"/>
          <w:sz w:val="22"/>
          <w:szCs w:val="22"/>
        </w:rPr>
        <w:t xml:space="preserve"> korun českých) bez DPH </w:t>
      </w:r>
    </w:p>
    <w:p w:rsidR="00310B3D" w:rsidRPr="005D1DBD" w:rsidRDefault="00310B3D" w:rsidP="00310B3D">
      <w:pPr>
        <w:pStyle w:val="Zkladntext2"/>
        <w:numPr>
          <w:ilvl w:val="1"/>
          <w:numId w:val="24"/>
        </w:numPr>
        <w:tabs>
          <w:tab w:val="left" w:pos="851"/>
        </w:tabs>
        <w:spacing w:before="60" w:after="60"/>
        <w:rPr>
          <w:rFonts w:ascii="Arial" w:hAnsi="Arial"/>
          <w:sz w:val="22"/>
          <w:szCs w:val="22"/>
        </w:rPr>
      </w:pPr>
      <w:r w:rsidRPr="005D1DBD">
        <w:rPr>
          <w:rFonts w:ascii="Arial" w:hAnsi="Arial"/>
          <w:sz w:val="22"/>
          <w:szCs w:val="22"/>
        </w:rPr>
        <w:t>DPH (</w:t>
      </w:r>
      <w:proofErr w:type="gramStart"/>
      <w:r w:rsidRPr="005D1DBD">
        <w:rPr>
          <w:rFonts w:ascii="Arial" w:hAnsi="Arial"/>
          <w:sz w:val="22"/>
          <w:szCs w:val="22"/>
        </w:rPr>
        <w:t>21%</w:t>
      </w:r>
      <w:proofErr w:type="gramEnd"/>
      <w:r w:rsidRPr="005D1DBD">
        <w:rPr>
          <w:rFonts w:ascii="Arial" w:hAnsi="Arial"/>
          <w:sz w:val="22"/>
          <w:szCs w:val="22"/>
        </w:rPr>
        <w:t xml:space="preserve">) </w:t>
      </w:r>
      <w:r w:rsidR="00072AB9">
        <w:rPr>
          <w:rFonts w:ascii="Arial" w:hAnsi="Arial"/>
          <w:sz w:val="22"/>
          <w:szCs w:val="22"/>
        </w:rPr>
        <w:t>12 495</w:t>
      </w:r>
      <w:r w:rsidRPr="005D1DBD">
        <w:rPr>
          <w:rFonts w:ascii="Arial" w:hAnsi="Arial"/>
          <w:sz w:val="22"/>
          <w:szCs w:val="22"/>
        </w:rPr>
        <w:t xml:space="preserve"> Kč</w:t>
      </w:r>
    </w:p>
    <w:p w:rsidR="00310B3D" w:rsidRPr="005D1DBD" w:rsidRDefault="00310B3D" w:rsidP="00310B3D">
      <w:pPr>
        <w:pStyle w:val="Zkladntext2"/>
        <w:numPr>
          <w:ilvl w:val="1"/>
          <w:numId w:val="24"/>
        </w:numPr>
        <w:tabs>
          <w:tab w:val="left" w:pos="851"/>
        </w:tabs>
        <w:spacing w:before="60" w:after="60"/>
        <w:rPr>
          <w:rFonts w:ascii="Arial" w:hAnsi="Arial"/>
          <w:sz w:val="22"/>
          <w:szCs w:val="22"/>
        </w:rPr>
      </w:pPr>
      <w:r w:rsidRPr="005D1DBD">
        <w:rPr>
          <w:rFonts w:ascii="Arial" w:hAnsi="Arial"/>
          <w:sz w:val="22"/>
          <w:szCs w:val="22"/>
        </w:rPr>
        <w:t xml:space="preserve">Celková cena včetně DPH </w:t>
      </w:r>
      <w:r w:rsidR="00072AB9">
        <w:rPr>
          <w:rFonts w:ascii="Arial" w:hAnsi="Arial"/>
          <w:sz w:val="22"/>
          <w:szCs w:val="22"/>
        </w:rPr>
        <w:t>71 995</w:t>
      </w:r>
      <w:r w:rsidRPr="005D1DBD">
        <w:rPr>
          <w:rFonts w:ascii="Arial" w:hAnsi="Arial"/>
          <w:sz w:val="22"/>
          <w:szCs w:val="22"/>
        </w:rPr>
        <w:t xml:space="preserve"> Kč (slovy: </w:t>
      </w:r>
      <w:r w:rsidR="00072AB9">
        <w:rPr>
          <w:rFonts w:ascii="Arial" w:hAnsi="Arial"/>
          <w:sz w:val="22"/>
          <w:szCs w:val="22"/>
        </w:rPr>
        <w:t>sedmdesát jedna tisíc devět set devadesát pět</w:t>
      </w:r>
      <w:r w:rsidR="005D1DBD">
        <w:rPr>
          <w:rFonts w:ascii="Arial" w:hAnsi="Arial"/>
          <w:sz w:val="22"/>
          <w:szCs w:val="22"/>
        </w:rPr>
        <w:t xml:space="preserve"> </w:t>
      </w:r>
      <w:r w:rsidRPr="005D1DBD">
        <w:rPr>
          <w:rFonts w:ascii="Arial" w:hAnsi="Arial"/>
          <w:sz w:val="22"/>
          <w:szCs w:val="22"/>
        </w:rPr>
        <w:t>korun českých) s DPH.</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bookmarkStart w:id="0" w:name="_Ref357012682"/>
      <w:r w:rsidRPr="00310B3D">
        <w:rPr>
          <w:rFonts w:ascii="Arial" w:hAnsi="Arial"/>
          <w:b w:val="0"/>
          <w:bCs/>
          <w:sz w:val="22"/>
          <w:szCs w:val="22"/>
        </w:rPr>
        <w:t>Celková cena obsahuje veškeré náklady prodávajícího nezbytné k řádnému a včasnému dodání zboží. Cena obsahuje mimo vlastní dodávky zejména i náklady na dopravu zboží na místo plnění, pojištění na místo plnění, vlivu změn kurzů české měny vůči zahraničním měnám, balného, cla, prohlášení o shodě, recyklačního poplatku, náklady na zhotovení vizualizace apod.</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Celková cena obsahuje i předpokládané náklady vzniklé vývojem cen, a to až do termínu dodání zboží sjednaného ve smlouvě.</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Kupující uhradí cenu zboží po dodání zboží prodávajícím a převzetím zboží kupujícím na základě předávacího protokolu a vystavené faktury.</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 xml:space="preserve">Uvedená cena je splatná na základě daňového dokladu (faktury) vystaveného prodávajícím a doručeného na adresu kupujícího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„ZDPH“) a zákona č. 563/1991 Sb., o účetnictví, ve znění pozdějších předpisů (dále jen „ZOÚ“). </w:t>
      </w:r>
      <w:bookmarkEnd w:id="0"/>
      <w:r w:rsidRPr="00310B3D">
        <w:rPr>
          <w:rFonts w:ascii="Arial" w:hAnsi="Arial"/>
          <w:b w:val="0"/>
          <w:bCs/>
          <w:sz w:val="22"/>
          <w:szCs w:val="22"/>
        </w:rPr>
        <w:t>Součástí vystavené faktury bude předání všech souvisejících podkladů.</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V případě, že prodávajícím vystavená faktura nebude obsahovat všechny náležitosti dle odst. 6 této Smlouvy nebo nebude splňovat náležitosti daňového dokladu, je kupující oprávněn ve lhůtě do deseti pracovních dnů od jejího obdržení fakturu vrátit Prodávajícímu k opravě či doplnění. Lhůta splatnosti ceny v takovémto případě počíná běžet ode dne doručení opravené nebo doplněné faktury kupujícímu. Nevrátí-li kupující prodávajícímu fakturu ve lhůtě specifikované v tomto odstavci, má se za to, že k faktuře kupující nemá výhrady.</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Splatnost faktury činí 14 dnů ode dne jejího doručení kupujícímu.</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lastRenderedPageBreak/>
        <w:t xml:space="preserve">V případě, že některé ze smluvních stran vznikne nárok na náhradu škody, zašle druhé smluvní straně písemné vyúčtování – fakturu s náležitostmi účetního dokladu podle ZDPH a ZOÚ s přesnou výší požadované náhrady, popisem </w:t>
      </w:r>
      <w:proofErr w:type="gramStart"/>
      <w:r w:rsidRPr="00310B3D">
        <w:rPr>
          <w:rFonts w:ascii="Arial" w:hAnsi="Arial"/>
          <w:b w:val="0"/>
          <w:bCs/>
          <w:sz w:val="22"/>
          <w:szCs w:val="22"/>
        </w:rPr>
        <w:t>vady</w:t>
      </w:r>
      <w:proofErr w:type="gramEnd"/>
      <w:r w:rsidRPr="00310B3D">
        <w:rPr>
          <w:rFonts w:ascii="Arial" w:hAnsi="Arial"/>
          <w:b w:val="0"/>
          <w:bCs/>
          <w:sz w:val="22"/>
          <w:szCs w:val="22"/>
        </w:rPr>
        <w:t xml:space="preserve"> popř. jiné události, jíž škoda vznikla a odkazem na konkrétní povinnost druhé smluvní strany, jejíž porušení způsobilo vznik škody. Náhrada škody je splatná do 30 dnů ode dne doručení řádného vyúčtování druhé smluvní straně.</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Prodávající bude hradit přijatou fakturu</w:t>
      </w:r>
      <w:r w:rsidRPr="00310B3D">
        <w:rPr>
          <w:rFonts w:ascii="Arial" w:hAnsi="Arial"/>
          <w:b w:val="0"/>
          <w:bCs/>
          <w:i/>
          <w:sz w:val="22"/>
          <w:szCs w:val="22"/>
        </w:rPr>
        <w:t xml:space="preserve"> </w:t>
      </w:r>
      <w:r w:rsidRPr="00310B3D">
        <w:rPr>
          <w:rFonts w:ascii="Arial" w:hAnsi="Arial"/>
          <w:b w:val="0"/>
          <w:bCs/>
          <w:sz w:val="22"/>
          <w:szCs w:val="22"/>
        </w:rPr>
        <w:t xml:space="preserve">pouze bankovním převodem na bankovní účet uvedený v záhlaví této smlouvy. </w:t>
      </w:r>
    </w:p>
    <w:p w:rsidR="00310B3D" w:rsidRPr="00310B3D" w:rsidRDefault="00310B3D" w:rsidP="00310B3D">
      <w:pPr>
        <w:pStyle w:val="Zkladntext2"/>
        <w:numPr>
          <w:ilvl w:val="0"/>
          <w:numId w:val="24"/>
        </w:numPr>
        <w:tabs>
          <w:tab w:val="left" w:pos="851"/>
        </w:tabs>
        <w:spacing w:before="60" w:after="60"/>
        <w:ind w:left="426" w:hanging="426"/>
        <w:rPr>
          <w:rFonts w:ascii="Arial" w:hAnsi="Arial"/>
          <w:b w:val="0"/>
          <w:bCs/>
          <w:sz w:val="22"/>
          <w:szCs w:val="22"/>
        </w:rPr>
      </w:pPr>
      <w:r w:rsidRPr="00310B3D">
        <w:rPr>
          <w:rFonts w:ascii="Arial" w:hAnsi="Arial"/>
          <w:b w:val="0"/>
          <w:bCs/>
          <w:sz w:val="22"/>
          <w:szCs w:val="22"/>
        </w:rPr>
        <w:t xml:space="preserve">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w:t>
      </w:r>
      <w:proofErr w:type="spellStart"/>
      <w:r w:rsidRPr="00310B3D">
        <w:rPr>
          <w:rFonts w:ascii="Arial" w:hAnsi="Arial"/>
          <w:b w:val="0"/>
          <w:bCs/>
          <w:sz w:val="22"/>
          <w:szCs w:val="22"/>
        </w:rPr>
        <w:t>ZoDPH</w:t>
      </w:r>
      <w:proofErr w:type="spellEnd"/>
      <w:r w:rsidRPr="00310B3D">
        <w:rPr>
          <w:rFonts w:ascii="Arial" w:hAnsi="Arial"/>
          <w:b w:val="0"/>
          <w:bCs/>
          <w:sz w:val="22"/>
          <w:szCs w:val="22"/>
        </w:rPr>
        <w:t xml:space="preserve"> vyhrazuje právo uhradit za prodávajícího daň ze zdanitelného plnění dle této smlouvy přímo jeho příslušnému správci daně.</w:t>
      </w:r>
      <w:bookmarkStart w:id="1" w:name="_Ref404264162"/>
    </w:p>
    <w:p w:rsidR="00310B3D" w:rsidRPr="00310B3D" w:rsidRDefault="00310B3D" w:rsidP="00310B3D">
      <w:pPr>
        <w:pStyle w:val="Zkladntext2"/>
        <w:tabs>
          <w:tab w:val="left" w:pos="851"/>
        </w:tabs>
        <w:spacing w:before="60" w:after="60"/>
        <w:rPr>
          <w:rFonts w:ascii="Arial" w:hAnsi="Arial"/>
          <w:b w:val="0"/>
          <w:sz w:val="22"/>
          <w:szCs w:val="22"/>
        </w:rPr>
      </w:pPr>
    </w:p>
    <w:p w:rsidR="00310B3D" w:rsidRPr="00907D6D" w:rsidRDefault="00072AB9" w:rsidP="00310B3D">
      <w:pPr>
        <w:pStyle w:val="Zkladntext2"/>
        <w:tabs>
          <w:tab w:val="left" w:pos="851"/>
        </w:tabs>
        <w:spacing w:before="60" w:after="60"/>
        <w:jc w:val="center"/>
        <w:rPr>
          <w:rFonts w:ascii="Arial" w:hAnsi="Arial"/>
          <w:bCs/>
          <w:sz w:val="22"/>
          <w:szCs w:val="22"/>
        </w:rPr>
      </w:pPr>
      <w:r>
        <w:rPr>
          <w:rFonts w:ascii="Arial" w:hAnsi="Arial"/>
          <w:bCs/>
          <w:sz w:val="22"/>
          <w:szCs w:val="22"/>
        </w:rPr>
        <w:t>I</w:t>
      </w:r>
      <w:r w:rsidR="00310B3D" w:rsidRPr="00907D6D">
        <w:rPr>
          <w:rFonts w:ascii="Arial" w:hAnsi="Arial"/>
          <w:bCs/>
          <w:sz w:val="22"/>
          <w:szCs w:val="22"/>
        </w:rPr>
        <w:t xml:space="preserve">V. </w:t>
      </w:r>
      <w:bookmarkEnd w:id="1"/>
      <w:r w:rsidR="00310B3D" w:rsidRPr="00907D6D">
        <w:rPr>
          <w:rFonts w:ascii="Arial" w:hAnsi="Arial"/>
          <w:bCs/>
          <w:sz w:val="22"/>
          <w:szCs w:val="22"/>
        </w:rPr>
        <w:t>Záruka za jakost zboží, záruční podmínky</w:t>
      </w:r>
    </w:p>
    <w:p w:rsidR="00310B3D" w:rsidRPr="00310B3D" w:rsidRDefault="00310B3D" w:rsidP="00310B3D">
      <w:pPr>
        <w:pStyle w:val="Odstavecseseznamem"/>
        <w:numPr>
          <w:ilvl w:val="0"/>
          <w:numId w:val="37"/>
        </w:numPr>
        <w:suppressAutoHyphens/>
        <w:spacing w:after="0" w:line="240" w:lineRule="auto"/>
        <w:ind w:left="426" w:hanging="426"/>
        <w:jc w:val="both"/>
        <w:rPr>
          <w:rFonts w:ascii="Arial" w:hAnsi="Arial" w:cs="Arial"/>
        </w:rPr>
      </w:pPr>
      <w:bookmarkStart w:id="2" w:name="_Toc357079845"/>
      <w:r w:rsidRPr="00310B3D">
        <w:rPr>
          <w:rFonts w:ascii="Arial" w:hAnsi="Arial" w:cs="Arial"/>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rsidR="00907D6D" w:rsidRDefault="00310B3D" w:rsidP="00907D6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 xml:space="preserve">Prodávající poskytne kupujícímu na zboží </w:t>
      </w:r>
      <w:r w:rsidR="00907D6D">
        <w:rPr>
          <w:rFonts w:ascii="Arial" w:hAnsi="Arial"/>
          <w:b w:val="0"/>
          <w:bCs/>
          <w:sz w:val="22"/>
          <w:szCs w:val="22"/>
        </w:rPr>
        <w:t xml:space="preserve">základní </w:t>
      </w:r>
      <w:r w:rsidRPr="00907D6D">
        <w:rPr>
          <w:rFonts w:ascii="Arial" w:hAnsi="Arial"/>
          <w:b w:val="0"/>
          <w:bCs/>
          <w:sz w:val="22"/>
          <w:szCs w:val="22"/>
        </w:rPr>
        <w:t>záruku v</w:t>
      </w:r>
      <w:r w:rsidR="00907D6D" w:rsidRPr="00907D6D">
        <w:rPr>
          <w:rFonts w:ascii="Arial" w:hAnsi="Arial"/>
          <w:b w:val="0"/>
          <w:bCs/>
          <w:sz w:val="22"/>
          <w:szCs w:val="22"/>
        </w:rPr>
        <w:t> </w:t>
      </w:r>
      <w:r w:rsidRPr="00907D6D">
        <w:rPr>
          <w:rFonts w:ascii="Arial" w:hAnsi="Arial"/>
          <w:b w:val="0"/>
          <w:bCs/>
          <w:sz w:val="22"/>
          <w:szCs w:val="22"/>
        </w:rPr>
        <w:t>délce</w:t>
      </w:r>
      <w:r w:rsidR="00907D6D" w:rsidRPr="00907D6D">
        <w:rPr>
          <w:rFonts w:ascii="Arial" w:hAnsi="Arial"/>
          <w:b w:val="0"/>
          <w:bCs/>
          <w:sz w:val="22"/>
          <w:szCs w:val="22"/>
        </w:rPr>
        <w:t xml:space="preserve"> 24 </w:t>
      </w:r>
      <w:r w:rsidRPr="00907D6D">
        <w:rPr>
          <w:rFonts w:ascii="Arial" w:hAnsi="Arial"/>
          <w:b w:val="0"/>
          <w:bCs/>
          <w:sz w:val="22"/>
          <w:szCs w:val="22"/>
        </w:rPr>
        <w:t>měsíců.</w:t>
      </w:r>
      <w:r w:rsidR="00907D6D">
        <w:rPr>
          <w:rFonts w:ascii="Arial" w:hAnsi="Arial"/>
          <w:b w:val="0"/>
          <w:bCs/>
          <w:sz w:val="22"/>
          <w:szCs w:val="22"/>
        </w:rPr>
        <w:t xml:space="preserve"> V případě, že bude Kupující každoročně u Prodávajícího objednávat pravidelnou bezpečnostně technickou kontrolu vč. preventivní údržby, specifikovanou v čl. 3 odst. V., bude základní záruka prodloužena z 24 na 60 měsíců</w:t>
      </w:r>
      <w:r w:rsidR="00E15B94">
        <w:rPr>
          <w:rFonts w:ascii="Arial" w:hAnsi="Arial"/>
          <w:b w:val="0"/>
          <w:bCs/>
          <w:sz w:val="22"/>
          <w:szCs w:val="22"/>
        </w:rPr>
        <w:t xml:space="preserve"> (toto ujednání se týká záruky </w:t>
      </w:r>
      <w:r w:rsidR="005D1DBD">
        <w:rPr>
          <w:rFonts w:ascii="Arial" w:hAnsi="Arial"/>
          <w:b w:val="0"/>
          <w:bCs/>
          <w:sz w:val="22"/>
          <w:szCs w:val="22"/>
        </w:rPr>
        <w:t xml:space="preserve">na </w:t>
      </w:r>
      <w:r w:rsidR="00E15B94">
        <w:rPr>
          <w:rFonts w:ascii="Arial" w:hAnsi="Arial"/>
          <w:b w:val="0"/>
          <w:bCs/>
          <w:sz w:val="22"/>
          <w:szCs w:val="22"/>
        </w:rPr>
        <w:t>veškeré součásti zařízení, bez výjimky)</w:t>
      </w:r>
      <w:r w:rsidR="00907D6D">
        <w:rPr>
          <w:rFonts w:ascii="Arial" w:hAnsi="Arial"/>
          <w:b w:val="0"/>
          <w:bCs/>
          <w:sz w:val="22"/>
          <w:szCs w:val="22"/>
        </w:rPr>
        <w:t xml:space="preserve">. </w:t>
      </w:r>
    </w:p>
    <w:p w:rsidR="00310B3D" w:rsidRPr="00907D6D" w:rsidRDefault="00310B3D" w:rsidP="00310B3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Záruční lhůta touto smlouvou sjednaná začne plynout ode dne předání a převzetí řádně splněné dodávky ve sjednaném rozsahu a ve sjednaném místě plnění.</w:t>
      </w:r>
    </w:p>
    <w:p w:rsidR="00310B3D" w:rsidRPr="00907D6D" w:rsidRDefault="00310B3D" w:rsidP="00310B3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rsidR="00310B3D" w:rsidRPr="00907D6D" w:rsidRDefault="00310B3D" w:rsidP="00310B3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Záruční doba neběží po dobu, po kterou kupující nemůže zboží užívat pro vady, za něž nese odpovědnost prodávající.</w:t>
      </w:r>
    </w:p>
    <w:p w:rsidR="00310B3D" w:rsidRPr="00907D6D" w:rsidRDefault="00310B3D" w:rsidP="00310B3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rsidR="00310B3D" w:rsidRPr="00907D6D" w:rsidRDefault="00310B3D" w:rsidP="00310B3D">
      <w:pPr>
        <w:pStyle w:val="Zkladntext2"/>
        <w:numPr>
          <w:ilvl w:val="0"/>
          <w:numId w:val="41"/>
        </w:numPr>
        <w:tabs>
          <w:tab w:val="left" w:pos="426"/>
        </w:tabs>
        <w:spacing w:before="60" w:after="60"/>
        <w:rPr>
          <w:rFonts w:ascii="Arial" w:hAnsi="Arial"/>
          <w:b w:val="0"/>
          <w:bCs/>
          <w:sz w:val="22"/>
          <w:szCs w:val="22"/>
        </w:rPr>
      </w:pPr>
      <w:r w:rsidRPr="00907D6D">
        <w:rPr>
          <w:rFonts w:ascii="Arial" w:hAnsi="Arial"/>
          <w:b w:val="0"/>
          <w:bCs/>
          <w:sz w:val="22"/>
          <w:szCs w:val="22"/>
        </w:rPr>
        <w:t>odstranění vady opravou, je-li vada tímto způsobem odstranitelná;</w:t>
      </w:r>
    </w:p>
    <w:p w:rsidR="00310B3D" w:rsidRPr="00907D6D" w:rsidRDefault="00310B3D" w:rsidP="00310B3D">
      <w:pPr>
        <w:pStyle w:val="Zkladntext2"/>
        <w:numPr>
          <w:ilvl w:val="0"/>
          <w:numId w:val="41"/>
        </w:numPr>
        <w:tabs>
          <w:tab w:val="left" w:pos="426"/>
        </w:tabs>
        <w:spacing w:before="60" w:after="60"/>
        <w:rPr>
          <w:rFonts w:ascii="Arial" w:hAnsi="Arial"/>
          <w:b w:val="0"/>
          <w:bCs/>
          <w:sz w:val="22"/>
          <w:szCs w:val="22"/>
        </w:rPr>
      </w:pPr>
      <w:r w:rsidRPr="00907D6D">
        <w:rPr>
          <w:rFonts w:ascii="Arial" w:hAnsi="Arial"/>
          <w:b w:val="0"/>
          <w:bCs/>
          <w:sz w:val="22"/>
          <w:szCs w:val="22"/>
        </w:rPr>
        <w:t>odstranění vady dodáním nového plnění, není-li vada opravou odstranitelná.</w:t>
      </w:r>
    </w:p>
    <w:p w:rsidR="00310B3D" w:rsidRPr="00907D6D" w:rsidRDefault="00310B3D" w:rsidP="00310B3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 xml:space="preserve">O odstranění reklamované vady sepíší prodávající a Kupující protokol, ve kterém potvrdí odstranění vady. O dobu, která uplynula mezi uplatněním reklamace a odstraněním vady, se záruční doba prodlužuje. </w:t>
      </w:r>
    </w:p>
    <w:p w:rsidR="00310B3D" w:rsidRPr="00907D6D" w:rsidRDefault="00310B3D" w:rsidP="00310B3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Další práva Kupujícího z vadného plnění dle obecných právních předpisů, zejména § 2099 a násl. Občanského zákoníku nejsou ujednáními této Smlouvy dotčena či omezena.</w:t>
      </w:r>
    </w:p>
    <w:p w:rsidR="00310B3D" w:rsidRPr="00907D6D" w:rsidRDefault="00310B3D" w:rsidP="00310B3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Další práva Kupujícího vyplývající ze záruky za jakost dle obecných právních předpisů, zejména § 2113 a násl. Občanského zákoníku nejsou ujednáními této Smlouvy dotčena či omezena.</w:t>
      </w:r>
    </w:p>
    <w:p w:rsidR="00310B3D" w:rsidRDefault="00310B3D" w:rsidP="00310B3D">
      <w:pPr>
        <w:pStyle w:val="Zkladntext2"/>
        <w:numPr>
          <w:ilvl w:val="0"/>
          <w:numId w:val="37"/>
        </w:numPr>
        <w:tabs>
          <w:tab w:val="left" w:pos="426"/>
        </w:tabs>
        <w:spacing w:before="60" w:after="60"/>
        <w:ind w:left="426" w:hanging="426"/>
        <w:rPr>
          <w:rFonts w:ascii="Arial" w:hAnsi="Arial"/>
          <w:b w:val="0"/>
          <w:bCs/>
          <w:sz w:val="22"/>
          <w:szCs w:val="22"/>
        </w:rPr>
      </w:pPr>
      <w:r w:rsidRPr="00907D6D">
        <w:rPr>
          <w:rFonts w:ascii="Arial" w:hAnsi="Arial"/>
          <w:b w:val="0"/>
          <w:bCs/>
          <w:sz w:val="22"/>
          <w:szCs w:val="22"/>
        </w:rPr>
        <w:t>Pro vyloučení odpovědnosti za vady zboží platí ustanovení § 2116 občanského zákoníku.</w:t>
      </w:r>
    </w:p>
    <w:p w:rsidR="00325545" w:rsidRPr="00325545" w:rsidRDefault="00325545" w:rsidP="00325545">
      <w:pPr>
        <w:pStyle w:val="Zkladntext2"/>
        <w:numPr>
          <w:ilvl w:val="0"/>
          <w:numId w:val="37"/>
        </w:numPr>
        <w:tabs>
          <w:tab w:val="left" w:pos="426"/>
        </w:tabs>
        <w:spacing w:before="60" w:after="60"/>
        <w:ind w:left="426" w:hanging="426"/>
        <w:rPr>
          <w:rFonts w:ascii="Arial" w:hAnsi="Arial"/>
          <w:b w:val="0"/>
          <w:bCs/>
          <w:sz w:val="22"/>
          <w:szCs w:val="22"/>
        </w:rPr>
      </w:pPr>
      <w:r w:rsidRPr="00325545">
        <w:rPr>
          <w:rFonts w:ascii="Arial" w:hAnsi="Arial"/>
          <w:b w:val="0"/>
          <w:bCs/>
          <w:sz w:val="22"/>
          <w:szCs w:val="22"/>
        </w:rPr>
        <w:t xml:space="preserve">Záruční servis zajistí prodávající: </w:t>
      </w:r>
      <w:r w:rsidRPr="00325545">
        <w:rPr>
          <w:rFonts w:ascii="Arial" w:hAnsi="Arial"/>
          <w:sz w:val="22"/>
          <w:szCs w:val="22"/>
        </w:rPr>
        <w:t xml:space="preserve">SORAL &amp; HANZLIK </w:t>
      </w:r>
      <w:proofErr w:type="spellStart"/>
      <w:r w:rsidRPr="00325545">
        <w:rPr>
          <w:rFonts w:ascii="Arial" w:hAnsi="Arial"/>
          <w:sz w:val="22"/>
          <w:szCs w:val="22"/>
        </w:rPr>
        <w:t>Medical</w:t>
      </w:r>
      <w:proofErr w:type="spellEnd"/>
      <w:r w:rsidRPr="00325545">
        <w:rPr>
          <w:rFonts w:ascii="Arial" w:hAnsi="Arial"/>
          <w:sz w:val="22"/>
          <w:szCs w:val="22"/>
        </w:rPr>
        <w:t xml:space="preserve"> s.r.o.</w:t>
      </w:r>
    </w:p>
    <w:p w:rsidR="00325545" w:rsidRPr="00325545" w:rsidRDefault="00325545" w:rsidP="00325545">
      <w:pPr>
        <w:pStyle w:val="Zkladntext2"/>
        <w:tabs>
          <w:tab w:val="left" w:pos="426"/>
        </w:tabs>
        <w:spacing w:before="60" w:after="60"/>
        <w:ind w:left="426"/>
        <w:rPr>
          <w:rFonts w:ascii="Arial" w:hAnsi="Arial"/>
          <w:b w:val="0"/>
          <w:bCs/>
          <w:sz w:val="22"/>
          <w:szCs w:val="22"/>
        </w:rPr>
      </w:pPr>
    </w:p>
    <w:p w:rsidR="00325545" w:rsidRPr="00325545" w:rsidRDefault="00325545" w:rsidP="00325545">
      <w:pPr>
        <w:pStyle w:val="Zkladntext2"/>
        <w:tabs>
          <w:tab w:val="left" w:pos="426"/>
        </w:tabs>
        <w:spacing w:before="60" w:after="60"/>
        <w:rPr>
          <w:rFonts w:ascii="Arial" w:hAnsi="Arial"/>
          <w:b w:val="0"/>
          <w:bCs/>
          <w:sz w:val="22"/>
          <w:szCs w:val="22"/>
        </w:rPr>
      </w:pPr>
      <w:r>
        <w:rPr>
          <w:rFonts w:ascii="Arial" w:hAnsi="Arial"/>
          <w:b w:val="0"/>
          <w:bCs/>
          <w:sz w:val="22"/>
          <w:szCs w:val="22"/>
        </w:rPr>
        <w:tab/>
      </w:r>
      <w:r w:rsidRPr="00325545">
        <w:rPr>
          <w:rFonts w:ascii="Arial" w:hAnsi="Arial"/>
          <w:b w:val="0"/>
          <w:bCs/>
          <w:sz w:val="22"/>
          <w:szCs w:val="22"/>
        </w:rPr>
        <w:t xml:space="preserve">Adresa: Kettnerova 1940/1, 155 00 Praha 5 tel.: </w:t>
      </w:r>
    </w:p>
    <w:p w:rsidR="00325545" w:rsidRPr="00907D6D" w:rsidRDefault="00325545" w:rsidP="00325545">
      <w:pPr>
        <w:pStyle w:val="Zkladntext2"/>
        <w:tabs>
          <w:tab w:val="left" w:pos="426"/>
        </w:tabs>
        <w:spacing w:before="60" w:after="60"/>
        <w:ind w:left="426"/>
        <w:rPr>
          <w:rFonts w:ascii="Arial" w:hAnsi="Arial"/>
          <w:b w:val="0"/>
          <w:bCs/>
          <w:sz w:val="22"/>
          <w:szCs w:val="22"/>
        </w:rPr>
      </w:pPr>
      <w:r w:rsidRPr="00325545">
        <w:rPr>
          <w:rFonts w:ascii="Arial" w:hAnsi="Arial"/>
          <w:b w:val="0"/>
          <w:bCs/>
          <w:sz w:val="22"/>
          <w:szCs w:val="22"/>
        </w:rPr>
        <w:t xml:space="preserve">kontaktní osoba: Michaela </w:t>
      </w:r>
      <w:proofErr w:type="gramStart"/>
      <w:r w:rsidRPr="00325545">
        <w:rPr>
          <w:rFonts w:ascii="Arial" w:hAnsi="Arial"/>
          <w:b w:val="0"/>
          <w:bCs/>
          <w:sz w:val="22"/>
          <w:szCs w:val="22"/>
        </w:rPr>
        <w:t>Keblúšková .</w:t>
      </w:r>
      <w:proofErr w:type="gramEnd"/>
      <w:r w:rsidRPr="00325545">
        <w:rPr>
          <w:rFonts w:ascii="Arial" w:hAnsi="Arial"/>
          <w:b w:val="0"/>
          <w:bCs/>
          <w:sz w:val="22"/>
          <w:szCs w:val="22"/>
        </w:rPr>
        <w:t xml:space="preserve">tel.: </w:t>
      </w:r>
    </w:p>
    <w:p w:rsidR="00310B3D" w:rsidRPr="00310B3D" w:rsidRDefault="00310B3D" w:rsidP="00310B3D">
      <w:pPr>
        <w:pStyle w:val="Zkladntext2"/>
        <w:tabs>
          <w:tab w:val="left" w:pos="426"/>
        </w:tabs>
        <w:spacing w:before="60" w:after="60"/>
        <w:jc w:val="center"/>
        <w:rPr>
          <w:rFonts w:ascii="Arial" w:hAnsi="Arial"/>
          <w:b w:val="0"/>
          <w:sz w:val="22"/>
          <w:szCs w:val="22"/>
        </w:rPr>
      </w:pPr>
    </w:p>
    <w:p w:rsidR="00310B3D" w:rsidRPr="00F17A3E" w:rsidRDefault="00310B3D" w:rsidP="00310B3D">
      <w:pPr>
        <w:pStyle w:val="Zkladntext2"/>
        <w:tabs>
          <w:tab w:val="left" w:pos="426"/>
        </w:tabs>
        <w:spacing w:before="60" w:after="60"/>
        <w:jc w:val="center"/>
        <w:rPr>
          <w:rFonts w:ascii="Arial" w:hAnsi="Arial"/>
          <w:bCs/>
          <w:sz w:val="22"/>
          <w:szCs w:val="22"/>
        </w:rPr>
      </w:pPr>
      <w:r w:rsidRPr="00F17A3E">
        <w:rPr>
          <w:rFonts w:ascii="Arial" w:hAnsi="Arial"/>
          <w:bCs/>
          <w:sz w:val="22"/>
          <w:szCs w:val="22"/>
        </w:rPr>
        <w:t>V. Přechod vlastnictví a nebezpečí škody</w:t>
      </w:r>
    </w:p>
    <w:p w:rsidR="00310B3D" w:rsidRPr="00F17A3E" w:rsidRDefault="00310B3D" w:rsidP="00310B3D">
      <w:pPr>
        <w:pStyle w:val="Zkladntext2"/>
        <w:numPr>
          <w:ilvl w:val="0"/>
          <w:numId w:val="3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Vlastnické právo ke zboží dle Technické specifikace stanovené v této smlouvě přechází na kupujícího v okamžiku úspěšného protokolárního předání a převzetí zboží.</w:t>
      </w:r>
    </w:p>
    <w:p w:rsidR="00310B3D" w:rsidRPr="00F17A3E" w:rsidRDefault="00310B3D" w:rsidP="00310B3D">
      <w:pPr>
        <w:pStyle w:val="Zkladntext2"/>
        <w:numPr>
          <w:ilvl w:val="0"/>
          <w:numId w:val="3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Nebezpečí vzniku nahodilé škody na zboží přechází na kupujícího okamžikem jeho protokolárním předáním a převzetím.</w:t>
      </w:r>
    </w:p>
    <w:p w:rsidR="00310B3D" w:rsidRPr="00F17A3E" w:rsidRDefault="00310B3D" w:rsidP="00310B3D">
      <w:pPr>
        <w:pStyle w:val="Zkladntext2"/>
        <w:tabs>
          <w:tab w:val="left" w:pos="426"/>
        </w:tabs>
        <w:spacing w:before="60" w:after="60"/>
        <w:rPr>
          <w:rFonts w:ascii="Arial" w:hAnsi="Arial"/>
          <w:b w:val="0"/>
          <w:bCs/>
          <w:sz w:val="22"/>
          <w:szCs w:val="22"/>
        </w:rPr>
      </w:pPr>
    </w:p>
    <w:p w:rsidR="00310B3D" w:rsidRPr="00310B3D" w:rsidRDefault="00310B3D" w:rsidP="00310B3D">
      <w:pPr>
        <w:pStyle w:val="Zkladntext2"/>
        <w:tabs>
          <w:tab w:val="left" w:pos="426"/>
        </w:tabs>
        <w:spacing w:before="60" w:after="60"/>
        <w:rPr>
          <w:rFonts w:ascii="Arial" w:hAnsi="Arial"/>
          <w:sz w:val="22"/>
          <w:szCs w:val="22"/>
        </w:rPr>
      </w:pPr>
    </w:p>
    <w:p w:rsidR="00310B3D" w:rsidRPr="00F17A3E" w:rsidRDefault="00310B3D" w:rsidP="00310B3D">
      <w:pPr>
        <w:pStyle w:val="Zkladntext2"/>
        <w:tabs>
          <w:tab w:val="left" w:pos="426"/>
        </w:tabs>
        <w:spacing w:before="60" w:after="60"/>
        <w:jc w:val="center"/>
        <w:rPr>
          <w:rFonts w:ascii="Arial" w:hAnsi="Arial"/>
          <w:bCs/>
          <w:sz w:val="22"/>
          <w:szCs w:val="22"/>
        </w:rPr>
      </w:pPr>
      <w:r w:rsidRPr="00F17A3E">
        <w:rPr>
          <w:rFonts w:ascii="Arial" w:hAnsi="Arial"/>
          <w:bCs/>
          <w:sz w:val="22"/>
          <w:szCs w:val="22"/>
        </w:rPr>
        <w:t>VI. Odpovědnost za škodu</w:t>
      </w:r>
    </w:p>
    <w:p w:rsidR="00310B3D" w:rsidRPr="00F17A3E" w:rsidRDefault="00310B3D" w:rsidP="00310B3D">
      <w:pPr>
        <w:pStyle w:val="Zkladntext2"/>
        <w:numPr>
          <w:ilvl w:val="0"/>
          <w:numId w:val="39"/>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Prodávající odpovídá kupujícímu za škodu, způsobenou zaviněným porušením povinností vyplývajících z této smlouvy nebo z obecně závazného právního předpisu.</w:t>
      </w:r>
    </w:p>
    <w:p w:rsidR="00310B3D" w:rsidRPr="00F17A3E" w:rsidRDefault="00310B3D" w:rsidP="00310B3D">
      <w:pPr>
        <w:pStyle w:val="Zkladntext2"/>
        <w:numPr>
          <w:ilvl w:val="0"/>
          <w:numId w:val="39"/>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Prodávající neodpovídá za škodu, která byla způsobena jinou osobou než prodávajícím, či jím pověřeným subjektem, nesprávným nebo neadekvátním přístupem kupujícího a v důsledku událostí vyšší moci.</w:t>
      </w:r>
    </w:p>
    <w:p w:rsidR="00310B3D" w:rsidRPr="00F17A3E" w:rsidRDefault="00310B3D" w:rsidP="00310B3D">
      <w:pPr>
        <w:pStyle w:val="Zkladntext2"/>
        <w:tabs>
          <w:tab w:val="left" w:pos="426"/>
        </w:tabs>
        <w:spacing w:before="60" w:after="60"/>
        <w:rPr>
          <w:rFonts w:ascii="Arial" w:hAnsi="Arial"/>
          <w:b w:val="0"/>
          <w:bCs/>
          <w:sz w:val="22"/>
          <w:szCs w:val="22"/>
        </w:rPr>
      </w:pPr>
    </w:p>
    <w:p w:rsidR="00310B3D" w:rsidRPr="00F17A3E" w:rsidRDefault="00F17A3E" w:rsidP="00310B3D">
      <w:pPr>
        <w:pStyle w:val="Zkladntext2"/>
        <w:tabs>
          <w:tab w:val="left" w:pos="426"/>
        </w:tabs>
        <w:spacing w:before="60" w:after="60"/>
        <w:jc w:val="center"/>
        <w:rPr>
          <w:rFonts w:ascii="Arial" w:hAnsi="Arial"/>
          <w:bCs/>
          <w:sz w:val="22"/>
          <w:szCs w:val="22"/>
        </w:rPr>
      </w:pPr>
      <w:r>
        <w:rPr>
          <w:rFonts w:ascii="Arial" w:hAnsi="Arial"/>
          <w:bCs/>
          <w:sz w:val="22"/>
          <w:szCs w:val="22"/>
        </w:rPr>
        <w:t>VII</w:t>
      </w:r>
      <w:r w:rsidR="00310B3D" w:rsidRPr="00F17A3E">
        <w:rPr>
          <w:rFonts w:ascii="Arial" w:hAnsi="Arial"/>
          <w:bCs/>
          <w:sz w:val="22"/>
          <w:szCs w:val="22"/>
        </w:rPr>
        <w:t>. Sankční ujednání</w:t>
      </w:r>
    </w:p>
    <w:bookmarkEnd w:id="2"/>
    <w:p w:rsidR="00310B3D" w:rsidRPr="00F17A3E" w:rsidRDefault="00310B3D" w:rsidP="00310B3D">
      <w:pPr>
        <w:pStyle w:val="Zkladntext2"/>
        <w:numPr>
          <w:ilvl w:val="0"/>
          <w:numId w:val="40"/>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V případě prodlení prodávajícího s předáním zboží v termínu dle článku I</w:t>
      </w:r>
      <w:r w:rsidR="00F17A3E">
        <w:rPr>
          <w:rFonts w:ascii="Arial" w:hAnsi="Arial"/>
          <w:b w:val="0"/>
          <w:bCs/>
          <w:sz w:val="22"/>
          <w:szCs w:val="22"/>
        </w:rPr>
        <w:t>II</w:t>
      </w:r>
      <w:r w:rsidRPr="00F17A3E">
        <w:rPr>
          <w:rFonts w:ascii="Arial" w:hAnsi="Arial"/>
          <w:b w:val="0"/>
          <w:bCs/>
          <w:sz w:val="22"/>
          <w:szCs w:val="22"/>
        </w:rPr>
        <w:t xml:space="preserve">. této smlouvy může kupující požadovat na prodávajícím zaplacení smluvní pokutu ve výši </w:t>
      </w:r>
      <w:proofErr w:type="gramStart"/>
      <w:r w:rsidRPr="00F17A3E">
        <w:rPr>
          <w:rFonts w:ascii="Arial" w:hAnsi="Arial"/>
          <w:b w:val="0"/>
          <w:bCs/>
          <w:sz w:val="22"/>
          <w:szCs w:val="22"/>
        </w:rPr>
        <w:t>0,1%</w:t>
      </w:r>
      <w:proofErr w:type="gramEnd"/>
      <w:r w:rsidRPr="00F17A3E">
        <w:rPr>
          <w:rFonts w:ascii="Arial" w:hAnsi="Arial"/>
          <w:b w:val="0"/>
          <w:bCs/>
          <w:sz w:val="22"/>
          <w:szCs w:val="22"/>
        </w:rPr>
        <w:t xml:space="preserve"> z kupní ceny dle čl. V této smlouvy za každý započatý den prodlení.</w:t>
      </w:r>
    </w:p>
    <w:p w:rsidR="00310B3D" w:rsidRPr="00F17A3E" w:rsidRDefault="00310B3D" w:rsidP="00310B3D">
      <w:pPr>
        <w:pStyle w:val="Zkladntext2"/>
        <w:numPr>
          <w:ilvl w:val="0"/>
          <w:numId w:val="40"/>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 xml:space="preserve">V případě prodlení kupujícího s úhradou oprávněně prodávajícím vystavené faktury nebo faktur může prodávající požadovat na kupujícím zaplacení penále ve výši </w:t>
      </w:r>
      <w:proofErr w:type="gramStart"/>
      <w:r w:rsidRPr="00F17A3E">
        <w:rPr>
          <w:rFonts w:ascii="Arial" w:hAnsi="Arial"/>
          <w:b w:val="0"/>
          <w:bCs/>
          <w:sz w:val="22"/>
          <w:szCs w:val="22"/>
        </w:rPr>
        <w:t>0,1%</w:t>
      </w:r>
      <w:proofErr w:type="gramEnd"/>
      <w:r w:rsidRPr="00F17A3E">
        <w:rPr>
          <w:rFonts w:ascii="Arial" w:hAnsi="Arial"/>
          <w:b w:val="0"/>
          <w:bCs/>
          <w:sz w:val="22"/>
          <w:szCs w:val="22"/>
        </w:rPr>
        <w:t xml:space="preserve"> z dlužné částky (bez DPH) za každý započatý den prodlení.</w:t>
      </w:r>
    </w:p>
    <w:p w:rsidR="00310B3D" w:rsidRPr="00F17A3E" w:rsidRDefault="00310B3D" w:rsidP="00310B3D">
      <w:pPr>
        <w:pStyle w:val="Zkladntext2"/>
        <w:numPr>
          <w:ilvl w:val="0"/>
          <w:numId w:val="40"/>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Pro případ prodlení prodávajícího s odstraněním reklamovaných vad v záruční lhůtě se sjednává smluvní pokuta ve výši 100 Kč za každou vadu a každý den prodlení s jejím odstraněním; smluvní pokuta se platí nezávisle na tom, zda a v jaké výši vznikne kupujícímu v této souvislosti škoda, kterou lze vymáhat samostatně.</w:t>
      </w:r>
    </w:p>
    <w:p w:rsidR="00310B3D" w:rsidRPr="00F17A3E" w:rsidRDefault="00310B3D" w:rsidP="00F17A3E">
      <w:pPr>
        <w:pStyle w:val="Zkladntext2"/>
        <w:numPr>
          <w:ilvl w:val="0"/>
          <w:numId w:val="40"/>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Zaplacením smluvní pokuty není dotčeno právo druhé smluvní strany na náhradu škody zvlášť a v plné výši.</w:t>
      </w:r>
    </w:p>
    <w:p w:rsidR="00310B3D" w:rsidRPr="00F17A3E" w:rsidRDefault="00310B3D" w:rsidP="00F17A3E">
      <w:pPr>
        <w:pStyle w:val="Zkladntext2"/>
        <w:numPr>
          <w:ilvl w:val="0"/>
          <w:numId w:val="40"/>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Výzva k uhrazení smluvní pokuty bude obsahovat určení události, která zakládá právo na smluvní pokutu. Oznámení musí dále obsahovat informaci o způsobu úhrady smluvní pokuty.</w:t>
      </w:r>
    </w:p>
    <w:p w:rsidR="00310B3D" w:rsidRPr="00F17A3E" w:rsidRDefault="00310B3D" w:rsidP="00310B3D">
      <w:pPr>
        <w:pStyle w:val="Zkladntext2"/>
        <w:tabs>
          <w:tab w:val="left" w:pos="426"/>
        </w:tabs>
        <w:spacing w:before="60" w:after="60"/>
        <w:rPr>
          <w:rFonts w:ascii="Arial" w:hAnsi="Arial"/>
          <w:b w:val="0"/>
          <w:bCs/>
          <w:sz w:val="22"/>
          <w:szCs w:val="22"/>
        </w:rPr>
      </w:pPr>
    </w:p>
    <w:p w:rsidR="00310B3D" w:rsidRPr="00310B3D" w:rsidRDefault="00310B3D" w:rsidP="00310B3D">
      <w:pPr>
        <w:pStyle w:val="Zkladntext2"/>
        <w:tabs>
          <w:tab w:val="left" w:pos="426"/>
        </w:tabs>
        <w:spacing w:before="60" w:after="60"/>
        <w:rPr>
          <w:rFonts w:ascii="Arial" w:hAnsi="Arial"/>
          <w:sz w:val="22"/>
          <w:szCs w:val="22"/>
        </w:rPr>
      </w:pPr>
    </w:p>
    <w:p w:rsidR="00310B3D" w:rsidRPr="00F17A3E" w:rsidRDefault="00072AB9" w:rsidP="00310B3D">
      <w:pPr>
        <w:pStyle w:val="Zkladntext2"/>
        <w:tabs>
          <w:tab w:val="left" w:pos="426"/>
        </w:tabs>
        <w:spacing w:before="60" w:after="60"/>
        <w:jc w:val="center"/>
        <w:rPr>
          <w:rFonts w:ascii="Arial" w:hAnsi="Arial"/>
          <w:bCs/>
          <w:sz w:val="22"/>
          <w:szCs w:val="22"/>
        </w:rPr>
      </w:pPr>
      <w:r>
        <w:rPr>
          <w:rFonts w:ascii="Arial" w:hAnsi="Arial"/>
          <w:bCs/>
          <w:sz w:val="22"/>
          <w:szCs w:val="22"/>
        </w:rPr>
        <w:t>VIII</w:t>
      </w:r>
      <w:r w:rsidR="00310B3D" w:rsidRPr="00F17A3E">
        <w:rPr>
          <w:rFonts w:ascii="Arial" w:hAnsi="Arial"/>
          <w:bCs/>
          <w:sz w:val="22"/>
          <w:szCs w:val="22"/>
        </w:rPr>
        <w:t>. Součinnost a komunikace smluvních stran</w:t>
      </w:r>
    </w:p>
    <w:p w:rsidR="00310B3D" w:rsidRPr="00F17A3E" w:rsidRDefault="00310B3D" w:rsidP="00310B3D">
      <w:pPr>
        <w:pStyle w:val="Zkladntext2"/>
        <w:numPr>
          <w:ilvl w:val="0"/>
          <w:numId w:val="25"/>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Smluvní strany se zavazují vzájemně spolupracovat a poskytovat si veškeré informace nezbytné pro řádné a včasné plnění svých závazků.</w:t>
      </w:r>
    </w:p>
    <w:p w:rsidR="00310B3D" w:rsidRPr="00F17A3E" w:rsidRDefault="00310B3D" w:rsidP="00310B3D">
      <w:pPr>
        <w:pStyle w:val="Zkladntext2"/>
        <w:numPr>
          <w:ilvl w:val="0"/>
          <w:numId w:val="25"/>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310B3D" w:rsidRPr="00F17A3E" w:rsidRDefault="00310B3D" w:rsidP="00310B3D">
      <w:pPr>
        <w:pStyle w:val="Zkladntext2"/>
        <w:numPr>
          <w:ilvl w:val="0"/>
          <w:numId w:val="25"/>
        </w:numPr>
        <w:tabs>
          <w:tab w:val="left" w:pos="426"/>
        </w:tabs>
        <w:spacing w:before="60" w:after="60"/>
        <w:ind w:left="426" w:hanging="426"/>
        <w:rPr>
          <w:rFonts w:ascii="Arial" w:hAnsi="Arial"/>
          <w:b w:val="0"/>
          <w:bCs/>
          <w:sz w:val="22"/>
          <w:szCs w:val="22"/>
        </w:rPr>
      </w:pPr>
      <w:bookmarkStart w:id="3" w:name="_Ref372050290"/>
      <w:r w:rsidRPr="00F17A3E">
        <w:rPr>
          <w:rFonts w:ascii="Arial" w:hAnsi="Arial"/>
          <w:b w:val="0"/>
          <w:bCs/>
          <w:sz w:val="22"/>
          <w:szCs w:val="22"/>
        </w:rPr>
        <w:t xml:space="preserve">Prodávající je oprávněn požadovat součinnost kupujícího, pokud je tato součinnost nezbytná k odstranění překážek na straně kupujícího, které objektivně brání </w:t>
      </w:r>
      <w:r w:rsidR="00F17A3E" w:rsidRPr="00F17A3E">
        <w:rPr>
          <w:rFonts w:ascii="Arial" w:hAnsi="Arial"/>
          <w:b w:val="0"/>
          <w:bCs/>
          <w:sz w:val="22"/>
          <w:szCs w:val="22"/>
        </w:rPr>
        <w:t>řádnému plnění</w:t>
      </w:r>
      <w:r w:rsidRPr="00F17A3E">
        <w:rPr>
          <w:rFonts w:ascii="Arial" w:hAnsi="Arial"/>
          <w:b w:val="0"/>
          <w:bCs/>
          <w:sz w:val="22"/>
          <w:szCs w:val="22"/>
        </w:rPr>
        <w:t xml:space="preserve"> dle této smlouvy. V takovém případě lze tuto součinnost požadovat kdykoliv v průběhu plnění této Smlouvy, přičemž však taková součinnost musí být specifikována dostatečně předem.</w:t>
      </w:r>
      <w:bookmarkEnd w:id="3"/>
    </w:p>
    <w:p w:rsidR="00310B3D" w:rsidRPr="00F17A3E" w:rsidRDefault="00310B3D" w:rsidP="00310B3D">
      <w:pPr>
        <w:pStyle w:val="Zkladntext2"/>
        <w:numPr>
          <w:ilvl w:val="0"/>
          <w:numId w:val="25"/>
        </w:numPr>
        <w:tabs>
          <w:tab w:val="left" w:pos="426"/>
        </w:tabs>
        <w:spacing w:before="60" w:after="60"/>
        <w:ind w:left="426" w:hanging="426"/>
        <w:rPr>
          <w:rFonts w:ascii="Arial" w:hAnsi="Arial"/>
          <w:b w:val="0"/>
          <w:bCs/>
          <w:sz w:val="22"/>
          <w:szCs w:val="22"/>
        </w:rPr>
      </w:pPr>
      <w:bookmarkStart w:id="4" w:name="_Ref372050297"/>
      <w:r w:rsidRPr="00F17A3E">
        <w:rPr>
          <w:rFonts w:ascii="Arial" w:hAnsi="Arial"/>
          <w:b w:val="0"/>
          <w:bCs/>
          <w:sz w:val="22"/>
          <w:szCs w:val="22"/>
        </w:rPr>
        <w:lastRenderedPageBreak/>
        <w:t>Veškerá komunikace mezi smluvními stranami bude probíhat prostřednictvím oprávněných osob dle čl. X. této Smlouvy.</w:t>
      </w:r>
      <w:bookmarkEnd w:id="4"/>
    </w:p>
    <w:p w:rsidR="00310B3D" w:rsidRPr="00F17A3E" w:rsidRDefault="00310B3D" w:rsidP="00310B3D">
      <w:pPr>
        <w:pStyle w:val="Zkladntext2"/>
        <w:numPr>
          <w:ilvl w:val="0"/>
          <w:numId w:val="25"/>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Písemnost, která má být dle této Smlouvy doručena druhé smluvní straně, musí být doručena buď osobně, prostřednictvím držitele poštovní licence nebo elektronicky, a to vždy alespoň oprávněné osobě dle čl. X.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rsidR="00310B3D" w:rsidRPr="00310B3D" w:rsidRDefault="00310B3D" w:rsidP="00310B3D">
      <w:pPr>
        <w:pStyle w:val="Zkladntext2"/>
        <w:tabs>
          <w:tab w:val="left" w:pos="426"/>
        </w:tabs>
        <w:spacing w:before="60" w:after="60"/>
        <w:ind w:left="426"/>
        <w:rPr>
          <w:rFonts w:ascii="Arial" w:hAnsi="Arial"/>
          <w:b w:val="0"/>
          <w:sz w:val="22"/>
          <w:szCs w:val="22"/>
        </w:rPr>
      </w:pPr>
    </w:p>
    <w:p w:rsidR="00310B3D" w:rsidRPr="00F17A3E" w:rsidRDefault="00072AB9" w:rsidP="00310B3D">
      <w:pPr>
        <w:pStyle w:val="Zkladntext2"/>
        <w:tabs>
          <w:tab w:val="left" w:pos="426"/>
        </w:tabs>
        <w:spacing w:before="60" w:after="60"/>
        <w:jc w:val="center"/>
        <w:rPr>
          <w:rFonts w:ascii="Arial" w:hAnsi="Arial"/>
          <w:bCs/>
          <w:sz w:val="22"/>
          <w:szCs w:val="22"/>
        </w:rPr>
      </w:pPr>
      <w:bookmarkStart w:id="5" w:name="_Ref417505740"/>
      <w:r>
        <w:rPr>
          <w:rFonts w:ascii="Arial" w:hAnsi="Arial"/>
          <w:bCs/>
          <w:sz w:val="22"/>
          <w:szCs w:val="22"/>
        </w:rPr>
        <w:t>I</w:t>
      </w:r>
      <w:r w:rsidR="00310B3D" w:rsidRPr="00F17A3E">
        <w:rPr>
          <w:rFonts w:ascii="Arial" w:hAnsi="Arial"/>
          <w:bCs/>
          <w:sz w:val="22"/>
          <w:szCs w:val="22"/>
        </w:rPr>
        <w:t>X. Oprávněné osoby</w:t>
      </w:r>
      <w:bookmarkEnd w:id="5"/>
    </w:p>
    <w:p w:rsidR="00310B3D" w:rsidRPr="00F17A3E" w:rsidRDefault="00310B3D" w:rsidP="00310B3D">
      <w:pPr>
        <w:pStyle w:val="Zkladntext2"/>
        <w:numPr>
          <w:ilvl w:val="0"/>
          <w:numId w:val="27"/>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Každá smluvní strana uvede v záhlaví této smlouvy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310B3D" w:rsidRPr="00F17A3E" w:rsidRDefault="00310B3D" w:rsidP="00310B3D">
      <w:pPr>
        <w:pStyle w:val="Zkladntext2"/>
        <w:numPr>
          <w:ilvl w:val="0"/>
          <w:numId w:val="27"/>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Obě smluvní strany jsou oprávněny změnit jim</w:t>
      </w:r>
      <w:r w:rsidR="00F17A3E">
        <w:rPr>
          <w:rFonts w:ascii="Arial" w:hAnsi="Arial"/>
          <w:b w:val="0"/>
          <w:bCs/>
          <w:sz w:val="22"/>
          <w:szCs w:val="22"/>
        </w:rPr>
        <w:t>i</w:t>
      </w:r>
      <w:r w:rsidRPr="00F17A3E">
        <w:rPr>
          <w:rFonts w:ascii="Arial" w:hAnsi="Arial"/>
          <w:b w:val="0"/>
          <w:bCs/>
          <w:sz w:val="22"/>
          <w:szCs w:val="22"/>
        </w:rPr>
        <w:t xml:space="preserve"> jmenované oprávněné osoby nebo jejich zástupce, jsou však povinny na takovou změnu druhou smluvní stranu písemně upozornit (doporučeným dopisem nebo elektronicky). Tato změna je účinná, až když se o ní druhá smluvní strana dozví.</w:t>
      </w:r>
    </w:p>
    <w:p w:rsidR="00310B3D" w:rsidRPr="00F17A3E" w:rsidRDefault="00310B3D" w:rsidP="00310B3D">
      <w:pPr>
        <w:pStyle w:val="Zkladntext2"/>
        <w:numPr>
          <w:ilvl w:val="0"/>
          <w:numId w:val="27"/>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Ustanovením tohoto článku Smlouvy není dotčeno postavení osob oprávněných zastupovat smluvní strany.</w:t>
      </w:r>
    </w:p>
    <w:p w:rsidR="00310B3D" w:rsidRPr="00310B3D" w:rsidRDefault="00310B3D" w:rsidP="00310B3D">
      <w:pPr>
        <w:pStyle w:val="Zkladntext2"/>
        <w:tabs>
          <w:tab w:val="left" w:pos="426"/>
        </w:tabs>
        <w:spacing w:before="60" w:after="60"/>
        <w:rPr>
          <w:rFonts w:ascii="Arial" w:hAnsi="Arial"/>
          <w:sz w:val="22"/>
          <w:szCs w:val="22"/>
        </w:rPr>
      </w:pPr>
    </w:p>
    <w:p w:rsidR="00310B3D" w:rsidRPr="00F17A3E" w:rsidRDefault="00310B3D" w:rsidP="00310B3D">
      <w:pPr>
        <w:pStyle w:val="Zkladntext2"/>
        <w:tabs>
          <w:tab w:val="left" w:pos="426"/>
        </w:tabs>
        <w:spacing w:before="60" w:after="60"/>
        <w:jc w:val="center"/>
        <w:rPr>
          <w:rFonts w:ascii="Arial" w:hAnsi="Arial"/>
          <w:bCs/>
          <w:sz w:val="22"/>
          <w:szCs w:val="22"/>
        </w:rPr>
      </w:pPr>
      <w:bookmarkStart w:id="6" w:name="_Toc357079848"/>
      <w:r w:rsidRPr="00F17A3E">
        <w:rPr>
          <w:rFonts w:ascii="Arial" w:hAnsi="Arial"/>
          <w:bCs/>
          <w:sz w:val="22"/>
          <w:szCs w:val="22"/>
        </w:rPr>
        <w:t>X. Platnost a účinnost smlouvy, zánik smlouvy</w:t>
      </w:r>
      <w:bookmarkEnd w:id="6"/>
    </w:p>
    <w:p w:rsidR="00310B3D" w:rsidRPr="00F17A3E" w:rsidRDefault="00310B3D" w:rsidP="00310B3D">
      <w:pPr>
        <w:pStyle w:val="Zkladntext2"/>
        <w:numPr>
          <w:ilvl w:val="0"/>
          <w:numId w:val="2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 xml:space="preserve">Tato smlouva nabývá platnosti dnem jejího uzavření, tj. dnem jejího podpisu osobami oprávněnými zastupovat smluvní strany a nabývá účinnosti zveřejněním v registru smluv. </w:t>
      </w:r>
    </w:p>
    <w:p w:rsidR="00310B3D" w:rsidRPr="00F17A3E" w:rsidRDefault="00310B3D" w:rsidP="00310B3D">
      <w:pPr>
        <w:pStyle w:val="Zkladntext2"/>
        <w:numPr>
          <w:ilvl w:val="0"/>
          <w:numId w:val="2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Tato smlouva zaniká řádným splněním sjednaných závazků dle této smlouvy nebo za podmínek stanovených v následujících odstavcích tohoto článku.</w:t>
      </w:r>
    </w:p>
    <w:p w:rsidR="00310B3D" w:rsidRPr="00F17A3E" w:rsidRDefault="00310B3D" w:rsidP="00310B3D">
      <w:pPr>
        <w:pStyle w:val="Zkladntext2"/>
        <w:numPr>
          <w:ilvl w:val="0"/>
          <w:numId w:val="2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 xml:space="preserve">Tuto Smlouvu lze zrušit:   </w:t>
      </w:r>
    </w:p>
    <w:p w:rsidR="00310B3D" w:rsidRPr="00F17A3E" w:rsidRDefault="00310B3D" w:rsidP="00310B3D">
      <w:pPr>
        <w:pStyle w:val="Zkladntext2"/>
        <w:numPr>
          <w:ilvl w:val="2"/>
          <w:numId w:val="29"/>
        </w:numPr>
        <w:tabs>
          <w:tab w:val="clear" w:pos="2211"/>
          <w:tab w:val="left" w:pos="426"/>
          <w:tab w:val="num" w:pos="851"/>
        </w:tabs>
        <w:spacing w:before="60" w:after="60"/>
        <w:ind w:left="851" w:hanging="425"/>
        <w:rPr>
          <w:rFonts w:ascii="Arial" w:hAnsi="Arial"/>
          <w:b w:val="0"/>
          <w:bCs/>
          <w:sz w:val="22"/>
          <w:szCs w:val="22"/>
        </w:rPr>
      </w:pPr>
      <w:r w:rsidRPr="00F17A3E">
        <w:rPr>
          <w:rFonts w:ascii="Arial" w:hAnsi="Arial"/>
          <w:b w:val="0"/>
          <w:bCs/>
          <w:sz w:val="22"/>
          <w:szCs w:val="22"/>
        </w:rPr>
        <w:t>dohodou smluvních stran, jejíž součástí je i vypořádání vzájemných závazků a pohledávek;</w:t>
      </w:r>
    </w:p>
    <w:p w:rsidR="00310B3D" w:rsidRPr="00F17A3E" w:rsidRDefault="00310B3D" w:rsidP="00310B3D">
      <w:pPr>
        <w:pStyle w:val="Zkladntext2"/>
        <w:numPr>
          <w:ilvl w:val="2"/>
          <w:numId w:val="29"/>
        </w:numPr>
        <w:tabs>
          <w:tab w:val="clear" w:pos="2211"/>
          <w:tab w:val="left" w:pos="426"/>
          <w:tab w:val="num" w:pos="851"/>
        </w:tabs>
        <w:spacing w:before="60" w:after="60"/>
        <w:ind w:left="851" w:hanging="425"/>
        <w:rPr>
          <w:rFonts w:ascii="Arial" w:hAnsi="Arial"/>
          <w:b w:val="0"/>
          <w:bCs/>
          <w:sz w:val="22"/>
          <w:szCs w:val="22"/>
        </w:rPr>
      </w:pPr>
      <w:r w:rsidRPr="00F17A3E">
        <w:rPr>
          <w:rFonts w:ascii="Arial" w:hAnsi="Arial"/>
          <w:b w:val="0"/>
          <w:bCs/>
          <w:sz w:val="22"/>
          <w:szCs w:val="22"/>
        </w:rPr>
        <w:t>odstoupením od Smlouvy v případech uvedených v zákoně nebo v této Smlouvě.</w:t>
      </w:r>
      <w:bookmarkStart w:id="7" w:name="_Ref357073114"/>
    </w:p>
    <w:p w:rsidR="00310B3D" w:rsidRPr="00F17A3E" w:rsidRDefault="00310B3D" w:rsidP="00310B3D">
      <w:pPr>
        <w:pStyle w:val="Zkladntext2"/>
        <w:numPr>
          <w:ilvl w:val="0"/>
          <w:numId w:val="2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Kupující je oprávněn odstoupit od Smlouvy v případě, že:</w:t>
      </w:r>
      <w:bookmarkEnd w:id="7"/>
    </w:p>
    <w:p w:rsidR="00310B3D" w:rsidRPr="00F17A3E" w:rsidRDefault="00310B3D" w:rsidP="00310B3D">
      <w:pPr>
        <w:pStyle w:val="Zkladntext2"/>
        <w:numPr>
          <w:ilvl w:val="2"/>
          <w:numId w:val="30"/>
        </w:numPr>
        <w:tabs>
          <w:tab w:val="clear" w:pos="2211"/>
          <w:tab w:val="left" w:pos="426"/>
        </w:tabs>
        <w:spacing w:before="60" w:after="60"/>
        <w:ind w:left="851" w:hanging="425"/>
        <w:rPr>
          <w:rFonts w:ascii="Arial" w:hAnsi="Arial"/>
          <w:b w:val="0"/>
          <w:bCs/>
          <w:sz w:val="22"/>
          <w:szCs w:val="22"/>
        </w:rPr>
      </w:pPr>
      <w:r w:rsidRPr="00F17A3E">
        <w:rPr>
          <w:rFonts w:ascii="Arial" w:hAnsi="Arial"/>
          <w:b w:val="0"/>
          <w:bCs/>
          <w:sz w:val="22"/>
          <w:szCs w:val="22"/>
        </w:rPr>
        <w:t>Prodávající dodal kupujícímu vadnou dodávku zboží</w:t>
      </w:r>
    </w:p>
    <w:p w:rsidR="00310B3D" w:rsidRPr="00F17A3E" w:rsidRDefault="00310B3D" w:rsidP="00310B3D">
      <w:pPr>
        <w:pStyle w:val="Zkladntext2"/>
        <w:numPr>
          <w:ilvl w:val="2"/>
          <w:numId w:val="30"/>
        </w:numPr>
        <w:tabs>
          <w:tab w:val="clear" w:pos="2211"/>
          <w:tab w:val="left" w:pos="426"/>
          <w:tab w:val="num" w:pos="851"/>
        </w:tabs>
        <w:spacing w:before="60" w:after="60"/>
        <w:ind w:left="851" w:hanging="425"/>
        <w:rPr>
          <w:rFonts w:ascii="Arial" w:hAnsi="Arial"/>
          <w:b w:val="0"/>
          <w:bCs/>
          <w:sz w:val="22"/>
          <w:szCs w:val="22"/>
        </w:rPr>
      </w:pPr>
      <w:r w:rsidRPr="00F17A3E">
        <w:rPr>
          <w:rFonts w:ascii="Arial" w:hAnsi="Arial"/>
          <w:b w:val="0"/>
          <w:bCs/>
          <w:sz w:val="22"/>
          <w:szCs w:val="22"/>
        </w:rPr>
        <w:t>dojde k podstatnému porušení povinností uložených Prodávajícímu touto Smlouvou,</w:t>
      </w:r>
    </w:p>
    <w:p w:rsidR="00310B3D" w:rsidRPr="00F17A3E" w:rsidRDefault="00310B3D" w:rsidP="00310B3D">
      <w:pPr>
        <w:pStyle w:val="Zkladntext2"/>
        <w:numPr>
          <w:ilvl w:val="2"/>
          <w:numId w:val="30"/>
        </w:numPr>
        <w:tabs>
          <w:tab w:val="clear" w:pos="2211"/>
          <w:tab w:val="left" w:pos="426"/>
          <w:tab w:val="num" w:pos="851"/>
        </w:tabs>
        <w:spacing w:before="60" w:after="60"/>
        <w:ind w:left="851" w:hanging="425"/>
        <w:rPr>
          <w:rFonts w:ascii="Arial" w:hAnsi="Arial"/>
          <w:b w:val="0"/>
          <w:bCs/>
          <w:sz w:val="22"/>
          <w:szCs w:val="22"/>
        </w:rPr>
      </w:pPr>
      <w:r w:rsidRPr="00F17A3E">
        <w:rPr>
          <w:rFonts w:ascii="Arial" w:hAnsi="Arial"/>
          <w:b w:val="0"/>
          <w:bCs/>
          <w:sz w:val="22"/>
          <w:szCs w:val="22"/>
        </w:rPr>
        <w:t>Prodávající je v prodlení s odstraněním vady na Zboží a toto prodlení trvá po dobu delší než 2</w:t>
      </w:r>
      <w:r w:rsidR="00F17A3E">
        <w:rPr>
          <w:rFonts w:ascii="Arial" w:hAnsi="Arial"/>
          <w:b w:val="0"/>
          <w:bCs/>
          <w:sz w:val="22"/>
          <w:szCs w:val="22"/>
        </w:rPr>
        <w:t>0</w:t>
      </w:r>
      <w:r w:rsidRPr="00F17A3E">
        <w:rPr>
          <w:rFonts w:ascii="Arial" w:hAnsi="Arial"/>
          <w:b w:val="0"/>
          <w:bCs/>
          <w:sz w:val="22"/>
          <w:szCs w:val="22"/>
        </w:rPr>
        <w:t xml:space="preserve"> dn</w:t>
      </w:r>
      <w:r w:rsidR="00F17A3E">
        <w:rPr>
          <w:rFonts w:ascii="Arial" w:hAnsi="Arial"/>
          <w:b w:val="0"/>
          <w:bCs/>
          <w:sz w:val="22"/>
          <w:szCs w:val="22"/>
        </w:rPr>
        <w:t>ů</w:t>
      </w:r>
      <w:r w:rsidRPr="00F17A3E">
        <w:rPr>
          <w:rFonts w:ascii="Arial" w:hAnsi="Arial"/>
          <w:b w:val="0"/>
          <w:bCs/>
          <w:sz w:val="22"/>
          <w:szCs w:val="22"/>
        </w:rPr>
        <w:t xml:space="preserve"> a nezjedná nápravu ani do </w:t>
      </w:r>
      <w:r w:rsidR="00F17A3E">
        <w:rPr>
          <w:rFonts w:ascii="Arial" w:hAnsi="Arial"/>
          <w:b w:val="0"/>
          <w:bCs/>
          <w:sz w:val="22"/>
          <w:szCs w:val="22"/>
        </w:rPr>
        <w:t>5</w:t>
      </w:r>
      <w:r w:rsidRPr="00F17A3E">
        <w:rPr>
          <w:rFonts w:ascii="Arial" w:hAnsi="Arial"/>
          <w:b w:val="0"/>
          <w:bCs/>
          <w:sz w:val="22"/>
          <w:szCs w:val="22"/>
        </w:rPr>
        <w:t xml:space="preserve"> dnů od doručení písemného oznámení</w:t>
      </w:r>
      <w:r w:rsidR="00F17A3E">
        <w:rPr>
          <w:rFonts w:ascii="Arial" w:hAnsi="Arial"/>
          <w:b w:val="0"/>
          <w:bCs/>
          <w:sz w:val="22"/>
          <w:szCs w:val="22"/>
        </w:rPr>
        <w:t xml:space="preserve"> Kupujícího</w:t>
      </w:r>
      <w:r w:rsidRPr="00F17A3E">
        <w:rPr>
          <w:rFonts w:ascii="Arial" w:hAnsi="Arial"/>
          <w:b w:val="0"/>
          <w:bCs/>
          <w:sz w:val="22"/>
          <w:szCs w:val="22"/>
        </w:rPr>
        <w:t xml:space="preserve"> o takovém prodlení.</w:t>
      </w:r>
    </w:p>
    <w:p w:rsidR="00310B3D" w:rsidRPr="00F17A3E" w:rsidRDefault="00310B3D" w:rsidP="00310B3D">
      <w:pPr>
        <w:pStyle w:val="Zkladntext2"/>
        <w:numPr>
          <w:ilvl w:val="0"/>
          <w:numId w:val="2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Kupující je oprávněn okamžitě odstoupit od Smlouvy bez předchozího oznámení prodávajícímu nebo výzvy k sjednání nápravy v přiměřené lhůtě:</w:t>
      </w:r>
    </w:p>
    <w:p w:rsidR="00310B3D" w:rsidRPr="00F17A3E" w:rsidRDefault="00310B3D" w:rsidP="00310B3D">
      <w:pPr>
        <w:pStyle w:val="Zkladntext2"/>
        <w:numPr>
          <w:ilvl w:val="2"/>
          <w:numId w:val="31"/>
        </w:numPr>
        <w:tabs>
          <w:tab w:val="clear" w:pos="2211"/>
          <w:tab w:val="left" w:pos="426"/>
          <w:tab w:val="num" w:pos="851"/>
        </w:tabs>
        <w:spacing w:before="60" w:after="60"/>
        <w:ind w:left="851" w:hanging="425"/>
        <w:rPr>
          <w:rFonts w:ascii="Arial" w:hAnsi="Arial"/>
          <w:b w:val="0"/>
          <w:bCs/>
          <w:sz w:val="22"/>
          <w:szCs w:val="22"/>
        </w:rPr>
      </w:pPr>
      <w:r w:rsidRPr="00F17A3E">
        <w:rPr>
          <w:rFonts w:ascii="Arial" w:hAnsi="Arial"/>
          <w:b w:val="0"/>
          <w:bCs/>
          <w:sz w:val="22"/>
          <w:szCs w:val="22"/>
        </w:rPr>
        <w:t>bude-li soudem na majetek prodávajícího prohlášen úpadek;</w:t>
      </w:r>
    </w:p>
    <w:p w:rsidR="00310B3D" w:rsidRPr="00F17A3E" w:rsidRDefault="00310B3D" w:rsidP="00310B3D">
      <w:pPr>
        <w:pStyle w:val="Zkladntext2"/>
        <w:numPr>
          <w:ilvl w:val="2"/>
          <w:numId w:val="31"/>
        </w:numPr>
        <w:tabs>
          <w:tab w:val="clear" w:pos="2211"/>
          <w:tab w:val="left" w:pos="426"/>
          <w:tab w:val="num" w:pos="851"/>
        </w:tabs>
        <w:spacing w:before="60" w:after="60"/>
        <w:ind w:left="851" w:hanging="425"/>
        <w:rPr>
          <w:rFonts w:ascii="Arial" w:hAnsi="Arial"/>
          <w:b w:val="0"/>
          <w:bCs/>
          <w:sz w:val="22"/>
          <w:szCs w:val="22"/>
        </w:rPr>
      </w:pPr>
      <w:r w:rsidRPr="00F17A3E">
        <w:rPr>
          <w:rFonts w:ascii="Arial" w:hAnsi="Arial"/>
          <w:b w:val="0"/>
          <w:bCs/>
          <w:sz w:val="22"/>
          <w:szCs w:val="22"/>
        </w:rPr>
        <w:t>vstoupí-li prodávající do likvidace.</w:t>
      </w:r>
    </w:p>
    <w:p w:rsidR="00310B3D" w:rsidRPr="00F17A3E" w:rsidRDefault="00310B3D" w:rsidP="00310B3D">
      <w:pPr>
        <w:pStyle w:val="Zkladntext2"/>
        <w:numPr>
          <w:ilvl w:val="0"/>
          <w:numId w:val="2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 xml:space="preserve">Prodávající je oprávněn odstoupit od Smlouvy v případě, že Kupující je v prodlení s placením peněžitých částek dle této Smlouvy a toto prodlení trvá po dobu delší než </w:t>
      </w:r>
      <w:r w:rsidR="00F17A3E">
        <w:rPr>
          <w:rFonts w:ascii="Arial" w:hAnsi="Arial"/>
          <w:b w:val="0"/>
          <w:bCs/>
          <w:sz w:val="22"/>
          <w:szCs w:val="22"/>
        </w:rPr>
        <w:t>20</w:t>
      </w:r>
      <w:r w:rsidRPr="00F17A3E">
        <w:rPr>
          <w:rFonts w:ascii="Arial" w:hAnsi="Arial"/>
          <w:b w:val="0"/>
          <w:bCs/>
          <w:sz w:val="22"/>
          <w:szCs w:val="22"/>
        </w:rPr>
        <w:t xml:space="preserve"> dnů a nezjedná nápravu ani do </w:t>
      </w:r>
      <w:r w:rsidR="00F17A3E">
        <w:rPr>
          <w:rFonts w:ascii="Arial" w:hAnsi="Arial"/>
          <w:b w:val="0"/>
          <w:bCs/>
          <w:sz w:val="22"/>
          <w:szCs w:val="22"/>
        </w:rPr>
        <w:t>5</w:t>
      </w:r>
      <w:r w:rsidRPr="00F17A3E">
        <w:rPr>
          <w:rFonts w:ascii="Arial" w:hAnsi="Arial"/>
          <w:b w:val="0"/>
          <w:bCs/>
          <w:sz w:val="22"/>
          <w:szCs w:val="22"/>
        </w:rPr>
        <w:t xml:space="preserve"> dnů od doručení písemného oznámení </w:t>
      </w:r>
      <w:r w:rsidR="00F17A3E">
        <w:rPr>
          <w:rFonts w:ascii="Arial" w:hAnsi="Arial"/>
          <w:b w:val="0"/>
          <w:bCs/>
          <w:sz w:val="22"/>
          <w:szCs w:val="22"/>
        </w:rPr>
        <w:t>P</w:t>
      </w:r>
      <w:r w:rsidRPr="00F17A3E">
        <w:rPr>
          <w:rFonts w:ascii="Arial" w:hAnsi="Arial"/>
          <w:b w:val="0"/>
          <w:bCs/>
          <w:sz w:val="22"/>
          <w:szCs w:val="22"/>
        </w:rPr>
        <w:t>rodávajícího o takovém prodlení.</w:t>
      </w:r>
    </w:p>
    <w:p w:rsidR="00310B3D" w:rsidRPr="00F17A3E" w:rsidRDefault="00310B3D" w:rsidP="00310B3D">
      <w:pPr>
        <w:pStyle w:val="Zkladntext2"/>
        <w:numPr>
          <w:ilvl w:val="0"/>
          <w:numId w:val="28"/>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310B3D" w:rsidRPr="00F17A3E" w:rsidRDefault="00310B3D" w:rsidP="00310B3D">
      <w:pPr>
        <w:pStyle w:val="Zkladntext2"/>
        <w:tabs>
          <w:tab w:val="left" w:pos="426"/>
        </w:tabs>
        <w:spacing w:before="60" w:after="60"/>
        <w:rPr>
          <w:rFonts w:ascii="Arial" w:hAnsi="Arial"/>
          <w:b w:val="0"/>
          <w:bCs/>
          <w:sz w:val="22"/>
          <w:szCs w:val="22"/>
        </w:rPr>
      </w:pPr>
      <w:bookmarkStart w:id="8" w:name="_GoBack"/>
      <w:bookmarkEnd w:id="8"/>
    </w:p>
    <w:p w:rsidR="00310B3D" w:rsidRPr="00F17A3E" w:rsidRDefault="00310B3D" w:rsidP="00310B3D">
      <w:pPr>
        <w:pStyle w:val="Zkladntext2"/>
        <w:tabs>
          <w:tab w:val="left" w:pos="426"/>
        </w:tabs>
        <w:spacing w:before="60" w:after="60"/>
        <w:rPr>
          <w:rFonts w:ascii="Arial" w:hAnsi="Arial"/>
          <w:b w:val="0"/>
          <w:bCs/>
          <w:sz w:val="22"/>
          <w:szCs w:val="22"/>
        </w:rPr>
      </w:pPr>
    </w:p>
    <w:p w:rsidR="00310B3D" w:rsidRPr="00F17A3E" w:rsidRDefault="00310B3D" w:rsidP="00310B3D">
      <w:pPr>
        <w:pStyle w:val="Zkladntext2"/>
        <w:tabs>
          <w:tab w:val="left" w:pos="426"/>
        </w:tabs>
        <w:spacing w:before="60" w:after="60"/>
        <w:jc w:val="center"/>
        <w:rPr>
          <w:rFonts w:ascii="Arial" w:hAnsi="Arial"/>
          <w:bCs/>
          <w:sz w:val="22"/>
          <w:szCs w:val="22"/>
        </w:rPr>
      </w:pPr>
      <w:r w:rsidRPr="00F17A3E">
        <w:rPr>
          <w:rFonts w:ascii="Arial" w:hAnsi="Arial"/>
          <w:bCs/>
          <w:sz w:val="22"/>
          <w:szCs w:val="22"/>
        </w:rPr>
        <w:t>X</w:t>
      </w:r>
      <w:r w:rsidR="001D2396">
        <w:rPr>
          <w:rFonts w:ascii="Arial" w:hAnsi="Arial"/>
          <w:bCs/>
          <w:sz w:val="22"/>
          <w:szCs w:val="22"/>
        </w:rPr>
        <w:t>I</w:t>
      </w:r>
      <w:r w:rsidRPr="00F17A3E">
        <w:rPr>
          <w:rFonts w:ascii="Arial" w:hAnsi="Arial"/>
          <w:bCs/>
          <w:sz w:val="22"/>
          <w:szCs w:val="22"/>
        </w:rPr>
        <w:t>. Závěrečná ustanovení</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Právní vztahy vzniklé z této Smlouvy a touto Smlouvou blíže neupravené se řídí platnými a účinnými právními předpisy České republiky, zejména občanským zákoníkem.</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Výrazům, které nejsou v této Smlouvě výslovně definovány, je třeba připisovat stejný význam, jako je jim připisován jejími přílohami.</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V případě rozporu mezi jednotlivými ustanoveními této Smlouvy se uplatní pro jejich výklad obecná interpretační pravidla.</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 xml:space="preserve">Pokud tato Smlouva neupravuje příslušná práva a povinnosti smluvních stran, pak jsou smluvní strany povinny respektovat znění občanského zákoníku. </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Prodávající vznášet požadavky na navýšení Ceny za zboží či poskytnutí technické podpory s výjimkou případů, kdy takové navýšení bude objektivně a prokazatelně nezbytné k zachování předmětu, účelu a obsahu této Smlouvy</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Smluvní strany jsou seznámeny se skutečností, že Kupující,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Prodávající prohlašuje, že:</w:t>
      </w:r>
    </w:p>
    <w:p w:rsidR="00310B3D" w:rsidRPr="00F17A3E" w:rsidRDefault="00310B3D" w:rsidP="00310B3D">
      <w:pPr>
        <w:pStyle w:val="Zkladntext2"/>
        <w:numPr>
          <w:ilvl w:val="0"/>
          <w:numId w:val="34"/>
        </w:numPr>
        <w:tabs>
          <w:tab w:val="left" w:pos="426"/>
        </w:tabs>
        <w:spacing w:before="60" w:after="60"/>
        <w:rPr>
          <w:rFonts w:ascii="Arial" w:hAnsi="Arial"/>
          <w:b w:val="0"/>
          <w:bCs/>
          <w:sz w:val="22"/>
          <w:szCs w:val="22"/>
        </w:rPr>
      </w:pPr>
      <w:r w:rsidRPr="00F17A3E">
        <w:rPr>
          <w:rFonts w:ascii="Arial" w:hAnsi="Arial"/>
          <w:b w:val="0"/>
          <w:bCs/>
          <w:sz w:val="22"/>
          <w:szCs w:val="22"/>
        </w:rPr>
        <w:t>Kupující je oprávněn,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rsidR="00310B3D" w:rsidRPr="00F17A3E" w:rsidRDefault="00310B3D" w:rsidP="00310B3D">
      <w:pPr>
        <w:pStyle w:val="Zkladntext2"/>
        <w:numPr>
          <w:ilvl w:val="0"/>
          <w:numId w:val="34"/>
        </w:numPr>
        <w:tabs>
          <w:tab w:val="left" w:pos="426"/>
        </w:tabs>
        <w:spacing w:before="60" w:after="60"/>
        <w:rPr>
          <w:rFonts w:ascii="Arial" w:hAnsi="Arial"/>
          <w:b w:val="0"/>
          <w:bCs/>
          <w:sz w:val="22"/>
          <w:szCs w:val="22"/>
        </w:rPr>
      </w:pPr>
      <w:r w:rsidRPr="00F17A3E">
        <w:rPr>
          <w:rFonts w:ascii="Arial" w:hAnsi="Arial"/>
          <w:b w:val="0"/>
          <w:bCs/>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Kupujícího.</w:t>
      </w:r>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bookmarkStart w:id="9" w:name="_Ref417563925"/>
      <w:r w:rsidRPr="00F17A3E">
        <w:rPr>
          <w:rFonts w:ascii="Arial" w:hAnsi="Arial"/>
          <w:b w:val="0"/>
          <w:bCs/>
          <w:sz w:val="22"/>
          <w:szCs w:val="22"/>
        </w:rPr>
        <w:t xml:space="preserve">Tuto Smlouvu lze měnit, doplňovat nebo rušit pouze formou písemných vzestupně číslovaných dodatků podepsaných smluvními stranami. </w:t>
      </w:r>
      <w:bookmarkEnd w:id="9"/>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 xml:space="preserve">Smlouva je vyhotovena ve </w:t>
      </w:r>
      <w:r w:rsidR="00325545">
        <w:rPr>
          <w:rFonts w:ascii="Arial" w:hAnsi="Arial"/>
          <w:b w:val="0"/>
          <w:bCs/>
          <w:sz w:val="22"/>
          <w:szCs w:val="22"/>
        </w:rPr>
        <w:t>dvou</w:t>
      </w:r>
      <w:r w:rsidRPr="00F17A3E">
        <w:rPr>
          <w:rFonts w:ascii="Arial" w:hAnsi="Arial"/>
          <w:b w:val="0"/>
          <w:bCs/>
          <w:sz w:val="22"/>
          <w:szCs w:val="22"/>
        </w:rPr>
        <w:t xml:space="preserve"> vyhotoveních s platností originálu, z nichž prodávající obdrží jedno vyhotovení a kupující </w:t>
      </w:r>
      <w:r w:rsidR="00325545">
        <w:rPr>
          <w:rFonts w:ascii="Arial" w:hAnsi="Arial"/>
          <w:b w:val="0"/>
          <w:bCs/>
          <w:sz w:val="22"/>
          <w:szCs w:val="22"/>
        </w:rPr>
        <w:t>druhé</w:t>
      </w:r>
      <w:r w:rsidRPr="00F17A3E">
        <w:rPr>
          <w:rFonts w:ascii="Arial" w:hAnsi="Arial"/>
          <w:b w:val="0"/>
          <w:bCs/>
          <w:sz w:val="22"/>
          <w:szCs w:val="22"/>
        </w:rPr>
        <w:t xml:space="preserve"> oboustranně potvrzen</w:t>
      </w:r>
      <w:r w:rsidR="00325545">
        <w:rPr>
          <w:rFonts w:ascii="Arial" w:hAnsi="Arial"/>
          <w:b w:val="0"/>
          <w:bCs/>
          <w:sz w:val="22"/>
          <w:szCs w:val="22"/>
        </w:rPr>
        <w:t>é</w:t>
      </w:r>
      <w:r w:rsidRPr="00F17A3E">
        <w:rPr>
          <w:rFonts w:ascii="Arial" w:hAnsi="Arial"/>
          <w:b w:val="0"/>
          <w:bCs/>
          <w:sz w:val="22"/>
          <w:szCs w:val="22"/>
        </w:rPr>
        <w:t xml:space="preserve"> vyhotovení této smlouvy.</w:t>
      </w:r>
      <w:bookmarkStart w:id="10" w:name="_Ref210200068"/>
      <w:bookmarkStart w:id="11" w:name="_Ref212697317"/>
      <w:r w:rsidRPr="00F17A3E">
        <w:rPr>
          <w:rFonts w:ascii="Arial" w:hAnsi="Arial"/>
          <w:b w:val="0"/>
          <w:bCs/>
          <w:sz w:val="22"/>
          <w:szCs w:val="22"/>
        </w:rPr>
        <w:t xml:space="preserve"> Tato Smlouva představuje úplnou dohodu smluvních stran o předmětu této Smlouvy.</w:t>
      </w:r>
      <w:bookmarkEnd w:id="10"/>
      <w:bookmarkEnd w:id="11"/>
    </w:p>
    <w:p w:rsidR="00310B3D" w:rsidRPr="00F17A3E" w:rsidRDefault="00310B3D" w:rsidP="00310B3D">
      <w:pPr>
        <w:pStyle w:val="Zkladntext2"/>
        <w:numPr>
          <w:ilvl w:val="0"/>
          <w:numId w:val="32"/>
        </w:numPr>
        <w:tabs>
          <w:tab w:val="left" w:pos="426"/>
        </w:tabs>
        <w:spacing w:before="60" w:after="60"/>
        <w:ind w:left="426" w:hanging="426"/>
        <w:rPr>
          <w:rFonts w:ascii="Arial" w:hAnsi="Arial"/>
          <w:b w:val="0"/>
          <w:bCs/>
          <w:sz w:val="22"/>
          <w:szCs w:val="22"/>
        </w:rPr>
      </w:pPr>
      <w:r w:rsidRPr="00F17A3E">
        <w:rPr>
          <w:rFonts w:ascii="Arial" w:hAnsi="Arial"/>
          <w:b w:val="0"/>
          <w:bCs/>
          <w:sz w:val="22"/>
          <w:szCs w:val="22"/>
        </w:rPr>
        <w:t>Nedílnou součást Smlouvy tvoří tyto přílohy:</w:t>
      </w:r>
    </w:p>
    <w:p w:rsidR="00310B3D" w:rsidRPr="00F17A3E" w:rsidRDefault="00310B3D" w:rsidP="00310B3D">
      <w:pPr>
        <w:pStyle w:val="Zkladntext2"/>
        <w:numPr>
          <w:ilvl w:val="0"/>
          <w:numId w:val="33"/>
        </w:numPr>
        <w:tabs>
          <w:tab w:val="left" w:pos="426"/>
        </w:tabs>
        <w:spacing w:before="60" w:after="60"/>
        <w:rPr>
          <w:rFonts w:ascii="Arial" w:hAnsi="Arial"/>
          <w:b w:val="0"/>
          <w:bCs/>
          <w:sz w:val="22"/>
          <w:szCs w:val="22"/>
        </w:rPr>
      </w:pPr>
      <w:r w:rsidRPr="00F17A3E">
        <w:rPr>
          <w:rFonts w:ascii="Arial" w:hAnsi="Arial"/>
          <w:b w:val="0"/>
          <w:bCs/>
          <w:sz w:val="22"/>
          <w:szCs w:val="22"/>
        </w:rPr>
        <w:t xml:space="preserve">Cenová nabídka </w:t>
      </w:r>
      <w:r w:rsidR="00325545">
        <w:rPr>
          <w:rFonts w:ascii="Arial" w:hAnsi="Arial"/>
          <w:b w:val="0"/>
          <w:bCs/>
          <w:sz w:val="22"/>
          <w:szCs w:val="22"/>
        </w:rPr>
        <w:t xml:space="preserve">č. NV </w:t>
      </w:r>
      <w:r w:rsidR="00072AB9">
        <w:rPr>
          <w:rFonts w:ascii="Arial" w:hAnsi="Arial"/>
          <w:b w:val="0"/>
          <w:bCs/>
          <w:sz w:val="22"/>
          <w:szCs w:val="22"/>
        </w:rPr>
        <w:t>437_2019</w:t>
      </w:r>
    </w:p>
    <w:p w:rsidR="00310B3D" w:rsidRPr="00310B3D" w:rsidRDefault="00310B3D" w:rsidP="00310B3D">
      <w:pPr>
        <w:pStyle w:val="Zkladntext2"/>
        <w:tabs>
          <w:tab w:val="left" w:pos="426"/>
        </w:tabs>
        <w:spacing w:before="60" w:after="60"/>
        <w:ind w:left="786"/>
        <w:rPr>
          <w:rFonts w:ascii="Arial" w:hAnsi="Arial"/>
          <w:sz w:val="22"/>
          <w:szCs w:val="22"/>
        </w:rPr>
      </w:pPr>
    </w:p>
    <w:p w:rsidR="00310B3D" w:rsidRPr="00310B3D" w:rsidRDefault="00310B3D" w:rsidP="00310B3D">
      <w:pPr>
        <w:pStyle w:val="Zkladntext2"/>
        <w:tabs>
          <w:tab w:val="left" w:pos="426"/>
        </w:tabs>
        <w:spacing w:before="60" w:after="60"/>
        <w:rPr>
          <w:rFonts w:ascii="Arial" w:hAnsi="Arial"/>
          <w:sz w:val="22"/>
          <w:szCs w:val="22"/>
        </w:rPr>
      </w:pPr>
    </w:p>
    <w:p w:rsidR="00310B3D" w:rsidRPr="00310B3D" w:rsidRDefault="00310B3D" w:rsidP="00310B3D">
      <w:pPr>
        <w:pStyle w:val="Zkladntext2"/>
        <w:tabs>
          <w:tab w:val="left" w:pos="426"/>
        </w:tabs>
        <w:spacing w:before="60" w:after="60"/>
        <w:ind w:left="1146"/>
        <w:rPr>
          <w:rFonts w:ascii="Arial" w:hAnsi="Arial"/>
          <w:sz w:val="22"/>
          <w:szCs w:val="22"/>
        </w:rPr>
      </w:pPr>
    </w:p>
    <w:p w:rsidR="00310B3D" w:rsidRPr="00310B3D" w:rsidRDefault="00310B3D" w:rsidP="00310B3D">
      <w:pPr>
        <w:pStyle w:val="Zkladntext2"/>
        <w:tabs>
          <w:tab w:val="left" w:pos="426"/>
        </w:tabs>
        <w:spacing w:before="60" w:after="60"/>
        <w:rPr>
          <w:rFonts w:ascii="Arial" w:hAnsi="Arial"/>
          <w:b w:val="0"/>
          <w:sz w:val="22"/>
          <w:szCs w:val="22"/>
        </w:rPr>
      </w:pPr>
    </w:p>
    <w:p w:rsidR="00310B3D" w:rsidRPr="00310B3D" w:rsidRDefault="00310B3D" w:rsidP="00310B3D">
      <w:pPr>
        <w:pStyle w:val="Zkladntext2"/>
        <w:tabs>
          <w:tab w:val="left" w:pos="426"/>
        </w:tabs>
        <w:spacing w:before="60" w:after="60"/>
        <w:rPr>
          <w:rFonts w:ascii="Arial" w:hAnsi="Arial"/>
          <w:b w:val="0"/>
          <w:sz w:val="22"/>
          <w:szCs w:val="22"/>
        </w:rPr>
      </w:pPr>
      <w:r w:rsidRPr="00310B3D">
        <w:rPr>
          <w:rFonts w:ascii="Arial" w:hAnsi="Arial"/>
          <w:b w:val="0"/>
          <w:sz w:val="22"/>
          <w:szCs w:val="22"/>
        </w:rPr>
        <w:t>Smluvní strany prohlašují, že si tuto Smlouvu přečetly, že s jejím obsahem souhlasí a na důkaz toho k ní připojují svoje podpisy.</w:t>
      </w:r>
    </w:p>
    <w:p w:rsidR="00310B3D" w:rsidRPr="00310B3D" w:rsidRDefault="00310B3D" w:rsidP="00310B3D">
      <w:pPr>
        <w:spacing w:before="60" w:after="60"/>
        <w:rPr>
          <w:b/>
          <w:sz w:val="22"/>
          <w:szCs w:val="22"/>
        </w:rPr>
      </w:pPr>
    </w:p>
    <w:p w:rsidR="00310B3D" w:rsidRPr="00310B3D" w:rsidRDefault="00310B3D" w:rsidP="00310B3D">
      <w:pPr>
        <w:spacing w:before="60" w:after="60"/>
        <w:rPr>
          <w:sz w:val="22"/>
          <w:szCs w:val="22"/>
        </w:rPr>
      </w:pPr>
      <w:proofErr w:type="gramStart"/>
      <w:r w:rsidRPr="00310B3D">
        <w:rPr>
          <w:sz w:val="22"/>
          <w:szCs w:val="22"/>
        </w:rPr>
        <w:t>V  dne</w:t>
      </w:r>
      <w:proofErr w:type="gramEnd"/>
      <w:r w:rsidRPr="00310B3D">
        <w:rPr>
          <w:sz w:val="22"/>
          <w:szCs w:val="22"/>
        </w:rPr>
        <w:tab/>
      </w:r>
      <w:r w:rsidR="00C95030">
        <w:rPr>
          <w:sz w:val="22"/>
          <w:szCs w:val="22"/>
        </w:rPr>
        <w:tab/>
      </w:r>
      <w:r w:rsidR="00C95030">
        <w:rPr>
          <w:sz w:val="22"/>
          <w:szCs w:val="22"/>
        </w:rPr>
        <w:tab/>
      </w:r>
      <w:r w:rsidR="00C95030">
        <w:rPr>
          <w:sz w:val="22"/>
          <w:szCs w:val="22"/>
        </w:rPr>
        <w:tab/>
      </w:r>
      <w:r w:rsidR="001C3900">
        <w:rPr>
          <w:sz w:val="22"/>
          <w:szCs w:val="22"/>
        </w:rPr>
        <w:tab/>
      </w:r>
      <w:r w:rsidR="001C3900">
        <w:rPr>
          <w:sz w:val="22"/>
          <w:szCs w:val="22"/>
        </w:rPr>
        <w:tab/>
      </w:r>
      <w:r w:rsidR="001C3900">
        <w:rPr>
          <w:sz w:val="22"/>
          <w:szCs w:val="22"/>
        </w:rPr>
        <w:tab/>
      </w:r>
      <w:r w:rsidRPr="00310B3D">
        <w:rPr>
          <w:sz w:val="22"/>
          <w:szCs w:val="22"/>
        </w:rPr>
        <w:t xml:space="preserve">V Praze dne </w:t>
      </w:r>
      <w:r w:rsidR="00072AB9">
        <w:rPr>
          <w:sz w:val="22"/>
          <w:szCs w:val="22"/>
        </w:rPr>
        <w:t>19</w:t>
      </w:r>
      <w:r w:rsidRPr="00310B3D">
        <w:rPr>
          <w:sz w:val="22"/>
          <w:szCs w:val="22"/>
        </w:rPr>
        <w:t xml:space="preserve">. </w:t>
      </w:r>
      <w:r w:rsidR="00072AB9">
        <w:rPr>
          <w:sz w:val="22"/>
          <w:szCs w:val="22"/>
        </w:rPr>
        <w:t>12</w:t>
      </w:r>
      <w:r w:rsidRPr="00310B3D">
        <w:rPr>
          <w:sz w:val="22"/>
          <w:szCs w:val="22"/>
        </w:rPr>
        <w:t>. 201</w:t>
      </w:r>
      <w:r w:rsidR="00325545">
        <w:rPr>
          <w:sz w:val="22"/>
          <w:szCs w:val="22"/>
        </w:rPr>
        <w:t>9</w:t>
      </w:r>
      <w:r w:rsidRPr="00310B3D">
        <w:rPr>
          <w:sz w:val="22"/>
          <w:szCs w:val="22"/>
        </w:rPr>
        <w:tab/>
      </w:r>
      <w:r w:rsidRPr="00310B3D">
        <w:rPr>
          <w:sz w:val="22"/>
          <w:szCs w:val="22"/>
        </w:rPr>
        <w:tab/>
      </w:r>
      <w:r w:rsidRPr="00310B3D">
        <w:rPr>
          <w:sz w:val="22"/>
          <w:szCs w:val="22"/>
        </w:rPr>
        <w:tab/>
      </w:r>
      <w:r w:rsidRPr="00310B3D">
        <w:rPr>
          <w:sz w:val="22"/>
          <w:szCs w:val="22"/>
        </w:rPr>
        <w:tab/>
      </w:r>
    </w:p>
    <w:p w:rsidR="00310B3D" w:rsidRPr="00310B3D" w:rsidRDefault="00310B3D" w:rsidP="00310B3D">
      <w:pPr>
        <w:spacing w:before="60" w:after="60"/>
        <w:rPr>
          <w:sz w:val="22"/>
          <w:szCs w:val="22"/>
        </w:rPr>
      </w:pPr>
    </w:p>
    <w:p w:rsidR="00310B3D" w:rsidRPr="00310B3D" w:rsidRDefault="00310B3D" w:rsidP="00C95030">
      <w:pPr>
        <w:tabs>
          <w:tab w:val="left" w:pos="4962"/>
        </w:tabs>
        <w:spacing w:before="60" w:after="60"/>
        <w:rPr>
          <w:sz w:val="22"/>
          <w:szCs w:val="22"/>
        </w:rPr>
      </w:pPr>
      <w:r w:rsidRPr="00310B3D">
        <w:rPr>
          <w:sz w:val="22"/>
          <w:szCs w:val="22"/>
        </w:rPr>
        <w:t>Kupující:</w:t>
      </w:r>
      <w:r w:rsidRPr="00310B3D">
        <w:rPr>
          <w:sz w:val="22"/>
          <w:szCs w:val="22"/>
        </w:rPr>
        <w:tab/>
        <w:t>Prodávající:</w:t>
      </w:r>
    </w:p>
    <w:p w:rsidR="00310B3D" w:rsidRPr="00310B3D" w:rsidRDefault="00310B3D" w:rsidP="00310B3D">
      <w:pPr>
        <w:spacing w:before="60" w:after="60"/>
        <w:rPr>
          <w:sz w:val="22"/>
          <w:szCs w:val="22"/>
        </w:rPr>
      </w:pPr>
    </w:p>
    <w:p w:rsidR="00310B3D" w:rsidRPr="00310B3D" w:rsidRDefault="00310B3D" w:rsidP="00310B3D">
      <w:pPr>
        <w:spacing w:before="60" w:after="60"/>
        <w:rPr>
          <w:sz w:val="22"/>
          <w:szCs w:val="22"/>
        </w:rPr>
      </w:pPr>
    </w:p>
    <w:p w:rsidR="00310B3D" w:rsidRPr="00310B3D" w:rsidRDefault="00310B3D" w:rsidP="00310B3D">
      <w:pPr>
        <w:spacing w:before="60" w:after="60"/>
        <w:rPr>
          <w:sz w:val="22"/>
          <w:szCs w:val="22"/>
        </w:rPr>
      </w:pPr>
    </w:p>
    <w:p w:rsidR="00C95030" w:rsidRDefault="00310B3D" w:rsidP="00C95030">
      <w:pPr>
        <w:tabs>
          <w:tab w:val="center" w:pos="2268"/>
          <w:tab w:val="center" w:pos="4253"/>
        </w:tabs>
        <w:spacing w:before="60" w:after="60"/>
        <w:rPr>
          <w:sz w:val="22"/>
          <w:szCs w:val="22"/>
        </w:rPr>
      </w:pPr>
      <w:r w:rsidRPr="00310B3D">
        <w:rPr>
          <w:sz w:val="22"/>
          <w:szCs w:val="22"/>
        </w:rPr>
        <w:t>………………………………</w:t>
      </w:r>
      <w:r w:rsidR="00C95030">
        <w:rPr>
          <w:sz w:val="22"/>
          <w:szCs w:val="22"/>
        </w:rPr>
        <w:t>…</w:t>
      </w:r>
      <w:r w:rsidRPr="00310B3D">
        <w:rPr>
          <w:sz w:val="22"/>
          <w:szCs w:val="22"/>
        </w:rPr>
        <w:tab/>
      </w:r>
      <w:r w:rsidR="00C95030">
        <w:rPr>
          <w:sz w:val="22"/>
          <w:szCs w:val="22"/>
        </w:rPr>
        <w:tab/>
      </w:r>
      <w:r w:rsidRPr="00310B3D">
        <w:rPr>
          <w:sz w:val="22"/>
          <w:szCs w:val="22"/>
        </w:rPr>
        <w:t>…………………………………</w:t>
      </w:r>
    </w:p>
    <w:p w:rsidR="00310B3D" w:rsidRPr="00C95030" w:rsidRDefault="001C3900" w:rsidP="00C95030">
      <w:pPr>
        <w:tabs>
          <w:tab w:val="center" w:pos="2268"/>
          <w:tab w:val="center" w:pos="4253"/>
        </w:tabs>
        <w:spacing w:before="60" w:after="60"/>
        <w:rPr>
          <w:sz w:val="22"/>
          <w:szCs w:val="22"/>
        </w:rPr>
      </w:pPr>
      <w:r>
        <w:rPr>
          <w:b/>
          <w:bCs/>
          <w:sz w:val="22"/>
          <w:szCs w:val="22"/>
        </w:rPr>
        <w:t xml:space="preserve">Mgr. Alena </w:t>
      </w:r>
      <w:proofErr w:type="spellStart"/>
      <w:r>
        <w:rPr>
          <w:b/>
          <w:bCs/>
          <w:sz w:val="22"/>
          <w:szCs w:val="22"/>
        </w:rPr>
        <w:t>Goisová</w:t>
      </w:r>
      <w:proofErr w:type="spellEnd"/>
      <w:r w:rsidR="00C95030">
        <w:rPr>
          <w:sz w:val="22"/>
          <w:szCs w:val="22"/>
        </w:rPr>
        <w:tab/>
      </w:r>
      <w:r w:rsidR="00C95030">
        <w:rPr>
          <w:sz w:val="22"/>
          <w:szCs w:val="22"/>
        </w:rPr>
        <w:tab/>
      </w:r>
      <w:r w:rsidR="00C95030">
        <w:rPr>
          <w:sz w:val="22"/>
          <w:szCs w:val="22"/>
        </w:rPr>
        <w:tab/>
      </w:r>
      <w:r w:rsidR="00310B3D" w:rsidRPr="00310B3D">
        <w:rPr>
          <w:b/>
          <w:sz w:val="22"/>
          <w:szCs w:val="22"/>
        </w:rPr>
        <w:t>Ing. Dalibor Šoral</w:t>
      </w:r>
    </w:p>
    <w:p w:rsidR="00310B3D" w:rsidRPr="00310B3D" w:rsidRDefault="001C3900" w:rsidP="00C95030">
      <w:pPr>
        <w:tabs>
          <w:tab w:val="left" w:pos="4962"/>
          <w:tab w:val="center" w:pos="7371"/>
        </w:tabs>
        <w:rPr>
          <w:sz w:val="22"/>
          <w:szCs w:val="22"/>
        </w:rPr>
      </w:pPr>
      <w:r>
        <w:rPr>
          <w:sz w:val="22"/>
          <w:szCs w:val="22"/>
        </w:rPr>
        <w:t>Ředitelka, Domov Dědina</w:t>
      </w:r>
      <w:r w:rsidR="00C95030">
        <w:rPr>
          <w:sz w:val="22"/>
          <w:szCs w:val="22"/>
        </w:rPr>
        <w:tab/>
        <w:t>J</w:t>
      </w:r>
      <w:r w:rsidR="00310B3D" w:rsidRPr="00310B3D">
        <w:rPr>
          <w:sz w:val="22"/>
          <w:szCs w:val="22"/>
        </w:rPr>
        <w:t xml:space="preserve">ednatel, SORAL &amp; HANZLIK </w:t>
      </w:r>
      <w:proofErr w:type="spellStart"/>
      <w:r w:rsidR="00310B3D" w:rsidRPr="00310B3D">
        <w:rPr>
          <w:sz w:val="22"/>
          <w:szCs w:val="22"/>
        </w:rPr>
        <w:t>Medical</w:t>
      </w:r>
      <w:proofErr w:type="spellEnd"/>
      <w:r w:rsidR="00310B3D" w:rsidRPr="00310B3D">
        <w:rPr>
          <w:sz w:val="22"/>
          <w:szCs w:val="22"/>
        </w:rPr>
        <w:t xml:space="preserve"> s.r.o.</w:t>
      </w:r>
    </w:p>
    <w:p w:rsidR="00310B3D" w:rsidRPr="00310B3D" w:rsidRDefault="00310B3D" w:rsidP="00310B3D">
      <w:pPr>
        <w:tabs>
          <w:tab w:val="center" w:pos="7371"/>
        </w:tabs>
        <w:rPr>
          <w:sz w:val="22"/>
          <w:szCs w:val="22"/>
        </w:rPr>
      </w:pPr>
      <w:r w:rsidRPr="00310B3D">
        <w:rPr>
          <w:sz w:val="22"/>
          <w:szCs w:val="22"/>
        </w:rPr>
        <w:tab/>
      </w:r>
      <w:r w:rsidRPr="00310B3D">
        <w:rPr>
          <w:sz w:val="22"/>
          <w:szCs w:val="22"/>
        </w:rPr>
        <w:tab/>
      </w:r>
    </w:p>
    <w:p w:rsidR="00310B3D" w:rsidRPr="00310B3D" w:rsidRDefault="00310B3D" w:rsidP="00310B3D">
      <w:pPr>
        <w:rPr>
          <w:sz w:val="22"/>
          <w:szCs w:val="22"/>
        </w:rPr>
      </w:pPr>
    </w:p>
    <w:p w:rsidR="00547CF4" w:rsidRPr="00310B3D" w:rsidRDefault="00547CF4" w:rsidP="00E075F0">
      <w:pPr>
        <w:rPr>
          <w:sz w:val="22"/>
          <w:szCs w:val="22"/>
        </w:rPr>
      </w:pPr>
    </w:p>
    <w:p w:rsidR="008D524B" w:rsidRPr="00310B3D" w:rsidRDefault="008D524B" w:rsidP="008D524B">
      <w:pPr>
        <w:rPr>
          <w:sz w:val="22"/>
          <w:szCs w:val="22"/>
        </w:rPr>
      </w:pPr>
    </w:p>
    <w:p w:rsidR="008D524B" w:rsidRPr="00310B3D" w:rsidRDefault="008D524B" w:rsidP="008D524B">
      <w:pPr>
        <w:rPr>
          <w:sz w:val="22"/>
          <w:szCs w:val="22"/>
        </w:rPr>
      </w:pPr>
    </w:p>
    <w:p w:rsidR="008D524B" w:rsidRPr="00310B3D" w:rsidRDefault="008D524B" w:rsidP="008D524B">
      <w:pPr>
        <w:rPr>
          <w:sz w:val="22"/>
          <w:szCs w:val="22"/>
        </w:rPr>
      </w:pPr>
    </w:p>
    <w:p w:rsidR="008D524B" w:rsidRPr="00310B3D" w:rsidRDefault="008D524B" w:rsidP="008D524B">
      <w:pPr>
        <w:rPr>
          <w:sz w:val="22"/>
          <w:szCs w:val="22"/>
        </w:rPr>
      </w:pPr>
    </w:p>
    <w:p w:rsidR="008D524B" w:rsidRPr="00310B3D" w:rsidRDefault="008D524B" w:rsidP="008D524B">
      <w:pPr>
        <w:rPr>
          <w:sz w:val="22"/>
          <w:szCs w:val="22"/>
        </w:rPr>
      </w:pPr>
    </w:p>
    <w:p w:rsidR="008D524B" w:rsidRPr="00310B3D" w:rsidRDefault="008D524B" w:rsidP="008D524B">
      <w:pPr>
        <w:rPr>
          <w:sz w:val="22"/>
          <w:szCs w:val="22"/>
        </w:rPr>
      </w:pPr>
    </w:p>
    <w:p w:rsidR="008D524B" w:rsidRPr="00310B3D" w:rsidRDefault="008D524B" w:rsidP="008D524B">
      <w:pPr>
        <w:rPr>
          <w:sz w:val="22"/>
          <w:szCs w:val="22"/>
        </w:rPr>
      </w:pPr>
    </w:p>
    <w:sectPr w:rsidR="008D524B" w:rsidRPr="00310B3D" w:rsidSect="007C0607">
      <w:headerReference w:type="default" r:id="rId7"/>
      <w:footerReference w:type="even" r:id="rId8"/>
      <w:footerReference w:type="default" r:id="rId9"/>
      <w:pgSz w:w="11906" w:h="16838" w:code="9"/>
      <w:pgMar w:top="2336" w:right="964" w:bottom="1618" w:left="964"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C25" w:rsidRDefault="00B92C25">
      <w:r>
        <w:separator/>
      </w:r>
    </w:p>
  </w:endnote>
  <w:endnote w:type="continuationSeparator" w:id="0">
    <w:p w:rsidR="00B92C25" w:rsidRDefault="00B9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Sans Nov T OT">
    <w:altName w:val="Calibri"/>
    <w:panose1 w:val="00000000000000000000"/>
    <w:charset w:val="00"/>
    <w:family w:val="modern"/>
    <w:notTrueType/>
    <w:pitch w:val="variable"/>
    <w:sig w:usb0="800000AF" w:usb1="50002048"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67" w:rsidRDefault="0055706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57067" w:rsidRDefault="0055706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1EC" w:rsidRDefault="009E0436">
    <w:pPr>
      <w:pStyle w:val="Zpat"/>
    </w:pPr>
    <w:r w:rsidRPr="00047354">
      <w:rPr>
        <w:noProof/>
      </w:rPr>
      <w:drawing>
        <wp:anchor distT="0" distB="0" distL="114300" distR="114300" simplePos="0" relativeHeight="251662848" behindDoc="1" locked="0" layoutInCell="1" allowOverlap="1" wp14:anchorId="557578AF" wp14:editId="16A3AF2A">
          <wp:simplePos x="0" y="0"/>
          <wp:positionH relativeFrom="column">
            <wp:posOffset>-145415</wp:posOffset>
          </wp:positionH>
          <wp:positionV relativeFrom="paragraph">
            <wp:posOffset>-535305</wp:posOffset>
          </wp:positionV>
          <wp:extent cx="3972881" cy="333375"/>
          <wp:effectExtent l="0" t="0" r="8890" b="0"/>
          <wp:wrapNone/>
          <wp:docPr id="8"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l-papir_SH_medical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2881"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3BD">
      <w:rPr>
        <w:b/>
        <w:noProof/>
        <w:color w:val="00325D"/>
        <w:spacing w:val="20"/>
        <w:sz w:val="26"/>
      </w:rPr>
      <mc:AlternateContent>
        <mc:Choice Requires="wps">
          <w:drawing>
            <wp:anchor distT="0" distB="0" distL="114300" distR="114300" simplePos="0" relativeHeight="251657728" behindDoc="0" locked="0" layoutInCell="1" allowOverlap="1">
              <wp:simplePos x="0" y="0"/>
              <wp:positionH relativeFrom="column">
                <wp:posOffset>3916045</wp:posOffset>
              </wp:positionH>
              <wp:positionV relativeFrom="paragraph">
                <wp:posOffset>-412115</wp:posOffset>
              </wp:positionV>
              <wp:extent cx="1773555" cy="261620"/>
              <wp:effectExtent l="127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9F1" w:rsidRDefault="003119F1" w:rsidP="003119F1">
                          <w:pPr>
                            <w:jc w:val="both"/>
                            <w:rPr>
                              <w:sz w:val="16"/>
                            </w:rPr>
                          </w:pPr>
                          <w:r>
                            <w:rPr>
                              <w:sz w:val="16"/>
                            </w:rPr>
                            <w:t>Bankovní spojení: Raiffeisenbank a.s.</w:t>
                          </w:r>
                        </w:p>
                        <w:p w:rsidR="003119F1" w:rsidRPr="003119F1" w:rsidRDefault="003119F1" w:rsidP="003119F1">
                          <w:pPr>
                            <w:jc w:val="both"/>
                            <w:rPr>
                              <w:sz w:val="16"/>
                              <w:lang w:val="en-US"/>
                            </w:rPr>
                          </w:pPr>
                          <w:r>
                            <w:rPr>
                              <w:sz w:val="16"/>
                            </w:rPr>
                            <w:t xml:space="preserve">Číslo účtu:180048 </w:t>
                          </w:r>
                          <w:r>
                            <w:rPr>
                              <w:sz w:val="16"/>
                              <w:lang w:val="en-US"/>
                            </w:rPr>
                            <w:t>/ 5500</w:t>
                          </w:r>
                        </w:p>
                        <w:p w:rsidR="003119F1" w:rsidRPr="00C341EC" w:rsidRDefault="003119F1" w:rsidP="00C341EC">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margin-left:308.35pt;margin-top:-32.45pt;width:139.65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" stroked="f">
              <v:textbox inset="0,0,0,0">
                <w:txbxContent>
                  <w:p w:rsidR="003119F1" w:rsidRDefault="003119F1" w:rsidP="003119F1">
                    <w:pPr>
                      <w:jc w:val="both"/>
                      <w:rPr>
                        <w:sz w:val="16"/>
                      </w:rPr>
                    </w:pPr>
                    <w:r>
                      <w:rPr>
                        <w:sz w:val="16"/>
                      </w:rPr>
                      <w:t>Bankovní spojení: Raiffeisenbank a.s.</w:t>
                    </w:r>
                  </w:p>
                  <w:p w:rsidR="003119F1" w:rsidRPr="003119F1" w:rsidRDefault="003119F1" w:rsidP="003119F1">
                    <w:pPr>
                      <w:jc w:val="both"/>
                      <w:rPr>
                        <w:sz w:val="16"/>
                        <w:lang w:val="en-US"/>
                      </w:rPr>
                    </w:pPr>
                    <w:r>
                      <w:rPr>
                        <w:sz w:val="16"/>
                      </w:rPr>
                      <w:t xml:space="preserve">Číslo účtu:180048 </w:t>
                    </w:r>
                    <w:r>
                      <w:rPr>
                        <w:sz w:val="16"/>
                        <w:lang w:val="en-US"/>
                      </w:rPr>
                      <w:t>/ 5500</w:t>
                    </w:r>
                  </w:p>
                  <w:p w:rsidR="003119F1" w:rsidRPr="00C341EC" w:rsidRDefault="003119F1" w:rsidP="00C341EC">
                    <w:pPr>
                      <w:rPr>
                        <w:sz w:val="16"/>
                      </w:rPr>
                    </w:pPr>
                  </w:p>
                </w:txbxContent>
              </v:textbox>
            </v:shape>
          </w:pict>
        </mc:Fallback>
      </mc:AlternateContent>
    </w:r>
    <w:r w:rsidR="00B303BD">
      <w:rPr>
        <w:b/>
        <w:noProof/>
        <w:color w:val="00325D"/>
        <w:spacing w:val="20"/>
        <w:sz w:val="26"/>
      </w:rPr>
      <mc:AlternateContent>
        <mc:Choice Requires="wps">
          <w:drawing>
            <wp:anchor distT="0" distB="0" distL="114300" distR="114300" simplePos="0" relativeHeight="251658752" behindDoc="0" locked="0" layoutInCell="1" allowOverlap="1">
              <wp:simplePos x="0" y="0"/>
              <wp:positionH relativeFrom="column">
                <wp:posOffset>3916045</wp:posOffset>
              </wp:positionH>
              <wp:positionV relativeFrom="paragraph">
                <wp:posOffset>-656590</wp:posOffset>
              </wp:positionV>
              <wp:extent cx="2630170" cy="241300"/>
              <wp:effectExtent l="1270" t="635"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48F" w:rsidRPr="00933527" w:rsidRDefault="00B1248F" w:rsidP="003119F1">
                          <w:pPr>
                            <w:jc w:val="both"/>
                            <w:rPr>
                              <w:color w:val="99CC33"/>
                              <w:sz w:val="16"/>
                            </w:rPr>
                          </w:pPr>
                          <w:r w:rsidRPr="00933527">
                            <w:rPr>
                              <w:color w:val="99CC33"/>
                              <w:sz w:val="16"/>
                            </w:rPr>
                            <w:t>Společnost je zapsána v obchodním rejstříku</w:t>
                          </w:r>
                        </w:p>
                        <w:p w:rsidR="00B1248F" w:rsidRPr="00933527" w:rsidRDefault="00AF1490" w:rsidP="00B1248F">
                          <w:pPr>
                            <w:rPr>
                              <w:color w:val="99CC33"/>
                              <w:sz w:val="16"/>
                            </w:rPr>
                          </w:pPr>
                          <w:r w:rsidRPr="00933527">
                            <w:rPr>
                              <w:color w:val="99CC33"/>
                              <w:sz w:val="16"/>
                            </w:rPr>
                            <w:t>vedené</w:t>
                          </w:r>
                          <w:r w:rsidR="00B1248F" w:rsidRPr="00933527">
                            <w:rPr>
                              <w:color w:val="99CC33"/>
                              <w:sz w:val="16"/>
                            </w:rPr>
                            <w:t>m Městským soudem v Praze oddíl C, vložka 263947</w:t>
                          </w:r>
                        </w:p>
                        <w:p w:rsidR="00B1248F" w:rsidRPr="00B1248F" w:rsidRDefault="00B1248F" w:rsidP="00C341EC">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308.35pt;margin-top:-51.7pt;width:207.1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" stroked="f">
              <v:textbox inset="0,0,0,0">
                <w:txbxContent>
                  <w:p w:rsidR="00B1248F" w:rsidRPr="00933527" w:rsidRDefault="00B1248F" w:rsidP="003119F1">
                    <w:pPr>
                      <w:jc w:val="both"/>
                      <w:rPr>
                        <w:color w:val="99CC33"/>
                        <w:sz w:val="16"/>
                      </w:rPr>
                    </w:pPr>
                    <w:r w:rsidRPr="00933527">
                      <w:rPr>
                        <w:color w:val="99CC33"/>
                        <w:sz w:val="16"/>
                      </w:rPr>
                      <w:t>Společnost je zapsána v obchodním rejstříku</w:t>
                    </w:r>
                  </w:p>
                  <w:p w:rsidR="00B1248F" w:rsidRPr="00933527" w:rsidRDefault="00AF1490" w:rsidP="00B1248F">
                    <w:pPr>
                      <w:rPr>
                        <w:color w:val="99CC33"/>
                        <w:sz w:val="16"/>
                      </w:rPr>
                    </w:pPr>
                    <w:r w:rsidRPr="00933527">
                      <w:rPr>
                        <w:color w:val="99CC33"/>
                        <w:sz w:val="16"/>
                      </w:rPr>
                      <w:t>vedené</w:t>
                    </w:r>
                    <w:r w:rsidR="00B1248F" w:rsidRPr="00933527">
                      <w:rPr>
                        <w:color w:val="99CC33"/>
                        <w:sz w:val="16"/>
                      </w:rPr>
                      <w:t>m Městským soudem v Praze oddíl C, vložka 263947</w:t>
                    </w:r>
                  </w:p>
                  <w:p w:rsidR="00B1248F" w:rsidRPr="00B1248F" w:rsidRDefault="00B1248F" w:rsidP="00C341EC">
                    <w:pPr>
                      <w:rPr>
                        <w:sz w:val="16"/>
                      </w:rPr>
                    </w:pPr>
                  </w:p>
                </w:txbxContent>
              </v:textbox>
            </v:shape>
          </w:pict>
        </mc:Fallback>
      </mc:AlternateContent>
    </w:r>
    <w:r w:rsidR="00B303BD">
      <w:rPr>
        <w:b/>
        <w:noProof/>
        <w:color w:val="00325D"/>
        <w:spacing w:val="20"/>
        <w:sz w:val="26"/>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-582930</wp:posOffset>
              </wp:positionV>
              <wp:extent cx="1480185" cy="467360"/>
              <wp:effectExtent l="2540" t="0" r="3175" b="127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1EC" w:rsidRPr="00C341EC" w:rsidRDefault="00C341EC" w:rsidP="00C341EC">
                          <w:pPr>
                            <w:rPr>
                              <w:sz w:val="16"/>
                              <w:lang w:val="en-US"/>
                            </w:rPr>
                          </w:pPr>
                          <w:r w:rsidRPr="00C341EC">
                            <w:rPr>
                              <w:sz w:val="16"/>
                              <w:lang w:val="en-US"/>
                            </w:rPr>
                            <w:t xml:space="preserve">SORAL &amp; HANZLIK Medical </w:t>
                          </w:r>
                          <w:proofErr w:type="spellStart"/>
                          <w:r w:rsidRPr="00C341EC">
                            <w:rPr>
                              <w:sz w:val="16"/>
                              <w:lang w:val="en-US"/>
                            </w:rPr>
                            <w:t>s.r.o.</w:t>
                          </w:r>
                          <w:proofErr w:type="spellEnd"/>
                        </w:p>
                        <w:p w:rsidR="00C341EC" w:rsidRDefault="00C341EC" w:rsidP="00C341EC">
                          <w:pPr>
                            <w:rPr>
                              <w:sz w:val="16"/>
                              <w:lang w:val="en-US"/>
                            </w:rPr>
                          </w:pPr>
                          <w:proofErr w:type="spellStart"/>
                          <w:r w:rsidRPr="00C341EC">
                            <w:rPr>
                              <w:sz w:val="16"/>
                              <w:lang w:val="en-US"/>
                            </w:rPr>
                            <w:t>Kettnerova</w:t>
                          </w:r>
                          <w:proofErr w:type="spellEnd"/>
                          <w:r w:rsidRPr="00C341EC">
                            <w:rPr>
                              <w:sz w:val="16"/>
                              <w:lang w:val="en-US"/>
                            </w:rPr>
                            <w:t xml:space="preserve"> 1940/1, 155 00 Praha 5</w:t>
                          </w:r>
                        </w:p>
                        <w:p w:rsidR="00C341EC" w:rsidRPr="00C341EC" w:rsidRDefault="00C341EC" w:rsidP="00C341EC">
                          <w:pPr>
                            <w:rPr>
                              <w:sz w:val="16"/>
                            </w:rPr>
                          </w:pPr>
                          <w:r>
                            <w:rPr>
                              <w:sz w:val="16"/>
                              <w:lang w:val="en-US"/>
                            </w:rPr>
                            <w:t>I</w:t>
                          </w:r>
                          <w:r>
                            <w:rPr>
                              <w:sz w:val="16"/>
                            </w:rPr>
                            <w:t xml:space="preserve">Č: </w:t>
                          </w:r>
                          <w:r w:rsidRPr="00C341EC">
                            <w:rPr>
                              <w:sz w:val="16"/>
                            </w:rPr>
                            <w:t>05457955</w:t>
                          </w:r>
                          <w:r>
                            <w:rPr>
                              <w:sz w:val="16"/>
                            </w:rPr>
                            <w:t>, DIČ: CZ</w:t>
                          </w:r>
                          <w:r w:rsidRPr="00C341EC">
                            <w:rPr>
                              <w:sz w:val="16"/>
                            </w:rPr>
                            <w:t>05457955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6.95pt;margin-top:-45.9pt;width:116.55pt;height: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" stroked="f">
              <v:textbox inset="0,,0">
                <w:txbxContent>
                  <w:p w:rsidR="00C341EC" w:rsidRPr="00C341EC" w:rsidRDefault="00C341EC" w:rsidP="00C341EC">
                    <w:pPr>
                      <w:rPr>
                        <w:sz w:val="16"/>
                        <w:lang w:val="en-US"/>
                      </w:rPr>
                    </w:pPr>
                    <w:r w:rsidRPr="00C341EC">
                      <w:rPr>
                        <w:sz w:val="16"/>
                        <w:lang w:val="en-US"/>
                      </w:rPr>
                      <w:t xml:space="preserve">SORAL &amp; HANZLIK Medical </w:t>
                    </w:r>
                    <w:proofErr w:type="spellStart"/>
                    <w:r w:rsidRPr="00C341EC">
                      <w:rPr>
                        <w:sz w:val="16"/>
                        <w:lang w:val="en-US"/>
                      </w:rPr>
                      <w:t>s.r.o.</w:t>
                    </w:r>
                    <w:proofErr w:type="spellEnd"/>
                  </w:p>
                  <w:p w:rsidR="00C341EC" w:rsidRDefault="00C341EC" w:rsidP="00C341EC">
                    <w:pPr>
                      <w:rPr>
                        <w:sz w:val="16"/>
                        <w:lang w:val="en-US"/>
                      </w:rPr>
                    </w:pPr>
                    <w:proofErr w:type="spellStart"/>
                    <w:r w:rsidRPr="00C341EC">
                      <w:rPr>
                        <w:sz w:val="16"/>
                        <w:lang w:val="en-US"/>
                      </w:rPr>
                      <w:t>Kettnerova</w:t>
                    </w:r>
                    <w:proofErr w:type="spellEnd"/>
                    <w:r w:rsidRPr="00C341EC">
                      <w:rPr>
                        <w:sz w:val="16"/>
                        <w:lang w:val="en-US"/>
                      </w:rPr>
                      <w:t xml:space="preserve"> 1940/1, 155 00 Praha 5</w:t>
                    </w:r>
                  </w:p>
                  <w:p w:rsidR="00C341EC" w:rsidRPr="00C341EC" w:rsidRDefault="00C341EC" w:rsidP="00C341EC">
                    <w:pPr>
                      <w:rPr>
                        <w:sz w:val="16"/>
                      </w:rPr>
                    </w:pPr>
                    <w:r>
                      <w:rPr>
                        <w:sz w:val="16"/>
                        <w:lang w:val="en-US"/>
                      </w:rPr>
                      <w:t>I</w:t>
                    </w:r>
                    <w:r>
                      <w:rPr>
                        <w:sz w:val="16"/>
                      </w:rPr>
                      <w:t xml:space="preserve">Č: </w:t>
                    </w:r>
                    <w:r w:rsidRPr="00C341EC">
                      <w:rPr>
                        <w:sz w:val="16"/>
                      </w:rPr>
                      <w:t>05457955</w:t>
                    </w:r>
                    <w:r>
                      <w:rPr>
                        <w:sz w:val="16"/>
                      </w:rPr>
                      <w:t>, DIČ: CZ</w:t>
                    </w:r>
                    <w:r w:rsidRPr="00C341EC">
                      <w:rPr>
                        <w:sz w:val="16"/>
                      </w:rPr>
                      <w:t>05457955</w:t>
                    </w:r>
                  </w:p>
                </w:txbxContent>
              </v:textbox>
            </v:shape>
          </w:pict>
        </mc:Fallback>
      </mc:AlternateContent>
    </w:r>
    <w:r w:rsidR="00B303BD">
      <w:rPr>
        <w:b/>
        <w:noProof/>
        <w:color w:val="00325D"/>
        <w:spacing w:val="20"/>
        <w:sz w:val="26"/>
      </w:rPr>
      <mc:AlternateContent>
        <mc:Choice Requires="wps">
          <w:drawing>
            <wp:anchor distT="0" distB="0" distL="114300" distR="114300" simplePos="0" relativeHeight="251656704" behindDoc="0" locked="0" layoutInCell="1" allowOverlap="1">
              <wp:simplePos x="0" y="0"/>
              <wp:positionH relativeFrom="column">
                <wp:posOffset>1887855</wp:posOffset>
              </wp:positionH>
              <wp:positionV relativeFrom="paragraph">
                <wp:posOffset>-582930</wp:posOffset>
              </wp:positionV>
              <wp:extent cx="1680845" cy="467360"/>
              <wp:effectExtent l="1905" t="0" r="3175" b="127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9F1" w:rsidRPr="003119F1" w:rsidRDefault="003119F1" w:rsidP="003119F1">
                          <w:pPr>
                            <w:jc w:val="both"/>
                            <w:rPr>
                              <w:sz w:val="16"/>
                              <w:lang w:val="de-DE"/>
                            </w:rPr>
                          </w:pPr>
                          <w:r w:rsidRPr="003119F1">
                            <w:rPr>
                              <w:sz w:val="16"/>
                              <w:lang w:val="de-DE"/>
                            </w:rPr>
                            <w:t>Tel.: 251 611</w:t>
                          </w:r>
                          <w:r>
                            <w:rPr>
                              <w:sz w:val="16"/>
                              <w:lang w:val="de-DE"/>
                            </w:rPr>
                            <w:t> </w:t>
                          </w:r>
                          <w:r w:rsidRPr="003119F1">
                            <w:rPr>
                              <w:sz w:val="16"/>
                              <w:lang w:val="de-DE"/>
                            </w:rPr>
                            <w:t>915</w:t>
                          </w:r>
                          <w:r>
                            <w:rPr>
                              <w:sz w:val="16"/>
                              <w:lang w:val="de-DE"/>
                            </w:rPr>
                            <w:t>, 605 283 516</w:t>
                          </w:r>
                        </w:p>
                        <w:p w:rsidR="003119F1" w:rsidRPr="003119F1" w:rsidRDefault="003119F1" w:rsidP="003119F1">
                          <w:pPr>
                            <w:jc w:val="both"/>
                            <w:rPr>
                              <w:sz w:val="16"/>
                              <w:lang w:val="de-DE"/>
                            </w:rPr>
                          </w:pPr>
                          <w:proofErr w:type="spellStart"/>
                          <w:r w:rsidRPr="003119F1">
                            <w:rPr>
                              <w:sz w:val="16"/>
                              <w:lang w:val="de-DE"/>
                            </w:rPr>
                            <w:t>E-mail</w:t>
                          </w:r>
                          <w:proofErr w:type="spellEnd"/>
                          <w:r w:rsidRPr="003119F1">
                            <w:rPr>
                              <w:sz w:val="16"/>
                              <w:lang w:val="de-DE"/>
                            </w:rPr>
                            <w:t>: info@soralhanzlik.eu</w:t>
                          </w:r>
                        </w:p>
                        <w:p w:rsidR="003119F1" w:rsidRPr="003119F1" w:rsidRDefault="00B1248F" w:rsidP="003119F1">
                          <w:pPr>
                            <w:jc w:val="both"/>
                            <w:rPr>
                              <w:sz w:val="16"/>
                              <w:lang w:val="de-DE"/>
                            </w:rPr>
                          </w:pPr>
                          <w:r w:rsidRPr="00B1248F">
                            <w:rPr>
                              <w:sz w:val="16"/>
                              <w:lang w:val="de-DE"/>
                            </w:rPr>
                            <w:t>www.dekubity.cz</w:t>
                          </w:r>
                          <w:r>
                            <w:rPr>
                              <w:sz w:val="16"/>
                              <w:lang w:val="de-DE"/>
                            </w:rPr>
                            <w:t>, www.soralhanzlik.eu</w:t>
                          </w:r>
                        </w:p>
                        <w:p w:rsidR="00C341EC" w:rsidRPr="00C341EC" w:rsidRDefault="00C341EC" w:rsidP="00C341EC">
                          <w:pPr>
                            <w:rPr>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148.65pt;margin-top:-45.9pt;width:132.35pt;height:3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" stroked="f">
              <v:textbox inset="0,,0">
                <w:txbxContent>
                  <w:p w:rsidR="003119F1" w:rsidRPr="003119F1" w:rsidRDefault="003119F1" w:rsidP="003119F1">
                    <w:pPr>
                      <w:jc w:val="both"/>
                      <w:rPr>
                        <w:sz w:val="16"/>
                        <w:lang w:val="de-DE"/>
                      </w:rPr>
                    </w:pPr>
                    <w:r w:rsidRPr="003119F1">
                      <w:rPr>
                        <w:sz w:val="16"/>
                        <w:lang w:val="de-DE"/>
                      </w:rPr>
                      <w:t>Tel.: 251 611</w:t>
                    </w:r>
                    <w:r>
                      <w:rPr>
                        <w:sz w:val="16"/>
                        <w:lang w:val="de-DE"/>
                      </w:rPr>
                      <w:t> </w:t>
                    </w:r>
                    <w:r w:rsidRPr="003119F1">
                      <w:rPr>
                        <w:sz w:val="16"/>
                        <w:lang w:val="de-DE"/>
                      </w:rPr>
                      <w:t>915</w:t>
                    </w:r>
                    <w:r>
                      <w:rPr>
                        <w:sz w:val="16"/>
                        <w:lang w:val="de-DE"/>
                      </w:rPr>
                      <w:t>, 605 283 516</w:t>
                    </w:r>
                  </w:p>
                  <w:p w:rsidR="003119F1" w:rsidRPr="003119F1" w:rsidRDefault="003119F1" w:rsidP="003119F1">
                    <w:pPr>
                      <w:jc w:val="both"/>
                      <w:rPr>
                        <w:sz w:val="16"/>
                        <w:lang w:val="de-DE"/>
                      </w:rPr>
                    </w:pPr>
                    <w:proofErr w:type="spellStart"/>
                    <w:r w:rsidRPr="003119F1">
                      <w:rPr>
                        <w:sz w:val="16"/>
                        <w:lang w:val="de-DE"/>
                      </w:rPr>
                      <w:t>E-mail</w:t>
                    </w:r>
                    <w:proofErr w:type="spellEnd"/>
                    <w:r w:rsidRPr="003119F1">
                      <w:rPr>
                        <w:sz w:val="16"/>
                        <w:lang w:val="de-DE"/>
                      </w:rPr>
                      <w:t>: info@soralhanzlik.eu</w:t>
                    </w:r>
                  </w:p>
                  <w:p w:rsidR="003119F1" w:rsidRPr="003119F1" w:rsidRDefault="00B1248F" w:rsidP="003119F1">
                    <w:pPr>
                      <w:jc w:val="both"/>
                      <w:rPr>
                        <w:sz w:val="16"/>
                        <w:lang w:val="de-DE"/>
                      </w:rPr>
                    </w:pPr>
                    <w:r w:rsidRPr="00B1248F">
                      <w:rPr>
                        <w:sz w:val="16"/>
                        <w:lang w:val="de-DE"/>
                      </w:rPr>
                      <w:t>www.dekubity.cz</w:t>
                    </w:r>
                    <w:r>
                      <w:rPr>
                        <w:sz w:val="16"/>
                        <w:lang w:val="de-DE"/>
                      </w:rPr>
                      <w:t>, www.soralhanzlik.eu</w:t>
                    </w:r>
                  </w:p>
                  <w:p w:rsidR="00C341EC" w:rsidRPr="00C341EC" w:rsidRDefault="00C341EC" w:rsidP="00C341EC">
                    <w:pPr>
                      <w:rPr>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C25" w:rsidRDefault="00B92C25">
      <w:r>
        <w:separator/>
      </w:r>
    </w:p>
  </w:footnote>
  <w:footnote w:type="continuationSeparator" w:id="0">
    <w:p w:rsidR="00B92C25" w:rsidRDefault="00B9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67" w:rsidRDefault="008D524B">
    <w:pPr>
      <w:pStyle w:val="Zhlav"/>
      <w:rPr>
        <w:b/>
        <w:color w:val="00325D"/>
        <w:spacing w:val="20"/>
        <w:sz w:val="26"/>
      </w:rPr>
    </w:pPr>
    <w:r>
      <w:rPr>
        <w:b/>
        <w:noProof/>
        <w:color w:val="00325D"/>
        <w:spacing w:val="20"/>
        <w:sz w:val="26"/>
      </w:rPr>
      <mc:AlternateContent>
        <mc:Choice Requires="wps">
          <w:drawing>
            <wp:anchor distT="0" distB="0" distL="114300" distR="114300" simplePos="0" relativeHeight="251654656" behindDoc="0" locked="0" layoutInCell="1" allowOverlap="1">
              <wp:simplePos x="0" y="0"/>
              <wp:positionH relativeFrom="column">
                <wp:posOffset>1735455</wp:posOffset>
              </wp:positionH>
              <wp:positionV relativeFrom="paragraph">
                <wp:posOffset>369570</wp:posOffset>
              </wp:positionV>
              <wp:extent cx="2108200" cy="330200"/>
              <wp:effectExtent l="0" t="0" r="635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1EC" w:rsidRPr="00C341EC" w:rsidRDefault="00C341EC">
                          <w:pPr>
                            <w:rPr>
                              <w:sz w:val="16"/>
                              <w:lang w:val="en-US"/>
                            </w:rPr>
                          </w:pPr>
                          <w:r w:rsidRPr="00C341EC">
                            <w:rPr>
                              <w:sz w:val="16"/>
                              <w:lang w:val="en-US"/>
                            </w:rPr>
                            <w:t xml:space="preserve">SORAL &amp; HANZLIK Medical </w:t>
                          </w:r>
                          <w:proofErr w:type="spellStart"/>
                          <w:r w:rsidRPr="00C341EC">
                            <w:rPr>
                              <w:sz w:val="16"/>
                              <w:lang w:val="en-US"/>
                            </w:rPr>
                            <w:t>s.r.o.</w:t>
                          </w:r>
                          <w:proofErr w:type="spellEnd"/>
                        </w:p>
                        <w:p w:rsidR="00C341EC" w:rsidRPr="00C341EC" w:rsidRDefault="00C341EC">
                          <w:pPr>
                            <w:rPr>
                              <w:sz w:val="16"/>
                              <w:lang w:val="en-US"/>
                            </w:rPr>
                          </w:pPr>
                          <w:proofErr w:type="spellStart"/>
                          <w:r w:rsidRPr="00C341EC">
                            <w:rPr>
                              <w:sz w:val="16"/>
                              <w:lang w:val="en-US"/>
                            </w:rPr>
                            <w:t>Kettnerova</w:t>
                          </w:r>
                          <w:proofErr w:type="spellEnd"/>
                          <w:r w:rsidRPr="00C341EC">
                            <w:rPr>
                              <w:sz w:val="16"/>
                              <w:lang w:val="en-US"/>
                            </w:rPr>
                            <w:t xml:space="preserve"> 1940/1, 155 00 Praha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36.65pt;margin-top:29.1pt;width:166pt;height: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" stroked="f">
              <v:textbox inset="0,,0">
                <w:txbxContent>
                  <w:p w:rsidR="00C341EC" w:rsidRPr="00C341EC" w:rsidRDefault="00C341EC">
                    <w:pPr>
                      <w:rPr>
                        <w:sz w:val="16"/>
                        <w:lang w:val="en-US"/>
                      </w:rPr>
                    </w:pPr>
                    <w:r w:rsidRPr="00C341EC">
                      <w:rPr>
                        <w:sz w:val="16"/>
                        <w:lang w:val="en-US"/>
                      </w:rPr>
                      <w:t xml:space="preserve">SORAL &amp; HANZLIK Medical </w:t>
                    </w:r>
                    <w:proofErr w:type="spellStart"/>
                    <w:r w:rsidRPr="00C341EC">
                      <w:rPr>
                        <w:sz w:val="16"/>
                        <w:lang w:val="en-US"/>
                      </w:rPr>
                      <w:t>s.r.o.</w:t>
                    </w:r>
                    <w:proofErr w:type="spellEnd"/>
                  </w:p>
                  <w:p w:rsidR="00C341EC" w:rsidRPr="00C341EC" w:rsidRDefault="00C341EC">
                    <w:pPr>
                      <w:rPr>
                        <w:sz w:val="16"/>
                        <w:lang w:val="en-US"/>
                      </w:rPr>
                    </w:pPr>
                    <w:proofErr w:type="spellStart"/>
                    <w:r w:rsidRPr="00C341EC">
                      <w:rPr>
                        <w:sz w:val="16"/>
                        <w:lang w:val="en-US"/>
                      </w:rPr>
                      <w:t>Kettnerova</w:t>
                    </w:r>
                    <w:proofErr w:type="spellEnd"/>
                    <w:r w:rsidRPr="00C341EC">
                      <w:rPr>
                        <w:sz w:val="16"/>
                        <w:lang w:val="en-US"/>
                      </w:rPr>
                      <w:t xml:space="preserve"> 1940/1, 155 00 Praha 5</w:t>
                    </w:r>
                  </w:p>
                </w:txbxContent>
              </v:textbox>
            </v:shape>
          </w:pict>
        </mc:Fallback>
      </mc:AlternateContent>
    </w:r>
    <w:r>
      <w:rPr>
        <w:b/>
        <w:noProof/>
        <w:color w:val="00325D"/>
        <w:spacing w:val="20"/>
        <w:sz w:val="26"/>
      </w:rPr>
      <w:drawing>
        <wp:anchor distT="0" distB="0" distL="114300" distR="114300" simplePos="0" relativeHeight="251660800" behindDoc="1" locked="0" layoutInCell="1" allowOverlap="1">
          <wp:simplePos x="0" y="0"/>
          <wp:positionH relativeFrom="column">
            <wp:posOffset>-135890</wp:posOffset>
          </wp:positionH>
          <wp:positionV relativeFrom="paragraph">
            <wp:posOffset>68580</wp:posOffset>
          </wp:positionV>
          <wp:extent cx="1797050" cy="1067435"/>
          <wp:effectExtent l="0" t="0" r="0" b="0"/>
          <wp:wrapNone/>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l-papir_SH_medical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hint="default"/>
        <w:color w:val="000000"/>
        <w:sz w:val="24"/>
        <w:szCs w:val="24"/>
      </w:rPr>
    </w:lvl>
  </w:abstractNum>
  <w:abstractNum w:abstractNumId="1" w15:restartNumberingAfterBreak="0">
    <w:nsid w:val="006D03A9"/>
    <w:multiLevelType w:val="hybridMultilevel"/>
    <w:tmpl w:val="C1F695B6"/>
    <w:lvl w:ilvl="0" w:tplc="E4B4866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273138"/>
    <w:multiLevelType w:val="hybridMultilevel"/>
    <w:tmpl w:val="EC8C5C8C"/>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25D0E"/>
    <w:multiLevelType w:val="hybridMultilevel"/>
    <w:tmpl w:val="6B3AE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EF24F1"/>
    <w:multiLevelType w:val="hybridMultilevel"/>
    <w:tmpl w:val="415A6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E111AC"/>
    <w:multiLevelType w:val="hybridMultilevel"/>
    <w:tmpl w:val="52061648"/>
    <w:lvl w:ilvl="0" w:tplc="18DC3542">
      <w:start w:val="1"/>
      <w:numFmt w:val="bullet"/>
      <w:lvlText w:val="−"/>
      <w:lvlJc w:val="left"/>
      <w:pPr>
        <w:ind w:left="360" w:hanging="360"/>
      </w:pPr>
      <w:rPr>
        <w:rFonts w:ascii="Nimbus Sans Nov T OT" w:hAnsi="Nimbus Sans Nov T O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85973BC"/>
    <w:multiLevelType w:val="hybridMultilevel"/>
    <w:tmpl w:val="7A6280B0"/>
    <w:lvl w:ilvl="0" w:tplc="18DC3542">
      <w:start w:val="1"/>
      <w:numFmt w:val="bullet"/>
      <w:lvlText w:val="−"/>
      <w:lvlJc w:val="left"/>
      <w:pPr>
        <w:ind w:left="720" w:hanging="360"/>
      </w:pPr>
      <w:rPr>
        <w:rFonts w:ascii="Nimbus Sans Nov T OT" w:hAnsi="Nimbus Sans Nov T O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0166F5"/>
    <w:multiLevelType w:val="hybridMultilevel"/>
    <w:tmpl w:val="42004FA8"/>
    <w:lvl w:ilvl="0" w:tplc="18DC3542">
      <w:start w:val="1"/>
      <w:numFmt w:val="bullet"/>
      <w:lvlText w:val="−"/>
      <w:lvlJc w:val="left"/>
      <w:pPr>
        <w:ind w:left="720" w:hanging="360"/>
      </w:pPr>
      <w:rPr>
        <w:rFonts w:ascii="Nimbus Sans Nov T OT" w:hAnsi="Nimbus Sans Nov T O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542BAC"/>
    <w:multiLevelType w:val="hybridMultilevel"/>
    <w:tmpl w:val="46E08B60"/>
    <w:lvl w:ilvl="0" w:tplc="18DC3542">
      <w:start w:val="1"/>
      <w:numFmt w:val="bullet"/>
      <w:lvlText w:val="−"/>
      <w:lvlJc w:val="left"/>
      <w:pPr>
        <w:tabs>
          <w:tab w:val="num" w:pos="360"/>
        </w:tabs>
        <w:ind w:left="360" w:hanging="360"/>
      </w:pPr>
      <w:rPr>
        <w:rFonts w:ascii="Nimbus Sans Nov T OT" w:hAnsi="Nimbus Sans Nov T OT"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BE7EFE"/>
    <w:multiLevelType w:val="hybridMultilevel"/>
    <w:tmpl w:val="4C189940"/>
    <w:lvl w:ilvl="0" w:tplc="18DC3542">
      <w:start w:val="1"/>
      <w:numFmt w:val="bullet"/>
      <w:lvlText w:val="−"/>
      <w:lvlJc w:val="left"/>
      <w:pPr>
        <w:ind w:left="720" w:hanging="360"/>
      </w:pPr>
      <w:rPr>
        <w:rFonts w:ascii="Nimbus Sans Nov T OT" w:hAnsi="Nimbus Sans Nov T O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475426A9"/>
    <w:multiLevelType w:val="hybridMultilevel"/>
    <w:tmpl w:val="DA5465D4"/>
    <w:lvl w:ilvl="0" w:tplc="18DC3542">
      <w:start w:val="1"/>
      <w:numFmt w:val="bullet"/>
      <w:lvlText w:val="−"/>
      <w:lvlJc w:val="left"/>
      <w:pPr>
        <w:ind w:left="720" w:hanging="360"/>
      </w:pPr>
      <w:rPr>
        <w:rFonts w:ascii="Nimbus Sans Nov T OT" w:hAnsi="Nimbus Sans Nov T O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309542E"/>
    <w:multiLevelType w:val="hybridMultilevel"/>
    <w:tmpl w:val="FB14F916"/>
    <w:lvl w:ilvl="0" w:tplc="49A6E4FC">
      <w:start w:val="1"/>
      <w:numFmt w:val="bullet"/>
      <w:pStyle w:val="Odstavecseseznamem"/>
      <w:lvlText w:val="−"/>
      <w:lvlJc w:val="left"/>
      <w:pPr>
        <w:ind w:left="360" w:hanging="360"/>
      </w:pPr>
      <w:rPr>
        <w:rFonts w:ascii="Nimbus Sans Nov T OT" w:hAnsi="Nimbus Sans Nov T O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AB1792A"/>
    <w:multiLevelType w:val="hybridMultilevel"/>
    <w:tmpl w:val="304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91701F"/>
    <w:multiLevelType w:val="hybridMultilevel"/>
    <w:tmpl w:val="4B2AEC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6170A6"/>
    <w:multiLevelType w:val="hybridMultilevel"/>
    <w:tmpl w:val="ABC664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A21881"/>
    <w:multiLevelType w:val="hybridMultilevel"/>
    <w:tmpl w:val="8076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D00952"/>
    <w:multiLevelType w:val="hybridMultilevel"/>
    <w:tmpl w:val="79CAD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70D39C2"/>
    <w:multiLevelType w:val="hybridMultilevel"/>
    <w:tmpl w:val="B38C88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372FD2"/>
    <w:multiLevelType w:val="hybridMultilevel"/>
    <w:tmpl w:val="858A9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4F6A9F"/>
    <w:multiLevelType w:val="hybridMultilevel"/>
    <w:tmpl w:val="5DBED1F6"/>
    <w:lvl w:ilvl="0" w:tplc="18DC3542">
      <w:start w:val="1"/>
      <w:numFmt w:val="bullet"/>
      <w:lvlText w:val="−"/>
      <w:lvlJc w:val="left"/>
      <w:pPr>
        <w:ind w:left="720" w:hanging="360"/>
      </w:pPr>
      <w:rPr>
        <w:rFonts w:ascii="Nimbus Sans Nov T OT" w:hAnsi="Nimbus Sans Nov T O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0DC6DC0"/>
    <w:multiLevelType w:val="hybridMultilevel"/>
    <w:tmpl w:val="7B7CDE68"/>
    <w:lvl w:ilvl="0" w:tplc="18DC3542">
      <w:start w:val="1"/>
      <w:numFmt w:val="bullet"/>
      <w:lvlText w:val="−"/>
      <w:lvlJc w:val="left"/>
      <w:pPr>
        <w:ind w:left="720" w:hanging="360"/>
      </w:pPr>
      <w:rPr>
        <w:rFonts w:ascii="Nimbus Sans Nov T OT" w:hAnsi="Nimbus Sans Nov T O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E944D5"/>
    <w:multiLevelType w:val="hybridMultilevel"/>
    <w:tmpl w:val="D074A708"/>
    <w:lvl w:ilvl="0" w:tplc="18DC3542">
      <w:start w:val="1"/>
      <w:numFmt w:val="bullet"/>
      <w:lvlText w:val="−"/>
      <w:lvlJc w:val="left"/>
      <w:pPr>
        <w:ind w:left="720" w:hanging="360"/>
      </w:pPr>
      <w:rPr>
        <w:rFonts w:ascii="Nimbus Sans Nov T OT" w:hAnsi="Nimbus Sans Nov T O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A667324"/>
    <w:multiLevelType w:val="hybridMultilevel"/>
    <w:tmpl w:val="E0164950"/>
    <w:lvl w:ilvl="0" w:tplc="18DC3542">
      <w:start w:val="1"/>
      <w:numFmt w:val="bullet"/>
      <w:lvlText w:val="−"/>
      <w:lvlJc w:val="left"/>
      <w:pPr>
        <w:ind w:left="720" w:hanging="360"/>
      </w:pPr>
      <w:rPr>
        <w:rFonts w:ascii="Nimbus Sans Nov T OT" w:hAnsi="Nimbus Sans Nov T O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551443"/>
    <w:multiLevelType w:val="multilevel"/>
    <w:tmpl w:val="9C6C592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1"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1"/>
  </w:num>
  <w:num w:numId="3">
    <w:abstractNumId w:val="12"/>
  </w:num>
  <w:num w:numId="4">
    <w:abstractNumId w:val="39"/>
  </w:num>
  <w:num w:numId="5">
    <w:abstractNumId w:val="40"/>
  </w:num>
  <w:num w:numId="6">
    <w:abstractNumId w:val="34"/>
  </w:num>
  <w:num w:numId="7">
    <w:abstractNumId w:val="11"/>
  </w:num>
  <w:num w:numId="8">
    <w:abstractNumId w:val="14"/>
  </w:num>
  <w:num w:numId="9">
    <w:abstractNumId w:val="33"/>
  </w:num>
  <w:num w:numId="10">
    <w:abstractNumId w:val="19"/>
  </w:num>
  <w:num w:numId="11">
    <w:abstractNumId w:val="5"/>
  </w:num>
  <w:num w:numId="12">
    <w:abstractNumId w:val="13"/>
  </w:num>
  <w:num w:numId="13">
    <w:abstractNumId w:val="10"/>
  </w:num>
  <w:num w:numId="14">
    <w:abstractNumId w:val="23"/>
  </w:num>
  <w:num w:numId="15">
    <w:abstractNumId w:val="26"/>
  </w:num>
  <w:num w:numId="16">
    <w:abstractNumId w:val="30"/>
  </w:num>
  <w:num w:numId="17">
    <w:abstractNumId w:val="20"/>
  </w:num>
  <w:num w:numId="18">
    <w:abstractNumId w:val="6"/>
  </w:num>
  <w:num w:numId="19">
    <w:abstractNumId w:val="28"/>
  </w:num>
  <w:num w:numId="20">
    <w:abstractNumId w:val="22"/>
  </w:num>
  <w:num w:numId="21">
    <w:abstractNumId w:val="21"/>
  </w:num>
  <w:num w:numId="22">
    <w:abstractNumId w:val="27"/>
  </w:num>
  <w:num w:numId="23">
    <w:abstractNumId w:val="7"/>
  </w:num>
  <w:num w:numId="24">
    <w:abstractNumId w:val="9"/>
  </w:num>
  <w:num w:numId="25">
    <w:abstractNumId w:val="37"/>
  </w:num>
  <w:num w:numId="26">
    <w:abstractNumId w:val="36"/>
  </w:num>
  <w:num w:numId="27">
    <w:abstractNumId w:val="8"/>
  </w:num>
  <w:num w:numId="28">
    <w:abstractNumId w:val="35"/>
  </w:num>
  <w:num w:numId="29">
    <w:abstractNumId w:val="29"/>
  </w:num>
  <w:num w:numId="30">
    <w:abstractNumId w:val="32"/>
  </w:num>
  <w:num w:numId="31">
    <w:abstractNumId w:val="15"/>
  </w:num>
  <w:num w:numId="32">
    <w:abstractNumId w:val="25"/>
  </w:num>
  <w:num w:numId="33">
    <w:abstractNumId w:val="18"/>
  </w:num>
  <w:num w:numId="34">
    <w:abstractNumId w:val="16"/>
  </w:num>
  <w:num w:numId="35">
    <w:abstractNumId w:val="1"/>
  </w:num>
  <w:num w:numId="36">
    <w:abstractNumId w:val="24"/>
  </w:num>
  <w:num w:numId="37">
    <w:abstractNumId w:val="3"/>
  </w:num>
  <w:num w:numId="38">
    <w:abstractNumId w:val="4"/>
  </w:num>
  <w:num w:numId="39">
    <w:abstractNumId w:val="2"/>
  </w:num>
  <w:num w:numId="40">
    <w:abstractNumId w:val="41"/>
  </w:num>
  <w:num w:numId="41">
    <w:abstractNumId w:val="38"/>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C3"/>
    <w:rsid w:val="0000047F"/>
    <w:rsid w:val="00011067"/>
    <w:rsid w:val="000127A6"/>
    <w:rsid w:val="00014740"/>
    <w:rsid w:val="0001768B"/>
    <w:rsid w:val="00020498"/>
    <w:rsid w:val="00020733"/>
    <w:rsid w:val="00021D65"/>
    <w:rsid w:val="00022D1F"/>
    <w:rsid w:val="00023550"/>
    <w:rsid w:val="00025DF6"/>
    <w:rsid w:val="000269D5"/>
    <w:rsid w:val="0003210C"/>
    <w:rsid w:val="00034BE0"/>
    <w:rsid w:val="00040C84"/>
    <w:rsid w:val="000429E9"/>
    <w:rsid w:val="000431A8"/>
    <w:rsid w:val="000645C5"/>
    <w:rsid w:val="00072AB9"/>
    <w:rsid w:val="0009556A"/>
    <w:rsid w:val="00097CC5"/>
    <w:rsid w:val="000D3D22"/>
    <w:rsid w:val="000D6850"/>
    <w:rsid w:val="000D77F9"/>
    <w:rsid w:val="000F20AD"/>
    <w:rsid w:val="000F2AE2"/>
    <w:rsid w:val="00104410"/>
    <w:rsid w:val="00107FD5"/>
    <w:rsid w:val="00115E0A"/>
    <w:rsid w:val="00116DD3"/>
    <w:rsid w:val="00122551"/>
    <w:rsid w:val="00135CB9"/>
    <w:rsid w:val="00147BD9"/>
    <w:rsid w:val="00151FF3"/>
    <w:rsid w:val="0016714D"/>
    <w:rsid w:val="00176736"/>
    <w:rsid w:val="00181409"/>
    <w:rsid w:val="001846E0"/>
    <w:rsid w:val="001928B0"/>
    <w:rsid w:val="001961B7"/>
    <w:rsid w:val="001A5DF7"/>
    <w:rsid w:val="001A6708"/>
    <w:rsid w:val="001B4050"/>
    <w:rsid w:val="001B5D3D"/>
    <w:rsid w:val="001C3900"/>
    <w:rsid w:val="001C64A8"/>
    <w:rsid w:val="001D2396"/>
    <w:rsid w:val="00202081"/>
    <w:rsid w:val="00210317"/>
    <w:rsid w:val="00227B8A"/>
    <w:rsid w:val="00240C43"/>
    <w:rsid w:val="00240D5B"/>
    <w:rsid w:val="00247792"/>
    <w:rsid w:val="00251320"/>
    <w:rsid w:val="00266950"/>
    <w:rsid w:val="00271B77"/>
    <w:rsid w:val="00271CCD"/>
    <w:rsid w:val="0028317E"/>
    <w:rsid w:val="002834FA"/>
    <w:rsid w:val="00291880"/>
    <w:rsid w:val="002921DE"/>
    <w:rsid w:val="002A0313"/>
    <w:rsid w:val="002B3117"/>
    <w:rsid w:val="002B3ECF"/>
    <w:rsid w:val="002B77B4"/>
    <w:rsid w:val="002C1B62"/>
    <w:rsid w:val="002C6F85"/>
    <w:rsid w:val="002C7846"/>
    <w:rsid w:val="002D0B7C"/>
    <w:rsid w:val="002D5825"/>
    <w:rsid w:val="002E7FB3"/>
    <w:rsid w:val="002F2995"/>
    <w:rsid w:val="00300509"/>
    <w:rsid w:val="00303AA1"/>
    <w:rsid w:val="00305FD5"/>
    <w:rsid w:val="00310B3D"/>
    <w:rsid w:val="00311158"/>
    <w:rsid w:val="003119F1"/>
    <w:rsid w:val="0031292A"/>
    <w:rsid w:val="003215BE"/>
    <w:rsid w:val="00325545"/>
    <w:rsid w:val="003274A3"/>
    <w:rsid w:val="0033444F"/>
    <w:rsid w:val="00337576"/>
    <w:rsid w:val="00342FE1"/>
    <w:rsid w:val="00345F77"/>
    <w:rsid w:val="00362AD6"/>
    <w:rsid w:val="003639E4"/>
    <w:rsid w:val="003779FE"/>
    <w:rsid w:val="00381074"/>
    <w:rsid w:val="00384FB6"/>
    <w:rsid w:val="00391A93"/>
    <w:rsid w:val="003967D1"/>
    <w:rsid w:val="003A5C91"/>
    <w:rsid w:val="003B5F88"/>
    <w:rsid w:val="003C124A"/>
    <w:rsid w:val="003C3C50"/>
    <w:rsid w:val="003D17FE"/>
    <w:rsid w:val="003E0574"/>
    <w:rsid w:val="003E4957"/>
    <w:rsid w:val="003E67C2"/>
    <w:rsid w:val="00400BE1"/>
    <w:rsid w:val="00403785"/>
    <w:rsid w:val="00405742"/>
    <w:rsid w:val="00410EFB"/>
    <w:rsid w:val="0041618A"/>
    <w:rsid w:val="004242BB"/>
    <w:rsid w:val="0043088E"/>
    <w:rsid w:val="00430C35"/>
    <w:rsid w:val="0044193E"/>
    <w:rsid w:val="004532FA"/>
    <w:rsid w:val="00453B88"/>
    <w:rsid w:val="00476F02"/>
    <w:rsid w:val="00480D35"/>
    <w:rsid w:val="00484B94"/>
    <w:rsid w:val="004A7D58"/>
    <w:rsid w:val="004B3EA1"/>
    <w:rsid w:val="004B560C"/>
    <w:rsid w:val="004B5C13"/>
    <w:rsid w:val="004C4ADF"/>
    <w:rsid w:val="004C4C1E"/>
    <w:rsid w:val="004C7D8A"/>
    <w:rsid w:val="004D0C40"/>
    <w:rsid w:val="004D1EF9"/>
    <w:rsid w:val="004D7942"/>
    <w:rsid w:val="004E4F24"/>
    <w:rsid w:val="005110F8"/>
    <w:rsid w:val="00513E3F"/>
    <w:rsid w:val="005448D3"/>
    <w:rsid w:val="00547CF4"/>
    <w:rsid w:val="00557067"/>
    <w:rsid w:val="00573574"/>
    <w:rsid w:val="00582EB3"/>
    <w:rsid w:val="0058750A"/>
    <w:rsid w:val="005B51F8"/>
    <w:rsid w:val="005B5C22"/>
    <w:rsid w:val="005B5C63"/>
    <w:rsid w:val="005B66AD"/>
    <w:rsid w:val="005B6D8B"/>
    <w:rsid w:val="005C174E"/>
    <w:rsid w:val="005D1DBD"/>
    <w:rsid w:val="005D4356"/>
    <w:rsid w:val="005D6645"/>
    <w:rsid w:val="005E5F86"/>
    <w:rsid w:val="006047A2"/>
    <w:rsid w:val="0060621F"/>
    <w:rsid w:val="00627EB7"/>
    <w:rsid w:val="006317C4"/>
    <w:rsid w:val="006377E4"/>
    <w:rsid w:val="00665B7C"/>
    <w:rsid w:val="00666D2B"/>
    <w:rsid w:val="00673598"/>
    <w:rsid w:val="006835B6"/>
    <w:rsid w:val="00684650"/>
    <w:rsid w:val="00687D80"/>
    <w:rsid w:val="00693042"/>
    <w:rsid w:val="006967C6"/>
    <w:rsid w:val="0069798A"/>
    <w:rsid w:val="006A42AA"/>
    <w:rsid w:val="006B1BA1"/>
    <w:rsid w:val="006C61E5"/>
    <w:rsid w:val="006C65BB"/>
    <w:rsid w:val="006D4312"/>
    <w:rsid w:val="006D6F12"/>
    <w:rsid w:val="006E0E7C"/>
    <w:rsid w:val="006E57DF"/>
    <w:rsid w:val="006E786F"/>
    <w:rsid w:val="00712042"/>
    <w:rsid w:val="00715A6E"/>
    <w:rsid w:val="007352FD"/>
    <w:rsid w:val="007451CE"/>
    <w:rsid w:val="00763C30"/>
    <w:rsid w:val="007851DB"/>
    <w:rsid w:val="007A6135"/>
    <w:rsid w:val="007A7D99"/>
    <w:rsid w:val="007B0C8D"/>
    <w:rsid w:val="007B66BF"/>
    <w:rsid w:val="007C0607"/>
    <w:rsid w:val="007D0D40"/>
    <w:rsid w:val="007D24B1"/>
    <w:rsid w:val="007F1536"/>
    <w:rsid w:val="007F1539"/>
    <w:rsid w:val="008509E3"/>
    <w:rsid w:val="008571AC"/>
    <w:rsid w:val="008701C3"/>
    <w:rsid w:val="0088122F"/>
    <w:rsid w:val="00881701"/>
    <w:rsid w:val="008A0D5D"/>
    <w:rsid w:val="008A1A92"/>
    <w:rsid w:val="008A57A1"/>
    <w:rsid w:val="008A5A8D"/>
    <w:rsid w:val="008B58FD"/>
    <w:rsid w:val="008C131F"/>
    <w:rsid w:val="008C5206"/>
    <w:rsid w:val="008D524B"/>
    <w:rsid w:val="008E11DF"/>
    <w:rsid w:val="008E1AD0"/>
    <w:rsid w:val="008F3FA9"/>
    <w:rsid w:val="008F6AF7"/>
    <w:rsid w:val="008F70B2"/>
    <w:rsid w:val="00904016"/>
    <w:rsid w:val="00906549"/>
    <w:rsid w:val="00907D6D"/>
    <w:rsid w:val="00920BF5"/>
    <w:rsid w:val="0092298B"/>
    <w:rsid w:val="00924303"/>
    <w:rsid w:val="00931D9B"/>
    <w:rsid w:val="00933527"/>
    <w:rsid w:val="0093457B"/>
    <w:rsid w:val="00935781"/>
    <w:rsid w:val="00953ADA"/>
    <w:rsid w:val="009615C2"/>
    <w:rsid w:val="00965EA0"/>
    <w:rsid w:val="00997B8A"/>
    <w:rsid w:val="009E0436"/>
    <w:rsid w:val="009E1F6D"/>
    <w:rsid w:val="009F68A4"/>
    <w:rsid w:val="00A03045"/>
    <w:rsid w:val="00A1149B"/>
    <w:rsid w:val="00A1251A"/>
    <w:rsid w:val="00A12D92"/>
    <w:rsid w:val="00A1689E"/>
    <w:rsid w:val="00A50EA0"/>
    <w:rsid w:val="00A530AB"/>
    <w:rsid w:val="00A534C9"/>
    <w:rsid w:val="00A54571"/>
    <w:rsid w:val="00A637CA"/>
    <w:rsid w:val="00A81265"/>
    <w:rsid w:val="00A976FA"/>
    <w:rsid w:val="00AB5E35"/>
    <w:rsid w:val="00AD6EAF"/>
    <w:rsid w:val="00AE0B7D"/>
    <w:rsid w:val="00AF1490"/>
    <w:rsid w:val="00B00893"/>
    <w:rsid w:val="00B1248F"/>
    <w:rsid w:val="00B130E9"/>
    <w:rsid w:val="00B229C8"/>
    <w:rsid w:val="00B27D7A"/>
    <w:rsid w:val="00B303BD"/>
    <w:rsid w:val="00B32E93"/>
    <w:rsid w:val="00B33EEC"/>
    <w:rsid w:val="00B458AF"/>
    <w:rsid w:val="00B536CC"/>
    <w:rsid w:val="00B55C23"/>
    <w:rsid w:val="00B64208"/>
    <w:rsid w:val="00B65D79"/>
    <w:rsid w:val="00B774E0"/>
    <w:rsid w:val="00B91FCE"/>
    <w:rsid w:val="00B92C25"/>
    <w:rsid w:val="00B9368A"/>
    <w:rsid w:val="00BA2425"/>
    <w:rsid w:val="00BA2533"/>
    <w:rsid w:val="00BA2E6D"/>
    <w:rsid w:val="00BA51A6"/>
    <w:rsid w:val="00BA7AC6"/>
    <w:rsid w:val="00BB1467"/>
    <w:rsid w:val="00BB491F"/>
    <w:rsid w:val="00BE18E9"/>
    <w:rsid w:val="00BE2484"/>
    <w:rsid w:val="00C306D3"/>
    <w:rsid w:val="00C341EC"/>
    <w:rsid w:val="00C345C1"/>
    <w:rsid w:val="00C36AF3"/>
    <w:rsid w:val="00C37332"/>
    <w:rsid w:val="00C6025A"/>
    <w:rsid w:val="00C60E81"/>
    <w:rsid w:val="00C61B78"/>
    <w:rsid w:val="00C63504"/>
    <w:rsid w:val="00C73349"/>
    <w:rsid w:val="00C7416E"/>
    <w:rsid w:val="00C77640"/>
    <w:rsid w:val="00C77EC9"/>
    <w:rsid w:val="00C81D28"/>
    <w:rsid w:val="00C827BA"/>
    <w:rsid w:val="00C86349"/>
    <w:rsid w:val="00C91EBB"/>
    <w:rsid w:val="00C95030"/>
    <w:rsid w:val="00CB2359"/>
    <w:rsid w:val="00CB310F"/>
    <w:rsid w:val="00CB454A"/>
    <w:rsid w:val="00CE06EA"/>
    <w:rsid w:val="00CE2C10"/>
    <w:rsid w:val="00CF1577"/>
    <w:rsid w:val="00CF383E"/>
    <w:rsid w:val="00D067E5"/>
    <w:rsid w:val="00D12148"/>
    <w:rsid w:val="00D21E66"/>
    <w:rsid w:val="00D24A47"/>
    <w:rsid w:val="00D54C42"/>
    <w:rsid w:val="00D56BB8"/>
    <w:rsid w:val="00D700C5"/>
    <w:rsid w:val="00D77541"/>
    <w:rsid w:val="00D82C06"/>
    <w:rsid w:val="00D8561B"/>
    <w:rsid w:val="00D94224"/>
    <w:rsid w:val="00D97F10"/>
    <w:rsid w:val="00DA6485"/>
    <w:rsid w:val="00DA7BEE"/>
    <w:rsid w:val="00DB0298"/>
    <w:rsid w:val="00DC4978"/>
    <w:rsid w:val="00DC4EF2"/>
    <w:rsid w:val="00DD5C3E"/>
    <w:rsid w:val="00DE2C51"/>
    <w:rsid w:val="00DE7353"/>
    <w:rsid w:val="00DF2255"/>
    <w:rsid w:val="00E00A67"/>
    <w:rsid w:val="00E075F0"/>
    <w:rsid w:val="00E14466"/>
    <w:rsid w:val="00E15A95"/>
    <w:rsid w:val="00E15B94"/>
    <w:rsid w:val="00E21461"/>
    <w:rsid w:val="00E37CE1"/>
    <w:rsid w:val="00E37DE8"/>
    <w:rsid w:val="00E4038D"/>
    <w:rsid w:val="00E57031"/>
    <w:rsid w:val="00E65AAC"/>
    <w:rsid w:val="00E707E6"/>
    <w:rsid w:val="00E80ACE"/>
    <w:rsid w:val="00E81FB0"/>
    <w:rsid w:val="00E86F91"/>
    <w:rsid w:val="00E90B07"/>
    <w:rsid w:val="00EA2866"/>
    <w:rsid w:val="00EB1D65"/>
    <w:rsid w:val="00EB3FA0"/>
    <w:rsid w:val="00EB4358"/>
    <w:rsid w:val="00EB5B2B"/>
    <w:rsid w:val="00EB76CB"/>
    <w:rsid w:val="00EC524E"/>
    <w:rsid w:val="00EC53AC"/>
    <w:rsid w:val="00EE134D"/>
    <w:rsid w:val="00EE1409"/>
    <w:rsid w:val="00F01A1F"/>
    <w:rsid w:val="00F130B8"/>
    <w:rsid w:val="00F17A3E"/>
    <w:rsid w:val="00F30C7E"/>
    <w:rsid w:val="00F427F0"/>
    <w:rsid w:val="00F60BBF"/>
    <w:rsid w:val="00F716C3"/>
    <w:rsid w:val="00F964C9"/>
    <w:rsid w:val="00FA0F6F"/>
    <w:rsid w:val="00FB1CB9"/>
    <w:rsid w:val="00FC01D3"/>
    <w:rsid w:val="00FE3C83"/>
    <w:rsid w:val="00FE3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F0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cs="Arial"/>
      <w:spacing w:val="-5"/>
    </w:rPr>
  </w:style>
  <w:style w:type="paragraph" w:styleId="Nadpis1">
    <w:name w:val="heading 1"/>
    <w:basedOn w:val="Normln"/>
    <w:next w:val="Normln"/>
    <w:qFormat/>
    <w:rsid w:val="004C4C1E"/>
    <w:pPr>
      <w:keepNext/>
      <w:keepLines/>
      <w:numPr>
        <w:numId w:val="5"/>
      </w:numPr>
      <w:spacing w:before="240" w:line="259" w:lineRule="auto"/>
      <w:outlineLvl w:val="0"/>
    </w:pPr>
    <w:rPr>
      <w:rFonts w:ascii="Nimbus Sans Nov T OT" w:hAnsi="Nimbus Sans Nov T OT"/>
      <w:b/>
      <w:bCs/>
      <w:sz w:val="32"/>
      <w:szCs w:val="24"/>
    </w:rPr>
  </w:style>
  <w:style w:type="paragraph" w:styleId="Nadpis2">
    <w:name w:val="heading 2"/>
    <w:basedOn w:val="Normln"/>
    <w:next w:val="Normln"/>
    <w:qFormat/>
    <w:rsid w:val="004C4C1E"/>
    <w:pPr>
      <w:keepNext/>
      <w:keepLines/>
      <w:numPr>
        <w:ilvl w:val="1"/>
        <w:numId w:val="5"/>
      </w:numPr>
      <w:spacing w:before="40" w:line="259" w:lineRule="auto"/>
      <w:outlineLvl w:val="1"/>
    </w:pPr>
    <w:rPr>
      <w:rFonts w:ascii="Nimbus Sans Nov T OT" w:hAnsi="Nimbus Sans Nov T OT"/>
      <w:b/>
      <w:sz w:val="28"/>
    </w:rPr>
  </w:style>
  <w:style w:type="paragraph" w:styleId="Nadpis3">
    <w:name w:val="heading 3"/>
    <w:basedOn w:val="Normln"/>
    <w:next w:val="Normln"/>
    <w:qFormat/>
    <w:rsid w:val="004C4C1E"/>
    <w:pPr>
      <w:keepNext/>
      <w:keepLines/>
      <w:numPr>
        <w:ilvl w:val="2"/>
        <w:numId w:val="5"/>
      </w:numPr>
      <w:spacing w:before="40" w:line="259" w:lineRule="auto"/>
      <w:outlineLvl w:val="2"/>
    </w:pPr>
    <w:rPr>
      <w:rFonts w:ascii="Nimbus Sans Nov T OT" w:hAnsi="Nimbus Sans Nov T OT"/>
      <w:b/>
      <w:sz w:val="24"/>
    </w:rPr>
  </w:style>
  <w:style w:type="paragraph" w:styleId="Nadpis4">
    <w:name w:val="heading 4"/>
    <w:basedOn w:val="Normln"/>
    <w:next w:val="Normln"/>
    <w:qFormat/>
    <w:pPr>
      <w:keepNext/>
      <w:numPr>
        <w:ilvl w:val="3"/>
        <w:numId w:val="5"/>
      </w:numPr>
      <w:jc w:val="center"/>
      <w:outlineLvl w:val="3"/>
    </w:pPr>
    <w:rPr>
      <w:rFonts w:ascii="Times New Roman" w:hAnsi="Times New Roman"/>
      <w:b/>
      <w:sz w:val="40"/>
    </w:rPr>
  </w:style>
  <w:style w:type="paragraph" w:styleId="Nadpis5">
    <w:name w:val="heading 5"/>
    <w:basedOn w:val="Normln"/>
    <w:next w:val="Normln"/>
    <w:qFormat/>
    <w:pPr>
      <w:keepNext/>
      <w:numPr>
        <w:ilvl w:val="4"/>
        <w:numId w:val="5"/>
      </w:numPr>
      <w:jc w:val="center"/>
      <w:outlineLvl w:val="4"/>
    </w:pPr>
    <w:rPr>
      <w:rFonts w:ascii="Times New Roman" w:hAnsi="Times New Roman"/>
      <w:b/>
      <w:sz w:val="28"/>
      <w:szCs w:val="24"/>
    </w:rPr>
  </w:style>
  <w:style w:type="paragraph" w:styleId="Nadpis6">
    <w:name w:val="heading 6"/>
    <w:basedOn w:val="Normln"/>
    <w:next w:val="Normln"/>
    <w:link w:val="Nadpis6Char"/>
    <w:semiHidden/>
    <w:unhideWhenUsed/>
    <w:qFormat/>
    <w:rsid w:val="004C4C1E"/>
    <w:pPr>
      <w:numPr>
        <w:ilvl w:val="5"/>
        <w:numId w:val="5"/>
      </w:numPr>
      <w:spacing w:before="240" w:after="60"/>
      <w:outlineLvl w:val="5"/>
    </w:pPr>
    <w:rPr>
      <w:rFonts w:ascii="Calibri" w:hAnsi="Calibri" w:cs="Times New Roman"/>
      <w:b/>
      <w:bCs/>
      <w:sz w:val="22"/>
      <w:szCs w:val="22"/>
    </w:rPr>
  </w:style>
  <w:style w:type="paragraph" w:styleId="Nadpis7">
    <w:name w:val="heading 7"/>
    <w:basedOn w:val="Normln"/>
    <w:next w:val="Normln"/>
    <w:qFormat/>
    <w:pPr>
      <w:keepNext/>
      <w:numPr>
        <w:ilvl w:val="6"/>
        <w:numId w:val="5"/>
      </w:numPr>
      <w:outlineLvl w:val="6"/>
    </w:pPr>
    <w:rPr>
      <w:rFonts w:ascii="Times" w:hAnsi="Times"/>
      <w:b/>
      <w:bCs/>
      <w:szCs w:val="24"/>
    </w:rPr>
  </w:style>
  <w:style w:type="paragraph" w:styleId="Nadpis8">
    <w:name w:val="heading 8"/>
    <w:basedOn w:val="Normln"/>
    <w:next w:val="Normln"/>
    <w:link w:val="Nadpis8Char"/>
    <w:semiHidden/>
    <w:unhideWhenUsed/>
    <w:qFormat/>
    <w:rsid w:val="004C4C1E"/>
    <w:pPr>
      <w:numPr>
        <w:ilvl w:val="7"/>
        <w:numId w:val="5"/>
      </w:numPr>
      <w:spacing w:before="240" w:after="60"/>
      <w:outlineLvl w:val="7"/>
    </w:pPr>
    <w:rPr>
      <w:rFonts w:ascii="Calibri" w:hAnsi="Calibri" w:cs="Times New Roman"/>
      <w:i/>
      <w:iCs/>
      <w:sz w:val="24"/>
      <w:szCs w:val="24"/>
    </w:rPr>
  </w:style>
  <w:style w:type="paragraph" w:styleId="Nadpis9">
    <w:name w:val="heading 9"/>
    <w:basedOn w:val="Normln"/>
    <w:next w:val="Normln"/>
    <w:link w:val="Nadpis9Char"/>
    <w:semiHidden/>
    <w:unhideWhenUsed/>
    <w:qFormat/>
    <w:rsid w:val="004C4C1E"/>
    <w:pPr>
      <w:numPr>
        <w:ilvl w:val="8"/>
        <w:numId w:val="5"/>
      </w:numPr>
      <w:spacing w:before="240" w:after="60"/>
      <w:outlineLvl w:val="8"/>
    </w:pPr>
    <w:rPr>
      <w:rFonts w:ascii="Calibri Light"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cs="Tahoma"/>
      <w:sz w:val="16"/>
      <w:szCs w:val="16"/>
    </w:rPr>
  </w:style>
  <w:style w:type="character" w:styleId="Hypertextovodkaz">
    <w:name w:val="Hyperlink"/>
    <w:rPr>
      <w:color w:val="0000FF"/>
      <w:u w:val="single"/>
    </w:rPr>
  </w:style>
  <w:style w:type="paragraph" w:styleId="Zkladntext3">
    <w:name w:val="Body Text 3"/>
    <w:basedOn w:val="Normln"/>
    <w:rPr>
      <w:rFonts w:ascii="Times New Roman" w:hAnsi="Times New Roman"/>
      <w:b/>
      <w:bCs/>
      <w:szCs w:val="24"/>
    </w:rPr>
  </w:style>
  <w:style w:type="character" w:customStyle="1" w:styleId="header21">
    <w:name w:val="header21"/>
    <w:rPr>
      <w:rFonts w:ascii="Verdana" w:hAnsi="Verdana" w:hint="default"/>
      <w:b/>
      <w:bCs/>
      <w:color w:val="000000"/>
      <w:sz w:val="16"/>
      <w:szCs w:val="16"/>
    </w:rPr>
  </w:style>
  <w:style w:type="paragraph" w:styleId="Zkladntext">
    <w:name w:val="Body Text"/>
    <w:basedOn w:val="Normln"/>
    <w:rPr>
      <w:rFonts w:ascii="Times New Roman" w:hAnsi="Times New Roman"/>
    </w:rPr>
  </w:style>
  <w:style w:type="paragraph" w:styleId="Zkladntext2">
    <w:name w:val="Body Text 2"/>
    <w:basedOn w:val="Normln"/>
    <w:pPr>
      <w:jc w:val="both"/>
    </w:pPr>
    <w:rPr>
      <w:rFonts w:ascii="Times New Roman" w:hAnsi="Times New Roman"/>
      <w:b/>
    </w:rPr>
  </w:style>
  <w:style w:type="character" w:styleId="Siln">
    <w:name w:val="Strong"/>
    <w:qFormat/>
    <w:rPr>
      <w:b/>
      <w:bCs/>
    </w:rPr>
  </w:style>
  <w:style w:type="table" w:styleId="Mkatabulky">
    <w:name w:val="Table Grid"/>
    <w:basedOn w:val="Normlntabulka"/>
    <w:rsid w:val="00EB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zprvy">
    <w:name w:val="Message Header"/>
    <w:basedOn w:val="Zkladntext"/>
    <w:rsid w:val="004D7942"/>
    <w:pPr>
      <w:keepLines/>
      <w:tabs>
        <w:tab w:val="left" w:pos="993"/>
        <w:tab w:val="left" w:pos="4536"/>
        <w:tab w:val="left" w:pos="5529"/>
        <w:tab w:val="right" w:pos="9072"/>
      </w:tabs>
      <w:spacing w:after="40" w:line="440" w:lineRule="atLeast"/>
    </w:pPr>
    <w:rPr>
      <w:rFonts w:ascii="Arial" w:hAnsi="Arial"/>
      <w:spacing w:val="-10"/>
    </w:rPr>
  </w:style>
  <w:style w:type="paragraph" w:customStyle="1" w:styleId="Prvnzhlavzprvy">
    <w:name w:val="První záhlaví zprávy"/>
    <w:basedOn w:val="Zhlavzprvy"/>
    <w:next w:val="Zhlavzprvy"/>
    <w:rsid w:val="004D7942"/>
  </w:style>
  <w:style w:type="character" w:customStyle="1" w:styleId="Nzevzhlavzprvy">
    <w:name w:val="Název záhlaví zprávy"/>
    <w:rsid w:val="004D7942"/>
    <w:rPr>
      <w:rFonts w:ascii="Arial Black" w:hAnsi="Arial Black"/>
      <w:sz w:val="18"/>
    </w:rPr>
  </w:style>
  <w:style w:type="paragraph" w:styleId="Nzev">
    <w:name w:val="Title"/>
    <w:basedOn w:val="Normln"/>
    <w:link w:val="NzevChar"/>
    <w:qFormat/>
    <w:rsid w:val="003E67C2"/>
    <w:pPr>
      <w:jc w:val="center"/>
    </w:pPr>
    <w:rPr>
      <w:rFonts w:ascii="Times New Roman" w:hAnsi="Times New Roman" w:cs="Times New Roman"/>
      <w:color w:val="FF9900"/>
      <w:spacing w:val="0"/>
      <w:sz w:val="96"/>
      <w:szCs w:val="96"/>
      <w:lang w:val="de-DE" w:eastAsia="de-DE"/>
    </w:rPr>
  </w:style>
  <w:style w:type="character" w:customStyle="1" w:styleId="NzevChar">
    <w:name w:val="Název Char"/>
    <w:link w:val="Nzev"/>
    <w:rsid w:val="003E67C2"/>
    <w:rPr>
      <w:color w:val="FF9900"/>
      <w:sz w:val="96"/>
      <w:szCs w:val="96"/>
      <w:lang w:val="de-DE" w:eastAsia="de-DE"/>
    </w:rPr>
  </w:style>
  <w:style w:type="paragraph" w:styleId="Odstavecseseznamem">
    <w:name w:val="List Paragraph"/>
    <w:basedOn w:val="Normln"/>
    <w:uiPriority w:val="34"/>
    <w:qFormat/>
    <w:rsid w:val="0088122F"/>
    <w:pPr>
      <w:numPr>
        <w:numId w:val="10"/>
      </w:numPr>
      <w:spacing w:after="160" w:line="259" w:lineRule="auto"/>
      <w:contextualSpacing/>
    </w:pPr>
    <w:rPr>
      <w:rFonts w:ascii="Calibri" w:eastAsia="Calibri" w:hAnsi="Calibri" w:cs="Times New Roman"/>
      <w:spacing w:val="0"/>
      <w:sz w:val="22"/>
      <w:szCs w:val="22"/>
      <w:lang w:eastAsia="en-US"/>
    </w:rPr>
  </w:style>
  <w:style w:type="character" w:customStyle="1" w:styleId="Nadpis6Char">
    <w:name w:val="Nadpis 6 Char"/>
    <w:link w:val="Nadpis6"/>
    <w:semiHidden/>
    <w:rsid w:val="004C4C1E"/>
    <w:rPr>
      <w:rFonts w:ascii="Calibri" w:hAnsi="Calibri"/>
      <w:b/>
      <w:bCs/>
      <w:spacing w:val="-5"/>
      <w:sz w:val="22"/>
      <w:szCs w:val="22"/>
    </w:rPr>
  </w:style>
  <w:style w:type="character" w:customStyle="1" w:styleId="Nadpis8Char">
    <w:name w:val="Nadpis 8 Char"/>
    <w:link w:val="Nadpis8"/>
    <w:semiHidden/>
    <w:rsid w:val="004C4C1E"/>
    <w:rPr>
      <w:rFonts w:ascii="Calibri" w:hAnsi="Calibri"/>
      <w:i/>
      <w:iCs/>
      <w:spacing w:val="-5"/>
      <w:sz w:val="24"/>
      <w:szCs w:val="24"/>
    </w:rPr>
  </w:style>
  <w:style w:type="character" w:customStyle="1" w:styleId="Nadpis9Char">
    <w:name w:val="Nadpis 9 Char"/>
    <w:link w:val="Nadpis9"/>
    <w:semiHidden/>
    <w:rsid w:val="004C4C1E"/>
    <w:rPr>
      <w:rFonts w:ascii="Calibri Light" w:hAnsi="Calibri Light"/>
      <w:spacing w:val="-5"/>
      <w:sz w:val="22"/>
      <w:szCs w:val="22"/>
    </w:rPr>
  </w:style>
  <w:style w:type="character" w:styleId="Odkaznakoment">
    <w:name w:val="annotation reference"/>
    <w:rsid w:val="0088122F"/>
    <w:rPr>
      <w:sz w:val="16"/>
      <w:szCs w:val="16"/>
    </w:rPr>
  </w:style>
  <w:style w:type="paragraph" w:styleId="Textkomente">
    <w:name w:val="annotation text"/>
    <w:basedOn w:val="Normln"/>
    <w:link w:val="TextkomenteChar"/>
    <w:rsid w:val="0088122F"/>
  </w:style>
  <w:style w:type="character" w:customStyle="1" w:styleId="TextkomenteChar">
    <w:name w:val="Text komentáře Char"/>
    <w:link w:val="Textkomente"/>
    <w:rsid w:val="0088122F"/>
    <w:rPr>
      <w:rFonts w:ascii="Arial" w:hAnsi="Arial" w:cs="Arial"/>
      <w:spacing w:val="-5"/>
    </w:rPr>
  </w:style>
  <w:style w:type="paragraph" w:styleId="Pedmtkomente">
    <w:name w:val="annotation subject"/>
    <w:basedOn w:val="Textkomente"/>
    <w:next w:val="Textkomente"/>
    <w:link w:val="PedmtkomenteChar"/>
    <w:rsid w:val="0088122F"/>
    <w:rPr>
      <w:b/>
      <w:bCs/>
    </w:rPr>
  </w:style>
  <w:style w:type="character" w:customStyle="1" w:styleId="PedmtkomenteChar">
    <w:name w:val="Předmět komentáře Char"/>
    <w:link w:val="Pedmtkomente"/>
    <w:rsid w:val="0088122F"/>
    <w:rPr>
      <w:rFonts w:ascii="Arial" w:hAnsi="Arial" w:cs="Arial"/>
      <w:b/>
      <w:bCs/>
      <w:spacing w:val="-5"/>
    </w:rPr>
  </w:style>
  <w:style w:type="character" w:customStyle="1" w:styleId="st1">
    <w:name w:val="st1"/>
    <w:rsid w:val="00116DD3"/>
  </w:style>
  <w:style w:type="character" w:customStyle="1" w:styleId="font101">
    <w:name w:val="font101"/>
    <w:rsid w:val="00400BE1"/>
    <w:rPr>
      <w:rFonts w:ascii="Arial" w:hAnsi="Arial" w:cs="Arial" w:hint="default"/>
      <w:b/>
      <w:bCs/>
      <w:i w:val="0"/>
      <w:iCs w:val="0"/>
      <w:strike w:val="0"/>
      <w:dstrike w:val="0"/>
      <w:color w:val="auto"/>
      <w:sz w:val="20"/>
      <w:szCs w:val="20"/>
      <w:u w:val="none"/>
      <w:effect w:val="none"/>
    </w:rPr>
  </w:style>
  <w:style w:type="character" w:customStyle="1" w:styleId="font111">
    <w:name w:val="font111"/>
    <w:rsid w:val="00400BE1"/>
    <w:rPr>
      <w:rFonts w:ascii="Arial" w:hAnsi="Arial" w:cs="Arial" w:hint="default"/>
      <w:b w:val="0"/>
      <w:bCs w:val="0"/>
      <w:i w:val="0"/>
      <w:iCs w:val="0"/>
      <w:strike w:val="0"/>
      <w:dstrike w:val="0"/>
      <w:color w:val="auto"/>
      <w:sz w:val="20"/>
      <w:szCs w:val="20"/>
      <w:u w:val="none"/>
      <w:effect w:val="none"/>
    </w:rPr>
  </w:style>
  <w:style w:type="character" w:customStyle="1" w:styleId="font01">
    <w:name w:val="font01"/>
    <w:rsid w:val="00400BE1"/>
    <w:rPr>
      <w:rFonts w:ascii="Arial" w:hAnsi="Arial" w:cs="Arial" w:hint="default"/>
      <w:b w:val="0"/>
      <w:bCs w:val="0"/>
      <w:i w:val="0"/>
      <w:iCs w:val="0"/>
      <w:strike w:val="0"/>
      <w:dstrike w:val="0"/>
      <w:color w:val="auto"/>
      <w:sz w:val="20"/>
      <w:szCs w:val="20"/>
      <w:u w:val="none"/>
      <w:effect w:val="none"/>
    </w:rPr>
  </w:style>
  <w:style w:type="character" w:customStyle="1" w:styleId="ZhlavChar">
    <w:name w:val="Záhlaví Char"/>
    <w:link w:val="Zhlav"/>
    <w:rsid w:val="00E075F0"/>
    <w:rPr>
      <w:rFonts w:ascii="Arial" w:hAnsi="Arial" w:cs="Arial"/>
      <w:spacing w:val="-5"/>
    </w:rPr>
  </w:style>
  <w:style w:type="paragraph" w:customStyle="1" w:styleId="RLProhlensmluvnchstran">
    <w:name w:val="RL Prohlášení smluvních stran"/>
    <w:basedOn w:val="Normln"/>
    <w:link w:val="RLProhlensmluvnchstranChar"/>
    <w:rsid w:val="00310B3D"/>
    <w:pPr>
      <w:spacing w:after="120" w:line="280" w:lineRule="exact"/>
      <w:jc w:val="center"/>
    </w:pPr>
    <w:rPr>
      <w:rFonts w:ascii="Calibri" w:hAnsi="Calibri" w:cs="Times New Roman"/>
      <w:b/>
      <w:spacing w:val="0"/>
      <w:sz w:val="22"/>
      <w:szCs w:val="24"/>
      <w:lang w:val="x-none" w:eastAsia="x-none"/>
    </w:rPr>
  </w:style>
  <w:style w:type="character" w:customStyle="1" w:styleId="RLProhlensmluvnchstranChar">
    <w:name w:val="RL Prohlášení smluvních stran Char"/>
    <w:link w:val="RLProhlensmluvnchstran"/>
    <w:rsid w:val="00310B3D"/>
    <w:rPr>
      <w:rFonts w:ascii="Calibri" w:hAnsi="Calibri"/>
      <w:b/>
      <w:sz w:val="22"/>
      <w:szCs w:val="24"/>
      <w:lang w:val="x-none" w:eastAsia="x-none"/>
    </w:rPr>
  </w:style>
  <w:style w:type="paragraph" w:styleId="Bezmezer">
    <w:name w:val="No Spacing"/>
    <w:uiPriority w:val="1"/>
    <w:qFormat/>
    <w:rsid w:val="00310B3D"/>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0074">
      <w:bodyDiv w:val="1"/>
      <w:marLeft w:val="0"/>
      <w:marRight w:val="0"/>
      <w:marTop w:val="0"/>
      <w:marBottom w:val="0"/>
      <w:divBdr>
        <w:top w:val="none" w:sz="0" w:space="0" w:color="auto"/>
        <w:left w:val="none" w:sz="0" w:space="0" w:color="auto"/>
        <w:bottom w:val="none" w:sz="0" w:space="0" w:color="auto"/>
        <w:right w:val="none" w:sz="0" w:space="0" w:color="auto"/>
      </w:divBdr>
    </w:div>
    <w:div w:id="52580058">
      <w:bodyDiv w:val="1"/>
      <w:marLeft w:val="0"/>
      <w:marRight w:val="0"/>
      <w:marTop w:val="0"/>
      <w:marBottom w:val="0"/>
      <w:divBdr>
        <w:top w:val="none" w:sz="0" w:space="0" w:color="auto"/>
        <w:left w:val="none" w:sz="0" w:space="0" w:color="auto"/>
        <w:bottom w:val="none" w:sz="0" w:space="0" w:color="auto"/>
        <w:right w:val="none" w:sz="0" w:space="0" w:color="auto"/>
      </w:divBdr>
    </w:div>
    <w:div w:id="218133735">
      <w:bodyDiv w:val="1"/>
      <w:marLeft w:val="0"/>
      <w:marRight w:val="0"/>
      <w:marTop w:val="0"/>
      <w:marBottom w:val="0"/>
      <w:divBdr>
        <w:top w:val="none" w:sz="0" w:space="0" w:color="auto"/>
        <w:left w:val="none" w:sz="0" w:space="0" w:color="auto"/>
        <w:bottom w:val="none" w:sz="0" w:space="0" w:color="auto"/>
        <w:right w:val="none" w:sz="0" w:space="0" w:color="auto"/>
      </w:divBdr>
    </w:div>
    <w:div w:id="461581879">
      <w:bodyDiv w:val="1"/>
      <w:marLeft w:val="0"/>
      <w:marRight w:val="0"/>
      <w:marTop w:val="0"/>
      <w:marBottom w:val="0"/>
      <w:divBdr>
        <w:top w:val="none" w:sz="0" w:space="0" w:color="auto"/>
        <w:left w:val="none" w:sz="0" w:space="0" w:color="auto"/>
        <w:bottom w:val="none" w:sz="0" w:space="0" w:color="auto"/>
        <w:right w:val="none" w:sz="0" w:space="0" w:color="auto"/>
      </w:divBdr>
    </w:div>
    <w:div w:id="532154929">
      <w:bodyDiv w:val="1"/>
      <w:marLeft w:val="0"/>
      <w:marRight w:val="0"/>
      <w:marTop w:val="0"/>
      <w:marBottom w:val="0"/>
      <w:divBdr>
        <w:top w:val="none" w:sz="0" w:space="0" w:color="auto"/>
        <w:left w:val="none" w:sz="0" w:space="0" w:color="auto"/>
        <w:bottom w:val="none" w:sz="0" w:space="0" w:color="auto"/>
        <w:right w:val="none" w:sz="0" w:space="0" w:color="auto"/>
      </w:divBdr>
    </w:div>
    <w:div w:id="947349373">
      <w:bodyDiv w:val="1"/>
      <w:marLeft w:val="0"/>
      <w:marRight w:val="0"/>
      <w:marTop w:val="0"/>
      <w:marBottom w:val="0"/>
      <w:divBdr>
        <w:top w:val="none" w:sz="0" w:space="0" w:color="auto"/>
        <w:left w:val="none" w:sz="0" w:space="0" w:color="auto"/>
        <w:bottom w:val="none" w:sz="0" w:space="0" w:color="auto"/>
        <w:right w:val="none" w:sz="0" w:space="0" w:color="auto"/>
      </w:divBdr>
    </w:div>
    <w:div w:id="1268804549">
      <w:bodyDiv w:val="1"/>
      <w:marLeft w:val="0"/>
      <w:marRight w:val="0"/>
      <w:marTop w:val="0"/>
      <w:marBottom w:val="0"/>
      <w:divBdr>
        <w:top w:val="none" w:sz="0" w:space="0" w:color="auto"/>
        <w:left w:val="none" w:sz="0" w:space="0" w:color="auto"/>
        <w:bottom w:val="none" w:sz="0" w:space="0" w:color="auto"/>
        <w:right w:val="none" w:sz="0" w:space="0" w:color="auto"/>
      </w:divBdr>
    </w:div>
    <w:div w:id="1421830970">
      <w:bodyDiv w:val="1"/>
      <w:marLeft w:val="0"/>
      <w:marRight w:val="0"/>
      <w:marTop w:val="0"/>
      <w:marBottom w:val="0"/>
      <w:divBdr>
        <w:top w:val="none" w:sz="0" w:space="0" w:color="auto"/>
        <w:left w:val="none" w:sz="0" w:space="0" w:color="auto"/>
        <w:bottom w:val="none" w:sz="0" w:space="0" w:color="auto"/>
        <w:right w:val="none" w:sz="0" w:space="0" w:color="auto"/>
      </w:divBdr>
    </w:div>
    <w:div w:id="1898710337">
      <w:bodyDiv w:val="1"/>
      <w:marLeft w:val="0"/>
      <w:marRight w:val="0"/>
      <w:marTop w:val="0"/>
      <w:marBottom w:val="0"/>
      <w:divBdr>
        <w:top w:val="none" w:sz="0" w:space="0" w:color="auto"/>
        <w:left w:val="none" w:sz="0" w:space="0" w:color="auto"/>
        <w:bottom w:val="none" w:sz="0" w:space="0" w:color="auto"/>
        <w:right w:val="none" w:sz="0" w:space="0" w:color="auto"/>
      </w:divBdr>
    </w:div>
    <w:div w:id="1948997877">
      <w:bodyDiv w:val="1"/>
      <w:marLeft w:val="0"/>
      <w:marRight w:val="0"/>
      <w:marTop w:val="0"/>
      <w:marBottom w:val="0"/>
      <w:divBdr>
        <w:top w:val="none" w:sz="0" w:space="0" w:color="auto"/>
        <w:left w:val="none" w:sz="0" w:space="0" w:color="auto"/>
        <w:bottom w:val="none" w:sz="0" w:space="0" w:color="auto"/>
        <w:right w:val="none" w:sz="0" w:space="0" w:color="auto"/>
      </w:divBdr>
    </w:div>
    <w:div w:id="21116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15222</Characters>
  <Application>Microsoft Office Word</Application>
  <DocSecurity>0</DocSecurity>
  <Lines>126</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hlavičkový papír - SHM - Word</vt:lpstr>
      <vt:lpstr>hlavičkový papír - SHM - Word</vt:lpstr>
    </vt:vector>
  </TitlesOfParts>
  <Manager/>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 SHM - Word</dc:title>
  <dc:subject/>
  <dc:creator/>
  <cp:keywords/>
  <dc:description/>
  <cp:lastModifiedBy/>
  <cp:revision>1</cp:revision>
  <dcterms:created xsi:type="dcterms:W3CDTF">2019-12-20T07:54:00Z</dcterms:created>
  <dcterms:modified xsi:type="dcterms:W3CDTF">2019-12-20T07:54:00Z</dcterms:modified>
</cp:coreProperties>
</file>