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60D7" w14:textId="4C8ED6E5"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zpracování </w:t>
      </w:r>
      <w:r w:rsidR="00717A87" w:rsidRPr="00717A87">
        <w:rPr>
          <w:rFonts w:ascii="Arial" w:hAnsi="Arial" w:cs="Arial"/>
          <w:color w:val="000000"/>
          <w:sz w:val="32"/>
          <w:szCs w:val="32"/>
        </w:rPr>
        <w:t xml:space="preserve">evaluace </w:t>
      </w:r>
    </w:p>
    <w:p w14:paraId="5EFE87FA" w14:textId="77777777" w:rsidR="004E787A" w:rsidRPr="00FB1A48" w:rsidRDefault="004E787A" w:rsidP="004E787A">
      <w:pPr>
        <w:spacing w:after="200" w:line="276" w:lineRule="auto"/>
        <w:jc w:val="center"/>
        <w:rPr>
          <w:rFonts w:ascii="Arial" w:hAnsi="Arial" w:cs="Arial"/>
          <w:b/>
        </w:rPr>
      </w:pPr>
      <w:r w:rsidRPr="00FB1A48">
        <w:rPr>
          <w:rFonts w:ascii="Arial" w:hAnsi="Arial" w:cs="Arial"/>
        </w:rPr>
        <w:t>projektu Život jako každý jiný</w:t>
      </w:r>
    </w:p>
    <w:p w14:paraId="1ED6DC38" w14:textId="77777777" w:rsidR="00920801" w:rsidRDefault="00920801" w:rsidP="00717A87">
      <w:pPr>
        <w:pStyle w:val="Nzev"/>
        <w:spacing w:line="280" w:lineRule="atLeast"/>
        <w:rPr>
          <w:rFonts w:ascii="Arial" w:hAnsi="Arial" w:cs="Arial"/>
          <w:color w:val="000000"/>
          <w:sz w:val="20"/>
        </w:rPr>
      </w:pPr>
    </w:p>
    <w:p w14:paraId="31544DB1" w14:textId="77777777" w:rsidR="00717A87" w:rsidRDefault="00717A87" w:rsidP="00717A87">
      <w:pPr>
        <w:pStyle w:val="Nzev"/>
        <w:spacing w:line="280" w:lineRule="atLeast"/>
        <w:rPr>
          <w:rFonts w:ascii="Arial" w:hAnsi="Arial" w:cs="Arial"/>
          <w:color w:val="000000"/>
          <w:sz w:val="20"/>
        </w:rPr>
      </w:pPr>
    </w:p>
    <w:p w14:paraId="1920FE3D" w14:textId="6E1A1B8A"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ust.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Pr="003A4738">
        <w:rPr>
          <w:rFonts w:ascii="Arial" w:hAnsi="Arial" w:cs="Arial"/>
          <w:sz w:val="20"/>
        </w:rPr>
        <w:t xml:space="preserve"> </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 Na Poříčním právu 1/376, 128 01 Praha 2</w:t>
      </w:r>
    </w:p>
    <w:p w14:paraId="5B76F9CE" w14:textId="32A5E2D9" w:rsidR="00717A87" w:rsidRPr="00717A87" w:rsidRDefault="00E37BC8" w:rsidP="00717A87">
      <w:pPr>
        <w:spacing w:line="280" w:lineRule="atLeast"/>
        <w:rPr>
          <w:rFonts w:ascii="Arial" w:hAnsi="Arial" w:cs="Arial"/>
          <w:sz w:val="20"/>
          <w:szCs w:val="20"/>
        </w:rPr>
      </w:pPr>
      <w:r w:rsidRPr="003A4738">
        <w:rPr>
          <w:rFonts w:ascii="Arial" w:hAnsi="Arial" w:cs="Arial"/>
          <w:sz w:val="20"/>
          <w:szCs w:val="20"/>
        </w:rPr>
        <w:t xml:space="preserve">zastoupena: </w:t>
      </w:r>
      <w:r w:rsidR="00F35E43">
        <w:rPr>
          <w:rFonts w:ascii="Arial" w:hAnsi="Arial" w:cs="Arial"/>
          <w:sz w:val="20"/>
          <w:szCs w:val="20"/>
        </w:rPr>
        <w:t xml:space="preserve"> </w:t>
      </w:r>
      <w:r w:rsidR="004E787A">
        <w:rPr>
          <w:rFonts w:ascii="Arial" w:hAnsi="Arial" w:cs="Arial"/>
          <w:sz w:val="20"/>
          <w:szCs w:val="20"/>
        </w:rPr>
        <w:t>ředitelkou odboru řízení projektů</w:t>
      </w:r>
    </w:p>
    <w:p w14:paraId="65A60963" w14:textId="46CA4321"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 00551023</w:t>
      </w:r>
      <w:r w:rsidR="00FF0E83">
        <w:rPr>
          <w:rFonts w:ascii="Arial" w:hAnsi="Arial" w:cs="Arial"/>
          <w:sz w:val="20"/>
          <w:szCs w:val="20"/>
        </w:rPr>
        <w:t xml:space="preserve"> </w:t>
      </w:r>
    </w:p>
    <w:p w14:paraId="2DC30DD5"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ČNB, pobočka Praha, Na Příkopě 28, 115 03 Praha 1 </w:t>
      </w:r>
    </w:p>
    <w:p w14:paraId="2EF66950" w14:textId="591A482F"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číslo účtu: 2229001/0710</w:t>
      </w:r>
    </w:p>
    <w:p w14:paraId="3E330019"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ID datové schránky: 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6D0D5838" w14:textId="77777777" w:rsidR="00E17B00" w:rsidRPr="00E17B00" w:rsidRDefault="00E17B00" w:rsidP="00E17B00">
      <w:pPr>
        <w:spacing w:line="280" w:lineRule="atLeast"/>
        <w:rPr>
          <w:rFonts w:ascii="Arial" w:hAnsi="Arial" w:cs="Arial"/>
          <w:b/>
          <w:sz w:val="20"/>
          <w:szCs w:val="20"/>
        </w:rPr>
      </w:pPr>
      <w:r w:rsidRPr="00E17B00">
        <w:rPr>
          <w:rFonts w:ascii="Arial" w:hAnsi="Arial" w:cs="Arial"/>
          <w:b/>
          <w:sz w:val="20"/>
          <w:szCs w:val="20"/>
        </w:rPr>
        <w:t>Inboox CZ, s.r.o.</w:t>
      </w:r>
    </w:p>
    <w:p w14:paraId="33FE550E" w14:textId="77777777" w:rsidR="00E17B00" w:rsidRPr="00E17B00" w:rsidRDefault="00E17B00" w:rsidP="00E17B00">
      <w:pPr>
        <w:spacing w:line="280" w:lineRule="atLeast"/>
        <w:rPr>
          <w:rFonts w:ascii="Arial" w:hAnsi="Arial" w:cs="Arial"/>
          <w:sz w:val="20"/>
          <w:szCs w:val="20"/>
        </w:rPr>
      </w:pPr>
      <w:r w:rsidRPr="00E17B00">
        <w:rPr>
          <w:rFonts w:ascii="Arial" w:hAnsi="Arial" w:cs="Arial"/>
          <w:sz w:val="20"/>
          <w:szCs w:val="20"/>
        </w:rPr>
        <w:t>se sídlem</w:t>
      </w:r>
      <w:r w:rsidRPr="00E17B00">
        <w:rPr>
          <w:rFonts w:ascii="Arial" w:hAnsi="Arial" w:cs="Arial"/>
          <w:sz w:val="20"/>
          <w:szCs w:val="20"/>
        </w:rPr>
        <w:tab/>
      </w:r>
      <w:r w:rsidRPr="00E17B00">
        <w:rPr>
          <w:rFonts w:ascii="Arial" w:hAnsi="Arial" w:cs="Arial"/>
          <w:sz w:val="20"/>
          <w:szCs w:val="20"/>
        </w:rPr>
        <w:tab/>
        <w:t xml:space="preserve"> Mimoňská 3223, Česká Lípa, 470 01</w:t>
      </w:r>
    </w:p>
    <w:p w14:paraId="3F11C58A" w14:textId="77BF0F23" w:rsidR="00E17B00" w:rsidRPr="00E17B00" w:rsidRDefault="00E17B00" w:rsidP="00E17B00">
      <w:pPr>
        <w:spacing w:line="280" w:lineRule="atLeast"/>
        <w:rPr>
          <w:rFonts w:ascii="Arial" w:hAnsi="Arial" w:cs="Arial"/>
          <w:sz w:val="20"/>
          <w:szCs w:val="20"/>
        </w:rPr>
      </w:pPr>
      <w:r w:rsidRPr="00E17B00">
        <w:rPr>
          <w:rFonts w:ascii="Arial" w:hAnsi="Arial" w:cs="Arial"/>
          <w:sz w:val="20"/>
          <w:szCs w:val="20"/>
        </w:rPr>
        <w:t xml:space="preserve">zastoupena: </w:t>
      </w:r>
      <w:r w:rsidRPr="00E17B00">
        <w:rPr>
          <w:rFonts w:ascii="Arial" w:hAnsi="Arial" w:cs="Arial"/>
          <w:sz w:val="20"/>
          <w:szCs w:val="20"/>
        </w:rPr>
        <w:tab/>
      </w:r>
      <w:r w:rsidRPr="00E17B00">
        <w:rPr>
          <w:rFonts w:ascii="Arial" w:hAnsi="Arial" w:cs="Arial"/>
          <w:sz w:val="20"/>
          <w:szCs w:val="20"/>
        </w:rPr>
        <w:tab/>
        <w:t xml:space="preserve"> </w:t>
      </w:r>
    </w:p>
    <w:p w14:paraId="27D4159A" w14:textId="77777777" w:rsidR="00E17B00" w:rsidRPr="00E17B00" w:rsidRDefault="00E17B00" w:rsidP="00E17B00">
      <w:pPr>
        <w:spacing w:line="280" w:lineRule="atLeast"/>
        <w:rPr>
          <w:rFonts w:ascii="Arial" w:hAnsi="Arial" w:cs="Arial"/>
          <w:sz w:val="20"/>
          <w:szCs w:val="20"/>
        </w:rPr>
      </w:pPr>
      <w:r w:rsidRPr="00E17B00">
        <w:rPr>
          <w:rFonts w:ascii="Arial" w:hAnsi="Arial" w:cs="Arial"/>
          <w:sz w:val="20"/>
          <w:szCs w:val="20"/>
        </w:rPr>
        <w:t>IČ:</w:t>
      </w:r>
      <w:r w:rsidRPr="00E17B00">
        <w:rPr>
          <w:rFonts w:ascii="Arial" w:hAnsi="Arial" w:cs="Arial"/>
          <w:sz w:val="20"/>
          <w:szCs w:val="20"/>
        </w:rPr>
        <w:tab/>
      </w:r>
      <w:r w:rsidRPr="00E17B00">
        <w:rPr>
          <w:rFonts w:ascii="Arial" w:hAnsi="Arial" w:cs="Arial"/>
          <w:sz w:val="20"/>
          <w:szCs w:val="20"/>
        </w:rPr>
        <w:tab/>
      </w:r>
      <w:r w:rsidRPr="00E17B00">
        <w:rPr>
          <w:rFonts w:ascii="Arial" w:hAnsi="Arial" w:cs="Arial"/>
          <w:sz w:val="20"/>
          <w:szCs w:val="20"/>
        </w:rPr>
        <w:tab/>
        <w:t xml:space="preserve"> 27348911</w:t>
      </w:r>
    </w:p>
    <w:p w14:paraId="0E4D7FF4" w14:textId="77777777" w:rsidR="00E17B00" w:rsidRPr="00E17B00" w:rsidRDefault="00E17B00" w:rsidP="00E17B00">
      <w:pPr>
        <w:spacing w:line="280" w:lineRule="atLeast"/>
        <w:rPr>
          <w:rFonts w:ascii="Arial" w:hAnsi="Arial" w:cs="Arial"/>
          <w:sz w:val="20"/>
          <w:szCs w:val="20"/>
        </w:rPr>
      </w:pPr>
      <w:r w:rsidRPr="00E17B00">
        <w:rPr>
          <w:rFonts w:ascii="Arial" w:hAnsi="Arial" w:cs="Arial"/>
          <w:sz w:val="20"/>
          <w:szCs w:val="20"/>
        </w:rPr>
        <w:t>DIČ:</w:t>
      </w:r>
      <w:r w:rsidRPr="00E17B00">
        <w:rPr>
          <w:rFonts w:ascii="Arial" w:hAnsi="Arial" w:cs="Arial"/>
          <w:sz w:val="20"/>
          <w:szCs w:val="20"/>
        </w:rPr>
        <w:tab/>
      </w:r>
      <w:r w:rsidRPr="00E17B00">
        <w:rPr>
          <w:rFonts w:ascii="Arial" w:hAnsi="Arial" w:cs="Arial"/>
          <w:sz w:val="20"/>
          <w:szCs w:val="20"/>
        </w:rPr>
        <w:tab/>
      </w:r>
      <w:r w:rsidRPr="00E17B00">
        <w:rPr>
          <w:rFonts w:ascii="Arial" w:hAnsi="Arial" w:cs="Arial"/>
          <w:sz w:val="20"/>
          <w:szCs w:val="20"/>
        </w:rPr>
        <w:tab/>
        <w:t xml:space="preserve"> CZ27348911</w:t>
      </w:r>
    </w:p>
    <w:p w14:paraId="4E32604C" w14:textId="77777777" w:rsidR="00E17B00" w:rsidRPr="00E17B00" w:rsidRDefault="00E17B00" w:rsidP="00E17B00">
      <w:pPr>
        <w:spacing w:line="280" w:lineRule="atLeast"/>
        <w:rPr>
          <w:rFonts w:ascii="Arial" w:hAnsi="Arial" w:cs="Arial"/>
          <w:sz w:val="20"/>
          <w:szCs w:val="20"/>
        </w:rPr>
      </w:pPr>
      <w:r w:rsidRPr="00E17B00">
        <w:rPr>
          <w:rFonts w:ascii="Arial" w:hAnsi="Arial" w:cs="Arial"/>
          <w:sz w:val="20"/>
          <w:szCs w:val="20"/>
        </w:rPr>
        <w:t>zapsána v obchodním rejstříku u Krajského soudu v Ústí nad Labem</w:t>
      </w:r>
    </w:p>
    <w:p w14:paraId="77284521" w14:textId="77522CE2" w:rsidR="00E37BC8" w:rsidRPr="003A4738" w:rsidRDefault="00E17B00" w:rsidP="00E17B00">
      <w:pPr>
        <w:spacing w:line="280" w:lineRule="atLeast"/>
        <w:rPr>
          <w:rFonts w:ascii="Arial" w:hAnsi="Arial" w:cs="Arial"/>
          <w:sz w:val="20"/>
          <w:szCs w:val="20"/>
        </w:rPr>
      </w:pPr>
      <w:r w:rsidRPr="00E17B00">
        <w:rPr>
          <w:rFonts w:ascii="Arial" w:hAnsi="Arial" w:cs="Arial"/>
          <w:sz w:val="20"/>
          <w:szCs w:val="20"/>
        </w:rPr>
        <w:t>ID datové schránky:</w:t>
      </w:r>
      <w:r w:rsidRPr="00E17B00">
        <w:rPr>
          <w:rFonts w:ascii="Arial" w:hAnsi="Arial" w:cs="Arial"/>
          <w:sz w:val="20"/>
          <w:szCs w:val="20"/>
        </w:rPr>
        <w:tab/>
        <w:t xml:space="preserve"> 4ve2yur</w:t>
      </w: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52CAD967" w:rsidR="00E37BC8" w:rsidRPr="00920801" w:rsidRDefault="00E37BC8" w:rsidP="00DC70BE">
      <w:pPr>
        <w:pStyle w:val="Odstavecseseznamem"/>
        <w:numPr>
          <w:ilvl w:val="1"/>
          <w:numId w:val="2"/>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E787A" w:rsidRPr="005E5E8B">
        <w:rPr>
          <w:rFonts w:ascii="Arial" w:hAnsi="Arial" w:cs="Arial"/>
          <w:b/>
          <w:sz w:val="20"/>
          <w:szCs w:val="20"/>
        </w:rPr>
        <w:t>„Evaluace projektu Život jako každý jiný</w:t>
      </w:r>
      <w:r w:rsidR="00616E3B">
        <w:rPr>
          <w:rFonts w:ascii="Arial" w:hAnsi="Arial" w:cs="Arial"/>
          <w:b/>
          <w:sz w:val="20"/>
          <w:szCs w:val="20"/>
        </w:rPr>
        <w:t xml:space="preserve"> III</w:t>
      </w:r>
      <w:r w:rsidR="004E787A" w:rsidRPr="005E5E8B">
        <w:rPr>
          <w:rFonts w:ascii="Arial" w:hAnsi="Arial" w:cs="Arial"/>
          <w:b/>
          <w:sz w:val="20"/>
          <w:szCs w:val="20"/>
        </w:rPr>
        <w:t>“</w:t>
      </w:r>
      <w:r w:rsidR="004E787A">
        <w:rPr>
          <w:rFonts w:ascii="Arial" w:hAnsi="Arial" w:cs="Arial"/>
          <w:b/>
          <w:sz w:val="20"/>
          <w:szCs w:val="20"/>
        </w:rPr>
        <w:t xml:space="preserve"> </w:t>
      </w:r>
      <w:r w:rsidR="006038BA" w:rsidRPr="006038BA">
        <w:rPr>
          <w:rFonts w:ascii="Arial" w:hAnsi="Arial" w:cs="Arial"/>
          <w:b/>
          <w:bCs/>
          <w:sz w:val="20"/>
          <w:szCs w:val="20"/>
        </w:rPr>
        <w:t>v </w:t>
      </w:r>
      <w:r w:rsidR="006038BA" w:rsidRPr="00616E3B">
        <w:rPr>
          <w:rFonts w:ascii="Arial" w:hAnsi="Arial" w:cs="Arial"/>
          <w:b/>
          <w:bCs/>
          <w:sz w:val="20"/>
          <w:szCs w:val="20"/>
        </w:rPr>
        <w:t xml:space="preserve">kategorii </w:t>
      </w:r>
      <w:r w:rsidR="006E427F" w:rsidRPr="00616E3B">
        <w:rPr>
          <w:rFonts w:ascii="Arial" w:hAnsi="Arial" w:cs="Arial"/>
          <w:b/>
          <w:bCs/>
          <w:sz w:val="20"/>
          <w:szCs w:val="20"/>
        </w:rPr>
        <w:t>Evaluace</w:t>
      </w:r>
      <w:r w:rsidR="006038BA" w:rsidRPr="004F00B8">
        <w:rPr>
          <w:rFonts w:ascii="Arial" w:hAnsi="Arial" w:cs="Arial"/>
          <w:b/>
          <w:sz w:val="20"/>
          <w:szCs w:val="20"/>
        </w:rPr>
        <w:t>,</w:t>
      </w:r>
      <w:r w:rsidR="006038BA">
        <w:rPr>
          <w:rFonts w:ascii="Arial" w:hAnsi="Arial" w:cs="Arial"/>
          <w:b/>
          <w:color w:val="FF0000"/>
          <w:sz w:val="20"/>
          <w:szCs w:val="20"/>
        </w:rPr>
        <w:t xml:space="preserve"> </w:t>
      </w:r>
      <w:r w:rsidR="004E28C1" w:rsidRPr="009C501E">
        <w:rPr>
          <w:rFonts w:ascii="Arial" w:hAnsi="Arial" w:cs="Arial"/>
          <w:b/>
          <w:sz w:val="20"/>
          <w:szCs w:val="20"/>
        </w:rPr>
        <w:t xml:space="preserve">zadávanou jako veřejnou zakázku v Dynamickém nákupním systému pro standardní </w:t>
      </w:r>
      <w:r w:rsidR="004E28C1" w:rsidRPr="006038BA">
        <w:rPr>
          <w:rFonts w:ascii="Arial" w:hAnsi="Arial" w:cs="Arial"/>
          <w:b/>
          <w:sz w:val="20"/>
          <w:szCs w:val="20"/>
          <w:shd w:val="clear" w:color="auto" w:fill="FFFFFF" w:themeFill="background1"/>
        </w:rPr>
        <w:t xml:space="preserve">evaluace </w:t>
      </w:r>
      <w:r w:rsidR="006038BA" w:rsidRPr="006038BA">
        <w:rPr>
          <w:rFonts w:ascii="Arial" w:hAnsi="Arial" w:cs="Arial"/>
          <w:b/>
          <w:sz w:val="20"/>
          <w:szCs w:val="20"/>
          <w:shd w:val="clear" w:color="auto" w:fill="FFFFFF" w:themeFill="background1"/>
        </w:rPr>
        <w:t>a sběr dat II</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 xml:space="preserve">pod označením </w:t>
      </w:r>
      <w:r w:rsidR="004E28C1" w:rsidRPr="009C501E">
        <w:rPr>
          <w:rFonts w:ascii="Arial" w:hAnsi="Arial" w:cs="Arial"/>
          <w:b/>
          <w:sz w:val="20"/>
          <w:szCs w:val="20"/>
          <w:shd w:val="clear" w:color="auto" w:fill="FFFFFF" w:themeFill="background1"/>
        </w:rPr>
        <w:t>(</w:t>
      </w:r>
      <w:r w:rsidR="006038BA">
        <w:rPr>
          <w:rFonts w:ascii="Arial" w:hAnsi="Arial" w:cs="Arial"/>
          <w:b/>
          <w:sz w:val="20"/>
          <w:szCs w:val="20"/>
          <w:shd w:val="clear" w:color="auto" w:fill="FFFFFF" w:themeFill="background1"/>
        </w:rPr>
        <w:t>DNS 05</w:t>
      </w:r>
      <w:r w:rsidR="004E28C1" w:rsidRPr="001B44F9">
        <w:rPr>
          <w:rFonts w:ascii="Arial" w:hAnsi="Arial" w:cs="Arial"/>
          <w:b/>
          <w:sz w:val="20"/>
          <w:szCs w:val="20"/>
          <w:shd w:val="clear" w:color="auto" w:fill="FFFFFF" w:themeFill="background1"/>
        </w:rPr>
        <w:t xml:space="preserve"> </w:t>
      </w:r>
      <w:r w:rsidR="00616E3B">
        <w:rPr>
          <w:rFonts w:ascii="Arial" w:hAnsi="Arial" w:cs="Arial"/>
          <w:b/>
          <w:sz w:val="20"/>
          <w:szCs w:val="20"/>
          <w:shd w:val="clear" w:color="auto" w:fill="FFFFFF" w:themeFill="background1"/>
        </w:rPr>
        <w:t xml:space="preserve">(2019/09))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Pr="00920801">
        <w:rPr>
          <w:rFonts w:ascii="Arial" w:hAnsi="Arial" w:cs="Arial"/>
          <w:sz w:val="20"/>
          <w:szCs w:val="20"/>
        </w:rPr>
        <w:t xml:space="preserve"> nabídku (dále jen „nabídka“)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23CEDBDB" w:rsidR="00E37BC8" w:rsidRDefault="00E37BC8" w:rsidP="00DC70BE">
      <w:pPr>
        <w:pStyle w:val="Odstavecseseznamem"/>
        <w:numPr>
          <w:ilvl w:val="1"/>
          <w:numId w:val="2"/>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78F0A63E" w14:textId="5E905716" w:rsidR="00920801" w:rsidRDefault="00717A87" w:rsidP="00DC70BE">
      <w:pPr>
        <w:pStyle w:val="Odstavecseseznamem"/>
        <w:numPr>
          <w:ilvl w:val="1"/>
          <w:numId w:val="2"/>
        </w:numPr>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 projektu </w:t>
      </w:r>
      <w:r w:rsidR="004E28C1">
        <w:rPr>
          <w:rFonts w:ascii="Arial" w:hAnsi="Arial" w:cs="Arial"/>
          <w:sz w:val="20"/>
          <w:szCs w:val="20"/>
        </w:rPr>
        <w:t>OPZ:</w:t>
      </w:r>
      <w:r w:rsidR="00823947">
        <w:rPr>
          <w:rFonts w:ascii="Arial" w:hAnsi="Arial" w:cs="Arial"/>
          <w:sz w:val="20"/>
          <w:szCs w:val="20"/>
        </w:rPr>
        <w:t xml:space="preserve"> </w:t>
      </w:r>
      <w:r w:rsidR="004E787A" w:rsidRPr="005E5E8B">
        <w:rPr>
          <w:rFonts w:ascii="Arial" w:hAnsi="Arial" w:cs="Arial"/>
          <w:i/>
          <w:sz w:val="20"/>
          <w:szCs w:val="20"/>
        </w:rPr>
        <w:t>Život jako každý jiný</w:t>
      </w:r>
      <w:r w:rsidR="004E787A" w:rsidRPr="005E5E8B">
        <w:rPr>
          <w:rFonts w:ascii="Arial" w:hAnsi="Arial" w:cs="Arial"/>
          <w:sz w:val="20"/>
          <w:szCs w:val="20"/>
        </w:rPr>
        <w:tab/>
      </w:r>
    </w:p>
    <w:p w14:paraId="38D4A774" w14:textId="4FC5F749" w:rsidR="00D356C7" w:rsidRDefault="004E28C1" w:rsidP="00D7629F">
      <w:pPr>
        <w:pStyle w:val="Odstavecseseznamem"/>
        <w:tabs>
          <w:tab w:val="left" w:pos="567"/>
        </w:tabs>
        <w:spacing w:after="120" w:line="280" w:lineRule="atLeast"/>
        <w:ind w:left="426" w:hanging="426"/>
        <w:contextualSpacing w:val="0"/>
        <w:jc w:val="both"/>
        <w:rPr>
          <w:rFonts w:ascii="Arial" w:hAnsi="Arial" w:cs="Arial"/>
          <w:b/>
          <w:sz w:val="20"/>
          <w:szCs w:val="20"/>
        </w:rPr>
      </w:pPr>
      <w:r>
        <w:rPr>
          <w:rFonts w:ascii="Arial" w:hAnsi="Arial" w:cs="Arial"/>
          <w:sz w:val="20"/>
          <w:szCs w:val="20"/>
        </w:rPr>
        <w:tab/>
      </w:r>
      <w:r w:rsidRPr="00037C0B">
        <w:rPr>
          <w:rFonts w:ascii="Arial" w:hAnsi="Arial" w:cs="Arial"/>
          <w:sz w:val="20"/>
          <w:szCs w:val="20"/>
        </w:rPr>
        <w:t xml:space="preserve">Projekt: </w:t>
      </w:r>
      <w:r w:rsidR="004E787A">
        <w:rPr>
          <w:rFonts w:ascii="Arial" w:hAnsi="Arial" w:cs="Arial"/>
          <w:i/>
          <w:sz w:val="20"/>
          <w:szCs w:val="20"/>
        </w:rPr>
        <w:t>Život jako každý jiný</w:t>
      </w:r>
    </w:p>
    <w:p w14:paraId="2F924D35" w14:textId="30A8EE07" w:rsidR="004E28C1" w:rsidRPr="004E28C1" w:rsidRDefault="004E28C1" w:rsidP="00D7629F">
      <w:pPr>
        <w:pStyle w:val="Odstavecseseznamem"/>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ab/>
      </w:r>
      <w:r w:rsidRPr="004E28C1">
        <w:rPr>
          <w:rFonts w:ascii="Arial" w:hAnsi="Arial" w:cs="Arial"/>
          <w:sz w:val="20"/>
          <w:szCs w:val="20"/>
        </w:rPr>
        <w:t>Reg.</w:t>
      </w:r>
      <w:r w:rsidR="00B05880">
        <w:rPr>
          <w:rFonts w:ascii="Arial" w:hAnsi="Arial" w:cs="Arial"/>
          <w:sz w:val="20"/>
          <w:szCs w:val="20"/>
        </w:rPr>
        <w:t xml:space="preserve"> </w:t>
      </w:r>
      <w:r w:rsidRPr="004E28C1">
        <w:rPr>
          <w:rFonts w:ascii="Arial" w:hAnsi="Arial" w:cs="Arial"/>
          <w:sz w:val="20"/>
          <w:szCs w:val="20"/>
        </w:rPr>
        <w:t xml:space="preserve">č. projektu: </w:t>
      </w:r>
      <w:r w:rsidR="004E787A" w:rsidRPr="005E5E8B">
        <w:rPr>
          <w:rFonts w:ascii="Arial" w:hAnsi="Arial" w:cs="Arial"/>
          <w:i/>
          <w:sz w:val="20"/>
          <w:szCs w:val="20"/>
        </w:rPr>
        <w:t>CZ.03.2.63/0.0/0.0/15_017/0002766</w:t>
      </w:r>
    </w:p>
    <w:p w14:paraId="200A4A22" w14:textId="26C57AB6" w:rsidR="00E37BC8" w:rsidRDefault="00E37BC8" w:rsidP="00DC70BE">
      <w:pPr>
        <w:pStyle w:val="Nadpis1"/>
        <w:numPr>
          <w:ilvl w:val="0"/>
          <w:numId w:val="2"/>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3C45B1D6" w:rsidR="00A64DDE" w:rsidRPr="003A4738" w:rsidRDefault="00E37BC8" w:rsidP="00DC70BE">
      <w:pPr>
        <w:pStyle w:val="Odstavecseseznamem"/>
        <w:numPr>
          <w:ilvl w:val="1"/>
          <w:numId w:val="2"/>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e poskytnout</w:t>
      </w:r>
      <w:r w:rsidR="009D23CC">
        <w:rPr>
          <w:rFonts w:ascii="Arial" w:hAnsi="Arial" w:cs="Arial"/>
          <w:sz w:val="20"/>
          <w:szCs w:val="20"/>
        </w:rPr>
        <w:t xml:space="preserve"> O</w:t>
      </w:r>
      <w:r w:rsidR="00BC5B78">
        <w:rPr>
          <w:rFonts w:ascii="Arial" w:hAnsi="Arial" w:cs="Arial"/>
          <w:sz w:val="20"/>
          <w:szCs w:val="20"/>
        </w:rPr>
        <w:t xml:space="preserve">bjednateli </w:t>
      </w:r>
      <w:r w:rsidR="00717A87">
        <w:rPr>
          <w:rFonts w:ascii="Arial" w:hAnsi="Arial" w:cs="Arial"/>
          <w:sz w:val="20"/>
          <w:szCs w:val="20"/>
        </w:rPr>
        <w:t>plnění vymezené v</w:t>
      </w:r>
      <w:r w:rsidR="00B01F34">
        <w:rPr>
          <w:rFonts w:ascii="Arial" w:hAnsi="Arial" w:cs="Arial"/>
          <w:sz w:val="20"/>
          <w:szCs w:val="20"/>
        </w:rPr>
        <w:t> </w:t>
      </w:r>
      <w:r w:rsidR="00920801">
        <w:rPr>
          <w:rFonts w:ascii="Arial" w:hAnsi="Arial" w:cs="Arial"/>
          <w:sz w:val="20"/>
          <w:szCs w:val="20"/>
        </w:rPr>
        <w:t>Přílo</w:t>
      </w:r>
      <w:r w:rsidR="00B01F34">
        <w:rPr>
          <w:rFonts w:ascii="Arial" w:hAnsi="Arial" w:cs="Arial"/>
          <w:sz w:val="20"/>
          <w:szCs w:val="20"/>
        </w:rPr>
        <w:t xml:space="preserve">hách </w:t>
      </w:r>
      <w:r w:rsidR="00920801">
        <w:rPr>
          <w:rFonts w:ascii="Arial" w:hAnsi="Arial" w:cs="Arial"/>
          <w:sz w:val="20"/>
          <w:szCs w:val="20"/>
        </w:rPr>
        <w:t xml:space="preserve">této Smlouvy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39218B69" w14:textId="63DBF256" w:rsidR="00E37BC8" w:rsidRPr="003A4738" w:rsidRDefault="000D7D81" w:rsidP="00DC70BE">
      <w:pPr>
        <w:pStyle w:val="Odstavecseseznamem"/>
        <w:numPr>
          <w:ilvl w:val="1"/>
          <w:numId w:val="2"/>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CB220B">
        <w:rPr>
          <w:rFonts w:ascii="Arial" w:hAnsi="Arial" w:cs="Arial"/>
          <w:sz w:val="20"/>
          <w:szCs w:val="20"/>
        </w:rPr>
        <w:t xml:space="preserve">, jakož i provedení prezentace těchto výstupů,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717A87">
        <w:rPr>
          <w:rFonts w:ascii="Arial" w:hAnsi="Arial" w:cs="Arial"/>
          <w:sz w:val="20"/>
          <w:szCs w:val="20"/>
        </w:rPr>
        <w:t> </w:t>
      </w:r>
      <w:r w:rsidR="00297E24" w:rsidRPr="003A4738">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0BD676CB" w14:textId="77777777" w:rsidR="004E787A" w:rsidRPr="005E5E8B" w:rsidRDefault="004E787A" w:rsidP="00DC70BE">
      <w:pPr>
        <w:pStyle w:val="Odstavecseseznamem"/>
        <w:numPr>
          <w:ilvl w:val="1"/>
          <w:numId w:val="2"/>
        </w:numPr>
        <w:spacing w:after="120" w:line="280" w:lineRule="atLeast"/>
        <w:ind w:left="426" w:hanging="567"/>
        <w:contextualSpacing w:val="0"/>
        <w:jc w:val="both"/>
        <w:rPr>
          <w:rFonts w:ascii="Arial" w:hAnsi="Arial" w:cs="Arial"/>
          <w:sz w:val="20"/>
          <w:szCs w:val="20"/>
        </w:rPr>
      </w:pPr>
      <w:r w:rsidRPr="005E5E8B">
        <w:rPr>
          <w:rFonts w:ascii="Arial" w:hAnsi="Arial" w:cs="Arial"/>
          <w:sz w:val="20"/>
          <w:szCs w:val="20"/>
        </w:rPr>
        <w:t>Místo plnění této Smlouvy není Objednatelem nijak omezeno. Zpracovatel je oprávněn provádět vyhodnocování informací, formulování závěrů a navrhování doporučení i v rámci svého sídla.</w:t>
      </w:r>
    </w:p>
    <w:p w14:paraId="3BAE6E2A" w14:textId="13DCDBDF" w:rsidR="00887291" w:rsidRPr="003A4738" w:rsidRDefault="00920801" w:rsidP="00DC70BE">
      <w:pPr>
        <w:pStyle w:val="Odstavecseseznamem"/>
        <w:numPr>
          <w:ilvl w:val="1"/>
          <w:numId w:val="2"/>
        </w:numPr>
        <w:spacing w:after="120" w:line="280" w:lineRule="atLeast"/>
        <w:ind w:left="426" w:hanging="567"/>
        <w:contextualSpacing w:val="0"/>
        <w:jc w:val="both"/>
        <w:rPr>
          <w:rFonts w:ascii="Arial" w:hAnsi="Arial" w:cs="Arial"/>
          <w:sz w:val="20"/>
          <w:szCs w:val="20"/>
        </w:rPr>
      </w:pPr>
      <w:r>
        <w:rPr>
          <w:rFonts w:ascii="Arial" w:hAnsi="Arial" w:cs="Arial"/>
          <w:sz w:val="20"/>
          <w:szCs w:val="20"/>
        </w:rPr>
        <w:t>Hmotné v</w:t>
      </w:r>
      <w:r w:rsidR="00717A87">
        <w:rPr>
          <w:rFonts w:ascii="Arial" w:hAnsi="Arial" w:cs="Arial"/>
          <w:sz w:val="20"/>
          <w:szCs w:val="20"/>
        </w:rPr>
        <w:t>ýstupy plnění</w:t>
      </w:r>
      <w:r w:rsidR="00A61141" w:rsidRPr="003A4738">
        <w:rPr>
          <w:rFonts w:ascii="Arial" w:hAnsi="Arial" w:cs="Arial"/>
          <w:sz w:val="20"/>
          <w:szCs w:val="20"/>
        </w:rPr>
        <w:t xml:space="preserve"> </w:t>
      </w:r>
      <w:r>
        <w:rPr>
          <w:rFonts w:ascii="Arial" w:hAnsi="Arial" w:cs="Arial"/>
          <w:sz w:val="20"/>
          <w:szCs w:val="20"/>
        </w:rPr>
        <w:t xml:space="preserve">dle </w:t>
      </w:r>
      <w:r w:rsidR="009D58DC">
        <w:rPr>
          <w:rFonts w:ascii="Arial" w:hAnsi="Arial" w:cs="Arial"/>
          <w:sz w:val="20"/>
          <w:szCs w:val="20"/>
        </w:rPr>
        <w:t xml:space="preserve">této Smlouvy </w:t>
      </w:r>
      <w:r w:rsidR="00887291" w:rsidRPr="003A4738">
        <w:rPr>
          <w:rFonts w:ascii="Arial" w:hAnsi="Arial" w:cs="Arial"/>
          <w:sz w:val="20"/>
          <w:szCs w:val="20"/>
        </w:rPr>
        <w:t xml:space="preserve">musí být Objednateli </w:t>
      </w:r>
      <w:r w:rsidR="00717A87">
        <w:rPr>
          <w:rFonts w:ascii="Arial" w:hAnsi="Arial" w:cs="Arial"/>
          <w:sz w:val="20"/>
          <w:szCs w:val="20"/>
        </w:rPr>
        <w:t>předány</w:t>
      </w:r>
      <w:r w:rsidR="00297E24" w:rsidRPr="003A4738">
        <w:rPr>
          <w:rFonts w:ascii="Arial" w:hAnsi="Arial" w:cs="Arial"/>
          <w:sz w:val="20"/>
          <w:szCs w:val="20"/>
        </w:rPr>
        <w:t xml:space="preserve"> </w:t>
      </w:r>
      <w:r w:rsidR="00887291" w:rsidRPr="003A4738">
        <w:rPr>
          <w:rFonts w:ascii="Arial" w:hAnsi="Arial" w:cs="Arial"/>
          <w:sz w:val="20"/>
          <w:szCs w:val="20"/>
        </w:rPr>
        <w:t>v</w:t>
      </w:r>
      <w:r w:rsidR="00624C0E" w:rsidRPr="003A4738">
        <w:rPr>
          <w:rFonts w:ascii="Arial" w:hAnsi="Arial" w:cs="Arial"/>
          <w:sz w:val="20"/>
          <w:szCs w:val="20"/>
        </w:rPr>
        <w:t> </w:t>
      </w:r>
      <w:r w:rsidR="00887291" w:rsidRPr="003A4738">
        <w:rPr>
          <w:rFonts w:ascii="Arial" w:hAnsi="Arial" w:cs="Arial"/>
          <w:sz w:val="20"/>
          <w:szCs w:val="20"/>
        </w:rPr>
        <w:t>sídle Objednatele</w:t>
      </w:r>
      <w:r>
        <w:rPr>
          <w:rFonts w:ascii="Arial" w:hAnsi="Arial" w:cs="Arial"/>
          <w:sz w:val="20"/>
          <w:szCs w:val="20"/>
        </w:rPr>
        <w:t>.</w:t>
      </w:r>
      <w:r w:rsidRPr="003A4738">
        <w:rPr>
          <w:rFonts w:ascii="Arial" w:hAnsi="Arial" w:cs="Arial"/>
          <w:sz w:val="20"/>
          <w:szCs w:val="20"/>
        </w:rPr>
        <w:t xml:space="preserve"> </w:t>
      </w:r>
    </w:p>
    <w:p w14:paraId="7BA7F707" w14:textId="64905B48" w:rsidR="00E532EA" w:rsidRDefault="00717A87"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0BB4BB8E" w14:textId="77777777" w:rsidR="004E787A" w:rsidRPr="00495CB1" w:rsidRDefault="004E787A" w:rsidP="00DC70BE">
      <w:pPr>
        <w:pStyle w:val="Odstavecseseznamem"/>
        <w:numPr>
          <w:ilvl w:val="1"/>
          <w:numId w:val="2"/>
        </w:numPr>
        <w:spacing w:after="120" w:line="280" w:lineRule="atLeast"/>
        <w:ind w:hanging="574"/>
        <w:contextualSpacing w:val="0"/>
        <w:jc w:val="both"/>
        <w:rPr>
          <w:rFonts w:ascii="Arial" w:hAnsi="Arial" w:cs="Arial"/>
          <w:sz w:val="20"/>
          <w:szCs w:val="20"/>
        </w:rPr>
      </w:pPr>
      <w:r>
        <w:rPr>
          <w:rFonts w:ascii="Arial" w:hAnsi="Arial" w:cs="Arial"/>
          <w:sz w:val="20"/>
          <w:szCs w:val="20"/>
        </w:rPr>
        <w:t xml:space="preserve">Zpracovatel se zavazuje zpracovat výstupy plnění a zaslat je </w:t>
      </w:r>
      <w:r w:rsidRPr="006A4706">
        <w:rPr>
          <w:rFonts w:ascii="Arial" w:hAnsi="Arial" w:cs="Arial"/>
          <w:sz w:val="20"/>
          <w:szCs w:val="20"/>
        </w:rPr>
        <w:t>elektronickou poštou ve formátu vhodném pro</w:t>
      </w:r>
      <w:r>
        <w:rPr>
          <w:rFonts w:ascii="Arial" w:hAnsi="Arial" w:cs="Arial"/>
          <w:sz w:val="20"/>
          <w:szCs w:val="20"/>
        </w:rPr>
        <w:t> </w:t>
      </w:r>
      <w:r w:rsidRPr="006A4706">
        <w:rPr>
          <w:rFonts w:ascii="Arial" w:hAnsi="Arial" w:cs="Arial"/>
          <w:sz w:val="20"/>
          <w:szCs w:val="20"/>
        </w:rPr>
        <w:t>editaci na e-mailo</w:t>
      </w:r>
      <w:r>
        <w:rPr>
          <w:rFonts w:ascii="Arial" w:hAnsi="Arial" w:cs="Arial"/>
          <w:sz w:val="20"/>
          <w:szCs w:val="20"/>
        </w:rPr>
        <w:t>vou adresu kontaktní osoby O</w:t>
      </w:r>
      <w:r w:rsidRPr="006A4706">
        <w:rPr>
          <w:rFonts w:ascii="Arial" w:hAnsi="Arial" w:cs="Arial"/>
          <w:sz w:val="20"/>
          <w:szCs w:val="20"/>
        </w:rPr>
        <w:t>bjednatele</w:t>
      </w:r>
      <w:r>
        <w:rPr>
          <w:rFonts w:ascii="Arial" w:hAnsi="Arial" w:cs="Arial"/>
          <w:sz w:val="20"/>
          <w:szCs w:val="20"/>
        </w:rPr>
        <w:t xml:space="preserve"> uvedené v odst. 6.1 této Smlouvy, a to</w:t>
      </w:r>
      <w:r w:rsidRPr="006A4706">
        <w:rPr>
          <w:rFonts w:ascii="Arial" w:hAnsi="Arial" w:cs="Arial"/>
          <w:sz w:val="20"/>
          <w:szCs w:val="20"/>
        </w:rPr>
        <w:t xml:space="preserve"> </w:t>
      </w:r>
      <w:r w:rsidRPr="00582BDE">
        <w:rPr>
          <w:rFonts w:ascii="Arial" w:hAnsi="Arial" w:cs="Arial"/>
          <w:b/>
          <w:sz w:val="20"/>
          <w:szCs w:val="20"/>
        </w:rPr>
        <w:t xml:space="preserve">v termínech uvedených </w:t>
      </w:r>
      <w:r w:rsidRPr="005E5E8B">
        <w:rPr>
          <w:rFonts w:ascii="Arial" w:hAnsi="Arial" w:cs="Arial"/>
          <w:b/>
          <w:sz w:val="20"/>
          <w:szCs w:val="20"/>
        </w:rPr>
        <w:t>v Příloze č. 1 této Smlouvy.  </w:t>
      </w:r>
      <w:r>
        <w:rPr>
          <w:rFonts w:ascii="Arial" w:hAnsi="Arial" w:cs="Arial"/>
          <w:sz w:val="20"/>
          <w:szCs w:val="20"/>
        </w:rPr>
        <w:t xml:space="preserve"> </w:t>
      </w:r>
    </w:p>
    <w:p w14:paraId="257E61C0" w14:textId="4E22FFE1" w:rsidR="00935A29" w:rsidRPr="00935A29" w:rsidRDefault="00935A29" w:rsidP="00DC70BE">
      <w:pPr>
        <w:pStyle w:val="Odstavecseseznamem"/>
        <w:numPr>
          <w:ilvl w:val="1"/>
          <w:numId w:val="2"/>
        </w:numPr>
        <w:spacing w:after="120" w:line="280" w:lineRule="atLeast"/>
        <w:ind w:hanging="574"/>
        <w:contextualSpacing w:val="0"/>
        <w:jc w:val="both"/>
        <w:rPr>
          <w:rFonts w:ascii="Arial" w:hAnsi="Arial" w:cs="Arial"/>
          <w:sz w:val="20"/>
          <w:szCs w:val="20"/>
        </w:rPr>
      </w:pPr>
      <w:r>
        <w:rPr>
          <w:rFonts w:ascii="Arial" w:hAnsi="Arial" w:cs="Arial"/>
          <w:sz w:val="20"/>
          <w:szCs w:val="20"/>
        </w:rPr>
        <w:lastRenderedPageBreak/>
        <w:t>Smluvní strany sjednávají, že t</w:t>
      </w:r>
      <w:r w:rsidRPr="00935A29">
        <w:rPr>
          <w:rFonts w:ascii="Arial" w:hAnsi="Arial" w:cs="Arial"/>
          <w:sz w:val="20"/>
          <w:szCs w:val="20"/>
        </w:rPr>
        <w:t xml:space="preserve">ermíny </w:t>
      </w:r>
      <w:r>
        <w:rPr>
          <w:rFonts w:ascii="Arial" w:hAnsi="Arial" w:cs="Arial"/>
          <w:sz w:val="20"/>
          <w:szCs w:val="20"/>
        </w:rPr>
        <w:t>předání výstupů plnění</w:t>
      </w:r>
      <w:r w:rsidRPr="00935A29">
        <w:rPr>
          <w:rFonts w:ascii="Arial" w:hAnsi="Arial" w:cs="Arial"/>
          <w:sz w:val="20"/>
          <w:szCs w:val="20"/>
        </w:rPr>
        <w:t xml:space="preserve"> moho</w:t>
      </w:r>
      <w:r>
        <w:rPr>
          <w:rFonts w:ascii="Arial" w:hAnsi="Arial" w:cs="Arial"/>
          <w:sz w:val="20"/>
          <w:szCs w:val="20"/>
        </w:rPr>
        <w:t>u být ze strany pověřené osoby O</w:t>
      </w:r>
      <w:r w:rsidRPr="00935A29">
        <w:rPr>
          <w:rFonts w:ascii="Arial" w:hAnsi="Arial" w:cs="Arial"/>
          <w:sz w:val="20"/>
          <w:szCs w:val="20"/>
        </w:rPr>
        <w:t xml:space="preserve">bjednatele </w:t>
      </w:r>
      <w:r>
        <w:rPr>
          <w:rFonts w:ascii="Arial" w:hAnsi="Arial" w:cs="Arial"/>
          <w:sz w:val="20"/>
          <w:szCs w:val="20"/>
        </w:rPr>
        <w:t xml:space="preserve">v </w:t>
      </w:r>
      <w:r w:rsidR="00582E9C">
        <w:rPr>
          <w:rFonts w:ascii="Arial" w:hAnsi="Arial" w:cs="Arial"/>
          <w:sz w:val="20"/>
          <w:szCs w:val="20"/>
        </w:rPr>
        <w:t>odůvodněných</w:t>
      </w:r>
      <w:r>
        <w:rPr>
          <w:rFonts w:ascii="Arial" w:hAnsi="Arial" w:cs="Arial"/>
          <w:sz w:val="20"/>
          <w:szCs w:val="20"/>
        </w:rPr>
        <w:t xml:space="preserve"> případech upraveny, a to</w:t>
      </w:r>
      <w:r w:rsidRPr="00935A29">
        <w:rPr>
          <w:rFonts w:ascii="Arial" w:hAnsi="Arial" w:cs="Arial"/>
          <w:sz w:val="20"/>
          <w:szCs w:val="20"/>
        </w:rPr>
        <w:t xml:space="preserve"> v </w:t>
      </w:r>
      <w:r>
        <w:rPr>
          <w:rFonts w:ascii="Arial" w:hAnsi="Arial" w:cs="Arial"/>
          <w:sz w:val="20"/>
          <w:szCs w:val="20"/>
        </w:rPr>
        <w:t>návaznosti na případné objektivní změny potřeb O</w:t>
      </w:r>
      <w:r w:rsidRPr="00935A29">
        <w:rPr>
          <w:rFonts w:ascii="Arial" w:hAnsi="Arial" w:cs="Arial"/>
          <w:sz w:val="20"/>
          <w:szCs w:val="20"/>
        </w:rPr>
        <w:t xml:space="preserve">bjednatele. </w:t>
      </w:r>
    </w:p>
    <w:p w14:paraId="6715FB0F" w14:textId="624E98D5" w:rsidR="00297B36" w:rsidRPr="003A4738" w:rsidRDefault="000B3258" w:rsidP="00DC70BE">
      <w:pPr>
        <w:pStyle w:val="Odstavecseseznamem"/>
        <w:numPr>
          <w:ilvl w:val="1"/>
          <w:numId w:val="2"/>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Předáním</w:t>
      </w:r>
      <w:r w:rsidR="00624C0E" w:rsidRPr="003A4738">
        <w:rPr>
          <w:rFonts w:ascii="Arial" w:hAnsi="Arial" w:cs="Arial"/>
          <w:sz w:val="20"/>
          <w:szCs w:val="20"/>
        </w:rPr>
        <w:t xml:space="preserve"> </w:t>
      </w:r>
      <w:r w:rsidR="00717A87">
        <w:rPr>
          <w:rFonts w:ascii="Arial" w:hAnsi="Arial" w:cs="Arial"/>
          <w:sz w:val="20"/>
          <w:szCs w:val="20"/>
        </w:rPr>
        <w:t xml:space="preserve">výstupů plnění </w:t>
      </w:r>
      <w:r w:rsidRPr="003A4738">
        <w:rPr>
          <w:rFonts w:ascii="Arial" w:hAnsi="Arial" w:cs="Arial"/>
          <w:sz w:val="20"/>
          <w:szCs w:val="20"/>
        </w:rPr>
        <w:t>se rozumí</w:t>
      </w:r>
      <w:r w:rsidR="00717A87">
        <w:rPr>
          <w:rFonts w:ascii="Arial" w:hAnsi="Arial" w:cs="Arial"/>
          <w:sz w:val="20"/>
          <w:szCs w:val="20"/>
        </w:rPr>
        <w:t xml:space="preserve"> jejich</w:t>
      </w:r>
      <w:r w:rsidRPr="003A4738">
        <w:rPr>
          <w:rFonts w:ascii="Arial" w:hAnsi="Arial" w:cs="Arial"/>
          <w:sz w:val="20"/>
          <w:szCs w:val="20"/>
        </w:rPr>
        <w:t xml:space="preserve"> </w:t>
      </w:r>
      <w:r w:rsidR="006A4706">
        <w:rPr>
          <w:rFonts w:ascii="Arial" w:hAnsi="Arial" w:cs="Arial"/>
          <w:sz w:val="20"/>
          <w:szCs w:val="20"/>
        </w:rPr>
        <w:t>zaslání elektronickou poštou</w:t>
      </w:r>
      <w:r w:rsidR="00EE0A3B" w:rsidRPr="003A4738">
        <w:rPr>
          <w:rFonts w:ascii="Arial" w:hAnsi="Arial" w:cs="Arial"/>
          <w:sz w:val="20"/>
          <w:szCs w:val="20"/>
        </w:rPr>
        <w:t xml:space="preserve"> </w:t>
      </w:r>
      <w:r w:rsidR="000E036B" w:rsidRPr="003A4738">
        <w:rPr>
          <w:rFonts w:ascii="Arial" w:hAnsi="Arial" w:cs="Arial"/>
          <w:sz w:val="20"/>
          <w:szCs w:val="20"/>
        </w:rPr>
        <w:t>ze</w:t>
      </w:r>
      <w:r w:rsidR="00F52B99" w:rsidRPr="003A4738">
        <w:rPr>
          <w:rFonts w:ascii="Arial" w:hAnsi="Arial" w:cs="Arial"/>
          <w:sz w:val="20"/>
          <w:szCs w:val="20"/>
        </w:rPr>
        <w:t> </w:t>
      </w:r>
      <w:r w:rsidR="000E036B" w:rsidRPr="003A4738">
        <w:rPr>
          <w:rFonts w:ascii="Arial" w:hAnsi="Arial" w:cs="Arial"/>
          <w:sz w:val="20"/>
          <w:szCs w:val="20"/>
        </w:rPr>
        <w:t xml:space="preserve">strany </w:t>
      </w:r>
      <w:r w:rsidR="006A4706">
        <w:rPr>
          <w:rFonts w:ascii="Arial" w:hAnsi="Arial" w:cs="Arial"/>
          <w:sz w:val="20"/>
          <w:szCs w:val="20"/>
        </w:rPr>
        <w:t>oprávněné</w:t>
      </w:r>
      <w:r w:rsidRPr="003A4738">
        <w:rPr>
          <w:rFonts w:ascii="Arial" w:hAnsi="Arial" w:cs="Arial"/>
          <w:sz w:val="20"/>
          <w:szCs w:val="20"/>
        </w:rPr>
        <w:t xml:space="preserve"> osob</w:t>
      </w:r>
      <w:r w:rsidR="000E036B" w:rsidRPr="003A4738">
        <w:rPr>
          <w:rFonts w:ascii="Arial" w:hAnsi="Arial" w:cs="Arial"/>
          <w:sz w:val="20"/>
          <w:szCs w:val="20"/>
        </w:rPr>
        <w:t>y</w:t>
      </w:r>
      <w:r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e</w:t>
      </w:r>
      <w:r w:rsidR="000E036B" w:rsidRPr="003A4738">
        <w:rPr>
          <w:rFonts w:ascii="Arial" w:hAnsi="Arial" w:cs="Arial"/>
          <w:sz w:val="20"/>
          <w:szCs w:val="20"/>
        </w:rPr>
        <w:t xml:space="preserve"> </w:t>
      </w:r>
      <w:r w:rsidR="006A4706">
        <w:rPr>
          <w:rFonts w:ascii="Arial" w:hAnsi="Arial" w:cs="Arial"/>
          <w:sz w:val="20"/>
          <w:szCs w:val="20"/>
        </w:rPr>
        <w:t xml:space="preserve">na e-mailovou adresu </w:t>
      </w:r>
      <w:r w:rsidR="000E036B" w:rsidRPr="003A4738">
        <w:rPr>
          <w:rFonts w:ascii="Arial" w:hAnsi="Arial" w:cs="Arial"/>
          <w:sz w:val="20"/>
          <w:szCs w:val="20"/>
        </w:rPr>
        <w:t>oprávněn</w:t>
      </w:r>
      <w:r w:rsidR="006A4706">
        <w:rPr>
          <w:rFonts w:ascii="Arial" w:hAnsi="Arial" w:cs="Arial"/>
          <w:sz w:val="20"/>
          <w:szCs w:val="20"/>
        </w:rPr>
        <w:t>é</w:t>
      </w:r>
      <w:r w:rsidR="000E036B" w:rsidRPr="003A4738">
        <w:rPr>
          <w:rFonts w:ascii="Arial" w:hAnsi="Arial" w:cs="Arial"/>
          <w:sz w:val="20"/>
          <w:szCs w:val="20"/>
        </w:rPr>
        <w:t xml:space="preserve"> osob</w:t>
      </w:r>
      <w:r w:rsidR="006A4706">
        <w:rPr>
          <w:rFonts w:ascii="Arial" w:hAnsi="Arial" w:cs="Arial"/>
          <w:sz w:val="20"/>
          <w:szCs w:val="20"/>
        </w:rPr>
        <w:t>y</w:t>
      </w:r>
      <w:r w:rsidR="000E036B" w:rsidRPr="003A4738">
        <w:rPr>
          <w:rFonts w:ascii="Arial" w:hAnsi="Arial" w:cs="Arial"/>
          <w:sz w:val="20"/>
          <w:szCs w:val="20"/>
        </w:rPr>
        <w:t xml:space="preserve"> Objednatele</w:t>
      </w:r>
      <w:r w:rsidR="00624C0E" w:rsidRPr="003A4738">
        <w:rPr>
          <w:rFonts w:ascii="Arial" w:hAnsi="Arial" w:cs="Arial"/>
          <w:sz w:val="20"/>
          <w:szCs w:val="20"/>
        </w:rPr>
        <w:t>.</w:t>
      </w:r>
      <w:r w:rsidR="000E036B" w:rsidRPr="003A4738">
        <w:rPr>
          <w:rFonts w:ascii="Arial" w:hAnsi="Arial" w:cs="Arial"/>
          <w:sz w:val="20"/>
          <w:szCs w:val="20"/>
        </w:rPr>
        <w:t xml:space="preserve"> </w:t>
      </w:r>
      <w:r w:rsidR="005D213C" w:rsidRPr="003A4738">
        <w:rPr>
          <w:rFonts w:ascii="Arial" w:hAnsi="Arial" w:cs="Arial"/>
          <w:sz w:val="20"/>
          <w:szCs w:val="20"/>
        </w:rPr>
        <w:t xml:space="preserve">Kontaktní údaje oprávněných osob smluvních stran jsou uvedeny v článku </w:t>
      </w:r>
      <w:r w:rsidR="00887291" w:rsidRPr="003A4738">
        <w:rPr>
          <w:rFonts w:ascii="Arial" w:hAnsi="Arial" w:cs="Arial"/>
          <w:sz w:val="20"/>
          <w:szCs w:val="20"/>
        </w:rPr>
        <w:t>6</w:t>
      </w:r>
      <w:r w:rsidR="005D213C" w:rsidRPr="003A4738">
        <w:rPr>
          <w:rFonts w:ascii="Arial" w:hAnsi="Arial" w:cs="Arial"/>
          <w:sz w:val="20"/>
          <w:szCs w:val="20"/>
        </w:rPr>
        <w:t xml:space="preserve"> této </w:t>
      </w:r>
      <w:r w:rsidR="00297B36" w:rsidRPr="003A4738">
        <w:rPr>
          <w:rFonts w:ascii="Arial" w:hAnsi="Arial" w:cs="Arial"/>
          <w:sz w:val="20"/>
          <w:szCs w:val="20"/>
        </w:rPr>
        <w:t xml:space="preserve">Smlouvy. </w:t>
      </w:r>
    </w:p>
    <w:p w14:paraId="61F27B41" w14:textId="769F631D" w:rsidR="001B44F9" w:rsidRPr="001B44F9" w:rsidRDefault="000B3258" w:rsidP="00DC70BE">
      <w:pPr>
        <w:pStyle w:val="Odstavecseseznamem"/>
        <w:numPr>
          <w:ilvl w:val="1"/>
          <w:numId w:val="2"/>
        </w:numPr>
        <w:spacing w:line="280" w:lineRule="atLeast"/>
        <w:ind w:left="426" w:hanging="426"/>
        <w:contextualSpacing w:val="0"/>
        <w:jc w:val="both"/>
        <w:rPr>
          <w:rFonts w:ascii="Arial" w:hAnsi="Arial" w:cs="Arial"/>
          <w:color w:val="FF0000"/>
          <w:sz w:val="20"/>
          <w:szCs w:val="20"/>
        </w:rPr>
      </w:pPr>
      <w:r w:rsidRPr="003A4738">
        <w:rPr>
          <w:rFonts w:ascii="Arial" w:hAnsi="Arial" w:cs="Arial"/>
          <w:sz w:val="20"/>
          <w:szCs w:val="20"/>
        </w:rPr>
        <w:t xml:space="preserve">O předání </w:t>
      </w:r>
      <w:r w:rsidR="00AC102D" w:rsidRPr="003A4738">
        <w:rPr>
          <w:rFonts w:ascii="Arial" w:hAnsi="Arial" w:cs="Arial"/>
          <w:sz w:val="20"/>
          <w:szCs w:val="20"/>
        </w:rPr>
        <w:t xml:space="preserve">a převzetí </w:t>
      </w:r>
      <w:r w:rsidR="00717A87">
        <w:rPr>
          <w:rFonts w:ascii="Arial" w:hAnsi="Arial" w:cs="Arial"/>
          <w:sz w:val="20"/>
          <w:szCs w:val="20"/>
        </w:rPr>
        <w:t>výstupů plnění</w:t>
      </w:r>
      <w:r w:rsidR="005F05D5" w:rsidRPr="003A4738">
        <w:rPr>
          <w:rFonts w:ascii="Arial" w:hAnsi="Arial" w:cs="Arial"/>
          <w:sz w:val="20"/>
          <w:szCs w:val="20"/>
        </w:rPr>
        <w:t xml:space="preserve"> </w:t>
      </w:r>
      <w:r w:rsidRPr="003A4738">
        <w:rPr>
          <w:rFonts w:ascii="Arial" w:hAnsi="Arial" w:cs="Arial"/>
          <w:sz w:val="20"/>
          <w:szCs w:val="20"/>
        </w:rPr>
        <w:t>se</w:t>
      </w:r>
      <w:r w:rsidR="00AB0E44" w:rsidRPr="003A4738">
        <w:rPr>
          <w:rFonts w:ascii="Arial" w:hAnsi="Arial" w:cs="Arial"/>
          <w:sz w:val="20"/>
          <w:szCs w:val="20"/>
        </w:rPr>
        <w:t> </w:t>
      </w:r>
      <w:r w:rsidRPr="003A4738">
        <w:rPr>
          <w:rFonts w:ascii="Arial" w:hAnsi="Arial" w:cs="Arial"/>
          <w:sz w:val="20"/>
          <w:szCs w:val="20"/>
        </w:rPr>
        <w:t xml:space="preserve">smluvní strany </w:t>
      </w:r>
      <w:r w:rsidR="00297B36" w:rsidRPr="003A4738">
        <w:rPr>
          <w:rFonts w:ascii="Arial" w:hAnsi="Arial" w:cs="Arial"/>
          <w:sz w:val="20"/>
          <w:szCs w:val="20"/>
        </w:rPr>
        <w:t>zavazují sepsat</w:t>
      </w:r>
      <w:r w:rsidRPr="003A4738">
        <w:rPr>
          <w:rFonts w:ascii="Arial" w:hAnsi="Arial" w:cs="Arial"/>
          <w:sz w:val="20"/>
          <w:szCs w:val="20"/>
        </w:rPr>
        <w:t xml:space="preserve"> na</w:t>
      </w:r>
      <w:r w:rsidR="00F52B99" w:rsidRPr="003A4738">
        <w:rPr>
          <w:rFonts w:ascii="Arial" w:hAnsi="Arial" w:cs="Arial"/>
          <w:sz w:val="20"/>
          <w:szCs w:val="20"/>
        </w:rPr>
        <w:t> </w:t>
      </w:r>
      <w:r w:rsidRPr="003A4738">
        <w:rPr>
          <w:rFonts w:ascii="Arial" w:hAnsi="Arial" w:cs="Arial"/>
          <w:sz w:val="20"/>
          <w:szCs w:val="20"/>
        </w:rPr>
        <w:t xml:space="preserve">základě výsledků akceptačního řízení akceptační </w:t>
      </w:r>
      <w:r w:rsidR="00297B36" w:rsidRPr="003A4738">
        <w:rPr>
          <w:rFonts w:ascii="Arial" w:hAnsi="Arial" w:cs="Arial"/>
          <w:sz w:val="20"/>
          <w:szCs w:val="20"/>
        </w:rPr>
        <w:t>protokol</w:t>
      </w:r>
      <w:r w:rsidR="00582E9C">
        <w:rPr>
          <w:rFonts w:ascii="Arial" w:hAnsi="Arial" w:cs="Arial"/>
          <w:sz w:val="20"/>
          <w:szCs w:val="20"/>
        </w:rPr>
        <w:t xml:space="preserve">, </w:t>
      </w:r>
      <w:r w:rsidR="00582E9C" w:rsidRPr="00582E9C">
        <w:rPr>
          <w:rFonts w:ascii="Arial" w:hAnsi="Arial" w:cs="Arial"/>
          <w:sz w:val="20"/>
          <w:szCs w:val="20"/>
        </w:rPr>
        <w:t>který bude obsahovat min. následující údaje:</w:t>
      </w:r>
    </w:p>
    <w:p w14:paraId="6B353556" w14:textId="77777777" w:rsidR="004E787A" w:rsidRDefault="004E787A" w:rsidP="004E787A">
      <w:pPr>
        <w:pStyle w:val="Odstavecseseznamem"/>
        <w:spacing w:line="280" w:lineRule="atLeast"/>
        <w:ind w:left="567"/>
        <w:contextualSpacing w:val="0"/>
        <w:jc w:val="both"/>
        <w:rPr>
          <w:rFonts w:ascii="Arial" w:hAnsi="Arial" w:cs="Arial"/>
          <w:sz w:val="20"/>
          <w:szCs w:val="20"/>
        </w:rPr>
      </w:pPr>
      <w:r>
        <w:rPr>
          <w:rFonts w:ascii="Arial" w:hAnsi="Arial" w:cs="Arial"/>
          <w:sz w:val="20"/>
          <w:szCs w:val="20"/>
        </w:rPr>
        <w:t>-</w:t>
      </w:r>
      <w:r w:rsidRPr="00AF4028">
        <w:rPr>
          <w:rFonts w:ascii="Arial" w:hAnsi="Arial" w:cs="Arial"/>
          <w:sz w:val="20"/>
          <w:szCs w:val="20"/>
        </w:rPr>
        <w:t xml:space="preserve"> identifikační údaje obou smluvních stran, </w:t>
      </w:r>
    </w:p>
    <w:p w14:paraId="734C2557" w14:textId="77777777" w:rsidR="004E787A" w:rsidRPr="00AF4028" w:rsidRDefault="004E787A" w:rsidP="004E787A">
      <w:pPr>
        <w:pStyle w:val="Odstavecseseznamem"/>
        <w:spacing w:line="280" w:lineRule="atLeast"/>
        <w:ind w:left="567"/>
        <w:contextualSpacing w:val="0"/>
        <w:jc w:val="both"/>
        <w:rPr>
          <w:rFonts w:ascii="Arial" w:hAnsi="Arial" w:cs="Arial"/>
          <w:sz w:val="20"/>
          <w:szCs w:val="20"/>
        </w:rPr>
      </w:pPr>
      <w:r>
        <w:rPr>
          <w:rFonts w:ascii="Arial" w:hAnsi="Arial" w:cs="Arial"/>
          <w:sz w:val="20"/>
          <w:szCs w:val="20"/>
        </w:rPr>
        <w:t>- předmět akceptačního protokolu,</w:t>
      </w:r>
    </w:p>
    <w:p w14:paraId="4B41799C" w14:textId="77777777" w:rsidR="004E787A" w:rsidRPr="00AF4028" w:rsidRDefault="004E787A" w:rsidP="004E787A">
      <w:pPr>
        <w:pStyle w:val="Odstavecseseznamem"/>
        <w:spacing w:line="280" w:lineRule="atLeast"/>
        <w:ind w:left="567"/>
        <w:contextualSpacing w:val="0"/>
        <w:jc w:val="both"/>
        <w:rPr>
          <w:rFonts w:ascii="Arial" w:hAnsi="Arial" w:cs="Arial"/>
          <w:sz w:val="20"/>
          <w:szCs w:val="20"/>
        </w:rPr>
      </w:pPr>
      <w:r>
        <w:rPr>
          <w:rFonts w:ascii="Arial" w:hAnsi="Arial" w:cs="Arial"/>
          <w:sz w:val="20"/>
          <w:szCs w:val="20"/>
        </w:rPr>
        <w:t>-</w:t>
      </w:r>
      <w:r w:rsidRPr="00AF4028">
        <w:rPr>
          <w:rFonts w:ascii="Arial" w:hAnsi="Arial" w:cs="Arial"/>
          <w:sz w:val="20"/>
          <w:szCs w:val="20"/>
        </w:rPr>
        <w:t xml:space="preserve"> označení úkolu a výstupu dle Přílohy č. 1 této Smlouvy</w:t>
      </w:r>
    </w:p>
    <w:p w14:paraId="29E32B04" w14:textId="77777777" w:rsidR="004E787A" w:rsidRPr="00AF4028" w:rsidRDefault="004E787A" w:rsidP="004E787A">
      <w:pPr>
        <w:pStyle w:val="Odstavecseseznamem"/>
        <w:spacing w:line="280" w:lineRule="atLeast"/>
        <w:ind w:left="567"/>
        <w:jc w:val="both"/>
        <w:rPr>
          <w:rFonts w:ascii="Arial" w:hAnsi="Arial" w:cs="Arial"/>
          <w:sz w:val="20"/>
          <w:szCs w:val="20"/>
        </w:rPr>
      </w:pPr>
      <w:r w:rsidRPr="00AF4028">
        <w:rPr>
          <w:rFonts w:ascii="Arial" w:hAnsi="Arial" w:cs="Arial"/>
          <w:sz w:val="20"/>
          <w:szCs w:val="20"/>
        </w:rPr>
        <w:t xml:space="preserve">- výsledky kontroly kvality výstupu evaluace dle Přílohy č. 1 této Smlouvy, </w:t>
      </w:r>
    </w:p>
    <w:p w14:paraId="0AF60E06" w14:textId="77777777" w:rsidR="004E787A" w:rsidRPr="00AF4028" w:rsidRDefault="004E787A" w:rsidP="004E787A">
      <w:pPr>
        <w:pStyle w:val="Odstavecseseznamem"/>
        <w:spacing w:line="280" w:lineRule="atLeast"/>
        <w:ind w:left="567"/>
        <w:contextualSpacing w:val="0"/>
        <w:jc w:val="both"/>
        <w:rPr>
          <w:rFonts w:ascii="Arial" w:hAnsi="Arial" w:cs="Arial"/>
          <w:sz w:val="20"/>
          <w:szCs w:val="20"/>
        </w:rPr>
      </w:pPr>
      <w:r w:rsidRPr="00AF4028">
        <w:rPr>
          <w:rFonts w:ascii="Arial" w:hAnsi="Arial" w:cs="Arial"/>
          <w:sz w:val="20"/>
          <w:szCs w:val="20"/>
        </w:rPr>
        <w:t>-</w:t>
      </w:r>
      <w:r w:rsidRPr="00AF4028">
        <w:rPr>
          <w:rFonts w:ascii="Arial" w:hAnsi="Arial" w:cs="Arial"/>
          <w:sz w:val="20"/>
          <w:szCs w:val="20"/>
        </w:rPr>
        <w:tab/>
        <w:t>datum a podpisy oprávněných osob smluvních stran dle článku 6 této Smlouvy.</w:t>
      </w:r>
    </w:p>
    <w:p w14:paraId="2BC1D71B" w14:textId="77777777" w:rsidR="00582E9C" w:rsidRDefault="00582E9C" w:rsidP="00582E9C">
      <w:pPr>
        <w:pStyle w:val="Odstavecseseznamem"/>
        <w:spacing w:line="280" w:lineRule="atLeast"/>
        <w:ind w:left="567"/>
        <w:contextualSpacing w:val="0"/>
        <w:jc w:val="both"/>
        <w:rPr>
          <w:rFonts w:ascii="Arial" w:hAnsi="Arial" w:cs="Arial"/>
          <w:sz w:val="20"/>
          <w:szCs w:val="20"/>
        </w:rPr>
      </w:pPr>
    </w:p>
    <w:p w14:paraId="39A44F1B" w14:textId="34303AF5" w:rsidR="00E532EA" w:rsidRPr="003A4738" w:rsidRDefault="00E532EA" w:rsidP="00DC70BE">
      <w:pPr>
        <w:pStyle w:val="Odstavecseseznamem"/>
        <w:numPr>
          <w:ilvl w:val="1"/>
          <w:numId w:val="2"/>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B0F02" w:rsidRPr="003A4738">
        <w:rPr>
          <w:rFonts w:ascii="Arial" w:hAnsi="Arial" w:cs="Arial"/>
          <w:sz w:val="20"/>
          <w:szCs w:val="20"/>
        </w:rPr>
        <w:t>se zavazuje provést</w:t>
      </w:r>
      <w:r w:rsidR="00297B36" w:rsidRPr="003A4738">
        <w:rPr>
          <w:rFonts w:ascii="Arial" w:hAnsi="Arial" w:cs="Arial"/>
          <w:sz w:val="20"/>
          <w:szCs w:val="20"/>
        </w:rPr>
        <w:t xml:space="preserve"> </w:t>
      </w:r>
      <w:r w:rsidR="00A61141" w:rsidRPr="003A4738">
        <w:rPr>
          <w:rFonts w:ascii="Arial" w:hAnsi="Arial" w:cs="Arial"/>
          <w:sz w:val="20"/>
          <w:szCs w:val="20"/>
        </w:rPr>
        <w:t xml:space="preserve">akceptační </w:t>
      </w:r>
      <w:r w:rsidR="00297B36" w:rsidRPr="003A4738">
        <w:rPr>
          <w:rFonts w:ascii="Arial" w:hAnsi="Arial" w:cs="Arial"/>
          <w:sz w:val="20"/>
          <w:szCs w:val="20"/>
        </w:rPr>
        <w:t xml:space="preserve">řízení </w:t>
      </w:r>
      <w:r w:rsidR="00717A87">
        <w:rPr>
          <w:rFonts w:ascii="Arial" w:hAnsi="Arial" w:cs="Arial"/>
          <w:sz w:val="20"/>
          <w:szCs w:val="20"/>
        </w:rPr>
        <w:t xml:space="preserve">převzatých výstupů plnění </w:t>
      </w:r>
      <w:r w:rsidR="000B0F02" w:rsidRPr="003A4738">
        <w:rPr>
          <w:rFonts w:ascii="Arial" w:hAnsi="Arial" w:cs="Arial"/>
          <w:sz w:val="20"/>
          <w:szCs w:val="20"/>
        </w:rPr>
        <w:t>a</w:t>
      </w:r>
      <w:r w:rsidR="00F52B99" w:rsidRPr="003A4738">
        <w:rPr>
          <w:rFonts w:ascii="Arial" w:hAnsi="Arial" w:cs="Arial"/>
          <w:sz w:val="20"/>
          <w:szCs w:val="20"/>
        </w:rPr>
        <w:t> </w:t>
      </w:r>
      <w:r w:rsidR="000B0F02" w:rsidRPr="003A4738">
        <w:rPr>
          <w:rFonts w:ascii="Arial" w:hAnsi="Arial" w:cs="Arial"/>
          <w:sz w:val="20"/>
          <w:szCs w:val="20"/>
        </w:rPr>
        <w:t>sdělit</w:t>
      </w:r>
      <w:r w:rsidR="009F61E3"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i případné výhrady k předaným výstupům plnění</w:t>
      </w:r>
      <w:r w:rsidR="006E3BB9" w:rsidRPr="003A4738">
        <w:rPr>
          <w:rFonts w:ascii="Arial" w:hAnsi="Arial" w:cs="Arial"/>
          <w:sz w:val="20"/>
          <w:szCs w:val="20"/>
        </w:rPr>
        <w:t xml:space="preserve"> </w:t>
      </w:r>
      <w:r w:rsidR="000B0F02" w:rsidRPr="003A4738">
        <w:rPr>
          <w:rFonts w:ascii="Arial" w:hAnsi="Arial" w:cs="Arial"/>
          <w:sz w:val="20"/>
          <w:szCs w:val="20"/>
        </w:rPr>
        <w:t>s</w:t>
      </w:r>
      <w:r w:rsidR="00EE0A3B" w:rsidRPr="003A4738">
        <w:rPr>
          <w:rFonts w:ascii="Arial" w:hAnsi="Arial" w:cs="Arial"/>
          <w:sz w:val="20"/>
          <w:szCs w:val="20"/>
        </w:rPr>
        <w:t> </w:t>
      </w:r>
      <w:r w:rsidR="000B0F02" w:rsidRPr="003A4738">
        <w:rPr>
          <w:rFonts w:ascii="Arial" w:hAnsi="Arial" w:cs="Arial"/>
          <w:sz w:val="20"/>
          <w:szCs w:val="20"/>
        </w:rPr>
        <w:t>vyznačením jejich závažnosti</w:t>
      </w:r>
      <w:r w:rsidRPr="003A4738">
        <w:rPr>
          <w:rFonts w:ascii="Arial" w:hAnsi="Arial" w:cs="Arial"/>
          <w:sz w:val="20"/>
          <w:szCs w:val="20"/>
        </w:rPr>
        <w:t>. V</w:t>
      </w:r>
      <w:r w:rsidR="0097156A" w:rsidRPr="003A4738">
        <w:rPr>
          <w:rFonts w:ascii="Arial" w:hAnsi="Arial" w:cs="Arial"/>
          <w:sz w:val="20"/>
          <w:szCs w:val="20"/>
        </w:rPr>
        <w:t> </w:t>
      </w:r>
      <w:r w:rsidRPr="003A4738">
        <w:rPr>
          <w:rFonts w:ascii="Arial" w:hAnsi="Arial" w:cs="Arial"/>
          <w:sz w:val="20"/>
          <w:szCs w:val="20"/>
        </w:rPr>
        <w:t>akceptačním řízení budou projednány výhrady Objednatele a stanovena výsledná závažnost připomínek. Při</w:t>
      </w:r>
      <w:r w:rsidR="00715016" w:rsidRPr="003A4738">
        <w:rPr>
          <w:rFonts w:ascii="Arial" w:hAnsi="Arial" w:cs="Arial"/>
          <w:sz w:val="20"/>
          <w:szCs w:val="20"/>
        </w:rPr>
        <w:t> </w:t>
      </w:r>
      <w:r w:rsidRPr="003A4738">
        <w:rPr>
          <w:rFonts w:ascii="Arial" w:hAnsi="Arial" w:cs="Arial"/>
          <w:sz w:val="20"/>
          <w:szCs w:val="20"/>
        </w:rPr>
        <w:t xml:space="preserve">stanovení výsledné závažnosti připomínek </w:t>
      </w:r>
      <w:r w:rsidR="009F61E3" w:rsidRPr="003A4738">
        <w:rPr>
          <w:rFonts w:ascii="Arial" w:hAnsi="Arial" w:cs="Arial"/>
          <w:sz w:val="20"/>
          <w:szCs w:val="20"/>
        </w:rPr>
        <w:t>se</w:t>
      </w:r>
      <w:r w:rsidR="00B734C8">
        <w:rPr>
          <w:rFonts w:ascii="Arial" w:hAnsi="Arial" w:cs="Arial"/>
          <w:sz w:val="20"/>
          <w:szCs w:val="20"/>
        </w:rPr>
        <w:t> </w:t>
      </w:r>
      <w:r w:rsidRPr="003A4738">
        <w:rPr>
          <w:rFonts w:ascii="Arial" w:hAnsi="Arial" w:cs="Arial"/>
          <w:sz w:val="20"/>
          <w:szCs w:val="20"/>
        </w:rPr>
        <w:t xml:space="preserve">Objednatel </w:t>
      </w:r>
      <w:r w:rsidR="009F61E3" w:rsidRPr="003A4738">
        <w:rPr>
          <w:rFonts w:ascii="Arial" w:hAnsi="Arial" w:cs="Arial"/>
          <w:sz w:val="20"/>
          <w:szCs w:val="20"/>
        </w:rPr>
        <w:t>zavazuje vzít</w:t>
      </w:r>
      <w:r w:rsidRPr="003A4738">
        <w:rPr>
          <w:rFonts w:ascii="Arial" w:hAnsi="Arial" w:cs="Arial"/>
          <w:sz w:val="20"/>
          <w:szCs w:val="20"/>
        </w:rPr>
        <w:t xml:space="preserve"> do úvahy stanovisko </w:t>
      </w:r>
      <w:r w:rsidR="000D7D81">
        <w:rPr>
          <w:rFonts w:ascii="Arial" w:hAnsi="Arial" w:cs="Arial"/>
          <w:sz w:val="20"/>
          <w:szCs w:val="20"/>
        </w:rPr>
        <w:t>Zpracovatel</w:t>
      </w:r>
      <w:r w:rsidR="00717A87">
        <w:rPr>
          <w:rFonts w:ascii="Arial" w:hAnsi="Arial" w:cs="Arial"/>
          <w:sz w:val="20"/>
          <w:szCs w:val="20"/>
        </w:rPr>
        <w:t>e</w:t>
      </w:r>
      <w:r w:rsidRPr="003A4738">
        <w:rPr>
          <w:rFonts w:ascii="Arial" w:hAnsi="Arial" w:cs="Arial"/>
          <w:sz w:val="20"/>
          <w:szCs w:val="20"/>
        </w:rPr>
        <w:t>. Výsledky</w:t>
      </w:r>
      <w:r w:rsidR="000B3258" w:rsidRPr="003A4738">
        <w:rPr>
          <w:rFonts w:ascii="Arial" w:hAnsi="Arial" w:cs="Arial"/>
          <w:sz w:val="20"/>
          <w:szCs w:val="20"/>
        </w:rPr>
        <w:t xml:space="preserve"> akceptačního</w:t>
      </w:r>
      <w:r w:rsidRPr="003A4738">
        <w:rPr>
          <w:rFonts w:ascii="Arial" w:hAnsi="Arial" w:cs="Arial"/>
          <w:sz w:val="20"/>
          <w:szCs w:val="20"/>
        </w:rPr>
        <w:t xml:space="preserve"> řízení </w:t>
      </w:r>
      <w:r w:rsidR="009F61E3" w:rsidRPr="003A4738">
        <w:rPr>
          <w:rFonts w:ascii="Arial" w:hAnsi="Arial" w:cs="Arial"/>
          <w:sz w:val="20"/>
          <w:szCs w:val="20"/>
        </w:rPr>
        <w:t xml:space="preserve">musí být </w:t>
      </w:r>
      <w:r w:rsidRPr="003A4738">
        <w:rPr>
          <w:rFonts w:ascii="Arial" w:hAnsi="Arial" w:cs="Arial"/>
          <w:sz w:val="20"/>
          <w:szCs w:val="20"/>
        </w:rPr>
        <w:t>uvedeny</w:t>
      </w:r>
      <w:r w:rsidR="00A61141" w:rsidRPr="003A4738">
        <w:rPr>
          <w:rFonts w:ascii="Arial" w:hAnsi="Arial" w:cs="Arial"/>
          <w:sz w:val="20"/>
          <w:szCs w:val="20"/>
        </w:rPr>
        <w:t xml:space="preserve"> v</w:t>
      </w:r>
      <w:r w:rsidRPr="003A4738">
        <w:rPr>
          <w:rFonts w:ascii="Arial" w:hAnsi="Arial" w:cs="Arial"/>
          <w:sz w:val="20"/>
          <w:szCs w:val="20"/>
        </w:rPr>
        <w:t xml:space="preserve"> akceptačním protokolu.</w:t>
      </w:r>
    </w:p>
    <w:p w14:paraId="71CFFEAA" w14:textId="0B507223" w:rsidR="00E532EA" w:rsidRPr="003A4738" w:rsidRDefault="00E532EA"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Výsledkem akceptačního řízení mohou být 3 stavy:</w:t>
      </w:r>
    </w:p>
    <w:p w14:paraId="5369C6DA" w14:textId="098C98CC" w:rsidR="00E532EA"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 xml:space="preserve">a. </w:t>
      </w:r>
      <w:r w:rsidR="00715016" w:rsidRPr="003A4738">
        <w:rPr>
          <w:rFonts w:ascii="Arial" w:hAnsi="Arial" w:cs="Arial"/>
          <w:b/>
          <w:bCs/>
          <w:iCs/>
          <w:sz w:val="20"/>
          <w:szCs w:val="20"/>
          <w:lang w:eastAsia="cs-CZ"/>
        </w:rPr>
        <w:t>„</w:t>
      </w:r>
      <w:r w:rsidRPr="003A4738">
        <w:rPr>
          <w:rFonts w:ascii="Arial" w:hAnsi="Arial" w:cs="Arial"/>
          <w:b/>
          <w:bCs/>
          <w:i/>
          <w:iCs/>
          <w:sz w:val="20"/>
          <w:szCs w:val="20"/>
          <w:lang w:eastAsia="cs-CZ"/>
        </w:rPr>
        <w:t>Akceptováno bez výhrad</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w:t>
      </w:r>
      <w:r w:rsidRPr="003A4738">
        <w:rPr>
          <w:rFonts w:ascii="Arial" w:hAnsi="Arial" w:cs="Arial"/>
          <w:b/>
          <w:bCs/>
          <w:iCs/>
          <w:sz w:val="20"/>
          <w:szCs w:val="20"/>
          <w:lang w:eastAsia="cs-CZ"/>
        </w:rPr>
        <w:t xml:space="preserve"> </w:t>
      </w:r>
      <w:r w:rsidRPr="003A4738">
        <w:rPr>
          <w:rFonts w:ascii="Arial" w:hAnsi="Arial" w:cs="Arial"/>
          <w:bCs/>
          <w:iCs/>
          <w:sz w:val="20"/>
          <w:szCs w:val="20"/>
          <w:lang w:eastAsia="cs-CZ"/>
        </w:rPr>
        <w:t>V případě, že Objednatel v průběhu akceptač</w:t>
      </w:r>
      <w:r w:rsidR="00EE0A3B" w:rsidRPr="003A4738">
        <w:rPr>
          <w:rFonts w:ascii="Arial" w:hAnsi="Arial" w:cs="Arial"/>
          <w:bCs/>
          <w:iCs/>
          <w:sz w:val="20"/>
          <w:szCs w:val="20"/>
          <w:lang w:eastAsia="cs-CZ"/>
        </w:rPr>
        <w:t>ního řízení nenalezne v</w:t>
      </w:r>
      <w:r w:rsidR="00717A87">
        <w:rPr>
          <w:rFonts w:ascii="Arial" w:hAnsi="Arial" w:cs="Arial"/>
          <w:bCs/>
          <w:iCs/>
          <w:sz w:val="20"/>
          <w:szCs w:val="20"/>
          <w:lang w:eastAsia="cs-CZ"/>
        </w:rPr>
        <w:t> předaném výstupu plnění</w:t>
      </w:r>
      <w:r w:rsidR="006E3BB9" w:rsidRPr="003A4738">
        <w:rPr>
          <w:rFonts w:ascii="Arial" w:hAnsi="Arial" w:cs="Arial"/>
          <w:bCs/>
          <w:iCs/>
          <w:sz w:val="20"/>
          <w:szCs w:val="20"/>
          <w:lang w:eastAsia="cs-CZ"/>
        </w:rPr>
        <w:t xml:space="preserve"> </w:t>
      </w:r>
      <w:r w:rsidRPr="003A4738">
        <w:rPr>
          <w:rFonts w:ascii="Arial" w:hAnsi="Arial" w:cs="Arial"/>
          <w:bCs/>
          <w:iCs/>
          <w:sz w:val="20"/>
          <w:szCs w:val="20"/>
          <w:lang w:eastAsia="cs-CZ"/>
        </w:rPr>
        <w:t>ž</w:t>
      </w:r>
      <w:r w:rsidR="009F61E3" w:rsidRPr="003A4738">
        <w:rPr>
          <w:rFonts w:ascii="Arial" w:hAnsi="Arial" w:cs="Arial"/>
          <w:bCs/>
          <w:iCs/>
          <w:sz w:val="20"/>
          <w:szCs w:val="20"/>
          <w:lang w:eastAsia="cs-CZ"/>
        </w:rPr>
        <w:t xml:space="preserve">ádné vady ani nedodělky, </w:t>
      </w:r>
      <w:r w:rsidR="000B3258" w:rsidRPr="003A4738">
        <w:rPr>
          <w:rFonts w:ascii="Arial" w:hAnsi="Arial" w:cs="Arial"/>
          <w:bCs/>
          <w:iCs/>
          <w:sz w:val="20"/>
          <w:szCs w:val="20"/>
          <w:lang w:eastAsia="cs-CZ"/>
        </w:rPr>
        <w:t>k</w:t>
      </w:r>
      <w:r w:rsidR="00717A87">
        <w:rPr>
          <w:rFonts w:ascii="Arial" w:hAnsi="Arial" w:cs="Arial"/>
          <w:bCs/>
          <w:iCs/>
          <w:sz w:val="20"/>
          <w:szCs w:val="20"/>
          <w:lang w:eastAsia="cs-CZ"/>
        </w:rPr>
        <w:t> </w:t>
      </w:r>
      <w:r w:rsidR="009F61E3" w:rsidRPr="003A4738">
        <w:rPr>
          <w:rFonts w:ascii="Arial" w:hAnsi="Arial" w:cs="Arial"/>
          <w:bCs/>
          <w:iCs/>
          <w:sz w:val="20"/>
          <w:szCs w:val="20"/>
          <w:lang w:eastAsia="cs-CZ"/>
        </w:rPr>
        <w:t>předan</w:t>
      </w:r>
      <w:r w:rsidR="009D58DC">
        <w:rPr>
          <w:rFonts w:ascii="Arial" w:hAnsi="Arial" w:cs="Arial"/>
          <w:bCs/>
          <w:iCs/>
          <w:sz w:val="20"/>
          <w:szCs w:val="20"/>
          <w:lang w:eastAsia="cs-CZ"/>
        </w:rPr>
        <w:t>ému</w:t>
      </w:r>
      <w:r w:rsidR="00717A87">
        <w:rPr>
          <w:rFonts w:ascii="Arial" w:hAnsi="Arial" w:cs="Arial"/>
          <w:bCs/>
          <w:iCs/>
          <w:sz w:val="20"/>
          <w:szCs w:val="20"/>
          <w:lang w:eastAsia="cs-CZ"/>
        </w:rPr>
        <w:t xml:space="preserve"> výstup</w:t>
      </w:r>
      <w:r w:rsidR="009D58DC">
        <w:rPr>
          <w:rFonts w:ascii="Arial" w:hAnsi="Arial" w:cs="Arial"/>
          <w:bCs/>
          <w:iCs/>
          <w:sz w:val="20"/>
          <w:szCs w:val="20"/>
          <w:lang w:eastAsia="cs-CZ"/>
        </w:rPr>
        <w:t>u</w:t>
      </w:r>
      <w:r w:rsidR="000B3258" w:rsidRPr="003A4738">
        <w:rPr>
          <w:rFonts w:ascii="Arial" w:hAnsi="Arial" w:cs="Arial"/>
          <w:bCs/>
          <w:iCs/>
          <w:sz w:val="20"/>
          <w:szCs w:val="20"/>
          <w:lang w:eastAsia="cs-CZ"/>
        </w:rPr>
        <w:t xml:space="preserve"> nemá </w:t>
      </w:r>
      <w:r w:rsidRPr="003A4738">
        <w:rPr>
          <w:rFonts w:ascii="Arial" w:hAnsi="Arial" w:cs="Arial"/>
          <w:bCs/>
          <w:iCs/>
          <w:sz w:val="20"/>
          <w:szCs w:val="20"/>
          <w:lang w:eastAsia="cs-CZ"/>
        </w:rPr>
        <w:t>výhrad</w:t>
      </w:r>
      <w:r w:rsidR="000B3258" w:rsidRPr="003A4738">
        <w:rPr>
          <w:rFonts w:ascii="Arial" w:hAnsi="Arial" w:cs="Arial"/>
          <w:bCs/>
          <w:iCs/>
          <w:sz w:val="20"/>
          <w:szCs w:val="20"/>
          <w:lang w:eastAsia="cs-CZ"/>
        </w:rPr>
        <w:t>y</w:t>
      </w:r>
      <w:r w:rsidRPr="003A4738">
        <w:rPr>
          <w:rFonts w:ascii="Arial" w:hAnsi="Arial" w:cs="Arial"/>
          <w:bCs/>
          <w:iCs/>
          <w:sz w:val="20"/>
          <w:szCs w:val="20"/>
          <w:lang w:eastAsia="cs-CZ"/>
        </w:rPr>
        <w:t xml:space="preserve">, </w:t>
      </w:r>
      <w:r w:rsidR="00C3572A" w:rsidRPr="003A4738">
        <w:rPr>
          <w:rFonts w:ascii="Arial" w:hAnsi="Arial" w:cs="Arial"/>
          <w:bCs/>
          <w:iCs/>
          <w:sz w:val="20"/>
          <w:szCs w:val="20"/>
          <w:lang w:eastAsia="cs-CZ"/>
        </w:rPr>
        <w:t xml:space="preserve">uvede Objednatel </w:t>
      </w:r>
      <w:r w:rsidRPr="003A4738">
        <w:rPr>
          <w:rFonts w:ascii="Arial" w:hAnsi="Arial" w:cs="Arial"/>
          <w:bCs/>
          <w:iCs/>
          <w:sz w:val="20"/>
          <w:szCs w:val="20"/>
          <w:lang w:eastAsia="cs-CZ"/>
        </w:rPr>
        <w:t>do akc</w:t>
      </w:r>
      <w:r w:rsidR="009D58DC">
        <w:rPr>
          <w:rFonts w:ascii="Arial" w:hAnsi="Arial" w:cs="Arial"/>
          <w:bCs/>
          <w:iCs/>
          <w:sz w:val="20"/>
          <w:szCs w:val="20"/>
          <w:lang w:eastAsia="cs-CZ"/>
        </w:rPr>
        <w:t xml:space="preserve">eptačního protokolu, že předaný výstup plnění </w:t>
      </w:r>
      <w:r w:rsidR="00EE0A3B" w:rsidRPr="003A4738">
        <w:rPr>
          <w:rFonts w:ascii="Arial" w:hAnsi="Arial" w:cs="Arial"/>
          <w:bCs/>
          <w:iCs/>
          <w:sz w:val="20"/>
          <w:szCs w:val="20"/>
          <w:lang w:eastAsia="cs-CZ"/>
        </w:rPr>
        <w:t>byl</w:t>
      </w:r>
      <w:r w:rsidR="000B3258" w:rsidRPr="003A4738">
        <w:rPr>
          <w:rFonts w:ascii="Arial" w:hAnsi="Arial" w:cs="Arial"/>
          <w:bCs/>
          <w:iCs/>
          <w:sz w:val="20"/>
          <w:szCs w:val="20"/>
          <w:lang w:eastAsia="cs-CZ"/>
        </w:rPr>
        <w:t xml:space="preserve"> akceptován</w:t>
      </w:r>
      <w:r w:rsidRPr="003A4738">
        <w:rPr>
          <w:rFonts w:ascii="Arial" w:hAnsi="Arial" w:cs="Arial"/>
          <w:bCs/>
          <w:iCs/>
          <w:sz w:val="20"/>
          <w:szCs w:val="20"/>
          <w:lang w:eastAsia="cs-CZ"/>
        </w:rPr>
        <w:t xml:space="preserve"> bez</w:t>
      </w:r>
      <w:r w:rsidR="00A61141" w:rsidRPr="003A4738">
        <w:rPr>
          <w:rFonts w:ascii="Arial" w:hAnsi="Arial" w:cs="Arial"/>
          <w:bCs/>
          <w:iCs/>
          <w:sz w:val="20"/>
          <w:szCs w:val="20"/>
          <w:lang w:eastAsia="cs-CZ"/>
        </w:rPr>
        <w:t> </w:t>
      </w:r>
      <w:r w:rsidRPr="003A4738">
        <w:rPr>
          <w:rFonts w:ascii="Arial" w:hAnsi="Arial" w:cs="Arial"/>
          <w:bCs/>
          <w:iCs/>
          <w:sz w:val="20"/>
          <w:szCs w:val="20"/>
          <w:lang w:eastAsia="cs-CZ"/>
        </w:rPr>
        <w:t>výhrad a akceptační protokol potvrdí svým podpisem</w:t>
      </w:r>
      <w:r w:rsidRPr="003A4738">
        <w:rPr>
          <w:rFonts w:ascii="Arial" w:hAnsi="Arial" w:cs="Arial"/>
          <w:sz w:val="20"/>
          <w:szCs w:val="20"/>
          <w:lang w:eastAsia="cs-CZ"/>
        </w:rPr>
        <w:t>.</w:t>
      </w:r>
      <w:r w:rsidR="00C8613B" w:rsidRPr="003A4738">
        <w:rPr>
          <w:rFonts w:ascii="Arial" w:hAnsi="Arial" w:cs="Arial"/>
          <w:sz w:val="20"/>
          <w:szCs w:val="20"/>
          <w:lang w:eastAsia="cs-CZ"/>
        </w:rPr>
        <w:t xml:space="preserve"> </w:t>
      </w:r>
    </w:p>
    <w:p w14:paraId="1BFE8638" w14:textId="2E8C7A1E" w:rsidR="00E532EA"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b.</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Akceptováno s</w:t>
      </w:r>
      <w:r w:rsidR="00715016" w:rsidRPr="003A4738">
        <w:rPr>
          <w:rFonts w:ascii="Arial" w:hAnsi="Arial" w:cs="Arial"/>
          <w:b/>
          <w:bCs/>
          <w:i/>
          <w:iCs/>
          <w:sz w:val="20"/>
          <w:szCs w:val="20"/>
          <w:lang w:eastAsia="cs-CZ"/>
        </w:rPr>
        <w:t> </w:t>
      </w:r>
      <w:r w:rsidRPr="003A4738">
        <w:rPr>
          <w:rFonts w:ascii="Arial" w:hAnsi="Arial" w:cs="Arial"/>
          <w:b/>
          <w:bCs/>
          <w:i/>
          <w:iCs/>
          <w:sz w:val="20"/>
          <w:szCs w:val="20"/>
          <w:lang w:eastAsia="cs-CZ"/>
        </w:rPr>
        <w:t>výhradami</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V případě, že budou v průběhu akceptačního řízení</w:t>
      </w:r>
      <w:r w:rsidR="00EE0A3B" w:rsidRPr="003A4738">
        <w:rPr>
          <w:rFonts w:ascii="Arial" w:hAnsi="Arial" w:cs="Arial"/>
          <w:bCs/>
          <w:iCs/>
          <w:sz w:val="20"/>
          <w:szCs w:val="20"/>
          <w:lang w:eastAsia="cs-CZ"/>
        </w:rPr>
        <w:t xml:space="preserve"> stanoveny v</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předané</w:t>
      </w:r>
      <w:r w:rsidR="009D58DC">
        <w:rPr>
          <w:rFonts w:ascii="Arial" w:hAnsi="Arial" w:cs="Arial"/>
          <w:bCs/>
          <w:iCs/>
          <w:sz w:val="20"/>
          <w:szCs w:val="20"/>
          <w:lang w:eastAsia="cs-CZ"/>
        </w:rPr>
        <w:t>m výstupu plnění</w:t>
      </w:r>
      <w:r w:rsidRPr="003A4738">
        <w:rPr>
          <w:rFonts w:ascii="Arial" w:hAnsi="Arial" w:cs="Arial"/>
          <w:bCs/>
          <w:iCs/>
          <w:sz w:val="20"/>
          <w:szCs w:val="20"/>
          <w:lang w:eastAsia="cs-CZ"/>
        </w:rPr>
        <w:t xml:space="preserve"> vady nebo nedodělky nebránící dalšímu užití </w:t>
      </w:r>
      <w:r w:rsidR="009D58DC">
        <w:rPr>
          <w:rFonts w:ascii="Arial" w:hAnsi="Arial" w:cs="Arial"/>
          <w:bCs/>
          <w:iCs/>
          <w:sz w:val="20"/>
          <w:szCs w:val="20"/>
          <w:lang w:eastAsia="cs-CZ"/>
        </w:rPr>
        <w:t xml:space="preserve">výstupu </w:t>
      </w:r>
      <w:r w:rsidR="00221634" w:rsidRPr="003A4738">
        <w:rPr>
          <w:rFonts w:ascii="Arial" w:hAnsi="Arial" w:cs="Arial"/>
          <w:bCs/>
          <w:iCs/>
          <w:sz w:val="20"/>
          <w:szCs w:val="20"/>
          <w:lang w:eastAsia="cs-CZ"/>
        </w:rPr>
        <w:t>nebo</w:t>
      </w:r>
      <w:r w:rsidRPr="003A4738">
        <w:rPr>
          <w:rFonts w:ascii="Arial" w:hAnsi="Arial" w:cs="Arial"/>
          <w:bCs/>
          <w:iCs/>
          <w:sz w:val="20"/>
          <w:szCs w:val="20"/>
          <w:lang w:eastAsia="cs-CZ"/>
        </w:rPr>
        <w:t xml:space="preserve"> je</w:t>
      </w:r>
      <w:r w:rsidR="009D58DC">
        <w:rPr>
          <w:rFonts w:ascii="Arial" w:hAnsi="Arial" w:cs="Arial"/>
          <w:bCs/>
          <w:iCs/>
          <w:sz w:val="20"/>
          <w:szCs w:val="20"/>
          <w:lang w:eastAsia="cs-CZ"/>
        </w:rPr>
        <w:t xml:space="preserve">ho </w:t>
      </w:r>
      <w:r w:rsidR="00EE0A3B" w:rsidRPr="003A4738">
        <w:rPr>
          <w:rFonts w:ascii="Arial" w:hAnsi="Arial" w:cs="Arial"/>
          <w:bCs/>
          <w:iCs/>
          <w:sz w:val="20"/>
          <w:szCs w:val="20"/>
          <w:lang w:eastAsia="cs-CZ"/>
        </w:rPr>
        <w:t>části</w:t>
      </w:r>
      <w:r w:rsidRPr="003A4738">
        <w:rPr>
          <w:rFonts w:ascii="Arial" w:hAnsi="Arial" w:cs="Arial"/>
          <w:bCs/>
          <w:iCs/>
          <w:sz w:val="20"/>
          <w:szCs w:val="20"/>
          <w:lang w:eastAsia="cs-CZ"/>
        </w:rPr>
        <w:t xml:space="preserve">, stanoví Objednatel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Pr="003A4738">
        <w:rPr>
          <w:rFonts w:ascii="Arial" w:hAnsi="Arial" w:cs="Arial"/>
          <w:bCs/>
          <w:iCs/>
          <w:sz w:val="20"/>
          <w:szCs w:val="20"/>
          <w:lang w:eastAsia="cs-CZ"/>
        </w:rPr>
        <w:t>dodateč</w:t>
      </w:r>
      <w:r w:rsidR="000B3258" w:rsidRPr="003A4738">
        <w:rPr>
          <w:rFonts w:ascii="Arial" w:hAnsi="Arial" w:cs="Arial"/>
          <w:bCs/>
          <w:iCs/>
          <w:sz w:val="20"/>
          <w:szCs w:val="20"/>
          <w:lang w:eastAsia="cs-CZ"/>
        </w:rPr>
        <w:t xml:space="preserve">nou přiměřenou lhůtu, </w:t>
      </w:r>
      <w:r w:rsidR="009F61E3" w:rsidRPr="003A4738">
        <w:rPr>
          <w:rFonts w:ascii="Arial" w:hAnsi="Arial" w:cs="Arial"/>
          <w:bCs/>
          <w:iCs/>
          <w:sz w:val="20"/>
          <w:szCs w:val="20"/>
          <w:lang w:eastAsia="cs-CZ"/>
        </w:rPr>
        <w:t>ve které s</w:t>
      </w:r>
      <w:r w:rsidRPr="003A4738">
        <w:rPr>
          <w:rFonts w:ascii="Arial" w:hAnsi="Arial" w:cs="Arial"/>
          <w:bCs/>
          <w:iCs/>
          <w:sz w:val="20"/>
          <w:szCs w:val="20"/>
          <w:lang w:eastAsia="cs-CZ"/>
        </w:rPr>
        <w:t>e </w:t>
      </w:r>
      <w:r w:rsidR="000D7D81">
        <w:rPr>
          <w:rFonts w:ascii="Arial" w:hAnsi="Arial" w:cs="Arial"/>
          <w:sz w:val="20"/>
          <w:szCs w:val="20"/>
        </w:rPr>
        <w:t>Zpracovatel</w:t>
      </w:r>
      <w:r w:rsidRPr="003A4738">
        <w:rPr>
          <w:rFonts w:ascii="Arial" w:hAnsi="Arial" w:cs="Arial"/>
          <w:bCs/>
          <w:iCs/>
          <w:sz w:val="20"/>
          <w:szCs w:val="20"/>
          <w:lang w:eastAsia="cs-CZ"/>
        </w:rPr>
        <w:t xml:space="preserve"> </w:t>
      </w:r>
      <w:r w:rsidR="009F61E3" w:rsidRPr="003A4738">
        <w:rPr>
          <w:rFonts w:ascii="Arial" w:hAnsi="Arial" w:cs="Arial"/>
          <w:bCs/>
          <w:iCs/>
          <w:sz w:val="20"/>
          <w:szCs w:val="20"/>
          <w:lang w:eastAsia="cs-CZ"/>
        </w:rPr>
        <w:t>zavazuje</w:t>
      </w:r>
      <w:r w:rsidRPr="003A4738">
        <w:rPr>
          <w:rFonts w:ascii="Arial" w:hAnsi="Arial" w:cs="Arial"/>
          <w:bCs/>
          <w:iCs/>
          <w:sz w:val="20"/>
          <w:szCs w:val="20"/>
          <w:lang w:eastAsia="cs-CZ"/>
        </w:rPr>
        <w:t xml:space="preserve"> tyto vady a nedodělky odstranit. Objednatel </w:t>
      </w:r>
      <w:r w:rsidR="000B0F02" w:rsidRPr="003A4738">
        <w:rPr>
          <w:rFonts w:ascii="Arial" w:hAnsi="Arial" w:cs="Arial"/>
          <w:bCs/>
          <w:iCs/>
          <w:sz w:val="20"/>
          <w:szCs w:val="20"/>
          <w:lang w:eastAsia="cs-CZ"/>
        </w:rPr>
        <w:t xml:space="preserve">se zavazuje </w:t>
      </w:r>
      <w:r w:rsidRPr="003A4738">
        <w:rPr>
          <w:rFonts w:ascii="Arial" w:hAnsi="Arial" w:cs="Arial"/>
          <w:bCs/>
          <w:iCs/>
          <w:sz w:val="20"/>
          <w:szCs w:val="20"/>
          <w:lang w:eastAsia="cs-CZ"/>
        </w:rPr>
        <w:t>do</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akceptačního</w:t>
      </w:r>
      <w:r w:rsidR="000B0F02" w:rsidRPr="003A4738">
        <w:rPr>
          <w:rFonts w:ascii="Arial" w:hAnsi="Arial" w:cs="Arial"/>
          <w:bCs/>
          <w:iCs/>
          <w:sz w:val="20"/>
          <w:szCs w:val="20"/>
          <w:lang w:eastAsia="cs-CZ"/>
        </w:rPr>
        <w:t xml:space="preserve"> protokolu uvést</w:t>
      </w:r>
      <w:r w:rsidRPr="003A4738">
        <w:rPr>
          <w:rFonts w:ascii="Arial" w:hAnsi="Arial" w:cs="Arial"/>
          <w:bCs/>
          <w:iCs/>
          <w:sz w:val="20"/>
          <w:szCs w:val="20"/>
          <w:lang w:eastAsia="cs-CZ"/>
        </w:rPr>
        <w:t xml:space="preserve"> seznam vad nebo</w:t>
      </w:r>
      <w:r w:rsidR="00F52B99" w:rsidRPr="003A4738">
        <w:rPr>
          <w:rFonts w:ascii="Arial" w:hAnsi="Arial" w:cs="Arial"/>
          <w:bCs/>
          <w:iCs/>
          <w:sz w:val="20"/>
          <w:szCs w:val="20"/>
          <w:lang w:eastAsia="cs-CZ"/>
        </w:rPr>
        <w:t> </w:t>
      </w:r>
      <w:r w:rsidRPr="003A4738">
        <w:rPr>
          <w:rFonts w:ascii="Arial" w:hAnsi="Arial" w:cs="Arial"/>
          <w:bCs/>
          <w:iCs/>
          <w:sz w:val="20"/>
          <w:szCs w:val="20"/>
          <w:lang w:eastAsia="cs-CZ"/>
        </w:rPr>
        <w:t>nedodě</w:t>
      </w:r>
      <w:r w:rsidR="000B3258" w:rsidRPr="003A4738">
        <w:rPr>
          <w:rFonts w:ascii="Arial" w:hAnsi="Arial" w:cs="Arial"/>
          <w:bCs/>
          <w:iCs/>
          <w:sz w:val="20"/>
          <w:szCs w:val="20"/>
          <w:lang w:eastAsia="cs-CZ"/>
        </w:rPr>
        <w:t>lků s</w:t>
      </w:r>
      <w:r w:rsidR="0097156A" w:rsidRPr="003A4738">
        <w:rPr>
          <w:rFonts w:ascii="Arial" w:hAnsi="Arial" w:cs="Arial"/>
          <w:bCs/>
          <w:iCs/>
          <w:sz w:val="20"/>
          <w:szCs w:val="20"/>
          <w:lang w:eastAsia="cs-CZ"/>
        </w:rPr>
        <w:t> </w:t>
      </w:r>
      <w:r w:rsidR="000B3258" w:rsidRPr="003A4738">
        <w:rPr>
          <w:rFonts w:ascii="Arial" w:hAnsi="Arial" w:cs="Arial"/>
          <w:bCs/>
          <w:iCs/>
          <w:sz w:val="20"/>
          <w:szCs w:val="20"/>
          <w:lang w:eastAsia="cs-CZ"/>
        </w:rPr>
        <w:t>termíny jejich odstranění.</w:t>
      </w:r>
      <w:r w:rsidRPr="003A4738">
        <w:rPr>
          <w:rFonts w:ascii="Arial" w:hAnsi="Arial" w:cs="Arial"/>
          <w:bCs/>
          <w:iCs/>
          <w:sz w:val="20"/>
          <w:szCs w:val="20"/>
          <w:lang w:eastAsia="cs-CZ"/>
        </w:rPr>
        <w:t xml:space="preserve"> V</w:t>
      </w:r>
      <w:r w:rsidR="000B3258" w:rsidRPr="003A4738">
        <w:rPr>
          <w:rFonts w:ascii="Arial" w:hAnsi="Arial" w:cs="Arial"/>
          <w:bCs/>
          <w:iCs/>
          <w:sz w:val="20"/>
          <w:szCs w:val="20"/>
          <w:lang w:eastAsia="cs-CZ"/>
        </w:rPr>
        <w:t> </w:t>
      </w:r>
      <w:r w:rsidRPr="003A4738">
        <w:rPr>
          <w:rFonts w:ascii="Arial" w:hAnsi="Arial" w:cs="Arial"/>
          <w:bCs/>
          <w:iCs/>
          <w:sz w:val="20"/>
          <w:szCs w:val="20"/>
          <w:lang w:eastAsia="cs-CZ"/>
        </w:rPr>
        <w:t>akceptačním</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 xml:space="preserve">protokolu </w:t>
      </w:r>
      <w:r w:rsidR="000B0F02" w:rsidRPr="003A4738">
        <w:rPr>
          <w:rFonts w:ascii="Arial" w:hAnsi="Arial" w:cs="Arial"/>
          <w:bCs/>
          <w:iCs/>
          <w:sz w:val="20"/>
          <w:szCs w:val="20"/>
          <w:lang w:eastAsia="cs-CZ"/>
        </w:rPr>
        <w:t xml:space="preserve">musí být </w:t>
      </w:r>
      <w:r w:rsidR="00EE0A3B" w:rsidRPr="003A4738">
        <w:rPr>
          <w:rFonts w:ascii="Arial" w:hAnsi="Arial" w:cs="Arial"/>
          <w:bCs/>
          <w:iCs/>
          <w:sz w:val="20"/>
          <w:szCs w:val="20"/>
          <w:lang w:eastAsia="cs-CZ"/>
        </w:rPr>
        <w:t>následně uvedeno, že</w:t>
      </w:r>
      <w:r w:rsidR="00715016" w:rsidRPr="003A4738">
        <w:rPr>
          <w:rFonts w:ascii="Arial" w:hAnsi="Arial" w:cs="Arial"/>
          <w:bCs/>
          <w:iCs/>
          <w:sz w:val="20"/>
          <w:szCs w:val="20"/>
          <w:lang w:eastAsia="cs-CZ"/>
        </w:rPr>
        <w:t> </w:t>
      </w:r>
      <w:r w:rsidR="009D58DC">
        <w:rPr>
          <w:rFonts w:ascii="Arial" w:hAnsi="Arial" w:cs="Arial"/>
          <w:bCs/>
          <w:iCs/>
          <w:sz w:val="20"/>
          <w:szCs w:val="20"/>
          <w:lang w:eastAsia="cs-CZ"/>
        </w:rPr>
        <w:t>předaný výstup plnění</w:t>
      </w:r>
      <w:r w:rsidR="00EE0A3B"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byl</w:t>
      </w:r>
      <w:r w:rsidRPr="003A4738">
        <w:rPr>
          <w:rFonts w:ascii="Arial" w:hAnsi="Arial" w:cs="Arial"/>
          <w:bCs/>
          <w:iCs/>
          <w:sz w:val="20"/>
          <w:szCs w:val="20"/>
          <w:lang w:eastAsia="cs-CZ"/>
        </w:rPr>
        <w:t xml:space="preserve"> akceptová</w:t>
      </w:r>
      <w:r w:rsidR="000B3258" w:rsidRPr="003A4738">
        <w:rPr>
          <w:rFonts w:ascii="Arial" w:hAnsi="Arial" w:cs="Arial"/>
          <w:bCs/>
          <w:iCs/>
          <w:sz w:val="20"/>
          <w:szCs w:val="20"/>
          <w:lang w:eastAsia="cs-CZ"/>
        </w:rPr>
        <w:t>n</w:t>
      </w:r>
      <w:r w:rsidR="00221634" w:rsidRPr="003A4738">
        <w:rPr>
          <w:rFonts w:ascii="Arial" w:hAnsi="Arial" w:cs="Arial"/>
          <w:bCs/>
          <w:iCs/>
          <w:sz w:val="20"/>
          <w:szCs w:val="20"/>
          <w:lang w:eastAsia="cs-CZ"/>
        </w:rPr>
        <w:t xml:space="preserve"> </w:t>
      </w:r>
      <w:r w:rsidRPr="003A4738">
        <w:rPr>
          <w:rFonts w:ascii="Arial" w:hAnsi="Arial" w:cs="Arial"/>
          <w:bCs/>
          <w:iCs/>
          <w:sz w:val="20"/>
          <w:szCs w:val="20"/>
          <w:lang w:eastAsia="cs-CZ"/>
        </w:rPr>
        <w:t>s</w:t>
      </w:r>
      <w:r w:rsidR="00221634" w:rsidRPr="003A4738">
        <w:rPr>
          <w:rFonts w:ascii="Arial" w:hAnsi="Arial" w:cs="Arial"/>
          <w:bCs/>
          <w:iCs/>
          <w:sz w:val="20"/>
          <w:szCs w:val="20"/>
          <w:lang w:eastAsia="cs-CZ"/>
        </w:rPr>
        <w:t> </w:t>
      </w:r>
      <w:r w:rsidRPr="003A4738">
        <w:rPr>
          <w:rFonts w:ascii="Arial" w:hAnsi="Arial" w:cs="Arial"/>
          <w:bCs/>
          <w:iCs/>
          <w:sz w:val="20"/>
          <w:szCs w:val="20"/>
          <w:lang w:eastAsia="cs-CZ"/>
        </w:rPr>
        <w:t>výhradami a obě smluvní strany akceptační protokol potvrdí svým podpisem.</w:t>
      </w:r>
    </w:p>
    <w:p w14:paraId="0E6FD0D6" w14:textId="75225774" w:rsidR="00EE5E88"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c.</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Neakceptováno</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xml:space="preserve">. V případě, že budou v průběhu akceptačního řízení </w:t>
      </w:r>
      <w:r w:rsidR="000B3258" w:rsidRPr="003A4738">
        <w:rPr>
          <w:rFonts w:ascii="Arial" w:hAnsi="Arial" w:cs="Arial"/>
          <w:bCs/>
          <w:iCs/>
          <w:sz w:val="20"/>
          <w:szCs w:val="20"/>
          <w:lang w:eastAsia="cs-CZ"/>
        </w:rPr>
        <w:t>stanoveny v</w:t>
      </w:r>
      <w:r w:rsidR="009D58DC">
        <w:rPr>
          <w:rFonts w:ascii="Arial" w:hAnsi="Arial" w:cs="Arial"/>
          <w:bCs/>
          <w:iCs/>
          <w:sz w:val="20"/>
          <w:szCs w:val="20"/>
          <w:lang w:eastAsia="cs-CZ"/>
        </w:rPr>
        <w:t xml:space="preserve"> předaném výstupu </w:t>
      </w:r>
      <w:r w:rsidRPr="003A4738">
        <w:rPr>
          <w:rFonts w:ascii="Arial" w:hAnsi="Arial" w:cs="Arial"/>
          <w:bCs/>
          <w:iCs/>
          <w:sz w:val="20"/>
          <w:szCs w:val="20"/>
          <w:lang w:eastAsia="cs-CZ"/>
        </w:rPr>
        <w:t>takové vady a nedodělky, které by</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bránily v</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užití </w:t>
      </w:r>
      <w:r w:rsidR="009D58DC">
        <w:rPr>
          <w:rFonts w:ascii="Arial" w:hAnsi="Arial" w:cs="Arial"/>
          <w:bCs/>
          <w:iCs/>
          <w:sz w:val="20"/>
          <w:szCs w:val="20"/>
          <w:lang w:eastAsia="cs-CZ"/>
        </w:rPr>
        <w:t>výstupu nebo jeho</w:t>
      </w:r>
      <w:r w:rsidRPr="003A4738">
        <w:rPr>
          <w:rFonts w:ascii="Arial" w:hAnsi="Arial" w:cs="Arial"/>
          <w:bCs/>
          <w:iCs/>
          <w:sz w:val="20"/>
          <w:szCs w:val="20"/>
          <w:lang w:eastAsia="cs-CZ"/>
        </w:rPr>
        <w:t xml:space="preserve"> části, ne</w:t>
      </w:r>
      <w:r w:rsidR="009D58DC">
        <w:rPr>
          <w:rFonts w:ascii="Arial" w:hAnsi="Arial" w:cs="Arial"/>
          <w:bCs/>
          <w:iCs/>
          <w:sz w:val="20"/>
          <w:szCs w:val="20"/>
          <w:lang w:eastAsia="cs-CZ"/>
        </w:rPr>
        <w:t>bude předaný výstup</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 xml:space="preserve">plnění </w:t>
      </w:r>
      <w:r w:rsidR="000B3258" w:rsidRPr="003A4738">
        <w:rPr>
          <w:rFonts w:ascii="Arial" w:hAnsi="Arial" w:cs="Arial"/>
          <w:bCs/>
          <w:iCs/>
          <w:sz w:val="20"/>
          <w:szCs w:val="20"/>
          <w:lang w:eastAsia="cs-CZ"/>
        </w:rPr>
        <w:t>Objednatelem akceptován</w:t>
      </w:r>
      <w:r w:rsidRPr="003A4738">
        <w:rPr>
          <w:rFonts w:ascii="Arial" w:hAnsi="Arial" w:cs="Arial"/>
          <w:bCs/>
          <w:iCs/>
          <w:sz w:val="20"/>
          <w:szCs w:val="20"/>
          <w:lang w:eastAsia="cs-CZ"/>
        </w:rPr>
        <w:t>. Obě</w:t>
      </w:r>
      <w:r w:rsidR="007649CB" w:rsidRPr="003A4738">
        <w:rPr>
          <w:rFonts w:ascii="Arial" w:hAnsi="Arial" w:cs="Arial"/>
          <w:bCs/>
          <w:iCs/>
          <w:sz w:val="20"/>
          <w:szCs w:val="20"/>
          <w:lang w:eastAsia="cs-CZ"/>
        </w:rPr>
        <w:t> </w:t>
      </w:r>
      <w:r w:rsidRPr="003A4738">
        <w:rPr>
          <w:rFonts w:ascii="Arial" w:hAnsi="Arial" w:cs="Arial"/>
          <w:bCs/>
          <w:iCs/>
          <w:sz w:val="20"/>
          <w:szCs w:val="20"/>
          <w:lang w:eastAsia="cs-CZ"/>
        </w:rPr>
        <w:t xml:space="preserve">smluvní strany </w:t>
      </w:r>
      <w:r w:rsidR="000B3258" w:rsidRPr="003A4738">
        <w:rPr>
          <w:rFonts w:ascii="Arial" w:hAnsi="Arial" w:cs="Arial"/>
          <w:bCs/>
          <w:iCs/>
          <w:sz w:val="20"/>
          <w:szCs w:val="20"/>
          <w:lang w:eastAsia="cs-CZ"/>
        </w:rPr>
        <w:t>jsou následně povinny se</w:t>
      </w:r>
      <w:r w:rsidRPr="003A4738">
        <w:rPr>
          <w:rFonts w:ascii="Arial" w:hAnsi="Arial" w:cs="Arial"/>
          <w:bCs/>
          <w:iCs/>
          <w:sz w:val="20"/>
          <w:szCs w:val="20"/>
          <w:lang w:eastAsia="cs-CZ"/>
        </w:rPr>
        <w:t xml:space="preserve"> dohodnou</w:t>
      </w:r>
      <w:r w:rsidR="000B3258" w:rsidRPr="003A4738">
        <w:rPr>
          <w:rFonts w:ascii="Arial" w:hAnsi="Arial" w:cs="Arial"/>
          <w:bCs/>
          <w:iCs/>
          <w:sz w:val="20"/>
          <w:szCs w:val="20"/>
          <w:lang w:eastAsia="cs-CZ"/>
        </w:rPr>
        <w:t>t</w:t>
      </w:r>
      <w:r w:rsidRPr="003A4738">
        <w:rPr>
          <w:rFonts w:ascii="Arial" w:hAnsi="Arial" w:cs="Arial"/>
          <w:bCs/>
          <w:iCs/>
          <w:sz w:val="20"/>
          <w:szCs w:val="20"/>
          <w:lang w:eastAsia="cs-CZ"/>
        </w:rPr>
        <w:t xml:space="preserve"> na termínech nového předání</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V</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 xml:space="preserve">akceptačním protokolu </w:t>
      </w:r>
      <w:r w:rsidR="000B0F02" w:rsidRPr="003A4738">
        <w:rPr>
          <w:rFonts w:ascii="Arial" w:hAnsi="Arial" w:cs="Arial"/>
          <w:bCs/>
          <w:iCs/>
          <w:sz w:val="20"/>
          <w:szCs w:val="20"/>
          <w:lang w:eastAsia="cs-CZ"/>
        </w:rPr>
        <w:t>musí být</w:t>
      </w:r>
      <w:r w:rsidR="000B3258" w:rsidRPr="003A4738">
        <w:rPr>
          <w:rFonts w:ascii="Arial" w:hAnsi="Arial" w:cs="Arial"/>
          <w:bCs/>
          <w:iCs/>
          <w:sz w:val="20"/>
          <w:szCs w:val="20"/>
          <w:lang w:eastAsia="cs-CZ"/>
        </w:rPr>
        <w:t xml:space="preserve"> </w:t>
      </w:r>
      <w:r w:rsidR="00A61141" w:rsidRPr="003A4738">
        <w:rPr>
          <w:rFonts w:ascii="Arial" w:hAnsi="Arial" w:cs="Arial"/>
          <w:bCs/>
          <w:iCs/>
          <w:sz w:val="20"/>
          <w:szCs w:val="20"/>
          <w:lang w:eastAsia="cs-CZ"/>
        </w:rPr>
        <w:t xml:space="preserve">následně </w:t>
      </w:r>
      <w:r w:rsidR="009D58DC">
        <w:rPr>
          <w:rFonts w:ascii="Arial" w:hAnsi="Arial" w:cs="Arial"/>
          <w:bCs/>
          <w:iCs/>
          <w:sz w:val="20"/>
          <w:szCs w:val="20"/>
          <w:lang w:eastAsia="cs-CZ"/>
        </w:rPr>
        <w:t>uvedeno, že předaný výstup plnění</w:t>
      </w:r>
      <w:r w:rsidR="006E3BB9"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 xml:space="preserve">nebyl akceptován. </w:t>
      </w:r>
      <w:r w:rsidRPr="003A4738">
        <w:rPr>
          <w:rFonts w:ascii="Arial" w:hAnsi="Arial" w:cs="Arial"/>
          <w:bCs/>
          <w:iCs/>
          <w:sz w:val="20"/>
          <w:szCs w:val="20"/>
          <w:lang w:eastAsia="cs-CZ"/>
        </w:rPr>
        <w:t xml:space="preserve">Objednatel </w:t>
      </w:r>
      <w:r w:rsidR="00A61141" w:rsidRPr="003A4738">
        <w:rPr>
          <w:rFonts w:ascii="Arial" w:hAnsi="Arial" w:cs="Arial"/>
          <w:bCs/>
          <w:iCs/>
          <w:sz w:val="20"/>
          <w:szCs w:val="20"/>
          <w:lang w:eastAsia="cs-CZ"/>
        </w:rPr>
        <w:t>se</w:t>
      </w:r>
      <w:r w:rsidR="00715016" w:rsidRPr="003A4738">
        <w:rPr>
          <w:rFonts w:ascii="Arial" w:hAnsi="Arial" w:cs="Arial"/>
          <w:bCs/>
          <w:iCs/>
          <w:sz w:val="20"/>
          <w:szCs w:val="20"/>
          <w:lang w:eastAsia="cs-CZ"/>
        </w:rPr>
        <w:t> </w:t>
      </w:r>
      <w:r w:rsidR="00A61141" w:rsidRPr="003A4738">
        <w:rPr>
          <w:rFonts w:ascii="Arial" w:hAnsi="Arial" w:cs="Arial"/>
          <w:bCs/>
          <w:iCs/>
          <w:sz w:val="20"/>
          <w:szCs w:val="20"/>
          <w:lang w:eastAsia="cs-CZ"/>
        </w:rPr>
        <w:t xml:space="preserve">zavazuje </w:t>
      </w:r>
      <w:r w:rsidRPr="003A4738">
        <w:rPr>
          <w:rFonts w:ascii="Arial" w:hAnsi="Arial" w:cs="Arial"/>
          <w:bCs/>
          <w:iCs/>
          <w:sz w:val="20"/>
          <w:szCs w:val="20"/>
          <w:lang w:eastAsia="cs-CZ"/>
        </w:rPr>
        <w:t>stanov</w:t>
      </w:r>
      <w:r w:rsidR="00A61141" w:rsidRPr="003A4738">
        <w:rPr>
          <w:rFonts w:ascii="Arial" w:hAnsi="Arial" w:cs="Arial"/>
          <w:bCs/>
          <w:iCs/>
          <w:sz w:val="20"/>
          <w:szCs w:val="20"/>
          <w:lang w:eastAsia="cs-CZ"/>
        </w:rPr>
        <w:t>it</w:t>
      </w:r>
      <w:r w:rsidRPr="003A4738">
        <w:rPr>
          <w:rFonts w:ascii="Arial" w:hAnsi="Arial" w:cs="Arial"/>
          <w:bCs/>
          <w:iCs/>
          <w:sz w:val="20"/>
          <w:szCs w:val="20"/>
          <w:lang w:eastAsia="cs-CZ"/>
        </w:rPr>
        <w:t xml:space="preserve"> dodatečnou přiměřenou lhůtu k</w:t>
      </w:r>
      <w:r w:rsidR="000B0F02" w:rsidRPr="003A4738">
        <w:rPr>
          <w:rFonts w:ascii="Arial" w:hAnsi="Arial" w:cs="Arial"/>
          <w:bCs/>
          <w:iCs/>
          <w:sz w:val="20"/>
          <w:szCs w:val="20"/>
          <w:lang w:eastAsia="cs-CZ"/>
        </w:rPr>
        <w:t> </w:t>
      </w:r>
      <w:r w:rsidRPr="003A4738">
        <w:rPr>
          <w:rFonts w:ascii="Arial" w:hAnsi="Arial" w:cs="Arial"/>
          <w:bCs/>
          <w:iCs/>
          <w:sz w:val="20"/>
          <w:szCs w:val="20"/>
          <w:lang w:eastAsia="cs-CZ"/>
        </w:rPr>
        <w:t>předání</w:t>
      </w:r>
      <w:r w:rsidR="00EE0A3B" w:rsidRPr="003A4738">
        <w:rPr>
          <w:rFonts w:ascii="Arial" w:hAnsi="Arial" w:cs="Arial"/>
          <w:bCs/>
          <w:iCs/>
          <w:sz w:val="20"/>
          <w:szCs w:val="20"/>
          <w:lang w:eastAsia="cs-CZ"/>
        </w:rPr>
        <w:t xml:space="preserve"> nově zpracované</w:t>
      </w:r>
      <w:r w:rsidR="009D58DC">
        <w:rPr>
          <w:rFonts w:ascii="Arial" w:hAnsi="Arial" w:cs="Arial"/>
          <w:bCs/>
          <w:iCs/>
          <w:sz w:val="20"/>
          <w:szCs w:val="20"/>
          <w:lang w:eastAsia="cs-CZ"/>
        </w:rPr>
        <w:t>ho</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 plnění</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a obě smluvní strany akceptační protokol potvrdí svým podpisem. Pro případ, že nedojde k podpisu akceptačního protokolu ze</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strany </w:t>
      </w:r>
      <w:r w:rsidR="000D7D81">
        <w:rPr>
          <w:rFonts w:ascii="Arial" w:hAnsi="Arial" w:cs="Arial"/>
          <w:sz w:val="20"/>
          <w:szCs w:val="20"/>
        </w:rPr>
        <w:t>Zpracovatel</w:t>
      </w:r>
      <w:r w:rsidR="009D58DC">
        <w:rPr>
          <w:rFonts w:ascii="Arial" w:hAnsi="Arial" w:cs="Arial"/>
          <w:sz w:val="20"/>
          <w:szCs w:val="20"/>
        </w:rPr>
        <w:t>e</w:t>
      </w:r>
      <w:r w:rsidRPr="003A4738">
        <w:rPr>
          <w:rFonts w:ascii="Arial" w:hAnsi="Arial" w:cs="Arial"/>
          <w:bCs/>
          <w:iCs/>
          <w:sz w:val="20"/>
          <w:szCs w:val="20"/>
          <w:lang w:eastAsia="cs-CZ"/>
        </w:rPr>
        <w:t>, je Objednatel oprávněn akceptační protokol se</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stanovením do</w:t>
      </w:r>
      <w:r w:rsidR="00EE0A3B" w:rsidRPr="003A4738">
        <w:rPr>
          <w:rFonts w:ascii="Arial" w:hAnsi="Arial" w:cs="Arial"/>
          <w:bCs/>
          <w:iCs/>
          <w:sz w:val="20"/>
          <w:szCs w:val="20"/>
          <w:lang w:eastAsia="cs-CZ"/>
        </w:rPr>
        <w:t>datečné přiměřené lhůty ke</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zpracování nové</w:t>
      </w:r>
      <w:r w:rsidR="009D58DC">
        <w:rPr>
          <w:rFonts w:ascii="Arial" w:hAnsi="Arial" w:cs="Arial"/>
          <w:bCs/>
          <w:iCs/>
          <w:sz w:val="20"/>
          <w:szCs w:val="20"/>
          <w:lang w:eastAsia="cs-CZ"/>
        </w:rPr>
        <w:t xml:space="preserve">ho výstupu plnění </w:t>
      </w:r>
      <w:r w:rsidRPr="003A4738">
        <w:rPr>
          <w:rFonts w:ascii="Arial" w:hAnsi="Arial" w:cs="Arial"/>
          <w:bCs/>
          <w:iCs/>
          <w:sz w:val="20"/>
          <w:szCs w:val="20"/>
          <w:lang w:eastAsia="cs-CZ"/>
        </w:rPr>
        <w:t xml:space="preserve">zaslat </w:t>
      </w:r>
      <w:r w:rsidR="000D7D81">
        <w:rPr>
          <w:rFonts w:ascii="Arial" w:hAnsi="Arial" w:cs="Arial"/>
          <w:sz w:val="20"/>
          <w:szCs w:val="20"/>
        </w:rPr>
        <w:t>Zpracovatel</w:t>
      </w:r>
      <w:r w:rsidR="009D58DC">
        <w:rPr>
          <w:rFonts w:ascii="Arial" w:hAnsi="Arial" w:cs="Arial"/>
          <w:sz w:val="20"/>
          <w:szCs w:val="20"/>
        </w:rPr>
        <w:t>i</w:t>
      </w:r>
      <w:r w:rsidRPr="003A4738">
        <w:rPr>
          <w:rFonts w:ascii="Arial" w:hAnsi="Arial" w:cs="Arial"/>
          <w:bCs/>
          <w:iCs/>
          <w:sz w:val="20"/>
          <w:szCs w:val="20"/>
          <w:lang w:eastAsia="cs-CZ"/>
        </w:rPr>
        <w:t xml:space="preserve"> na</w:t>
      </w:r>
      <w:r w:rsidR="00B734C8">
        <w:rPr>
          <w:rFonts w:ascii="Arial" w:hAnsi="Arial" w:cs="Arial"/>
          <w:bCs/>
          <w:iCs/>
          <w:sz w:val="20"/>
          <w:szCs w:val="20"/>
          <w:lang w:eastAsia="cs-CZ"/>
        </w:rPr>
        <w:t> </w:t>
      </w:r>
      <w:r w:rsidRPr="003A4738">
        <w:rPr>
          <w:rFonts w:ascii="Arial" w:hAnsi="Arial" w:cs="Arial"/>
          <w:bCs/>
          <w:iCs/>
          <w:sz w:val="20"/>
          <w:szCs w:val="20"/>
          <w:lang w:eastAsia="cs-CZ"/>
        </w:rPr>
        <w:t>adresu uvedenou v z</w:t>
      </w:r>
      <w:r w:rsidR="000B3258" w:rsidRPr="003A4738">
        <w:rPr>
          <w:rFonts w:ascii="Arial" w:hAnsi="Arial" w:cs="Arial"/>
          <w:bCs/>
          <w:iCs/>
          <w:sz w:val="20"/>
          <w:szCs w:val="20"/>
          <w:lang w:eastAsia="cs-CZ"/>
        </w:rPr>
        <w:t xml:space="preserve">áhlaví této </w:t>
      </w:r>
      <w:r w:rsidR="000B3258" w:rsidRPr="003A4738">
        <w:rPr>
          <w:rFonts w:ascii="Arial" w:hAnsi="Arial" w:cs="Arial"/>
          <w:bCs/>
          <w:iCs/>
          <w:sz w:val="20"/>
          <w:szCs w:val="20"/>
          <w:lang w:eastAsia="cs-CZ"/>
        </w:rPr>
        <w:lastRenderedPageBreak/>
        <w:t>Smlouvy a</w:t>
      </w:r>
      <w:r w:rsidR="00F52B99" w:rsidRPr="003A4738">
        <w:rPr>
          <w:rFonts w:ascii="Arial" w:hAnsi="Arial" w:cs="Arial"/>
          <w:bCs/>
          <w:iCs/>
          <w:sz w:val="20"/>
          <w:szCs w:val="20"/>
          <w:lang w:eastAsia="cs-CZ"/>
        </w:rPr>
        <w:t> </w:t>
      </w:r>
      <w:r w:rsidR="000B3258" w:rsidRPr="003A4738">
        <w:rPr>
          <w:rFonts w:ascii="Arial" w:hAnsi="Arial" w:cs="Arial"/>
          <w:bCs/>
          <w:iCs/>
          <w:sz w:val="20"/>
          <w:szCs w:val="20"/>
          <w:lang w:eastAsia="cs-CZ"/>
        </w:rPr>
        <w:t>př</w:t>
      </w:r>
      <w:r w:rsidR="00EE0A3B" w:rsidRPr="003A4738">
        <w:rPr>
          <w:rFonts w:ascii="Arial" w:hAnsi="Arial" w:cs="Arial"/>
          <w:bCs/>
          <w:iCs/>
          <w:sz w:val="20"/>
          <w:szCs w:val="20"/>
          <w:lang w:eastAsia="cs-CZ"/>
        </w:rPr>
        <w:t>edáva</w:t>
      </w:r>
      <w:r w:rsidR="009D58DC">
        <w:rPr>
          <w:rFonts w:ascii="Arial" w:hAnsi="Arial" w:cs="Arial"/>
          <w:bCs/>
          <w:iCs/>
          <w:sz w:val="20"/>
          <w:szCs w:val="20"/>
          <w:lang w:eastAsia="cs-CZ"/>
        </w:rPr>
        <w:t xml:space="preserve">ný výstup </w:t>
      </w:r>
      <w:r w:rsidRPr="003A4738">
        <w:rPr>
          <w:rFonts w:ascii="Arial" w:hAnsi="Arial" w:cs="Arial"/>
          <w:bCs/>
          <w:iCs/>
          <w:sz w:val="20"/>
          <w:szCs w:val="20"/>
          <w:lang w:eastAsia="cs-CZ"/>
        </w:rPr>
        <w:t>neakceptovat. Dodatečná přiměřená lhůta běží ode dne následujícího po</w:t>
      </w:r>
      <w:r w:rsidR="00AB0E44" w:rsidRPr="003A4738">
        <w:rPr>
          <w:rFonts w:ascii="Arial" w:hAnsi="Arial" w:cs="Arial"/>
          <w:bCs/>
          <w:iCs/>
          <w:sz w:val="20"/>
          <w:szCs w:val="20"/>
          <w:lang w:eastAsia="cs-CZ"/>
        </w:rPr>
        <w:t> </w:t>
      </w:r>
      <w:r w:rsidRPr="003A4738">
        <w:rPr>
          <w:rFonts w:ascii="Arial" w:hAnsi="Arial" w:cs="Arial"/>
          <w:bCs/>
          <w:iCs/>
          <w:sz w:val="20"/>
          <w:szCs w:val="20"/>
          <w:lang w:eastAsia="cs-CZ"/>
        </w:rPr>
        <w:t xml:space="preserve">odeslání </w:t>
      </w:r>
      <w:r w:rsidR="000B3258" w:rsidRPr="003A4738">
        <w:rPr>
          <w:rFonts w:ascii="Arial" w:hAnsi="Arial" w:cs="Arial"/>
          <w:bCs/>
          <w:iCs/>
          <w:sz w:val="20"/>
          <w:szCs w:val="20"/>
          <w:lang w:eastAsia="cs-CZ"/>
        </w:rPr>
        <w:t xml:space="preserve">akceptačního </w:t>
      </w:r>
      <w:r w:rsidRPr="003A4738">
        <w:rPr>
          <w:rFonts w:ascii="Arial" w:hAnsi="Arial" w:cs="Arial"/>
          <w:bCs/>
          <w:iCs/>
          <w:sz w:val="20"/>
          <w:szCs w:val="20"/>
          <w:lang w:eastAsia="cs-CZ"/>
        </w:rPr>
        <w:t xml:space="preserve">protokolu </w:t>
      </w:r>
      <w:r w:rsidR="000D7D81">
        <w:rPr>
          <w:rFonts w:ascii="Arial" w:hAnsi="Arial" w:cs="Arial"/>
          <w:sz w:val="20"/>
          <w:szCs w:val="20"/>
        </w:rPr>
        <w:t>Zpracovatel</w:t>
      </w:r>
      <w:r w:rsidR="00D912CF" w:rsidRPr="003A4738">
        <w:rPr>
          <w:rFonts w:ascii="Arial" w:hAnsi="Arial" w:cs="Arial"/>
          <w:sz w:val="20"/>
          <w:szCs w:val="20"/>
        </w:rPr>
        <w:t>i</w:t>
      </w:r>
      <w:r w:rsidR="00EE5E88" w:rsidRPr="003A4738">
        <w:rPr>
          <w:rFonts w:ascii="Arial" w:hAnsi="Arial" w:cs="Arial"/>
          <w:bCs/>
          <w:iCs/>
          <w:sz w:val="20"/>
          <w:szCs w:val="20"/>
          <w:lang w:eastAsia="cs-CZ"/>
        </w:rPr>
        <w:t xml:space="preserve">. </w:t>
      </w:r>
    </w:p>
    <w:p w14:paraId="450DF718" w14:textId="77777777" w:rsidR="00702242" w:rsidRPr="008F6FB4" w:rsidRDefault="00702242"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Maximální dodatečná lhůta pro odstranění zjištěných vad či nedodělků předaných výstupů plnění nesmí přesáhnout </w:t>
      </w:r>
      <w:r w:rsidRPr="008F6FB4">
        <w:rPr>
          <w:rFonts w:ascii="Arial" w:hAnsi="Arial" w:cs="Arial"/>
          <w:sz w:val="20"/>
          <w:szCs w:val="20"/>
          <w:u w:val="single"/>
        </w:rPr>
        <w:t>10 kalendářních dnů</w:t>
      </w:r>
      <w:r w:rsidRPr="008F6FB4">
        <w:rPr>
          <w:rFonts w:ascii="Arial" w:hAnsi="Arial" w:cs="Arial"/>
          <w:sz w:val="20"/>
          <w:szCs w:val="20"/>
        </w:rPr>
        <w:t xml:space="preserve"> od data podpisu akceptačního protokolu. Nedodržení této maximální dodatečné lhůty bude považováno za podstatné porušení této Smlouvy ze strany Poskytovatele.</w:t>
      </w:r>
    </w:p>
    <w:p w14:paraId="090C1A93" w14:textId="797751DC" w:rsidR="006A4706" w:rsidRDefault="006A4706"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Předání/převzetí </w:t>
      </w:r>
      <w:r>
        <w:rPr>
          <w:rFonts w:ascii="Arial" w:hAnsi="Arial" w:cs="Arial"/>
          <w:sz w:val="20"/>
          <w:szCs w:val="20"/>
        </w:rPr>
        <w:t>výstupu plnění</w:t>
      </w:r>
      <w:r w:rsidRPr="003A4738">
        <w:rPr>
          <w:rFonts w:ascii="Arial" w:hAnsi="Arial" w:cs="Arial"/>
          <w:sz w:val="20"/>
          <w:szCs w:val="20"/>
        </w:rPr>
        <w:t xml:space="preserve"> je možné pouze na základě akceptačního řízení s výsledkem „</w:t>
      </w:r>
      <w:r w:rsidRPr="003A4738">
        <w:rPr>
          <w:rFonts w:ascii="Arial" w:hAnsi="Arial" w:cs="Arial"/>
          <w:i/>
          <w:sz w:val="20"/>
          <w:szCs w:val="20"/>
        </w:rPr>
        <w:t>Akceptováno bez výhrad</w:t>
      </w:r>
      <w:r w:rsidRPr="003A4738">
        <w:rPr>
          <w:rFonts w:ascii="Arial" w:hAnsi="Arial" w:cs="Arial"/>
          <w:sz w:val="20"/>
          <w:szCs w:val="20"/>
        </w:rPr>
        <w:t>“ nebo „</w:t>
      </w:r>
      <w:r w:rsidRPr="003A4738">
        <w:rPr>
          <w:rFonts w:ascii="Arial" w:hAnsi="Arial" w:cs="Arial"/>
          <w:i/>
          <w:sz w:val="20"/>
          <w:szCs w:val="20"/>
        </w:rPr>
        <w:t>Akceptováno s výhradami</w:t>
      </w:r>
      <w:r w:rsidRPr="003A4738">
        <w:rPr>
          <w:rFonts w:ascii="Arial" w:hAnsi="Arial" w:cs="Arial"/>
          <w:sz w:val="20"/>
          <w:szCs w:val="20"/>
        </w:rPr>
        <w:t>“. Podpis akceptačního protokolu dle této Smlouvy Objednatelem s výsledkem „</w:t>
      </w:r>
      <w:r w:rsidRPr="003A4738">
        <w:rPr>
          <w:rFonts w:ascii="Arial" w:hAnsi="Arial" w:cs="Arial"/>
          <w:i/>
          <w:sz w:val="20"/>
          <w:szCs w:val="20"/>
        </w:rPr>
        <w:t>Akceptováno bez</w:t>
      </w:r>
      <w:r>
        <w:rPr>
          <w:rFonts w:ascii="Arial" w:hAnsi="Arial" w:cs="Arial"/>
          <w:i/>
          <w:sz w:val="20"/>
          <w:szCs w:val="20"/>
        </w:rPr>
        <w:t> </w:t>
      </w:r>
      <w:r w:rsidRPr="003A4738">
        <w:rPr>
          <w:rFonts w:ascii="Arial" w:hAnsi="Arial" w:cs="Arial"/>
          <w:i/>
          <w:sz w:val="20"/>
          <w:szCs w:val="20"/>
        </w:rPr>
        <w:t>výhrad</w:t>
      </w:r>
      <w:r w:rsidRPr="003A4738">
        <w:rPr>
          <w:rFonts w:ascii="Arial" w:hAnsi="Arial" w:cs="Arial"/>
          <w:sz w:val="20"/>
          <w:szCs w:val="20"/>
        </w:rPr>
        <w:t>“ či „</w:t>
      </w:r>
      <w:r w:rsidRPr="003A4738">
        <w:rPr>
          <w:rFonts w:ascii="Arial" w:hAnsi="Arial" w:cs="Arial"/>
          <w:i/>
          <w:sz w:val="20"/>
          <w:szCs w:val="20"/>
        </w:rPr>
        <w:t>Akceptováno s výhradami</w:t>
      </w:r>
      <w:r w:rsidRPr="003A4738">
        <w:rPr>
          <w:rFonts w:ascii="Arial" w:hAnsi="Arial" w:cs="Arial"/>
          <w:sz w:val="20"/>
          <w:szCs w:val="20"/>
        </w:rPr>
        <w:t xml:space="preserve">“ je podmínkou pro vznik oprávnění </w:t>
      </w:r>
      <w:r w:rsidR="000D7D81">
        <w:rPr>
          <w:rFonts w:ascii="Arial" w:hAnsi="Arial" w:cs="Arial"/>
          <w:sz w:val="20"/>
          <w:szCs w:val="20"/>
        </w:rPr>
        <w:t>Zpracovatel</w:t>
      </w:r>
      <w:r>
        <w:rPr>
          <w:rFonts w:ascii="Arial" w:hAnsi="Arial" w:cs="Arial"/>
          <w:sz w:val="20"/>
          <w:szCs w:val="20"/>
        </w:rPr>
        <w:t xml:space="preserve">e </w:t>
      </w:r>
      <w:r w:rsidRPr="003A4738">
        <w:rPr>
          <w:rFonts w:ascii="Arial" w:hAnsi="Arial" w:cs="Arial"/>
          <w:sz w:val="20"/>
          <w:szCs w:val="20"/>
        </w:rPr>
        <w:t xml:space="preserve">vystavit účetní či daňový doklad za zpracování </w:t>
      </w:r>
      <w:r>
        <w:rPr>
          <w:rFonts w:ascii="Arial" w:hAnsi="Arial" w:cs="Arial"/>
          <w:sz w:val="20"/>
          <w:szCs w:val="20"/>
        </w:rPr>
        <w:t>daného výstupu plnění</w:t>
      </w:r>
      <w:r w:rsidRPr="003A4738">
        <w:rPr>
          <w:rFonts w:ascii="Arial" w:hAnsi="Arial" w:cs="Arial"/>
          <w:sz w:val="20"/>
          <w:szCs w:val="20"/>
        </w:rPr>
        <w:t>. V případě, že výsledkem akceptačního řízení bude „</w:t>
      </w:r>
      <w:r w:rsidRPr="003A4738">
        <w:rPr>
          <w:rFonts w:ascii="Arial" w:hAnsi="Arial" w:cs="Arial"/>
          <w:i/>
          <w:sz w:val="20"/>
          <w:szCs w:val="20"/>
        </w:rPr>
        <w:t>Akceptováno s výhradami</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 se zavazuje vystavit účetní či daňový doklad v souladu</w:t>
      </w:r>
      <w:r w:rsidR="00012DCC">
        <w:rPr>
          <w:rFonts w:ascii="Arial" w:hAnsi="Arial" w:cs="Arial"/>
          <w:sz w:val="20"/>
          <w:szCs w:val="20"/>
        </w:rPr>
        <w:t xml:space="preserve"> s postupem uvedeným v odst. 8.5</w:t>
      </w:r>
      <w:r w:rsidRPr="003A4738">
        <w:rPr>
          <w:rFonts w:ascii="Arial" w:hAnsi="Arial" w:cs="Arial"/>
          <w:sz w:val="20"/>
          <w:szCs w:val="20"/>
        </w:rPr>
        <w:t xml:space="preserve"> této Smlouvy.</w:t>
      </w:r>
    </w:p>
    <w:p w14:paraId="7D39724A" w14:textId="72D20CF4" w:rsidR="00F63101" w:rsidRPr="00823947" w:rsidRDefault="00C3572A" w:rsidP="00DC70BE">
      <w:pPr>
        <w:pStyle w:val="Odstavecseseznamem"/>
        <w:numPr>
          <w:ilvl w:val="1"/>
          <w:numId w:val="2"/>
        </w:numPr>
        <w:spacing w:line="280" w:lineRule="atLeast"/>
        <w:ind w:left="567" w:hanging="574"/>
        <w:jc w:val="both"/>
        <w:rPr>
          <w:rFonts w:ascii="Arial" w:hAnsi="Arial" w:cs="Arial"/>
          <w:sz w:val="20"/>
          <w:szCs w:val="20"/>
        </w:rPr>
      </w:pPr>
      <w:r>
        <w:rPr>
          <w:rFonts w:ascii="Arial" w:hAnsi="Arial" w:cs="Arial"/>
          <w:sz w:val="20"/>
          <w:szCs w:val="20"/>
        </w:rPr>
        <w:t>Po akceptaci výstupu plnění</w:t>
      </w:r>
      <w:r w:rsidR="006A4706" w:rsidRPr="006B7EFC">
        <w:rPr>
          <w:rFonts w:ascii="Arial" w:hAnsi="Arial" w:cs="Arial"/>
          <w:sz w:val="20"/>
          <w:szCs w:val="20"/>
        </w:rPr>
        <w:t xml:space="preserve"> a příp. schválení vypořádání připomínek se </w:t>
      </w:r>
      <w:r w:rsidR="000D7D81">
        <w:rPr>
          <w:rFonts w:ascii="Arial" w:hAnsi="Arial" w:cs="Arial"/>
          <w:sz w:val="20"/>
          <w:szCs w:val="20"/>
        </w:rPr>
        <w:t>Zpracovatel</w:t>
      </w:r>
      <w:r>
        <w:rPr>
          <w:rFonts w:ascii="Arial" w:hAnsi="Arial" w:cs="Arial"/>
          <w:sz w:val="20"/>
          <w:szCs w:val="20"/>
        </w:rPr>
        <w:t xml:space="preserve"> zavazuje bezodkladně osobně</w:t>
      </w:r>
      <w:r w:rsidR="001535F1">
        <w:rPr>
          <w:rFonts w:ascii="Arial" w:hAnsi="Arial" w:cs="Arial"/>
          <w:sz w:val="20"/>
          <w:szCs w:val="20"/>
        </w:rPr>
        <w:t xml:space="preserve"> </w:t>
      </w:r>
      <w:r w:rsidR="001535F1" w:rsidRPr="001535F1">
        <w:rPr>
          <w:rFonts w:ascii="Arial" w:hAnsi="Arial" w:cs="Arial"/>
          <w:sz w:val="20"/>
          <w:szCs w:val="20"/>
        </w:rPr>
        <w:t>na adresu pracoviště Objednatele Na Maninách 876/7, Praha 7, nebo prostřednictvím doporučené pošty (na adresu sídla Objednatele: Na Poříčním Právu 1, 128 01 Praha 2) předat finální akceptovanou verzi výstupu plnění na CD, DVD nebo flash disku v dohodnutém formátu a v tištěné podobě ve 2 vyhotoveních.</w:t>
      </w:r>
    </w:p>
    <w:p w14:paraId="2C278155" w14:textId="405863AD" w:rsidR="00E37BC8" w:rsidRDefault="00E37BC8"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3357F191" w:rsidR="00E37BC8" w:rsidRPr="003A4738" w:rsidRDefault="00E37B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výstupů plnění a</w:t>
      </w:r>
      <w:r w:rsidR="009D23CC">
        <w:rPr>
          <w:rFonts w:ascii="Arial" w:hAnsi="Arial" w:cs="Arial"/>
          <w:sz w:val="20"/>
          <w:szCs w:val="20"/>
        </w:rPr>
        <w:t> </w:t>
      </w:r>
      <w:r w:rsidR="009D58DC">
        <w:rPr>
          <w:rFonts w:ascii="Arial" w:hAnsi="Arial" w:cs="Arial"/>
          <w:sz w:val="20"/>
          <w:szCs w:val="20"/>
        </w:rPr>
        <w:t>k zajištění workshopů</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0FCE6F40" w:rsidR="007D7C63" w:rsidRPr="003A4738" w:rsidRDefault="000D07BA"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A2B0F45" w:rsidR="002A3CF2" w:rsidRPr="002A3CF2" w:rsidRDefault="002A3CF2"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4758D91E" w14:textId="4B9C20CD" w:rsidR="002A3CF2" w:rsidRPr="002A3CF2"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2A3CF2">
        <w:rPr>
          <w:rFonts w:ascii="Arial" w:hAnsi="Arial" w:cs="Arial"/>
          <w:sz w:val="20"/>
          <w:szCs w:val="20"/>
        </w:rPr>
        <w:t>dotace</w:t>
      </w:r>
      <w:r w:rsidR="002A3CF2" w:rsidRPr="002A3CF2">
        <w:rPr>
          <w:rFonts w:ascii="Arial" w:hAnsi="Arial" w:cs="Arial"/>
          <w:sz w:val="20"/>
          <w:szCs w:val="20"/>
        </w:rPr>
        <w:t xml:space="preserv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Pr>
          <w:rFonts w:ascii="Arial" w:hAnsi="Arial" w:cs="Arial"/>
          <w:sz w:val="20"/>
          <w:szCs w:val="20"/>
        </w:rPr>
        <w:t>Zpracovatel</w:t>
      </w:r>
      <w:r w:rsidR="002A3CF2" w:rsidRPr="002A3CF2">
        <w:rPr>
          <w:rFonts w:ascii="Arial" w:hAnsi="Arial" w:cs="Arial"/>
          <w:sz w:val="20"/>
          <w:szCs w:val="20"/>
        </w:rPr>
        <w:t xml:space="preserve"> má dále povinnost zajistit, aby obdobné povinnosti ve vztahu k předmětu plnění plnili také jeho případní </w:t>
      </w:r>
      <w:r w:rsidR="003C51A7">
        <w:rPr>
          <w:rFonts w:ascii="Arial" w:hAnsi="Arial" w:cs="Arial"/>
          <w:sz w:val="20"/>
          <w:szCs w:val="20"/>
        </w:rPr>
        <w:t>poddodavatelé</w:t>
      </w:r>
      <w:r w:rsidR="002A3CF2" w:rsidRPr="002A3CF2">
        <w:rPr>
          <w:rFonts w:ascii="Arial" w:hAnsi="Arial" w:cs="Arial"/>
          <w:sz w:val="20"/>
          <w:szCs w:val="20"/>
        </w:rPr>
        <w:t xml:space="preserve">. </w:t>
      </w:r>
      <w:r>
        <w:rPr>
          <w:rFonts w:ascii="Arial" w:hAnsi="Arial" w:cs="Arial"/>
          <w:sz w:val="20"/>
          <w:szCs w:val="20"/>
        </w:rPr>
        <w:t>Zpracovatel</w:t>
      </w:r>
      <w:r w:rsidR="002A3CF2" w:rsidRPr="002A3CF2">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A761BF4" w14:textId="71EDE2AB" w:rsidR="002A3CF2" w:rsidRPr="002A3CF2"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O této skutečnosti bude kontaktní osoba </w:t>
      </w:r>
      <w:r>
        <w:rPr>
          <w:rFonts w:ascii="Arial" w:hAnsi="Arial" w:cs="Arial"/>
          <w:sz w:val="20"/>
          <w:szCs w:val="20"/>
        </w:rPr>
        <w:t>Zpracovatel</w:t>
      </w:r>
      <w:r w:rsidR="002A3CF2" w:rsidRPr="002A3CF2">
        <w:rPr>
          <w:rFonts w:ascii="Arial" w:hAnsi="Arial" w:cs="Arial"/>
          <w:sz w:val="20"/>
          <w:szCs w:val="20"/>
        </w:rPr>
        <w:t>e informována. Případně po dobu stanovenou právními předpisy ČR, pokud je tato lhůta delší. Účetní doklady budou uchovány způsobem uvedeným v zákoně č. 563/1991 Sb., o účetnictví, ve znění pozdějších předpisů.</w:t>
      </w:r>
    </w:p>
    <w:p w14:paraId="7E41D369" w14:textId="2F8BD166" w:rsidR="007D7C63" w:rsidRPr="003A4738"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splnění povinnosti Objednatele vyplývající z ust.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B01F34">
        <w:rPr>
          <w:rFonts w:ascii="Arial" w:hAnsi="Arial" w:cs="Arial"/>
          <w:sz w:val="20"/>
          <w:szCs w:val="20"/>
        </w:rPr>
        <w:t>.</w:t>
      </w:r>
    </w:p>
    <w:p w14:paraId="18F6C9B0" w14:textId="49ABD149" w:rsidR="00B11C49" w:rsidRPr="003A4738"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14:paraId="4AB99AD6" w14:textId="7739C076" w:rsidR="005F451E"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osobně, telefonicky, elektronicky nebo písemně.</w:t>
      </w:r>
      <w:r w:rsidR="005F451E" w:rsidRPr="005F451E">
        <w:rPr>
          <w:rFonts w:ascii="Arial" w:hAnsi="Arial" w:cs="Arial"/>
          <w:sz w:val="20"/>
          <w:szCs w:val="20"/>
        </w:rPr>
        <w:t xml:space="preserve"> </w:t>
      </w:r>
    </w:p>
    <w:p w14:paraId="28731353" w14:textId="03C52604" w:rsidR="00050769"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realizaci evaluačních doporučení, kter</w:t>
      </w:r>
      <w:r w:rsidR="00CD30B9" w:rsidRPr="0075478D">
        <w:rPr>
          <w:rFonts w:ascii="Arial" w:hAnsi="Arial" w:cs="Arial"/>
          <w:sz w:val="20"/>
          <w:szCs w:val="20"/>
        </w:rPr>
        <w:t>á</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75478D">
        <w:rPr>
          <w:rFonts w:ascii="Arial" w:hAnsi="Arial" w:cs="Arial"/>
          <w:sz w:val="20"/>
          <w:szCs w:val="20"/>
          <w:u w:val="single"/>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 (závěrečné evaluační zprávy), a </w:t>
      </w:r>
      <w:r w:rsidR="005F451E" w:rsidRPr="0075478D">
        <w:rPr>
          <w:rFonts w:ascii="Arial" w:hAnsi="Arial" w:cs="Arial"/>
          <w:sz w:val="20"/>
          <w:szCs w:val="20"/>
        </w:rPr>
        <w:lastRenderedPageBreak/>
        <w:t xml:space="preserve">to do 6 měsíců od akceptace daného výstupu plnění (závěrečné evaluační zprávy).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343E6CFC" w14:textId="77777777" w:rsidR="001B44F9" w:rsidRDefault="001B44F9" w:rsidP="00DC70BE">
      <w:pPr>
        <w:pStyle w:val="RLTextlnkuslovan"/>
        <w:widowControl w:val="0"/>
        <w:numPr>
          <w:ilvl w:val="1"/>
          <w:numId w:val="2"/>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 xml:space="preserve">plnění dle této Smlouvy sám nebo </w:t>
      </w:r>
      <w:r w:rsidRPr="001B44F9">
        <w:rPr>
          <w:rFonts w:cs="Arial"/>
          <w:b/>
          <w:sz w:val="20"/>
          <w:szCs w:val="20"/>
        </w:rPr>
        <w:t>pouze prostřednictvím osob poddodavatelů uvedených v Příloze č. 5 této Smlouvy</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r w:rsidRPr="00C211C3">
        <w:rPr>
          <w:rFonts w:cs="Arial"/>
          <w:sz w:val="20"/>
          <w:szCs w:val="20"/>
        </w:rPr>
        <w:t xml:space="preserve">pouze s předchozím písemným souhlasem kontaktní osoby Objednatele uvedené v článku </w:t>
      </w:r>
      <w:r>
        <w:rPr>
          <w:rFonts w:cs="Arial"/>
          <w:sz w:val="20"/>
          <w:szCs w:val="20"/>
        </w:rPr>
        <w:t>6</w:t>
      </w:r>
      <w:r w:rsidRPr="00C211C3">
        <w:rPr>
          <w:rFonts w:cs="Arial"/>
          <w:sz w:val="20"/>
          <w:szCs w:val="20"/>
        </w:rPr>
        <w:t xml:space="preserve"> odst. 6</w:t>
      </w:r>
      <w:r>
        <w:rPr>
          <w:rFonts w:cs="Arial"/>
          <w:sz w:val="20"/>
          <w:szCs w:val="20"/>
        </w:rPr>
        <w:t>.1.</w:t>
      </w:r>
      <w:r w:rsidRPr="00C211C3">
        <w:rPr>
          <w:rFonts w:cs="Arial"/>
          <w:sz w:val="20"/>
          <w:szCs w:val="20"/>
        </w:rPr>
        <w:t xml:space="preserve"> této Smlouvy</w:t>
      </w:r>
      <w:r>
        <w:rPr>
          <w:rFonts w:cs="Arial"/>
          <w:sz w:val="20"/>
          <w:szCs w:val="20"/>
        </w:rPr>
        <w:t>.</w:t>
      </w:r>
    </w:p>
    <w:p w14:paraId="77CF3A3C" w14:textId="7D2C0E8E" w:rsidR="006F4324" w:rsidRPr="00312960" w:rsidRDefault="006F4324" w:rsidP="001B44F9">
      <w:pPr>
        <w:pStyle w:val="RLTextlnkuslovan"/>
        <w:widowControl w:val="0"/>
        <w:numPr>
          <w:ilvl w:val="0"/>
          <w:numId w:val="0"/>
        </w:numPr>
        <w:spacing w:line="280" w:lineRule="atLeast"/>
        <w:rPr>
          <w:rFonts w:cs="Arial"/>
          <w:i/>
          <w:color w:val="FF0000"/>
          <w:sz w:val="20"/>
          <w:szCs w:val="20"/>
        </w:rPr>
      </w:pPr>
    </w:p>
    <w:p w14:paraId="46FA43B9" w14:textId="4440FF72" w:rsidR="00E37BC8" w:rsidRDefault="005D213C"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0478CEE0" w14:textId="13A4F099" w:rsidR="002A3CF2" w:rsidRPr="0086181F" w:rsidRDefault="005D213C" w:rsidP="00DC70BE">
      <w:pPr>
        <w:pStyle w:val="Odstavecseseznamem"/>
        <w:numPr>
          <w:ilvl w:val="1"/>
          <w:numId w:val="2"/>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mlouvy, je </w:t>
      </w:r>
      <w:r w:rsidR="00DC6C4C" w:rsidRPr="00A75CCD">
        <w:rPr>
          <w:rFonts w:ascii="Arial" w:hAnsi="Arial" w:cs="Arial"/>
          <w:i/>
          <w:sz w:val="20"/>
        </w:rPr>
        <w:t>e-mail:</w:t>
      </w:r>
      <w:r w:rsidR="00812AD0">
        <w:rPr>
          <w:rFonts w:ascii="Arial" w:hAnsi="Arial" w:cs="Arial"/>
          <w:i/>
          <w:sz w:val="20"/>
        </w:rPr>
        <w:t>, tel.</w:t>
      </w:r>
    </w:p>
    <w:p w14:paraId="0E744974" w14:textId="09B15FCC" w:rsidR="00E37BC8" w:rsidRPr="00D04C3A" w:rsidRDefault="005D213C" w:rsidP="00DC70BE">
      <w:pPr>
        <w:pStyle w:val="Odstavecseseznamem"/>
        <w:numPr>
          <w:ilvl w:val="1"/>
          <w:numId w:val="2"/>
        </w:numPr>
        <w:spacing w:after="120" w:line="280" w:lineRule="atLeast"/>
        <w:ind w:hanging="567"/>
        <w:contextualSpacing w:val="0"/>
        <w:jc w:val="both"/>
        <w:rPr>
          <w:rFonts w:ascii="Arial" w:hAnsi="Arial" w:cs="Arial"/>
          <w:i/>
          <w:iCs/>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E37BC8" w:rsidRPr="00D04C3A">
        <w:rPr>
          <w:rFonts w:ascii="Arial" w:hAnsi="Arial" w:cs="Arial"/>
          <w:i/>
          <w:iCs/>
          <w:sz w:val="20"/>
          <w:szCs w:val="20"/>
        </w:rPr>
        <w:t xml:space="preserve"> </w:t>
      </w:r>
      <w:r w:rsidRPr="00D04C3A">
        <w:rPr>
          <w:rFonts w:ascii="Arial" w:hAnsi="Arial" w:cs="Arial"/>
          <w:i/>
          <w:iCs/>
          <w:sz w:val="20"/>
          <w:szCs w:val="20"/>
        </w:rPr>
        <w:t>e-mail:</w:t>
      </w:r>
      <w:r w:rsidR="00812AD0">
        <w:rPr>
          <w:rFonts w:ascii="Arial" w:hAnsi="Arial" w:cs="Arial"/>
          <w:i/>
          <w:iCs/>
          <w:sz w:val="20"/>
          <w:szCs w:val="20"/>
        </w:rPr>
        <w:t xml:space="preserve"> tel.:.</w:t>
      </w:r>
    </w:p>
    <w:p w14:paraId="3C377039" w14:textId="704C62DD" w:rsidR="00E37BC8" w:rsidRDefault="005D213C"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3DFB4F41" w:rsidR="00E37BC8" w:rsidRPr="003A4738" w:rsidRDefault="00E37B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Pr="003A4738">
        <w:rPr>
          <w:rFonts w:ascii="Arial" w:hAnsi="Arial" w:cs="Arial"/>
          <w:sz w:val="20"/>
          <w:szCs w:val="20"/>
        </w:rPr>
        <w:t>.</w:t>
      </w:r>
    </w:p>
    <w:p w14:paraId="229933E8" w14:textId="72E2D07B" w:rsidR="006A06FF" w:rsidRPr="003A4738" w:rsidRDefault="006A06FF"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6254D492" w14:textId="77777777" w:rsidR="0086181F" w:rsidRPr="0086181F" w:rsidRDefault="0086181F" w:rsidP="0086181F">
      <w:pPr>
        <w:pStyle w:val="Nadpis2"/>
      </w:pPr>
    </w:p>
    <w:p w14:paraId="3BF14602" w14:textId="20AF2529" w:rsidR="002A3CF2" w:rsidRPr="00E17B00" w:rsidRDefault="00E37B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E17B00">
        <w:rPr>
          <w:rFonts w:ascii="Arial" w:hAnsi="Arial" w:cs="Arial"/>
          <w:sz w:val="20"/>
          <w:szCs w:val="20"/>
        </w:rPr>
        <w:t>C</w:t>
      </w:r>
      <w:r w:rsidR="00935A29" w:rsidRPr="00E17B00">
        <w:rPr>
          <w:rFonts w:ascii="Arial" w:hAnsi="Arial" w:cs="Arial"/>
          <w:sz w:val="20"/>
          <w:szCs w:val="20"/>
        </w:rPr>
        <w:t>elková c</w:t>
      </w:r>
      <w:r w:rsidRPr="00E17B00">
        <w:rPr>
          <w:rFonts w:ascii="Arial" w:hAnsi="Arial" w:cs="Arial"/>
          <w:sz w:val="20"/>
          <w:szCs w:val="20"/>
        </w:rPr>
        <w:t xml:space="preserve">ena za </w:t>
      </w:r>
      <w:r w:rsidR="006A06FF" w:rsidRPr="00E17B00">
        <w:rPr>
          <w:rFonts w:ascii="Arial" w:hAnsi="Arial" w:cs="Arial"/>
          <w:sz w:val="20"/>
          <w:szCs w:val="20"/>
        </w:rPr>
        <w:t>realizaci</w:t>
      </w:r>
      <w:r w:rsidRPr="00E17B00">
        <w:rPr>
          <w:rFonts w:ascii="Arial" w:hAnsi="Arial" w:cs="Arial"/>
          <w:sz w:val="20"/>
          <w:szCs w:val="20"/>
        </w:rPr>
        <w:t xml:space="preserve"> předmětu</w:t>
      </w:r>
      <w:r w:rsidR="006A06FF" w:rsidRPr="00E17B00">
        <w:rPr>
          <w:rFonts w:ascii="Arial" w:hAnsi="Arial" w:cs="Arial"/>
          <w:sz w:val="20"/>
          <w:szCs w:val="20"/>
        </w:rPr>
        <w:t xml:space="preserve"> této S</w:t>
      </w:r>
      <w:r w:rsidR="006E3BB9" w:rsidRPr="00E17B00">
        <w:rPr>
          <w:rFonts w:ascii="Arial" w:hAnsi="Arial" w:cs="Arial"/>
          <w:sz w:val="20"/>
          <w:szCs w:val="20"/>
        </w:rPr>
        <w:t>mlouvy</w:t>
      </w:r>
      <w:r w:rsidRPr="00E17B00">
        <w:rPr>
          <w:rFonts w:ascii="Arial" w:hAnsi="Arial" w:cs="Arial"/>
          <w:sz w:val="20"/>
          <w:szCs w:val="20"/>
        </w:rPr>
        <w:t xml:space="preserve"> </w:t>
      </w:r>
      <w:r w:rsidR="005F05D5" w:rsidRPr="00E17B00">
        <w:rPr>
          <w:rFonts w:ascii="Arial" w:hAnsi="Arial" w:cs="Arial"/>
          <w:sz w:val="20"/>
          <w:szCs w:val="20"/>
        </w:rPr>
        <w:t xml:space="preserve">činí </w:t>
      </w:r>
      <w:r w:rsidR="00E17B00" w:rsidRPr="00E17B00">
        <w:rPr>
          <w:rFonts w:ascii="Arial" w:hAnsi="Arial" w:cs="Arial"/>
          <w:sz w:val="20"/>
          <w:szCs w:val="20"/>
        </w:rPr>
        <w:t xml:space="preserve">295 000,- </w:t>
      </w:r>
      <w:r w:rsidRPr="00E17B00">
        <w:rPr>
          <w:rFonts w:ascii="Arial" w:hAnsi="Arial" w:cs="Arial"/>
          <w:sz w:val="20"/>
          <w:szCs w:val="20"/>
        </w:rPr>
        <w:t>Kč bez</w:t>
      </w:r>
      <w:r w:rsidR="00F52B99" w:rsidRPr="00E17B00">
        <w:rPr>
          <w:rFonts w:ascii="Arial" w:hAnsi="Arial" w:cs="Arial"/>
          <w:sz w:val="20"/>
          <w:szCs w:val="20"/>
        </w:rPr>
        <w:t> </w:t>
      </w:r>
      <w:r w:rsidRPr="00E17B00">
        <w:rPr>
          <w:rFonts w:ascii="Arial" w:hAnsi="Arial" w:cs="Arial"/>
          <w:sz w:val="20"/>
          <w:szCs w:val="20"/>
        </w:rPr>
        <w:t>DPH</w:t>
      </w:r>
      <w:r w:rsidR="005F05D5" w:rsidRPr="00E17B00">
        <w:rPr>
          <w:rFonts w:ascii="Arial" w:hAnsi="Arial" w:cs="Arial"/>
          <w:sz w:val="20"/>
          <w:szCs w:val="20"/>
        </w:rPr>
        <w:t xml:space="preserve">, výše DPH činí </w:t>
      </w:r>
      <w:r w:rsidR="00E17B00" w:rsidRPr="00E17B00">
        <w:rPr>
          <w:rFonts w:ascii="Arial" w:hAnsi="Arial" w:cs="Arial"/>
          <w:sz w:val="20"/>
          <w:szCs w:val="20"/>
        </w:rPr>
        <w:t>61 950</w:t>
      </w:r>
      <w:r w:rsidR="005F05D5" w:rsidRPr="00E17B00">
        <w:rPr>
          <w:rFonts w:ascii="Arial" w:hAnsi="Arial" w:cs="Arial"/>
          <w:sz w:val="20"/>
          <w:szCs w:val="20"/>
        </w:rPr>
        <w:t>,- Kč, cena</w:t>
      </w:r>
      <w:r w:rsidRPr="00E17B00">
        <w:rPr>
          <w:rFonts w:ascii="Arial" w:hAnsi="Arial" w:cs="Arial"/>
          <w:sz w:val="20"/>
          <w:szCs w:val="20"/>
        </w:rPr>
        <w:t xml:space="preserve"> včetně DPH činí </w:t>
      </w:r>
      <w:r w:rsidR="00E17B00" w:rsidRPr="00E17B00">
        <w:rPr>
          <w:rFonts w:ascii="Arial" w:hAnsi="Arial" w:cs="Arial"/>
          <w:sz w:val="20"/>
          <w:szCs w:val="20"/>
        </w:rPr>
        <w:t>356 950</w:t>
      </w:r>
      <w:r w:rsidR="006A06FF" w:rsidRPr="00E17B00">
        <w:rPr>
          <w:rFonts w:ascii="Arial" w:hAnsi="Arial" w:cs="Arial"/>
          <w:sz w:val="20"/>
          <w:szCs w:val="20"/>
        </w:rPr>
        <w:t xml:space="preserve">,- </w:t>
      </w:r>
      <w:r w:rsidRPr="00E17B00">
        <w:rPr>
          <w:rFonts w:ascii="Arial" w:hAnsi="Arial" w:cs="Arial"/>
          <w:sz w:val="20"/>
          <w:szCs w:val="20"/>
        </w:rPr>
        <w:t xml:space="preserve">Kč. </w:t>
      </w:r>
    </w:p>
    <w:p w14:paraId="6C3F7CFF" w14:textId="537B2191" w:rsidR="00012DCC" w:rsidRDefault="00582BDE"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xml:space="preserve"> za jednotlivé úkoly,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 xml:space="preserve">o dokladu (dále jen „faktura“): </w:t>
      </w:r>
    </w:p>
    <w:p w14:paraId="5AAB2817" w14:textId="2A2E1E58" w:rsidR="00012DCC" w:rsidRPr="002C714E" w:rsidRDefault="00012DCC" w:rsidP="00DC70BE">
      <w:pPr>
        <w:pStyle w:val="Odstavecseseznamem"/>
        <w:numPr>
          <w:ilvl w:val="0"/>
          <w:numId w:val="3"/>
        </w:numPr>
        <w:spacing w:after="120" w:line="280" w:lineRule="atLeast"/>
        <w:contextualSpacing w:val="0"/>
        <w:jc w:val="both"/>
        <w:rPr>
          <w:rFonts w:ascii="Arial" w:hAnsi="Arial" w:cs="Arial"/>
          <w:sz w:val="20"/>
          <w:szCs w:val="20"/>
        </w:rPr>
      </w:pPr>
      <w:r w:rsidRPr="002C714E">
        <w:rPr>
          <w:rFonts w:ascii="Arial" w:hAnsi="Arial" w:cs="Arial"/>
          <w:sz w:val="20"/>
          <w:szCs w:val="20"/>
        </w:rPr>
        <w:lastRenderedPageBreak/>
        <w:t>Platba za</w:t>
      </w:r>
      <w:r w:rsidR="00E04F90" w:rsidRPr="002C714E">
        <w:rPr>
          <w:rFonts w:ascii="Arial" w:hAnsi="Arial" w:cs="Arial"/>
          <w:sz w:val="20"/>
          <w:szCs w:val="20"/>
        </w:rPr>
        <w:t xml:space="preserve"> Evaluační</w:t>
      </w:r>
      <w:r w:rsidRPr="002C714E">
        <w:rPr>
          <w:rFonts w:ascii="Arial" w:hAnsi="Arial" w:cs="Arial"/>
          <w:sz w:val="20"/>
          <w:szCs w:val="20"/>
        </w:rPr>
        <w:t xml:space="preserve"> </w:t>
      </w:r>
      <w:r w:rsidR="00E04F90" w:rsidRPr="002C714E">
        <w:rPr>
          <w:rFonts w:ascii="Arial" w:hAnsi="Arial" w:cs="Arial"/>
          <w:sz w:val="20"/>
          <w:szCs w:val="20"/>
        </w:rPr>
        <w:t>ú</w:t>
      </w:r>
      <w:r w:rsidRPr="002C714E">
        <w:rPr>
          <w:rFonts w:ascii="Arial" w:hAnsi="Arial" w:cs="Arial"/>
          <w:sz w:val="20"/>
          <w:szCs w:val="20"/>
        </w:rPr>
        <w:t>kol 1</w:t>
      </w:r>
      <w:r w:rsidR="00E04F90" w:rsidRPr="002C714E">
        <w:rPr>
          <w:rFonts w:ascii="Arial" w:hAnsi="Arial" w:cs="Arial"/>
          <w:sz w:val="20"/>
          <w:szCs w:val="20"/>
        </w:rPr>
        <w:t xml:space="preserve"> </w:t>
      </w:r>
      <w:r w:rsidR="00202B14" w:rsidRPr="002C714E">
        <w:rPr>
          <w:rFonts w:ascii="Arial" w:hAnsi="Arial" w:cs="Arial"/>
          <w:sz w:val="20"/>
          <w:szCs w:val="20"/>
        </w:rPr>
        <w:t xml:space="preserve">dle </w:t>
      </w:r>
      <w:r w:rsidR="00E641DA" w:rsidRPr="002C714E">
        <w:rPr>
          <w:rFonts w:ascii="Arial" w:hAnsi="Arial" w:cs="Arial"/>
          <w:sz w:val="20"/>
          <w:szCs w:val="20"/>
        </w:rPr>
        <w:t xml:space="preserve">Přílohy č. 1 této Smlouvy </w:t>
      </w:r>
      <w:r w:rsidR="001E56D9" w:rsidRPr="002C714E">
        <w:rPr>
          <w:rFonts w:ascii="Arial" w:hAnsi="Arial" w:cs="Arial"/>
          <w:sz w:val="20"/>
          <w:szCs w:val="20"/>
        </w:rPr>
        <w:t xml:space="preserve">v rozsahu </w:t>
      </w:r>
      <w:r w:rsidR="00D930B7">
        <w:rPr>
          <w:rFonts w:ascii="Arial" w:hAnsi="Arial" w:cs="Arial"/>
          <w:sz w:val="20"/>
          <w:szCs w:val="20"/>
        </w:rPr>
        <w:t>4</w:t>
      </w:r>
      <w:r w:rsidR="001E56D9" w:rsidRPr="002C714E">
        <w:rPr>
          <w:rFonts w:ascii="Arial" w:hAnsi="Arial" w:cs="Arial"/>
          <w:sz w:val="20"/>
          <w:szCs w:val="20"/>
        </w:rPr>
        <w:t xml:space="preserve">0% z ceny dle odst. 8.1. této Smlouvy, </w:t>
      </w:r>
      <w:r w:rsidRPr="002C714E">
        <w:rPr>
          <w:rFonts w:ascii="Arial" w:hAnsi="Arial" w:cs="Arial"/>
          <w:sz w:val="20"/>
          <w:szCs w:val="20"/>
        </w:rPr>
        <w:t>bude uhrazena po zpracování a odsouhlasení výstupů na základě akceptačního protokolu s výsledkem „Akceptováno bez výhrad“ dle článku 4 této Smlouvy.</w:t>
      </w:r>
    </w:p>
    <w:p w14:paraId="15BA0ED7" w14:textId="1F445E9E" w:rsidR="001B44F9" w:rsidRPr="002C714E" w:rsidRDefault="001B44F9" w:rsidP="00DC70BE">
      <w:pPr>
        <w:pStyle w:val="Odstavecseseznamem"/>
        <w:numPr>
          <w:ilvl w:val="0"/>
          <w:numId w:val="3"/>
        </w:numPr>
        <w:spacing w:after="120" w:line="280" w:lineRule="atLeast"/>
        <w:contextualSpacing w:val="0"/>
        <w:jc w:val="both"/>
        <w:rPr>
          <w:rFonts w:ascii="Arial" w:hAnsi="Arial" w:cs="Arial"/>
          <w:sz w:val="20"/>
          <w:szCs w:val="20"/>
        </w:rPr>
      </w:pPr>
      <w:r w:rsidRPr="002C714E">
        <w:rPr>
          <w:rFonts w:ascii="Arial" w:hAnsi="Arial" w:cs="Arial"/>
          <w:sz w:val="20"/>
          <w:szCs w:val="20"/>
        </w:rPr>
        <w:t xml:space="preserve">Platba za </w:t>
      </w:r>
      <w:r w:rsidR="002C714E" w:rsidRPr="002C714E">
        <w:rPr>
          <w:rFonts w:ascii="Arial" w:hAnsi="Arial" w:cs="Arial"/>
          <w:sz w:val="20"/>
          <w:szCs w:val="20"/>
        </w:rPr>
        <w:t>Evaluační úkol</w:t>
      </w:r>
      <w:r w:rsidR="00D930B7">
        <w:rPr>
          <w:rFonts w:ascii="Arial" w:hAnsi="Arial" w:cs="Arial"/>
          <w:sz w:val="20"/>
          <w:szCs w:val="20"/>
        </w:rPr>
        <w:t xml:space="preserve"> 2,</w:t>
      </w:r>
      <w:r w:rsidR="002C714E" w:rsidRPr="002C714E">
        <w:rPr>
          <w:rFonts w:ascii="Arial" w:hAnsi="Arial" w:cs="Arial"/>
          <w:sz w:val="20"/>
          <w:szCs w:val="20"/>
        </w:rPr>
        <w:t xml:space="preserve"> 3 a</w:t>
      </w:r>
      <w:r w:rsidR="00D930B7">
        <w:rPr>
          <w:rFonts w:ascii="Arial" w:hAnsi="Arial" w:cs="Arial"/>
          <w:sz w:val="20"/>
          <w:szCs w:val="20"/>
        </w:rPr>
        <w:t xml:space="preserve"> </w:t>
      </w:r>
      <w:r w:rsidR="002C714E" w:rsidRPr="002C714E">
        <w:rPr>
          <w:rFonts w:ascii="Arial" w:hAnsi="Arial" w:cs="Arial"/>
          <w:sz w:val="20"/>
          <w:szCs w:val="20"/>
        </w:rPr>
        <w:t xml:space="preserve">4 </w:t>
      </w:r>
      <w:r w:rsidRPr="002C714E">
        <w:rPr>
          <w:rFonts w:ascii="Arial" w:hAnsi="Arial" w:cs="Arial"/>
          <w:sz w:val="20"/>
          <w:szCs w:val="20"/>
        </w:rPr>
        <w:t xml:space="preserve"> dle Přílohy č. 1 této Smlouvy v rozsahu </w:t>
      </w:r>
      <w:r w:rsidR="00D930B7">
        <w:rPr>
          <w:rFonts w:ascii="Arial" w:hAnsi="Arial" w:cs="Arial"/>
          <w:sz w:val="20"/>
          <w:szCs w:val="20"/>
        </w:rPr>
        <w:t>6</w:t>
      </w:r>
      <w:r w:rsidRPr="002C714E">
        <w:rPr>
          <w:rFonts w:ascii="Arial" w:hAnsi="Arial" w:cs="Arial"/>
          <w:sz w:val="20"/>
          <w:szCs w:val="20"/>
        </w:rPr>
        <w:t>0% z ceny dle odst. 8.1. této Smlouvy, bude uhrazena po zpracování a odsouhlasení výstupů na základě akceptačního protokolu s výsledkem „Akceptováno bez výhrad“ dle článku 4 této Smlouvy.</w:t>
      </w:r>
    </w:p>
    <w:p w14:paraId="087A76D8" w14:textId="26A8C2EB" w:rsidR="00971397" w:rsidRDefault="00971397" w:rsidP="00DC70BE">
      <w:pPr>
        <w:pStyle w:val="Odstavecseseznamem"/>
        <w:numPr>
          <w:ilvl w:val="1"/>
          <w:numId w:val="2"/>
        </w:numPr>
        <w:spacing w:after="120" w:line="280" w:lineRule="atLeast"/>
        <w:ind w:left="567" w:hanging="574"/>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2A3CF2">
        <w:rPr>
          <w:rFonts w:ascii="Arial" w:hAnsi="Arial" w:cs="Arial"/>
          <w:sz w:val="20"/>
          <w:szCs w:val="20"/>
        </w:rPr>
        <w:t xml:space="preserve">, i jednotlivé položky </w:t>
      </w:r>
      <w:r>
        <w:rPr>
          <w:rFonts w:ascii="Arial" w:hAnsi="Arial" w:cs="Arial"/>
          <w:sz w:val="20"/>
          <w:szCs w:val="20"/>
        </w:rPr>
        <w:t xml:space="preserve">za jednotlivé výstupy plnění </w:t>
      </w:r>
      <w:r w:rsidR="002A3CF2">
        <w:rPr>
          <w:rFonts w:ascii="Arial" w:hAnsi="Arial" w:cs="Arial"/>
          <w:sz w:val="20"/>
          <w:szCs w:val="20"/>
        </w:rPr>
        <w:t xml:space="preserve">v Kč bez DPH </w:t>
      </w:r>
      <w:r>
        <w:rPr>
          <w:rFonts w:ascii="Arial" w:hAnsi="Arial" w:cs="Arial"/>
          <w:sz w:val="20"/>
          <w:szCs w:val="20"/>
        </w:rPr>
        <w:t>jsou cenami</w:t>
      </w:r>
      <w:r w:rsidRPr="00971397">
        <w:rPr>
          <w:rFonts w:ascii="Arial" w:hAnsi="Arial" w:cs="Arial"/>
          <w:sz w:val="20"/>
          <w:szCs w:val="20"/>
        </w:rPr>
        <w:t xml:space="preserve"> nejvýše přípustn</w:t>
      </w:r>
      <w:r>
        <w:rPr>
          <w:rFonts w:ascii="Arial" w:hAnsi="Arial" w:cs="Arial"/>
          <w:sz w:val="20"/>
          <w:szCs w:val="20"/>
        </w:rPr>
        <w:t>ými a nepřekročitelnými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50BF34DC" w14:textId="31379DA0" w:rsidR="00C453B1" w:rsidRPr="003A4738" w:rsidRDefault="000E349C"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Cenu</w:t>
      </w:r>
      <w:r w:rsidR="00C453B1" w:rsidRPr="003A4738">
        <w:rPr>
          <w:rFonts w:ascii="Arial" w:hAnsi="Arial" w:cs="Arial"/>
          <w:sz w:val="20"/>
          <w:szCs w:val="20"/>
        </w:rPr>
        <w:t xml:space="preserve"> lze překročit pouze v případě změny (zvýšení, snížení) sazby DPH, a to o částku odpovídající této změně (zvýšení, snížení) sazby DPH.</w:t>
      </w:r>
    </w:p>
    <w:p w14:paraId="6C989BAF" w14:textId="0F9CC372" w:rsidR="008E3D30" w:rsidRPr="003A4738" w:rsidRDefault="00D912CF"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se zavazuje zaplatit </w:t>
      </w:r>
      <w:r w:rsidR="000D7D81">
        <w:rPr>
          <w:rFonts w:ascii="Arial" w:hAnsi="Arial" w:cs="Arial"/>
          <w:sz w:val="20"/>
          <w:szCs w:val="20"/>
        </w:rPr>
        <w:t>Zpracovatel</w:t>
      </w:r>
      <w:r w:rsidR="00971397">
        <w:rPr>
          <w:rFonts w:ascii="Arial" w:hAnsi="Arial" w:cs="Arial"/>
          <w:sz w:val="20"/>
          <w:szCs w:val="20"/>
        </w:rPr>
        <w:t xml:space="preserve">i </w:t>
      </w:r>
      <w:r w:rsidRPr="003A4738">
        <w:rPr>
          <w:rFonts w:ascii="Arial" w:hAnsi="Arial" w:cs="Arial"/>
          <w:sz w:val="20"/>
          <w:szCs w:val="20"/>
        </w:rPr>
        <w:t>s</w:t>
      </w:r>
      <w:r w:rsidR="00627AD6" w:rsidRPr="003A4738">
        <w:rPr>
          <w:rFonts w:ascii="Arial" w:hAnsi="Arial" w:cs="Arial"/>
          <w:sz w:val="20"/>
          <w:szCs w:val="20"/>
        </w:rPr>
        <w:t>jednan</w:t>
      </w:r>
      <w:r w:rsidRPr="003A4738">
        <w:rPr>
          <w:rFonts w:ascii="Arial" w:hAnsi="Arial" w:cs="Arial"/>
          <w:sz w:val="20"/>
          <w:szCs w:val="20"/>
        </w:rPr>
        <w:t xml:space="preserve">ou </w:t>
      </w:r>
      <w:r w:rsidR="00C453B1" w:rsidRPr="003A4738">
        <w:rPr>
          <w:rFonts w:ascii="Arial" w:hAnsi="Arial" w:cs="Arial"/>
          <w:sz w:val="20"/>
          <w:szCs w:val="20"/>
        </w:rPr>
        <w:t>cen</w:t>
      </w:r>
      <w:r w:rsidRPr="003A4738">
        <w:rPr>
          <w:rFonts w:ascii="Arial" w:hAnsi="Arial" w:cs="Arial"/>
          <w:sz w:val="20"/>
          <w:szCs w:val="20"/>
        </w:rPr>
        <w:t>u</w:t>
      </w:r>
      <w:r w:rsidR="00C453B1" w:rsidRPr="003A4738">
        <w:rPr>
          <w:rFonts w:ascii="Arial" w:hAnsi="Arial" w:cs="Arial"/>
          <w:sz w:val="20"/>
          <w:szCs w:val="20"/>
        </w:rPr>
        <w:t xml:space="preserve"> </w:t>
      </w:r>
      <w:r w:rsidR="00627AD6" w:rsidRPr="003A4738">
        <w:rPr>
          <w:rFonts w:ascii="Arial" w:hAnsi="Arial" w:cs="Arial"/>
          <w:sz w:val="20"/>
          <w:szCs w:val="20"/>
        </w:rPr>
        <w:t>z</w:t>
      </w:r>
      <w:r w:rsidR="00C453B1" w:rsidRPr="003A4738">
        <w:rPr>
          <w:rFonts w:ascii="Arial" w:hAnsi="Arial" w:cs="Arial"/>
          <w:sz w:val="20"/>
          <w:szCs w:val="20"/>
        </w:rPr>
        <w:t xml:space="preserve">a plnění </w:t>
      </w:r>
      <w:r w:rsidR="00C816E7" w:rsidRPr="003A4738">
        <w:rPr>
          <w:rFonts w:ascii="Arial" w:hAnsi="Arial" w:cs="Arial"/>
          <w:sz w:val="20"/>
          <w:szCs w:val="20"/>
        </w:rPr>
        <w:t>skutečně</w:t>
      </w:r>
      <w:r w:rsidR="00C453B1" w:rsidRPr="003A4738">
        <w:rPr>
          <w:rFonts w:ascii="Arial" w:hAnsi="Arial" w:cs="Arial"/>
          <w:sz w:val="20"/>
          <w:szCs w:val="20"/>
        </w:rPr>
        <w:t xml:space="preserve"> poskytnut</w:t>
      </w:r>
      <w:r w:rsidR="00C769F1" w:rsidRPr="003A4738">
        <w:rPr>
          <w:rFonts w:ascii="Arial" w:hAnsi="Arial" w:cs="Arial"/>
          <w:sz w:val="20"/>
          <w:szCs w:val="20"/>
        </w:rPr>
        <w:t>é</w:t>
      </w:r>
      <w:r w:rsidR="00C453B1" w:rsidRPr="003A4738">
        <w:rPr>
          <w:rFonts w:ascii="Arial" w:hAnsi="Arial" w:cs="Arial"/>
          <w:sz w:val="20"/>
          <w:szCs w:val="20"/>
        </w:rPr>
        <w:t xml:space="preserve"> </w:t>
      </w:r>
      <w:r w:rsidR="000D7D81">
        <w:rPr>
          <w:rFonts w:ascii="Arial" w:hAnsi="Arial" w:cs="Arial"/>
          <w:sz w:val="20"/>
          <w:szCs w:val="20"/>
        </w:rPr>
        <w:t>Zpracovatel</w:t>
      </w:r>
      <w:r w:rsidR="00971397">
        <w:rPr>
          <w:rFonts w:ascii="Arial" w:hAnsi="Arial" w:cs="Arial"/>
          <w:sz w:val="20"/>
          <w:szCs w:val="20"/>
        </w:rPr>
        <w:t>em</w:t>
      </w:r>
      <w:r w:rsidR="00C453B1" w:rsidRPr="003A4738">
        <w:rPr>
          <w:rFonts w:ascii="Arial" w:hAnsi="Arial" w:cs="Arial"/>
          <w:sz w:val="20"/>
          <w:szCs w:val="20"/>
        </w:rPr>
        <w:t xml:space="preserve"> a</w:t>
      </w:r>
      <w:r w:rsidR="00F52B99" w:rsidRPr="003A4738">
        <w:rPr>
          <w:rFonts w:ascii="Arial" w:hAnsi="Arial" w:cs="Arial"/>
          <w:sz w:val="20"/>
          <w:szCs w:val="20"/>
        </w:rPr>
        <w:t> </w:t>
      </w:r>
      <w:r w:rsidR="00C453B1" w:rsidRPr="003A4738">
        <w:rPr>
          <w:rFonts w:ascii="Arial" w:hAnsi="Arial" w:cs="Arial"/>
          <w:sz w:val="20"/>
          <w:szCs w:val="20"/>
        </w:rPr>
        <w:t>odsouhlasen</w:t>
      </w:r>
      <w:r w:rsidR="00C769F1" w:rsidRPr="003A4738">
        <w:rPr>
          <w:rFonts w:ascii="Arial" w:hAnsi="Arial" w:cs="Arial"/>
          <w:sz w:val="20"/>
          <w:szCs w:val="20"/>
        </w:rPr>
        <w:t>é</w:t>
      </w:r>
      <w:r w:rsidR="00C453B1" w:rsidRPr="003A4738">
        <w:rPr>
          <w:rFonts w:ascii="Arial" w:hAnsi="Arial" w:cs="Arial"/>
          <w:sz w:val="20"/>
          <w:szCs w:val="20"/>
        </w:rPr>
        <w:t xml:space="preserve"> Objednatelem formou akceptačního protokolu</w:t>
      </w:r>
      <w:r w:rsidR="009C17B9" w:rsidRPr="003A4738">
        <w:rPr>
          <w:rFonts w:ascii="Arial" w:hAnsi="Arial" w:cs="Arial"/>
          <w:sz w:val="20"/>
          <w:szCs w:val="20"/>
        </w:rPr>
        <w:t xml:space="preserve"> </w:t>
      </w:r>
      <w:r w:rsidR="00375A3E" w:rsidRPr="003A4738">
        <w:rPr>
          <w:rFonts w:ascii="Arial" w:hAnsi="Arial" w:cs="Arial"/>
          <w:sz w:val="20"/>
          <w:szCs w:val="20"/>
        </w:rPr>
        <w:t>s výsledkem „</w:t>
      </w:r>
      <w:r w:rsidR="00375A3E" w:rsidRPr="003A4738">
        <w:rPr>
          <w:rFonts w:ascii="Arial" w:hAnsi="Arial" w:cs="Arial"/>
          <w:i/>
          <w:sz w:val="20"/>
          <w:szCs w:val="20"/>
        </w:rPr>
        <w:t xml:space="preserve">Akceptováno </w:t>
      </w:r>
      <w:r w:rsidR="009C17B9" w:rsidRPr="003A4738">
        <w:rPr>
          <w:rFonts w:ascii="Arial" w:hAnsi="Arial" w:cs="Arial"/>
          <w:i/>
          <w:sz w:val="20"/>
          <w:szCs w:val="20"/>
        </w:rPr>
        <w:t>bez výhrad</w:t>
      </w:r>
      <w:r w:rsidR="00375A3E" w:rsidRPr="003A4738">
        <w:rPr>
          <w:rFonts w:ascii="Arial" w:hAnsi="Arial" w:cs="Arial"/>
          <w:sz w:val="20"/>
          <w:szCs w:val="20"/>
        </w:rPr>
        <w:t>“</w:t>
      </w:r>
      <w:r w:rsidR="00AE3E9B" w:rsidRPr="003A4738">
        <w:rPr>
          <w:rFonts w:ascii="Arial" w:hAnsi="Arial" w:cs="Arial"/>
          <w:sz w:val="20"/>
          <w:szCs w:val="20"/>
        </w:rPr>
        <w:t xml:space="preserve"> dle článku</w:t>
      </w:r>
      <w:r w:rsidR="00C453B1" w:rsidRPr="003A4738">
        <w:rPr>
          <w:rFonts w:ascii="Arial" w:hAnsi="Arial" w:cs="Arial"/>
          <w:sz w:val="20"/>
          <w:szCs w:val="20"/>
        </w:rPr>
        <w:t xml:space="preserve"> </w:t>
      </w:r>
      <w:r w:rsidR="00887291" w:rsidRPr="003A4738">
        <w:rPr>
          <w:rFonts w:ascii="Arial" w:hAnsi="Arial" w:cs="Arial"/>
          <w:sz w:val="20"/>
          <w:szCs w:val="20"/>
        </w:rPr>
        <w:t>4</w:t>
      </w:r>
      <w:r w:rsidR="00C453B1" w:rsidRPr="003A4738">
        <w:rPr>
          <w:rFonts w:ascii="Arial" w:hAnsi="Arial" w:cs="Arial"/>
          <w:sz w:val="20"/>
          <w:szCs w:val="20"/>
        </w:rPr>
        <w:t xml:space="preserve"> této Smlouvy, a</w:t>
      </w:r>
      <w:r w:rsidR="00375A3E" w:rsidRPr="003A4738">
        <w:rPr>
          <w:rFonts w:ascii="Arial" w:hAnsi="Arial" w:cs="Arial"/>
          <w:sz w:val="20"/>
          <w:szCs w:val="20"/>
        </w:rPr>
        <w:t> </w:t>
      </w:r>
      <w:r w:rsidR="00C453B1" w:rsidRPr="003A4738">
        <w:rPr>
          <w:rFonts w:ascii="Arial" w:hAnsi="Arial" w:cs="Arial"/>
          <w:sz w:val="20"/>
          <w:szCs w:val="20"/>
        </w:rPr>
        <w:t>to</w:t>
      </w:r>
      <w:r w:rsidR="001B2DE2" w:rsidRPr="003A4738">
        <w:rPr>
          <w:rFonts w:ascii="Arial" w:hAnsi="Arial" w:cs="Arial"/>
          <w:sz w:val="20"/>
          <w:szCs w:val="20"/>
        </w:rPr>
        <w:t> </w:t>
      </w:r>
      <w:r w:rsidR="00C453B1" w:rsidRPr="003A4738">
        <w:rPr>
          <w:rFonts w:ascii="Arial" w:hAnsi="Arial" w:cs="Arial"/>
          <w:sz w:val="20"/>
          <w:szCs w:val="20"/>
        </w:rPr>
        <w:t xml:space="preserve">na základě </w:t>
      </w:r>
      <w:r w:rsidR="00AE3E9B" w:rsidRPr="003A4738">
        <w:rPr>
          <w:rFonts w:ascii="Arial" w:hAnsi="Arial" w:cs="Arial"/>
          <w:sz w:val="20"/>
          <w:szCs w:val="20"/>
        </w:rPr>
        <w:t xml:space="preserve">řádně vystaveného </w:t>
      </w:r>
      <w:r w:rsidR="00C453B1" w:rsidRPr="003A4738">
        <w:rPr>
          <w:rFonts w:ascii="Arial" w:hAnsi="Arial" w:cs="Arial"/>
          <w:sz w:val="20"/>
          <w:szCs w:val="20"/>
        </w:rPr>
        <w:t>účetního či</w:t>
      </w:r>
      <w:r w:rsidR="009B12BC" w:rsidRPr="003A4738">
        <w:rPr>
          <w:rFonts w:ascii="Arial" w:hAnsi="Arial" w:cs="Arial"/>
          <w:sz w:val="20"/>
          <w:szCs w:val="20"/>
        </w:rPr>
        <w:t> </w:t>
      </w:r>
      <w:r w:rsidR="00C453B1" w:rsidRPr="003A4738">
        <w:rPr>
          <w:rFonts w:ascii="Arial" w:hAnsi="Arial" w:cs="Arial"/>
          <w:sz w:val="20"/>
          <w:szCs w:val="20"/>
        </w:rPr>
        <w:t>daňové</w:t>
      </w:r>
      <w:r w:rsidR="008E3D30" w:rsidRPr="003A4738">
        <w:rPr>
          <w:rFonts w:ascii="Arial" w:hAnsi="Arial" w:cs="Arial"/>
          <w:sz w:val="20"/>
          <w:szCs w:val="20"/>
        </w:rPr>
        <w:t xml:space="preserve">ho dokladu (dále jen „faktura“). </w:t>
      </w:r>
      <w:r w:rsidR="001E44CF" w:rsidRPr="003A4738">
        <w:rPr>
          <w:rFonts w:ascii="Arial" w:hAnsi="Arial" w:cs="Arial"/>
          <w:sz w:val="20"/>
          <w:szCs w:val="20"/>
        </w:rPr>
        <w:t xml:space="preserve">V případě odsouhlasení formou akceptačního protokolu </w:t>
      </w:r>
      <w:r w:rsidR="00375A3E" w:rsidRPr="003A4738">
        <w:rPr>
          <w:rFonts w:ascii="Arial" w:hAnsi="Arial" w:cs="Arial"/>
          <w:sz w:val="20"/>
          <w:szCs w:val="20"/>
        </w:rPr>
        <w:t>s výsledkem „</w:t>
      </w:r>
      <w:r w:rsidR="00375A3E" w:rsidRPr="003A4738">
        <w:rPr>
          <w:rFonts w:ascii="Arial" w:hAnsi="Arial" w:cs="Arial"/>
          <w:i/>
          <w:sz w:val="20"/>
          <w:szCs w:val="20"/>
        </w:rPr>
        <w:t>A</w:t>
      </w:r>
      <w:r w:rsidR="001E44CF" w:rsidRPr="003A4738">
        <w:rPr>
          <w:rFonts w:ascii="Arial" w:hAnsi="Arial" w:cs="Arial"/>
          <w:i/>
          <w:sz w:val="20"/>
          <w:szCs w:val="20"/>
        </w:rPr>
        <w:t>kceptováno s</w:t>
      </w:r>
      <w:r w:rsidR="00375A3E" w:rsidRPr="003A4738">
        <w:rPr>
          <w:rFonts w:ascii="Arial" w:hAnsi="Arial" w:cs="Arial"/>
          <w:i/>
          <w:sz w:val="20"/>
          <w:szCs w:val="20"/>
        </w:rPr>
        <w:t> </w:t>
      </w:r>
      <w:r w:rsidR="001E44CF" w:rsidRPr="003A4738">
        <w:rPr>
          <w:rFonts w:ascii="Arial" w:hAnsi="Arial" w:cs="Arial"/>
          <w:i/>
          <w:sz w:val="20"/>
          <w:szCs w:val="20"/>
        </w:rPr>
        <w:t>výhradami</w:t>
      </w:r>
      <w:r w:rsidR="00375A3E" w:rsidRPr="003A4738">
        <w:rPr>
          <w:rFonts w:ascii="Arial" w:hAnsi="Arial" w:cs="Arial"/>
          <w:sz w:val="20"/>
          <w:szCs w:val="20"/>
        </w:rPr>
        <w:t>“</w:t>
      </w:r>
      <w:r w:rsidR="00AE3E9B" w:rsidRPr="003A4738">
        <w:rPr>
          <w:rFonts w:ascii="Arial" w:hAnsi="Arial" w:cs="Arial"/>
          <w:sz w:val="20"/>
          <w:szCs w:val="20"/>
        </w:rPr>
        <w:t xml:space="preserve"> dle č</w:t>
      </w:r>
      <w:r w:rsidR="00A37950" w:rsidRPr="003A4738">
        <w:rPr>
          <w:rFonts w:ascii="Arial" w:hAnsi="Arial" w:cs="Arial"/>
          <w:sz w:val="20"/>
          <w:szCs w:val="20"/>
        </w:rPr>
        <w:t>l</w:t>
      </w:r>
      <w:r w:rsidR="00AE3E9B" w:rsidRPr="003A4738">
        <w:rPr>
          <w:rFonts w:ascii="Arial" w:hAnsi="Arial" w:cs="Arial"/>
          <w:sz w:val="20"/>
          <w:szCs w:val="20"/>
        </w:rPr>
        <w:t>ánku 4 této Smlouvy</w:t>
      </w:r>
      <w:r w:rsidR="001E44CF" w:rsidRPr="003A4738">
        <w:rPr>
          <w:rFonts w:ascii="Arial" w:hAnsi="Arial" w:cs="Arial"/>
          <w:sz w:val="20"/>
          <w:szCs w:val="20"/>
        </w:rPr>
        <w:t xml:space="preserve"> bude uhrazeno 80% sjednané ceny</w:t>
      </w:r>
      <w:r w:rsidR="00D45FE9">
        <w:rPr>
          <w:rFonts w:ascii="Arial" w:hAnsi="Arial" w:cs="Arial"/>
          <w:sz w:val="20"/>
          <w:szCs w:val="20"/>
        </w:rPr>
        <w:t xml:space="preserve"> (Platby za Evaluační úkol 1, nebo Platby za Evaluační úkol 2, 3 a 4)</w:t>
      </w:r>
      <w:r w:rsidR="00375A3E" w:rsidRPr="003A4738">
        <w:rPr>
          <w:rFonts w:ascii="Arial" w:hAnsi="Arial" w:cs="Arial"/>
          <w:sz w:val="20"/>
          <w:szCs w:val="20"/>
        </w:rPr>
        <w:t>,</w:t>
      </w:r>
      <w:r w:rsidR="001E44CF" w:rsidRPr="003A4738">
        <w:rPr>
          <w:rFonts w:ascii="Arial" w:hAnsi="Arial" w:cs="Arial"/>
          <w:sz w:val="20"/>
          <w:szCs w:val="20"/>
        </w:rPr>
        <w:t xml:space="preserve"> </w:t>
      </w:r>
      <w:r w:rsidR="008E3D30" w:rsidRPr="003A4738">
        <w:rPr>
          <w:rFonts w:ascii="Arial" w:hAnsi="Arial" w:cs="Arial"/>
          <w:sz w:val="20"/>
          <w:szCs w:val="20"/>
        </w:rPr>
        <w:t>z</w:t>
      </w:r>
      <w:r w:rsidR="001E44CF" w:rsidRPr="003A4738">
        <w:rPr>
          <w:rFonts w:ascii="Arial" w:hAnsi="Arial" w:cs="Arial"/>
          <w:sz w:val="20"/>
          <w:szCs w:val="20"/>
        </w:rPr>
        <w:t>bývající část</w:t>
      </w:r>
      <w:r w:rsidR="00AE3E9B" w:rsidRPr="003A4738">
        <w:rPr>
          <w:rFonts w:ascii="Arial" w:hAnsi="Arial" w:cs="Arial"/>
          <w:sz w:val="20"/>
          <w:szCs w:val="20"/>
        </w:rPr>
        <w:t>, tj.</w:t>
      </w:r>
      <w:r w:rsidR="001E44CF" w:rsidRPr="003A4738">
        <w:rPr>
          <w:rFonts w:ascii="Arial" w:hAnsi="Arial" w:cs="Arial"/>
          <w:sz w:val="20"/>
          <w:szCs w:val="20"/>
        </w:rPr>
        <w:t xml:space="preserve"> 20% sjednané ceny bude uhrazena po</w:t>
      </w:r>
      <w:r w:rsidR="00375A3E" w:rsidRPr="003A4738">
        <w:rPr>
          <w:rFonts w:ascii="Arial" w:hAnsi="Arial" w:cs="Arial"/>
          <w:sz w:val="20"/>
          <w:szCs w:val="20"/>
        </w:rPr>
        <w:t> předání a</w:t>
      </w:r>
      <w:r w:rsidR="00AA0B3B" w:rsidRPr="003A4738">
        <w:rPr>
          <w:rFonts w:ascii="Arial" w:hAnsi="Arial" w:cs="Arial"/>
          <w:sz w:val="20"/>
          <w:szCs w:val="20"/>
        </w:rPr>
        <w:t> </w:t>
      </w:r>
      <w:r w:rsidR="00C769F1" w:rsidRPr="003A4738">
        <w:rPr>
          <w:rFonts w:ascii="Arial" w:hAnsi="Arial" w:cs="Arial"/>
          <w:sz w:val="20"/>
          <w:szCs w:val="20"/>
        </w:rPr>
        <w:t>převzetí opravené</w:t>
      </w:r>
      <w:r w:rsidR="00971397">
        <w:rPr>
          <w:rFonts w:ascii="Arial" w:hAnsi="Arial" w:cs="Arial"/>
          <w:sz w:val="20"/>
          <w:szCs w:val="20"/>
        </w:rPr>
        <w:t>ho výstupu plnění</w:t>
      </w:r>
      <w:r w:rsidR="001E44CF" w:rsidRPr="003A4738">
        <w:rPr>
          <w:rFonts w:ascii="Arial" w:hAnsi="Arial" w:cs="Arial"/>
          <w:sz w:val="20"/>
          <w:szCs w:val="20"/>
        </w:rPr>
        <w:t xml:space="preserve"> </w:t>
      </w:r>
      <w:r w:rsidR="009B12BC" w:rsidRPr="003A4738">
        <w:rPr>
          <w:rFonts w:ascii="Arial" w:hAnsi="Arial" w:cs="Arial"/>
          <w:sz w:val="20"/>
          <w:szCs w:val="20"/>
        </w:rPr>
        <w:t>formou akceptačního</w:t>
      </w:r>
      <w:r w:rsidR="001E44CF" w:rsidRPr="003A4738">
        <w:rPr>
          <w:rFonts w:ascii="Arial" w:hAnsi="Arial" w:cs="Arial"/>
          <w:sz w:val="20"/>
          <w:szCs w:val="20"/>
        </w:rPr>
        <w:t xml:space="preserve"> protokol</w:t>
      </w:r>
      <w:r w:rsidR="009B12BC" w:rsidRPr="003A4738">
        <w:rPr>
          <w:rFonts w:ascii="Arial" w:hAnsi="Arial" w:cs="Arial"/>
          <w:sz w:val="20"/>
          <w:szCs w:val="20"/>
        </w:rPr>
        <w:t>u</w:t>
      </w:r>
      <w:r w:rsidR="00375A3E" w:rsidRPr="003A4738">
        <w:rPr>
          <w:rFonts w:ascii="Arial" w:hAnsi="Arial" w:cs="Arial"/>
          <w:sz w:val="20"/>
          <w:szCs w:val="20"/>
        </w:rPr>
        <w:t xml:space="preserve"> s výsledkem „</w:t>
      </w:r>
      <w:r w:rsidR="00375A3E" w:rsidRPr="003A4738">
        <w:rPr>
          <w:rFonts w:ascii="Arial" w:hAnsi="Arial" w:cs="Arial"/>
          <w:i/>
          <w:sz w:val="20"/>
          <w:szCs w:val="20"/>
        </w:rPr>
        <w:t>Akceptováno</w:t>
      </w:r>
      <w:r w:rsidR="001E44CF" w:rsidRPr="003A4738">
        <w:rPr>
          <w:rFonts w:ascii="Arial" w:hAnsi="Arial" w:cs="Arial"/>
          <w:i/>
          <w:sz w:val="20"/>
          <w:szCs w:val="20"/>
        </w:rPr>
        <w:t xml:space="preserve"> bez</w:t>
      </w:r>
      <w:r w:rsidR="009B12BC" w:rsidRPr="003A4738">
        <w:rPr>
          <w:rFonts w:ascii="Arial" w:hAnsi="Arial" w:cs="Arial"/>
          <w:i/>
          <w:sz w:val="20"/>
          <w:szCs w:val="20"/>
        </w:rPr>
        <w:t> </w:t>
      </w:r>
      <w:r w:rsidR="001E44CF" w:rsidRPr="003A4738">
        <w:rPr>
          <w:rFonts w:ascii="Arial" w:hAnsi="Arial" w:cs="Arial"/>
          <w:i/>
          <w:sz w:val="20"/>
          <w:szCs w:val="20"/>
        </w:rPr>
        <w:t>výhrad</w:t>
      </w:r>
      <w:r w:rsidR="00375A3E" w:rsidRPr="003A4738">
        <w:rPr>
          <w:rFonts w:ascii="Arial" w:hAnsi="Arial" w:cs="Arial"/>
          <w:sz w:val="20"/>
          <w:szCs w:val="20"/>
        </w:rPr>
        <w:t>“</w:t>
      </w:r>
      <w:r w:rsidR="008E3D30" w:rsidRPr="003A4738">
        <w:rPr>
          <w:rFonts w:ascii="Arial" w:hAnsi="Arial" w:cs="Arial"/>
          <w:sz w:val="20"/>
          <w:szCs w:val="20"/>
        </w:rPr>
        <w:t>.</w:t>
      </w:r>
    </w:p>
    <w:p w14:paraId="525BC9EA" w14:textId="3DA6D8C5" w:rsidR="00C453B1" w:rsidRPr="003A4738" w:rsidRDefault="008E3D30"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Splatnost faktur musí činit </w:t>
      </w:r>
      <w:r w:rsidR="00012DCC">
        <w:rPr>
          <w:rFonts w:ascii="Arial" w:hAnsi="Arial" w:cs="Arial"/>
          <w:sz w:val="20"/>
          <w:szCs w:val="20"/>
        </w:rPr>
        <w:t xml:space="preserve">alespoň </w:t>
      </w:r>
      <w:r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bjednateli doručena nejpozději 10. prosince příslušného roku. Splatno</w:t>
      </w:r>
      <w:r w:rsidR="00971397">
        <w:rPr>
          <w:rFonts w:ascii="Arial" w:hAnsi="Arial" w:cs="Arial"/>
          <w:sz w:val="20"/>
          <w:szCs w:val="20"/>
        </w:rPr>
        <w:t>st faktur doručených O</w:t>
      </w:r>
      <w:r w:rsidR="00971397" w:rsidRPr="00971397">
        <w:rPr>
          <w:rFonts w:ascii="Arial" w:hAnsi="Arial" w:cs="Arial"/>
          <w:sz w:val="20"/>
          <w:szCs w:val="20"/>
        </w:rPr>
        <w:t>bjednateli od 11. prosince do 31. ledna následujícího kalendářního roku bude od 1. března tohoto následujícího kalendářního roku.</w:t>
      </w:r>
    </w:p>
    <w:p w14:paraId="00817E92" w14:textId="78C0B5A9" w:rsidR="00E37BC8" w:rsidRPr="005F451E" w:rsidRDefault="00E37B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cena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6E3BB9" w:rsidRPr="003A4738">
        <w:rPr>
          <w:rFonts w:ascii="Arial" w:hAnsi="Arial" w:cs="Arial"/>
          <w:sz w:val="20"/>
          <w:szCs w:val="20"/>
        </w:rPr>
        <w:t xml:space="preserve"> </w:t>
      </w:r>
      <w:r w:rsidR="005F451E" w:rsidRPr="005F451E">
        <w:rPr>
          <w:rFonts w:ascii="Arial" w:hAnsi="Arial" w:cs="Arial"/>
          <w:sz w:val="20"/>
          <w:szCs w:val="20"/>
        </w:rPr>
        <w:t xml:space="preserve">číslo a název </w:t>
      </w:r>
      <w:r w:rsidR="00DC6C4C">
        <w:rPr>
          <w:rFonts w:ascii="Arial" w:hAnsi="Arial" w:cs="Arial"/>
          <w:sz w:val="20"/>
          <w:szCs w:val="20"/>
        </w:rPr>
        <w:t>projektu „</w:t>
      </w:r>
      <w:r w:rsidR="00DC6C4C" w:rsidRPr="00A75CCD">
        <w:rPr>
          <w:rFonts w:ascii="Arial" w:hAnsi="Arial" w:cs="Arial"/>
          <w:sz w:val="20"/>
          <w:szCs w:val="20"/>
        </w:rPr>
        <w:t>Evaluace projektu Život jako každý jiný</w:t>
      </w:r>
      <w:r w:rsidR="00DC6C4C" w:rsidRPr="00F2386F">
        <w:rPr>
          <w:rFonts w:ascii="Arial" w:hAnsi="Arial" w:cs="Arial"/>
          <w:sz w:val="20"/>
          <w:szCs w:val="20"/>
        </w:rPr>
        <w:t xml:space="preserve">“, </w:t>
      </w:r>
      <w:r w:rsidR="00DC6C4C">
        <w:rPr>
          <w:rFonts w:ascii="Arial" w:hAnsi="Arial" w:cs="Arial"/>
          <w:sz w:val="20"/>
          <w:szCs w:val="20"/>
        </w:rPr>
        <w:t xml:space="preserve">název a </w:t>
      </w:r>
      <w:r w:rsidR="00DC6C4C" w:rsidRPr="00F2386F">
        <w:rPr>
          <w:rFonts w:ascii="Arial" w:hAnsi="Arial" w:cs="Arial"/>
          <w:sz w:val="20"/>
          <w:szCs w:val="20"/>
        </w:rPr>
        <w:t>reg. č.</w:t>
      </w:r>
      <w:r w:rsidR="00DC6C4C" w:rsidRPr="00A75CCD">
        <w:t xml:space="preserve"> </w:t>
      </w:r>
      <w:r w:rsidR="00DC6C4C" w:rsidRPr="00A75CCD">
        <w:rPr>
          <w:rFonts w:ascii="Arial" w:hAnsi="Arial" w:cs="Arial"/>
          <w:sz w:val="20"/>
          <w:szCs w:val="20"/>
        </w:rPr>
        <w:t>CZ</w:t>
      </w:r>
      <w:r w:rsidR="00DC6C4C">
        <w:rPr>
          <w:rFonts w:ascii="Arial" w:hAnsi="Arial" w:cs="Arial"/>
          <w:sz w:val="20"/>
          <w:szCs w:val="20"/>
        </w:rPr>
        <w:t>.03.2.63/0.0/0.0/15_017/0002766,</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smlouvy.  </w:t>
      </w:r>
    </w:p>
    <w:p w14:paraId="02E166F5" w14:textId="3B710474" w:rsidR="00C453B1" w:rsidRPr="003A4738" w:rsidRDefault="00C453B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6F974F1A" w:rsidR="005F451E" w:rsidRPr="005F451E" w:rsidRDefault="00C453B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účely této Smlouvy rozumí odepsání příslušné částky z</w:t>
      </w:r>
      <w:r w:rsidR="0097156A" w:rsidRPr="003A4738">
        <w:rPr>
          <w:rFonts w:ascii="Arial" w:hAnsi="Arial" w:cs="Arial"/>
          <w:sz w:val="20"/>
          <w:szCs w:val="20"/>
        </w:rPr>
        <w:t> </w:t>
      </w:r>
      <w:r w:rsidRPr="003A4738">
        <w:rPr>
          <w:rFonts w:ascii="Arial" w:hAnsi="Arial" w:cs="Arial"/>
          <w:sz w:val="20"/>
          <w:szCs w:val="20"/>
        </w:rPr>
        <w:t xml:space="preserve">účtu Objednatele ve prospěch účtu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 xml:space="preserve">je. </w:t>
      </w:r>
      <w:r w:rsidR="00375A3E" w:rsidRPr="003A4738">
        <w:rPr>
          <w:rFonts w:ascii="Arial" w:hAnsi="Arial" w:cs="Arial"/>
          <w:sz w:val="20"/>
          <w:szCs w:val="20"/>
        </w:rPr>
        <w:lastRenderedPageBreak/>
        <w:t>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1B13E641" w:rsidR="00E37BC8" w:rsidRDefault="00A5637E"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6B6BDECC" w14:textId="77777777" w:rsidR="0086181F" w:rsidRPr="0086181F" w:rsidRDefault="0086181F" w:rsidP="0086181F">
      <w:pPr>
        <w:pStyle w:val="Nadpis2"/>
      </w:pPr>
    </w:p>
    <w:p w14:paraId="7B1D4B50" w14:textId="58EF004F" w:rsidR="006038BA" w:rsidRDefault="00B0363C" w:rsidP="00DC70BE">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DC70BE">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574C9124" w:rsidR="006038BA" w:rsidRPr="002F60F9" w:rsidRDefault="00B0363C" w:rsidP="00DC70BE">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rsidP="00DC70BE">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DC70BE">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DC70BE">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DC70BE">
      <w:pPr>
        <w:pStyle w:val="Normlnslovan"/>
        <w:numPr>
          <w:ilvl w:val="1"/>
          <w:numId w:val="5"/>
        </w:numPr>
        <w:spacing w:before="60" w:after="0" w:line="280" w:lineRule="atLeast"/>
        <w:ind w:left="709" w:hanging="425"/>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DC70BE">
      <w:pPr>
        <w:pStyle w:val="Normlnslovan"/>
        <w:numPr>
          <w:ilvl w:val="1"/>
          <w:numId w:val="5"/>
        </w:numPr>
        <w:spacing w:before="60" w:after="0" w:line="280" w:lineRule="atLeast"/>
        <w:ind w:left="709" w:hanging="425"/>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DC70BE">
      <w:pPr>
        <w:pStyle w:val="Normlnslovan"/>
        <w:numPr>
          <w:ilvl w:val="1"/>
          <w:numId w:val="5"/>
        </w:numPr>
        <w:spacing w:before="60" w:after="0" w:line="280" w:lineRule="atLeast"/>
        <w:ind w:left="709" w:hanging="425"/>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DC70BE">
      <w:pPr>
        <w:pStyle w:val="Normlnslovan"/>
        <w:numPr>
          <w:ilvl w:val="1"/>
          <w:numId w:val="5"/>
        </w:numPr>
        <w:spacing w:before="60" w:after="0" w:line="280" w:lineRule="atLeast"/>
        <w:ind w:left="709" w:hanging="425"/>
        <w:jc w:val="both"/>
        <w:rPr>
          <w:rFonts w:ascii="Arial" w:hAnsi="Arial" w:cs="Arial"/>
          <w:sz w:val="20"/>
        </w:rPr>
      </w:pPr>
      <w:r>
        <w:rPr>
          <w:rFonts w:ascii="Arial" w:hAnsi="Arial" w:cs="Arial"/>
          <w:sz w:val="20"/>
        </w:rPr>
        <w:t>jejichž sdělení vyžadují platné a účinné právní předpisy České republiky.</w:t>
      </w:r>
    </w:p>
    <w:p w14:paraId="35D17CCB" w14:textId="39054AAE" w:rsidR="00E37BC8" w:rsidRPr="006D5015" w:rsidRDefault="00A5637E"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6D5015">
        <w:rPr>
          <w:rFonts w:ascii="Arial" w:hAnsi="Arial" w:cs="Arial"/>
          <w:sz w:val="20"/>
        </w:rPr>
        <w:lastRenderedPageBreak/>
        <w:t>san</w:t>
      </w:r>
      <w:r w:rsidR="002A2720" w:rsidRPr="006D5015">
        <w:rPr>
          <w:rFonts w:ascii="Arial" w:hAnsi="Arial" w:cs="Arial"/>
          <w:sz w:val="20"/>
        </w:rPr>
        <w:t>K</w:t>
      </w:r>
      <w:r w:rsidRPr="006D5015">
        <w:rPr>
          <w:rFonts w:ascii="Arial" w:hAnsi="Arial" w:cs="Arial"/>
          <w:sz w:val="20"/>
        </w:rPr>
        <w:t>ční ujednání</w:t>
      </w:r>
    </w:p>
    <w:p w14:paraId="244F1852" w14:textId="51847C33" w:rsidR="0086181F" w:rsidRDefault="00DC6C4C" w:rsidP="0086181F">
      <w:pPr>
        <w:pStyle w:val="Nadpis2"/>
        <w:rPr>
          <w:rFonts w:ascii="Arial" w:hAnsi="Arial" w:cs="Arial"/>
          <w:b w:val="0"/>
          <w:i/>
          <w:color w:val="FF0000"/>
          <w:sz w:val="20"/>
          <w:szCs w:val="20"/>
        </w:rPr>
      </w:pPr>
      <w:r>
        <w:rPr>
          <w:rFonts w:ascii="Arial" w:hAnsi="Arial" w:cs="Arial"/>
          <w:b w:val="0"/>
          <w:i/>
          <w:color w:val="FF0000"/>
          <w:sz w:val="20"/>
          <w:szCs w:val="20"/>
        </w:rPr>
        <w:t xml:space="preserve">        </w:t>
      </w:r>
    </w:p>
    <w:p w14:paraId="13112473" w14:textId="77777777" w:rsidR="00312960" w:rsidRPr="00312960" w:rsidRDefault="00312960" w:rsidP="00312960"/>
    <w:p w14:paraId="31AFC992" w14:textId="19E4773C" w:rsidR="00375A3E" w:rsidRPr="00F2386F" w:rsidRDefault="00375A3E"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prodlení </w:t>
      </w:r>
      <w:r w:rsidR="000D7D81">
        <w:rPr>
          <w:rFonts w:ascii="Arial" w:hAnsi="Arial" w:cs="Arial"/>
          <w:sz w:val="20"/>
          <w:szCs w:val="20"/>
        </w:rPr>
        <w:t>Zpracovatel</w:t>
      </w:r>
      <w:r w:rsidR="00050769">
        <w:rPr>
          <w:rFonts w:ascii="Arial" w:hAnsi="Arial" w:cs="Arial"/>
          <w:sz w:val="20"/>
          <w:szCs w:val="20"/>
        </w:rPr>
        <w:t xml:space="preserve">e </w:t>
      </w:r>
      <w:r w:rsidRPr="003A4738">
        <w:rPr>
          <w:rFonts w:ascii="Arial" w:hAnsi="Arial" w:cs="Arial"/>
          <w:sz w:val="20"/>
          <w:szCs w:val="20"/>
        </w:rPr>
        <w:t xml:space="preserve">s předáním </w:t>
      </w:r>
      <w:r w:rsidR="00B05880">
        <w:rPr>
          <w:rFonts w:ascii="Arial" w:hAnsi="Arial" w:cs="Arial"/>
          <w:sz w:val="20"/>
          <w:szCs w:val="20"/>
        </w:rPr>
        <w:t>výstupů</w:t>
      </w:r>
      <w:r w:rsidR="00050769">
        <w:rPr>
          <w:rFonts w:ascii="Arial" w:hAnsi="Arial" w:cs="Arial"/>
          <w:sz w:val="20"/>
          <w:szCs w:val="20"/>
        </w:rPr>
        <w:t xml:space="preserve"> plnění v</w:t>
      </w:r>
      <w:r w:rsidR="00582BDE">
        <w:rPr>
          <w:rFonts w:ascii="Arial" w:hAnsi="Arial" w:cs="Arial"/>
          <w:sz w:val="20"/>
          <w:szCs w:val="20"/>
        </w:rPr>
        <w:t xml:space="preserve"> termínech </w:t>
      </w:r>
      <w:r w:rsidR="00050769" w:rsidRPr="00F2386F">
        <w:rPr>
          <w:rFonts w:ascii="Arial" w:hAnsi="Arial" w:cs="Arial"/>
          <w:sz w:val="20"/>
          <w:szCs w:val="20"/>
        </w:rPr>
        <w:t xml:space="preserve">stanovených </w:t>
      </w:r>
      <w:r w:rsidR="00E04F90" w:rsidRPr="00FB0CA5">
        <w:rPr>
          <w:rFonts w:ascii="Arial" w:hAnsi="Arial" w:cs="Arial"/>
          <w:sz w:val="20"/>
          <w:szCs w:val="20"/>
        </w:rPr>
        <w:t>Příloze č. 1 této Smlouvy</w:t>
      </w:r>
      <w:r w:rsidR="00E04F90" w:rsidRPr="00FB0CA5">
        <w:rPr>
          <w:rFonts w:ascii="Arial" w:hAnsi="Arial" w:cs="Arial"/>
          <w:i/>
          <w:sz w:val="20"/>
          <w:szCs w:val="20"/>
        </w:rPr>
        <w:t xml:space="preserve"> </w:t>
      </w:r>
      <w:r w:rsidRPr="00F2386F">
        <w:rPr>
          <w:rFonts w:ascii="Arial" w:hAnsi="Arial" w:cs="Arial"/>
          <w:sz w:val="20"/>
          <w:szCs w:val="20"/>
        </w:rPr>
        <w:t>se</w:t>
      </w:r>
      <w:r w:rsidR="00F52B99" w:rsidRPr="00F2386F">
        <w:rPr>
          <w:rFonts w:ascii="Arial" w:hAnsi="Arial" w:cs="Arial"/>
          <w:sz w:val="20"/>
          <w:szCs w:val="20"/>
        </w:rPr>
        <w:t> </w:t>
      </w:r>
      <w:r w:rsidR="000D7D81">
        <w:rPr>
          <w:rFonts w:ascii="Arial" w:hAnsi="Arial" w:cs="Arial"/>
          <w:sz w:val="20"/>
          <w:szCs w:val="20"/>
        </w:rPr>
        <w:t>Zpracovatel</w:t>
      </w:r>
      <w:r w:rsidRPr="00F2386F">
        <w:rPr>
          <w:rFonts w:ascii="Arial" w:hAnsi="Arial" w:cs="Arial"/>
          <w:sz w:val="20"/>
          <w:szCs w:val="20"/>
        </w:rPr>
        <w:t xml:space="preserve"> zavazuje</w:t>
      </w:r>
      <w:r w:rsidR="00D912CF" w:rsidRPr="00F2386F">
        <w:rPr>
          <w:rFonts w:ascii="Arial" w:hAnsi="Arial" w:cs="Arial"/>
          <w:sz w:val="20"/>
          <w:szCs w:val="20"/>
        </w:rPr>
        <w:t xml:space="preserve"> zaplatit</w:t>
      </w:r>
      <w:r w:rsidRPr="00F2386F">
        <w:rPr>
          <w:rFonts w:ascii="Arial" w:hAnsi="Arial" w:cs="Arial"/>
          <w:sz w:val="20"/>
          <w:szCs w:val="20"/>
        </w:rPr>
        <w:t xml:space="preserve"> Obje</w:t>
      </w:r>
      <w:r w:rsidR="00050769" w:rsidRPr="00F2386F">
        <w:rPr>
          <w:rFonts w:ascii="Arial" w:hAnsi="Arial" w:cs="Arial"/>
          <w:sz w:val="20"/>
          <w:szCs w:val="20"/>
        </w:rPr>
        <w:t xml:space="preserve">dnateli smluvní pokutu </w:t>
      </w:r>
      <w:r w:rsidR="00B05880" w:rsidRPr="00F2386F">
        <w:rPr>
          <w:rFonts w:ascii="Arial" w:hAnsi="Arial" w:cs="Arial"/>
          <w:sz w:val="20"/>
          <w:szCs w:val="20"/>
        </w:rPr>
        <w:t>ve </w:t>
      </w:r>
      <w:r w:rsidR="00B05880" w:rsidRPr="005947A1">
        <w:rPr>
          <w:rFonts w:ascii="Arial" w:hAnsi="Arial" w:cs="Arial"/>
          <w:sz w:val="20"/>
          <w:szCs w:val="20"/>
        </w:rPr>
        <w:t xml:space="preserve">výši </w:t>
      </w:r>
      <w:r w:rsidR="0006516C" w:rsidRPr="00FB0CA5">
        <w:rPr>
          <w:rFonts w:ascii="Arial" w:hAnsi="Arial" w:cs="Arial"/>
          <w:sz w:val="20"/>
          <w:szCs w:val="20"/>
        </w:rPr>
        <w:t xml:space="preserve"> 0,5% ceny včetně DPH dle odst. 8.1 této Smlouvy, a to za každý i započatý den prodlení.</w:t>
      </w:r>
    </w:p>
    <w:p w14:paraId="25B98529" w14:textId="5C350D55" w:rsidR="00050769" w:rsidRPr="00F2386F" w:rsidRDefault="00E37B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porušení povinnosti stanovené v odst. </w:t>
      </w:r>
      <w:r w:rsidR="00852586">
        <w:rPr>
          <w:rFonts w:ascii="Arial" w:hAnsi="Arial" w:cs="Arial"/>
          <w:sz w:val="20"/>
          <w:szCs w:val="20"/>
        </w:rPr>
        <w:t xml:space="preserve">5.6, </w:t>
      </w:r>
      <w:r w:rsidR="00887291" w:rsidRPr="00F2386F">
        <w:rPr>
          <w:rFonts w:ascii="Arial" w:hAnsi="Arial" w:cs="Arial"/>
          <w:sz w:val="20"/>
          <w:szCs w:val="20"/>
        </w:rPr>
        <w:t>5</w:t>
      </w:r>
      <w:r w:rsidR="00A1453F" w:rsidRPr="00F2386F">
        <w:rPr>
          <w:rFonts w:ascii="Arial" w:hAnsi="Arial" w:cs="Arial"/>
          <w:sz w:val="20"/>
          <w:szCs w:val="20"/>
        </w:rPr>
        <w:t>.</w:t>
      </w:r>
      <w:r w:rsidR="00D93A82">
        <w:rPr>
          <w:rFonts w:ascii="Arial" w:hAnsi="Arial" w:cs="Arial"/>
          <w:sz w:val="20"/>
          <w:szCs w:val="20"/>
        </w:rPr>
        <w:t xml:space="preserve">7, 5.8. </w:t>
      </w:r>
      <w:r w:rsidR="001B289D">
        <w:rPr>
          <w:rFonts w:ascii="Arial" w:hAnsi="Arial" w:cs="Arial"/>
          <w:sz w:val="20"/>
          <w:szCs w:val="20"/>
        </w:rPr>
        <w:t>nebo</w:t>
      </w:r>
      <w:r w:rsidR="00171BCB" w:rsidRPr="00F2386F">
        <w:rPr>
          <w:rFonts w:ascii="Arial" w:hAnsi="Arial" w:cs="Arial"/>
          <w:sz w:val="20"/>
          <w:szCs w:val="20"/>
        </w:rPr>
        <w:t xml:space="preserve"> 5.9.</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A1453F" w:rsidRPr="00F2386F">
        <w:rPr>
          <w:rFonts w:ascii="Arial" w:hAnsi="Arial" w:cs="Arial"/>
          <w:sz w:val="20"/>
          <w:szCs w:val="20"/>
        </w:rPr>
        <w:t>se</w:t>
      </w:r>
      <w:r w:rsidR="00D912CF" w:rsidRPr="00F2386F">
        <w:rPr>
          <w:rFonts w:ascii="Arial" w:hAnsi="Arial" w:cs="Arial"/>
          <w:sz w:val="20"/>
          <w:szCs w:val="20"/>
        </w:rPr>
        <w:t xml:space="preserve"> </w:t>
      </w:r>
      <w:r w:rsidR="000D7D81">
        <w:rPr>
          <w:rFonts w:ascii="Arial" w:hAnsi="Arial" w:cs="Arial"/>
          <w:sz w:val="20"/>
          <w:szCs w:val="20"/>
        </w:rPr>
        <w:t>Zpracovatel</w:t>
      </w:r>
      <w:r w:rsidR="00D912CF" w:rsidRPr="00F2386F">
        <w:rPr>
          <w:rFonts w:ascii="Arial" w:hAnsi="Arial" w:cs="Arial"/>
          <w:sz w:val="20"/>
          <w:szCs w:val="20"/>
        </w:rPr>
        <w:t xml:space="preserv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r w:rsidR="00270311" w:rsidRPr="00F2386F">
        <w:rPr>
          <w:rFonts w:ascii="Arial" w:hAnsi="Arial" w:cs="Arial"/>
          <w:sz w:val="20"/>
          <w:szCs w:val="20"/>
        </w:rPr>
        <w:t>10</w:t>
      </w:r>
      <w:r w:rsidR="002737E8" w:rsidRPr="00F2386F">
        <w:rPr>
          <w:rFonts w:ascii="Arial" w:hAnsi="Arial" w:cs="Arial"/>
          <w:sz w:val="20"/>
          <w:szCs w:val="20"/>
        </w:rPr>
        <w:t>.000,</w:t>
      </w:r>
      <w:r w:rsidRPr="00F2386F">
        <w:rPr>
          <w:rFonts w:ascii="Arial" w:hAnsi="Arial" w:cs="Arial"/>
          <w:sz w:val="20"/>
          <w:szCs w:val="20"/>
        </w:rPr>
        <w:t>-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14:paraId="22C78664" w14:textId="6DA6881C" w:rsidR="00050769" w:rsidRPr="00F2386F" w:rsidRDefault="00050769"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w:t>
      </w:r>
      <w:r w:rsidR="00F30DEE">
        <w:rPr>
          <w:rFonts w:ascii="Arial" w:hAnsi="Arial" w:cs="Arial"/>
          <w:sz w:val="20"/>
          <w:szCs w:val="20"/>
        </w:rPr>
        <w:t xml:space="preserve">jakékoli </w:t>
      </w:r>
      <w:r w:rsidRPr="00F2386F">
        <w:rPr>
          <w:rFonts w:ascii="Arial" w:hAnsi="Arial" w:cs="Arial"/>
          <w:sz w:val="20"/>
          <w:szCs w:val="20"/>
        </w:rPr>
        <w:t>povinnosti stanovené v odst. 5.1</w:t>
      </w:r>
      <w:r w:rsidR="00171BCB" w:rsidRPr="00F2386F">
        <w:rPr>
          <w:rFonts w:ascii="Arial" w:hAnsi="Arial" w:cs="Arial"/>
          <w:sz w:val="20"/>
          <w:szCs w:val="20"/>
        </w:rPr>
        <w:t>1</w:t>
      </w:r>
      <w:r w:rsidR="001B289D">
        <w:rPr>
          <w:rFonts w:ascii="Arial" w:hAnsi="Arial" w:cs="Arial"/>
          <w:sz w:val="20"/>
          <w:szCs w:val="20"/>
        </w:rPr>
        <w:t>, 5.</w:t>
      </w:r>
      <w:r w:rsidR="00235F95">
        <w:rPr>
          <w:rFonts w:ascii="Arial" w:hAnsi="Arial" w:cs="Arial"/>
          <w:sz w:val="20"/>
          <w:szCs w:val="20"/>
        </w:rPr>
        <w:t>12, 5.13</w:t>
      </w:r>
      <w:r w:rsidRPr="00BC68C1">
        <w:rPr>
          <w:rFonts w:ascii="Arial" w:hAnsi="Arial" w:cs="Arial"/>
          <w:sz w:val="20"/>
          <w:szCs w:val="20"/>
        </w:rPr>
        <w:t xml:space="preserve"> </w:t>
      </w:r>
      <w:r w:rsidRPr="00F2386F">
        <w:rPr>
          <w:rFonts w:ascii="Arial" w:hAnsi="Arial" w:cs="Arial"/>
          <w:sz w:val="20"/>
          <w:szCs w:val="20"/>
        </w:rPr>
        <w:t xml:space="preserve">této Smlouvy, se </w:t>
      </w:r>
      <w:r w:rsidR="000D7D81">
        <w:rPr>
          <w:rFonts w:ascii="Arial" w:hAnsi="Arial" w:cs="Arial"/>
          <w:sz w:val="20"/>
          <w:szCs w:val="20"/>
        </w:rPr>
        <w:t>Zpracovatel</w:t>
      </w:r>
      <w:r w:rsidRPr="00F2386F">
        <w:rPr>
          <w:rFonts w:ascii="Arial" w:hAnsi="Arial" w:cs="Arial"/>
          <w:sz w:val="20"/>
          <w:szCs w:val="20"/>
        </w:rPr>
        <w:t xml:space="preserve"> zavazuje zaplatit Objednateli smluvní pokutu</w:t>
      </w:r>
      <w:r w:rsidR="00171BCB" w:rsidRPr="00F2386F">
        <w:rPr>
          <w:rFonts w:ascii="Arial" w:hAnsi="Arial" w:cs="Arial"/>
          <w:sz w:val="20"/>
          <w:szCs w:val="20"/>
        </w:rPr>
        <w:t xml:space="preserve"> ve výši 2</w:t>
      </w:r>
      <w:r w:rsidRPr="00F2386F">
        <w:rPr>
          <w:rFonts w:ascii="Arial" w:hAnsi="Arial" w:cs="Arial"/>
          <w:sz w:val="20"/>
          <w:szCs w:val="20"/>
        </w:rPr>
        <w:t>0.000,- Kč, a to za každý jednotlivý případ porušení.</w:t>
      </w:r>
    </w:p>
    <w:p w14:paraId="3661EED8" w14:textId="6741E83F" w:rsidR="00607DF1" w:rsidRPr="003A4738" w:rsidRDefault="00607DF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0D7D81">
        <w:rPr>
          <w:rFonts w:ascii="Arial" w:hAnsi="Arial" w:cs="Arial"/>
          <w:sz w:val="20"/>
          <w:szCs w:val="20"/>
        </w:rPr>
        <w:t>Zpracovatel</w:t>
      </w:r>
      <w:r w:rsidRPr="00F2386F">
        <w:rPr>
          <w:rFonts w:ascii="Arial" w:hAnsi="Arial" w:cs="Arial"/>
          <w:sz w:val="20"/>
          <w:szCs w:val="20"/>
        </w:rPr>
        <w:t xml:space="preserve"> poruší povinnost mlčenlivosti či povinnost zajisti</w:t>
      </w:r>
      <w:r w:rsidR="00AE3E9B" w:rsidRPr="00F2386F">
        <w:rPr>
          <w:rFonts w:ascii="Arial" w:hAnsi="Arial" w:cs="Arial"/>
          <w:sz w:val="20"/>
          <w:szCs w:val="20"/>
        </w:rPr>
        <w:t>t ochranu osobních údajů dle článku</w:t>
      </w:r>
      <w:r w:rsidRPr="00F2386F">
        <w:rPr>
          <w:rFonts w:ascii="Arial" w:hAnsi="Arial" w:cs="Arial"/>
          <w:sz w:val="20"/>
          <w:szCs w:val="20"/>
        </w:rPr>
        <w:t xml:space="preserve"> </w:t>
      </w:r>
      <w:r w:rsidR="00887291" w:rsidRPr="00F2386F">
        <w:rPr>
          <w:rFonts w:ascii="Arial" w:hAnsi="Arial" w:cs="Arial"/>
          <w:sz w:val="20"/>
          <w:szCs w:val="20"/>
        </w:rPr>
        <w:t>9</w:t>
      </w:r>
      <w:r w:rsidRPr="00F2386F">
        <w:rPr>
          <w:rFonts w:ascii="Arial" w:hAnsi="Arial" w:cs="Arial"/>
          <w:sz w:val="20"/>
          <w:szCs w:val="20"/>
        </w:rPr>
        <w:t xml:space="preserve"> této Smlouvy, zavazuje se Objednateli </w:t>
      </w:r>
      <w:r w:rsidR="00D912CF" w:rsidRPr="00F2386F">
        <w:rPr>
          <w:rFonts w:ascii="Arial" w:hAnsi="Arial" w:cs="Arial"/>
          <w:sz w:val="20"/>
          <w:szCs w:val="20"/>
        </w:rPr>
        <w:t xml:space="preserve">zaplatit </w:t>
      </w:r>
      <w:r w:rsidRPr="00F2386F">
        <w:rPr>
          <w:rFonts w:ascii="Arial" w:hAnsi="Arial" w:cs="Arial"/>
          <w:sz w:val="20"/>
          <w:szCs w:val="20"/>
        </w:rPr>
        <w:t xml:space="preserve">smluvní pokutu ve výši </w:t>
      </w:r>
      <w:r w:rsidR="00171BCB" w:rsidRPr="00F2386F">
        <w:rPr>
          <w:rFonts w:ascii="Arial" w:hAnsi="Arial" w:cs="Arial"/>
          <w:sz w:val="20"/>
          <w:szCs w:val="20"/>
        </w:rPr>
        <w:t>50</w:t>
      </w:r>
      <w:r w:rsidRPr="00F2386F">
        <w:rPr>
          <w:rFonts w:ascii="Arial" w:hAnsi="Arial" w:cs="Arial"/>
          <w:sz w:val="20"/>
          <w:szCs w:val="20"/>
        </w:rPr>
        <w:t>.000,- Kč, a to za každý jednotlivý případ porušení dané p</w:t>
      </w:r>
      <w:r w:rsidRPr="003A4738">
        <w:rPr>
          <w:rFonts w:ascii="Arial" w:hAnsi="Arial" w:cs="Arial"/>
          <w:sz w:val="20"/>
          <w:szCs w:val="20"/>
        </w:rPr>
        <w:t>ovinnosti.</w:t>
      </w:r>
    </w:p>
    <w:p w14:paraId="780211F3" w14:textId="14FF92D7" w:rsidR="00607DF1" w:rsidRPr="003A4738" w:rsidRDefault="00607DF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000D7D81">
        <w:rPr>
          <w:rFonts w:ascii="Arial" w:hAnsi="Arial" w:cs="Arial"/>
          <w:sz w:val="20"/>
          <w:szCs w:val="20"/>
        </w:rPr>
        <w:t>Zpracovatel</w:t>
      </w:r>
      <w:r w:rsidR="00050769">
        <w:rPr>
          <w:rFonts w:ascii="Arial" w:hAnsi="Arial" w:cs="Arial"/>
          <w:sz w:val="20"/>
          <w:szCs w:val="20"/>
        </w:rPr>
        <w:t>e</w:t>
      </w:r>
      <w:r w:rsidRPr="003A4738">
        <w:rPr>
          <w:rFonts w:ascii="Arial" w:hAnsi="Arial" w:cs="Arial"/>
          <w:sz w:val="20"/>
          <w:szCs w:val="20"/>
        </w:rPr>
        <w:t xml:space="preserve"> se </w:t>
      </w:r>
      <w:r w:rsidR="000D7D81">
        <w:rPr>
          <w:rFonts w:ascii="Arial" w:hAnsi="Arial" w:cs="Arial"/>
          <w:sz w:val="20"/>
          <w:szCs w:val="20"/>
        </w:rPr>
        <w:t>Zpracovatel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 30</w:t>
      </w:r>
      <w:r w:rsidR="00C816E7" w:rsidRPr="003A4738">
        <w:rPr>
          <w:rFonts w:ascii="Arial" w:hAnsi="Arial" w:cs="Arial"/>
          <w:sz w:val="20"/>
          <w:szCs w:val="20"/>
        </w:rPr>
        <w:t xml:space="preserve"> kalendářních</w:t>
      </w:r>
      <w:r w:rsidRPr="003A4738">
        <w:rPr>
          <w:rFonts w:ascii="Arial" w:hAnsi="Arial" w:cs="Arial"/>
          <w:sz w:val="20"/>
          <w:szCs w:val="20"/>
        </w:rPr>
        <w:t xml:space="preserve"> dnů ode dne, kdy bude Objednatelem o nároku na</w:t>
      </w:r>
      <w:r w:rsidR="00F52B99" w:rsidRPr="003A4738">
        <w:rPr>
          <w:rFonts w:ascii="Arial" w:hAnsi="Arial" w:cs="Arial"/>
          <w:sz w:val="20"/>
          <w:szCs w:val="20"/>
        </w:rPr>
        <w:t> </w:t>
      </w:r>
      <w:r w:rsidRPr="003A4738">
        <w:rPr>
          <w:rFonts w:ascii="Arial" w:hAnsi="Arial" w:cs="Arial"/>
          <w:sz w:val="20"/>
          <w:szCs w:val="20"/>
        </w:rPr>
        <w:t xml:space="preserve">úhradu smluvní pokuty a její výši resp. vzniklé škody </w:t>
      </w:r>
      <w:r w:rsidR="00C816E7" w:rsidRPr="003A4738">
        <w:rPr>
          <w:rFonts w:ascii="Arial" w:hAnsi="Arial" w:cs="Arial"/>
          <w:sz w:val="20"/>
          <w:szCs w:val="20"/>
        </w:rPr>
        <w:t xml:space="preserve">či jiné újmy </w:t>
      </w:r>
      <w:r w:rsidRPr="003A4738">
        <w:rPr>
          <w:rFonts w:ascii="Arial" w:hAnsi="Arial" w:cs="Arial"/>
          <w:sz w:val="20"/>
          <w:szCs w:val="20"/>
        </w:rPr>
        <w:t>a její výši prokazatelně informován.</w:t>
      </w:r>
    </w:p>
    <w:p w14:paraId="707A802E" w14:textId="2BB0F5CF" w:rsidR="00171BCB"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oprávněn požadovat úhradu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2C59C93B" w14:textId="3ED2C66A" w:rsidR="00171BCB" w:rsidRPr="00171BCB" w:rsidRDefault="00171BCB"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sidR="000D7D81">
        <w:rPr>
          <w:rFonts w:ascii="Arial" w:hAnsi="Arial" w:cs="Arial"/>
          <w:sz w:val="20"/>
          <w:szCs w:val="20"/>
        </w:rPr>
        <w:t>Zpracovatel</w:t>
      </w:r>
      <w:r w:rsidRPr="00171BCB">
        <w:rPr>
          <w:rFonts w:ascii="Arial" w:hAnsi="Arial" w:cs="Arial"/>
          <w:sz w:val="20"/>
          <w:szCs w:val="20"/>
        </w:rPr>
        <w:t>i podle této Smlouvy se takové pokuty sčítají.</w:t>
      </w:r>
    </w:p>
    <w:p w14:paraId="6AFE8426" w14:textId="3F3F00D3" w:rsidR="00171BCB" w:rsidRPr="00171BCB" w:rsidRDefault="00171BCB"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Pr>
          <w:rFonts w:ascii="Arial" w:hAnsi="Arial" w:cs="Arial"/>
          <w:sz w:val="20"/>
          <w:szCs w:val="20"/>
        </w:rPr>
        <w:t>.</w:t>
      </w:r>
      <w:r w:rsidRPr="00171BCB">
        <w:rPr>
          <w:rFonts w:ascii="Arial" w:hAnsi="Arial" w:cs="Arial"/>
          <w:sz w:val="20"/>
          <w:szCs w:val="20"/>
        </w:rPr>
        <w:t xml:space="preserve"> </w:t>
      </w:r>
      <w:r w:rsidR="00277AA1">
        <w:rPr>
          <w:rFonts w:ascii="Arial" w:hAnsi="Arial" w:cs="Arial"/>
          <w:sz w:val="20"/>
          <w:szCs w:val="20"/>
        </w:rPr>
        <w:t xml:space="preserve">Ujednáním smluvní pokuty není dotčeno právo zadavatele na náhradu škody vzniklé z porušení povinnosti, ke kterému se tato smluvní pokuta vztahuje. </w:t>
      </w:r>
    </w:p>
    <w:p w14:paraId="5BB1616A" w14:textId="37129D89" w:rsidR="00171BCB" w:rsidRPr="00171BCB" w:rsidRDefault="00171BCB"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Pr>
          <w:rFonts w:ascii="Arial" w:hAnsi="Arial" w:cs="Arial"/>
          <w:sz w:val="20"/>
          <w:szCs w:val="20"/>
        </w:rPr>
        <w:t>Zpracovatel</w:t>
      </w:r>
      <w:r w:rsidRPr="00171BCB">
        <w:rPr>
          <w:rFonts w:ascii="Arial" w:hAnsi="Arial" w:cs="Arial"/>
          <w:sz w:val="20"/>
          <w:szCs w:val="20"/>
        </w:rPr>
        <w:t>e proti Objednateli z titulu úhrady části ceny za plnění dle této Smlouvy.</w:t>
      </w:r>
    </w:p>
    <w:p w14:paraId="573895D4" w14:textId="433C6EA0" w:rsidR="00FA4521" w:rsidRDefault="00FA4521"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Náhrada škody</w:t>
      </w:r>
    </w:p>
    <w:p w14:paraId="3D3511DB" w14:textId="77777777" w:rsidR="00B734C8" w:rsidRPr="00B734C8" w:rsidRDefault="00B734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55E87490" w14:textId="3362A490" w:rsidR="00042045" w:rsidRPr="00042045" w:rsidRDefault="00042045" w:rsidP="00DC70BE">
      <w:pPr>
        <w:pStyle w:val="Odstavecseseznamem"/>
        <w:numPr>
          <w:ilvl w:val="1"/>
          <w:numId w:val="2"/>
        </w:numPr>
        <w:spacing w:after="120" w:line="280" w:lineRule="atLeast"/>
        <w:ind w:left="567" w:hanging="567"/>
        <w:contextualSpacing w:val="0"/>
        <w:jc w:val="both"/>
        <w:rPr>
          <w:rFonts w:ascii="Arial" w:hAnsi="Arial" w:cs="Arial"/>
          <w:i/>
          <w:color w:val="FF0000"/>
          <w:sz w:val="20"/>
          <w:szCs w:val="20"/>
        </w:rPr>
      </w:pPr>
      <w:r>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w:t>
      </w:r>
      <w:r w:rsidRPr="0079603C">
        <w:rPr>
          <w:rFonts w:ascii="Arial" w:hAnsi="Arial" w:cs="Arial"/>
          <w:sz w:val="20"/>
          <w:szCs w:val="20"/>
        </w:rPr>
        <w:t xml:space="preserve"> </w:t>
      </w:r>
    </w:p>
    <w:p w14:paraId="6272491F" w14:textId="17116E5A" w:rsidR="00050769" w:rsidRPr="00BD1F5C" w:rsidRDefault="00FA4521" w:rsidP="00DC70BE">
      <w:pPr>
        <w:pStyle w:val="Odstavecseseznamem"/>
        <w:numPr>
          <w:ilvl w:val="1"/>
          <w:numId w:val="2"/>
        </w:numPr>
        <w:spacing w:after="120" w:line="280" w:lineRule="atLeast"/>
        <w:ind w:left="567" w:hanging="567"/>
        <w:contextualSpacing w:val="0"/>
        <w:jc w:val="both"/>
        <w:rPr>
          <w:rFonts w:ascii="Arial" w:hAnsi="Arial" w:cs="Arial"/>
          <w:i/>
          <w:color w:val="FF0000"/>
          <w:sz w:val="20"/>
          <w:szCs w:val="20"/>
        </w:rPr>
      </w:pPr>
      <w:r w:rsidRPr="0079603C">
        <w:rPr>
          <w:rFonts w:ascii="Arial" w:hAnsi="Arial" w:cs="Arial"/>
          <w:sz w:val="20"/>
          <w:szCs w:val="20"/>
        </w:rPr>
        <w:t xml:space="preserve">Tato Smlouva se uzavírá na dobu určitou, </w:t>
      </w:r>
      <w:r w:rsidR="00D513D3" w:rsidRPr="0079603C">
        <w:rPr>
          <w:rFonts w:ascii="Arial" w:hAnsi="Arial" w:cs="Arial"/>
          <w:sz w:val="20"/>
          <w:szCs w:val="20"/>
        </w:rPr>
        <w:t xml:space="preserve">a to max. </w:t>
      </w:r>
      <w:r w:rsidR="00F92358" w:rsidRPr="0079603C">
        <w:rPr>
          <w:rFonts w:ascii="Arial" w:hAnsi="Arial" w:cs="Arial"/>
          <w:sz w:val="20"/>
          <w:szCs w:val="20"/>
        </w:rPr>
        <w:t>do</w:t>
      </w:r>
      <w:r w:rsidR="00F92358">
        <w:rPr>
          <w:rFonts w:ascii="Arial" w:hAnsi="Arial" w:cs="Arial"/>
          <w:sz w:val="20"/>
          <w:szCs w:val="20"/>
        </w:rPr>
        <w:t>:</w:t>
      </w:r>
      <w:r w:rsidR="00042045">
        <w:rPr>
          <w:rFonts w:ascii="Arial" w:hAnsi="Arial" w:cs="Arial"/>
          <w:sz w:val="20"/>
          <w:szCs w:val="20"/>
        </w:rPr>
        <w:t xml:space="preserve"> </w:t>
      </w:r>
      <w:r w:rsidR="00BC68C1" w:rsidRPr="00BC68C1">
        <w:rPr>
          <w:rFonts w:ascii="Arial" w:hAnsi="Arial" w:cs="Arial"/>
          <w:sz w:val="20"/>
          <w:szCs w:val="20"/>
        </w:rPr>
        <w:t>5/2020</w:t>
      </w:r>
    </w:p>
    <w:p w14:paraId="3D9A793A" w14:textId="4E29D299"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5A17D3" w:rsidRPr="003A4738">
        <w:rPr>
          <w:rFonts w:ascii="Arial" w:hAnsi="Arial" w:cs="Arial"/>
          <w:sz w:val="20"/>
          <w:szCs w:val="20"/>
        </w:rPr>
        <w:t xml:space="preserv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00887291" w:rsidRPr="003A4738">
        <w:rPr>
          <w:rFonts w:ascii="Arial" w:hAnsi="Arial" w:cs="Arial"/>
          <w:sz w:val="20"/>
          <w:szCs w:val="20"/>
          <w:u w:val="single"/>
        </w:rPr>
        <w:t>5</w:t>
      </w:r>
      <w:r w:rsidRPr="003A4738">
        <w:rPr>
          <w:rFonts w:ascii="Arial" w:hAnsi="Arial" w:cs="Arial"/>
          <w:sz w:val="20"/>
          <w:szCs w:val="20"/>
          <w:u w:val="single"/>
        </w:rPr>
        <w:t xml:space="preserve"> kalendářních dnů</w:t>
      </w:r>
      <w:r w:rsidR="0013376D" w:rsidRPr="003A4738">
        <w:rPr>
          <w:rFonts w:ascii="Arial" w:hAnsi="Arial" w:cs="Arial"/>
          <w:sz w:val="20"/>
          <w:szCs w:val="20"/>
        </w:rPr>
        <w:t xml:space="preserve"> od</w:t>
      </w:r>
      <w:r w:rsidRPr="003A4738">
        <w:rPr>
          <w:rFonts w:ascii="Arial" w:hAnsi="Arial" w:cs="Arial"/>
          <w:sz w:val="20"/>
          <w:szCs w:val="20"/>
        </w:rPr>
        <w:t> </w:t>
      </w:r>
      <w:r w:rsidR="0013376D" w:rsidRPr="003A4738">
        <w:rPr>
          <w:rFonts w:ascii="Arial" w:hAnsi="Arial" w:cs="Arial"/>
          <w:sz w:val="20"/>
          <w:szCs w:val="20"/>
        </w:rPr>
        <w:t xml:space="preserve">písemného </w:t>
      </w:r>
      <w:r w:rsidRPr="003A4738">
        <w:rPr>
          <w:rFonts w:ascii="Arial" w:hAnsi="Arial" w:cs="Arial"/>
          <w:sz w:val="20"/>
          <w:szCs w:val="20"/>
        </w:rPr>
        <w:t>vyzvání Objednatelem nebo je opakovaně v prodlení s</w:t>
      </w:r>
      <w:r w:rsidR="0013376D" w:rsidRPr="003A4738">
        <w:rPr>
          <w:rFonts w:ascii="Arial" w:hAnsi="Arial" w:cs="Arial"/>
          <w:sz w:val="20"/>
          <w:szCs w:val="20"/>
        </w:rPr>
        <w:t> </w:t>
      </w:r>
      <w:r w:rsidRPr="003A4738">
        <w:rPr>
          <w:rFonts w:ascii="Arial" w:hAnsi="Arial" w:cs="Arial"/>
          <w:sz w:val="20"/>
          <w:szCs w:val="20"/>
        </w:rPr>
        <w:t>plněním jakéko</w:t>
      </w:r>
      <w:r w:rsidR="00887291" w:rsidRPr="003A4738">
        <w:rPr>
          <w:rFonts w:ascii="Arial" w:hAnsi="Arial" w:cs="Arial"/>
          <w:sz w:val="20"/>
          <w:szCs w:val="20"/>
        </w:rPr>
        <w:t xml:space="preserve">liv povinnosti dle této Smlouvy </w:t>
      </w:r>
      <w:r w:rsidRPr="003A4738">
        <w:rPr>
          <w:rFonts w:ascii="Arial" w:hAnsi="Arial" w:cs="Arial"/>
          <w:sz w:val="20"/>
          <w:szCs w:val="20"/>
        </w:rPr>
        <w:t xml:space="preserve">v průběhu </w:t>
      </w:r>
      <w:r w:rsidR="00887291" w:rsidRPr="003A4738">
        <w:rPr>
          <w:rFonts w:ascii="Arial" w:hAnsi="Arial" w:cs="Arial"/>
          <w:sz w:val="20"/>
          <w:szCs w:val="20"/>
          <w:u w:val="single"/>
        </w:rPr>
        <w:t>14</w:t>
      </w:r>
      <w:r w:rsidRPr="003A4738">
        <w:rPr>
          <w:rFonts w:ascii="Arial" w:hAnsi="Arial" w:cs="Arial"/>
          <w:sz w:val="20"/>
          <w:szCs w:val="20"/>
          <w:u w:val="single"/>
        </w:rPr>
        <w:t xml:space="preserve"> kalendářních dnů</w:t>
      </w:r>
      <w:r w:rsidRPr="003A4738">
        <w:rPr>
          <w:rFonts w:ascii="Arial" w:hAnsi="Arial" w:cs="Arial"/>
          <w:sz w:val="20"/>
          <w:szCs w:val="20"/>
        </w:rPr>
        <w:t>. Odstoupení</w:t>
      </w:r>
      <w:r w:rsidR="0013376D" w:rsidRPr="003A4738">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000D7D81">
        <w:rPr>
          <w:rFonts w:ascii="Arial" w:hAnsi="Arial" w:cs="Arial"/>
          <w:sz w:val="20"/>
          <w:szCs w:val="20"/>
        </w:rPr>
        <w:t>Zpracovatel</w:t>
      </w:r>
      <w:r w:rsidR="00050769">
        <w:rPr>
          <w:rFonts w:ascii="Arial" w:hAnsi="Arial" w:cs="Arial"/>
          <w:sz w:val="20"/>
          <w:szCs w:val="20"/>
        </w:rPr>
        <w:t>i</w:t>
      </w:r>
      <w:r w:rsidRPr="003A4738">
        <w:rPr>
          <w:rFonts w:ascii="Arial" w:hAnsi="Arial" w:cs="Arial"/>
          <w:sz w:val="20"/>
          <w:szCs w:val="20"/>
        </w:rPr>
        <w:t>. Objednatel je oprávněn odstoupit i jen od samostatné části plnění.</w:t>
      </w:r>
      <w:r w:rsidR="00D22062" w:rsidRPr="00D22062">
        <w:rPr>
          <w:rFonts w:ascii="Arial" w:hAnsi="Arial" w:cs="Arial"/>
          <w:sz w:val="20"/>
          <w:szCs w:val="20"/>
        </w:rPr>
        <w:t xml:space="preserve"> </w:t>
      </w:r>
      <w:r w:rsidR="00D22062" w:rsidRPr="003A4738">
        <w:rPr>
          <w:rFonts w:ascii="Arial" w:hAnsi="Arial" w:cs="Arial"/>
          <w:sz w:val="20"/>
          <w:szCs w:val="20"/>
        </w:rPr>
        <w:t xml:space="preserve">Objednatel je </w:t>
      </w:r>
      <w:r w:rsidR="00D22062">
        <w:rPr>
          <w:rFonts w:ascii="Arial" w:hAnsi="Arial" w:cs="Arial"/>
          <w:sz w:val="20"/>
          <w:szCs w:val="20"/>
        </w:rPr>
        <w:t xml:space="preserve">dále </w:t>
      </w:r>
      <w:r w:rsidR="00D22062" w:rsidRPr="003A4738">
        <w:rPr>
          <w:rFonts w:ascii="Arial" w:hAnsi="Arial" w:cs="Arial"/>
          <w:sz w:val="20"/>
          <w:szCs w:val="20"/>
        </w:rPr>
        <w:t>oprávněn odstoupit od této Smlouvy, v</w:t>
      </w:r>
      <w:r w:rsidR="00D22062">
        <w:rPr>
          <w:rFonts w:ascii="Arial" w:hAnsi="Arial" w:cs="Arial"/>
          <w:sz w:val="20"/>
          <w:szCs w:val="20"/>
        </w:rPr>
        <w:t> </w:t>
      </w:r>
      <w:r w:rsidR="00D22062" w:rsidRPr="003A4738">
        <w:rPr>
          <w:rFonts w:ascii="Arial" w:hAnsi="Arial" w:cs="Arial"/>
          <w:sz w:val="20"/>
          <w:szCs w:val="20"/>
        </w:rPr>
        <w:t>případ</w:t>
      </w:r>
      <w:r w:rsidR="00D22062">
        <w:rPr>
          <w:rFonts w:ascii="Arial" w:hAnsi="Arial" w:cs="Arial"/>
          <w:sz w:val="20"/>
          <w:szCs w:val="20"/>
        </w:rPr>
        <w:t xml:space="preserve">ech uvedených touto Smlouvou. </w:t>
      </w:r>
    </w:p>
    <w:p w14:paraId="560E5474" w14:textId="68E296AA"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odstoupení Objednatele od </w:t>
      </w:r>
      <w:r w:rsidR="00887291" w:rsidRPr="003A4738">
        <w:rPr>
          <w:rFonts w:ascii="Arial" w:hAnsi="Arial" w:cs="Arial"/>
          <w:sz w:val="20"/>
          <w:szCs w:val="20"/>
        </w:rPr>
        <w:t xml:space="preserve">této Smlouvy </w:t>
      </w:r>
      <w:r w:rsidRPr="003A4738">
        <w:rPr>
          <w:rFonts w:ascii="Arial" w:hAnsi="Arial" w:cs="Arial"/>
          <w:sz w:val="20"/>
          <w:szCs w:val="20"/>
        </w:rPr>
        <w:t>z výše uvedených důvodů</w:t>
      </w:r>
      <w:r w:rsidR="00887291" w:rsidRPr="003A4738">
        <w:rPr>
          <w:rFonts w:ascii="Arial" w:hAnsi="Arial" w:cs="Arial"/>
          <w:sz w:val="20"/>
          <w:szCs w:val="20"/>
        </w:rPr>
        <w:t>,</w:t>
      </w:r>
      <w:r w:rsidRPr="003A4738">
        <w:rPr>
          <w:rFonts w:ascii="Arial" w:hAnsi="Arial" w:cs="Arial"/>
          <w:sz w:val="20"/>
          <w:szCs w:val="20"/>
        </w:rPr>
        <w:t xml:space="preserve"> má</w:t>
      </w:r>
      <w:r w:rsidR="00F52B99" w:rsidRPr="003A4738">
        <w:rPr>
          <w:rFonts w:ascii="Arial" w:hAnsi="Arial" w:cs="Arial"/>
          <w:sz w:val="20"/>
          <w:szCs w:val="20"/>
        </w:rPr>
        <w:t> </w:t>
      </w:r>
      <w:r w:rsidR="00887291" w:rsidRPr="003A4738">
        <w:rPr>
          <w:rFonts w:ascii="Arial" w:hAnsi="Arial" w:cs="Arial"/>
          <w:sz w:val="20"/>
          <w:szCs w:val="20"/>
        </w:rPr>
        <w:t>Objednatel</w:t>
      </w:r>
      <w:r w:rsidRPr="003A4738">
        <w:rPr>
          <w:rFonts w:ascii="Arial" w:hAnsi="Arial" w:cs="Arial"/>
          <w:sz w:val="20"/>
          <w:szCs w:val="20"/>
        </w:rPr>
        <w:t xml:space="preserve"> nárok na náhradu prokázaných nákladů, které</w:t>
      </w:r>
      <w:r w:rsidR="008E3D30" w:rsidRPr="003A4738">
        <w:rPr>
          <w:rFonts w:ascii="Arial" w:hAnsi="Arial" w:cs="Arial"/>
          <w:sz w:val="20"/>
          <w:szCs w:val="20"/>
        </w:rPr>
        <w:t> </w:t>
      </w:r>
      <w:r w:rsidR="007501D9" w:rsidRPr="003A4738">
        <w:rPr>
          <w:rFonts w:ascii="Arial" w:hAnsi="Arial" w:cs="Arial"/>
          <w:sz w:val="20"/>
          <w:szCs w:val="20"/>
        </w:rPr>
        <w:t>mu</w:t>
      </w:r>
      <w:r w:rsidR="008E3D30" w:rsidRPr="003A4738">
        <w:rPr>
          <w:rFonts w:ascii="Arial" w:hAnsi="Arial" w:cs="Arial"/>
          <w:sz w:val="20"/>
          <w:szCs w:val="20"/>
        </w:rPr>
        <w:t> </w:t>
      </w:r>
      <w:r w:rsidRPr="003A4738">
        <w:rPr>
          <w:rFonts w:ascii="Arial" w:hAnsi="Arial" w:cs="Arial"/>
          <w:sz w:val="20"/>
          <w:szCs w:val="20"/>
        </w:rPr>
        <w:t>vzniknou v souvislosti s</w:t>
      </w:r>
      <w:r w:rsidR="007501D9" w:rsidRPr="003A4738">
        <w:rPr>
          <w:rFonts w:ascii="Arial" w:hAnsi="Arial" w:cs="Arial"/>
          <w:sz w:val="20"/>
          <w:szCs w:val="20"/>
        </w:rPr>
        <w:t> přijetím náhradního řešení</w:t>
      </w:r>
      <w:r w:rsidRPr="003A4738">
        <w:rPr>
          <w:rFonts w:ascii="Arial" w:hAnsi="Arial" w:cs="Arial"/>
          <w:sz w:val="20"/>
          <w:szCs w:val="20"/>
        </w:rPr>
        <w:t>. Odstoupením od</w:t>
      </w:r>
      <w:r w:rsidR="008E3D30" w:rsidRPr="003A4738">
        <w:rPr>
          <w:rFonts w:ascii="Arial" w:hAnsi="Arial" w:cs="Arial"/>
          <w:sz w:val="20"/>
          <w:szCs w:val="20"/>
        </w:rPr>
        <w:t> </w:t>
      </w:r>
      <w:r w:rsidR="007501D9" w:rsidRPr="003A4738">
        <w:rPr>
          <w:rFonts w:ascii="Arial" w:hAnsi="Arial" w:cs="Arial"/>
          <w:sz w:val="20"/>
          <w:szCs w:val="20"/>
        </w:rPr>
        <w:t xml:space="preserve">této </w:t>
      </w:r>
      <w:r w:rsidRPr="003A4738">
        <w:rPr>
          <w:rFonts w:ascii="Arial" w:hAnsi="Arial" w:cs="Arial"/>
          <w:sz w:val="20"/>
          <w:szCs w:val="20"/>
        </w:rPr>
        <w:t>Smlouvy není dotčen nárok na smluvní pokutu platně vzniklý v době před</w:t>
      </w:r>
      <w:r w:rsidR="0097156A" w:rsidRPr="003A4738">
        <w:rPr>
          <w:rFonts w:ascii="Arial" w:hAnsi="Arial" w:cs="Arial"/>
          <w:sz w:val="20"/>
          <w:szCs w:val="20"/>
        </w:rPr>
        <w:t> </w:t>
      </w:r>
      <w:r w:rsidRPr="003A4738">
        <w:rPr>
          <w:rFonts w:ascii="Arial" w:hAnsi="Arial" w:cs="Arial"/>
          <w:sz w:val="20"/>
          <w:szCs w:val="20"/>
        </w:rPr>
        <w:t xml:space="preserve">odstoupením od </w:t>
      </w:r>
      <w:r w:rsidR="007501D9" w:rsidRPr="003A4738">
        <w:rPr>
          <w:rFonts w:ascii="Arial" w:hAnsi="Arial" w:cs="Arial"/>
          <w:sz w:val="20"/>
          <w:szCs w:val="20"/>
        </w:rPr>
        <w:t>této Smlouvy.</w:t>
      </w:r>
    </w:p>
    <w:p w14:paraId="4300142F" w14:textId="3A0F7251"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zákonem č. 89/2012 Sb., občanský zákoník.</w:t>
      </w:r>
    </w:p>
    <w:p w14:paraId="7AA26FD9" w14:textId="13EC5467"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1D6B07" w:rsidRPr="003A4738">
        <w:rPr>
          <w:rFonts w:ascii="Arial" w:hAnsi="Arial" w:cs="Arial"/>
          <w:sz w:val="20"/>
          <w:szCs w:val="20"/>
          <w:u w:val="single"/>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0D7D81">
        <w:rPr>
          <w:rFonts w:ascii="Arial" w:hAnsi="Arial" w:cs="Arial"/>
          <w:sz w:val="20"/>
          <w:szCs w:val="20"/>
        </w:rPr>
        <w:t>Zpracovatel</w:t>
      </w:r>
      <w:r w:rsidR="00050769">
        <w:rPr>
          <w:rFonts w:ascii="Arial" w:hAnsi="Arial" w:cs="Arial"/>
          <w:sz w:val="20"/>
          <w:szCs w:val="20"/>
        </w:rPr>
        <w:t>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0D7D81">
        <w:rPr>
          <w:rFonts w:ascii="Arial" w:hAnsi="Arial" w:cs="Arial"/>
          <w:sz w:val="20"/>
          <w:szCs w:val="20"/>
        </w:rPr>
        <w:t>Zpracovatel</w:t>
      </w:r>
      <w:r w:rsidR="00050769">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007501D9" w:rsidRPr="003A4738">
        <w:rPr>
          <w:rFonts w:ascii="Arial" w:hAnsi="Arial" w:cs="Arial"/>
          <w:sz w:val="20"/>
          <w:szCs w:val="20"/>
        </w:rPr>
        <w:t xml:space="preserve">obdržení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13376D" w:rsidRPr="003A4738">
        <w:rPr>
          <w:rFonts w:ascii="Arial" w:hAnsi="Arial" w:cs="Arial"/>
          <w:sz w:val="20"/>
          <w:szCs w:val="20"/>
        </w:rPr>
        <w:t xml:space="preserve">cenu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0D7D81">
        <w:rPr>
          <w:rFonts w:ascii="Arial" w:hAnsi="Arial" w:cs="Arial"/>
          <w:sz w:val="20"/>
          <w:szCs w:val="20"/>
        </w:rPr>
        <w:t>Zpracovatel</w:t>
      </w:r>
      <w:r w:rsidR="00050769">
        <w:rPr>
          <w:rFonts w:ascii="Arial" w:hAnsi="Arial" w:cs="Arial"/>
          <w:sz w:val="20"/>
          <w:szCs w:val="20"/>
        </w:rPr>
        <w:t xml:space="preserve">i </w:t>
      </w:r>
      <w:r w:rsidR="005A17D3" w:rsidRPr="003A4738">
        <w:rPr>
          <w:rFonts w:ascii="Arial" w:hAnsi="Arial" w:cs="Arial"/>
          <w:sz w:val="20"/>
          <w:szCs w:val="20"/>
        </w:rPr>
        <w:t>zaplatit.</w:t>
      </w:r>
    </w:p>
    <w:p w14:paraId="447B0FE0" w14:textId="7AAC60E3" w:rsidR="0086181F"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V případě ukončení platnosti této Smlouvy před uplynutím doby, na níž byla sjednána, může Objednatel požadovat, že určité dílčí plnění nebude dokončeno nebo</w:t>
      </w:r>
      <w:r w:rsidR="007501D9" w:rsidRPr="003A4738">
        <w:rPr>
          <w:rFonts w:ascii="Arial" w:hAnsi="Arial" w:cs="Arial"/>
          <w:sz w:val="20"/>
          <w:szCs w:val="20"/>
        </w:rPr>
        <w:t xml:space="preserve"> že se s jeho plněním nezapočne</w:t>
      </w:r>
      <w:r w:rsidRPr="003A4738">
        <w:rPr>
          <w:rFonts w:ascii="Arial" w:hAnsi="Arial" w:cs="Arial"/>
          <w:sz w:val="20"/>
          <w:szCs w:val="20"/>
        </w:rPr>
        <w:t xml:space="preserve">. Objednatel v takovém případě uhradí </w:t>
      </w:r>
      <w:r w:rsidR="000D7D81">
        <w:rPr>
          <w:rFonts w:ascii="Arial" w:hAnsi="Arial" w:cs="Arial"/>
          <w:sz w:val="20"/>
          <w:szCs w:val="20"/>
        </w:rPr>
        <w:t>Zpracovatel</w:t>
      </w:r>
      <w:r w:rsidR="00053289">
        <w:rPr>
          <w:rFonts w:ascii="Arial" w:hAnsi="Arial" w:cs="Arial"/>
          <w:sz w:val="20"/>
          <w:szCs w:val="20"/>
        </w:rPr>
        <w:t>i</w:t>
      </w:r>
      <w:r w:rsidRPr="003A4738">
        <w:rPr>
          <w:rFonts w:ascii="Arial" w:hAnsi="Arial" w:cs="Arial"/>
          <w:sz w:val="20"/>
          <w:szCs w:val="20"/>
        </w:rPr>
        <w:t xml:space="preserve"> náklady vzniklé v souvislosti se započatým plněním a jeho předčasným ukončením, za předpokladu, že takové náklady byly </w:t>
      </w:r>
      <w:r w:rsidR="000D7D81">
        <w:rPr>
          <w:rFonts w:ascii="Arial" w:hAnsi="Arial" w:cs="Arial"/>
          <w:sz w:val="20"/>
          <w:szCs w:val="20"/>
        </w:rPr>
        <w:t>Zpracovatel</w:t>
      </w:r>
      <w:r w:rsidR="00053289">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0D7D81">
        <w:rPr>
          <w:rFonts w:ascii="Arial" w:hAnsi="Arial" w:cs="Arial"/>
          <w:sz w:val="20"/>
          <w:szCs w:val="20"/>
        </w:rPr>
        <w:t>Zpracovatel</w:t>
      </w:r>
      <w:r w:rsidR="00053289">
        <w:rPr>
          <w:rFonts w:ascii="Arial" w:hAnsi="Arial" w:cs="Arial"/>
          <w:sz w:val="20"/>
          <w:szCs w:val="20"/>
        </w:rPr>
        <w:t xml:space="preserve">em </w:t>
      </w:r>
      <w:r w:rsidRPr="003A4738">
        <w:rPr>
          <w:rFonts w:ascii="Arial" w:hAnsi="Arial" w:cs="Arial"/>
          <w:sz w:val="20"/>
          <w:szCs w:val="20"/>
        </w:rPr>
        <w:t xml:space="preserve">Objednateli řádně doloženy. Nárok na úhradu nákladů dle předchozí věty však </w:t>
      </w:r>
      <w:r w:rsidR="000D7D81">
        <w:rPr>
          <w:rFonts w:ascii="Arial" w:hAnsi="Arial" w:cs="Arial"/>
          <w:sz w:val="20"/>
          <w:szCs w:val="20"/>
        </w:rPr>
        <w:t>Zpracovatel</w:t>
      </w:r>
      <w:r w:rsidR="00053289">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 ukončení platnosti této Smlouvy, byť</w:t>
      </w:r>
      <w:r w:rsidR="007501D9" w:rsidRPr="003A4738">
        <w:rPr>
          <w:rFonts w:ascii="Arial" w:hAnsi="Arial" w:cs="Arial"/>
          <w:sz w:val="20"/>
          <w:szCs w:val="20"/>
        </w:rPr>
        <w:t xml:space="preserve"> </w:t>
      </w:r>
      <w:r w:rsidRPr="003A4738">
        <w:rPr>
          <w:rFonts w:ascii="Arial" w:hAnsi="Arial" w:cs="Arial"/>
          <w:sz w:val="20"/>
          <w:szCs w:val="20"/>
        </w:rPr>
        <w:t xml:space="preserve">ze strany Objednatele, došlo z důvodů stojících na straně </w:t>
      </w:r>
      <w:r w:rsidR="000D7D81">
        <w:rPr>
          <w:rFonts w:ascii="Arial" w:hAnsi="Arial" w:cs="Arial"/>
          <w:sz w:val="20"/>
          <w:szCs w:val="20"/>
        </w:rPr>
        <w:t>Zpracovatel</w:t>
      </w:r>
      <w:r w:rsidR="00053289">
        <w:rPr>
          <w:rFonts w:ascii="Arial" w:hAnsi="Arial" w:cs="Arial"/>
          <w:sz w:val="20"/>
          <w:szCs w:val="20"/>
        </w:rPr>
        <w:t>e.</w:t>
      </w:r>
    </w:p>
    <w:p w14:paraId="3AD21FDC" w14:textId="5755466A" w:rsidR="00FA4521" w:rsidRDefault="00FA4521"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DC70BE">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42D28DB"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11FC54BB" w14:textId="6A9825B1"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Tato Smlouva je sepsána v </w:t>
      </w:r>
      <w:r w:rsidR="007501D9" w:rsidRPr="003A4738">
        <w:rPr>
          <w:rFonts w:ascii="Arial" w:hAnsi="Arial" w:cs="Arial"/>
          <w:sz w:val="20"/>
          <w:szCs w:val="20"/>
        </w:rPr>
        <w:t>5</w:t>
      </w:r>
      <w:r w:rsidRPr="003A4738">
        <w:rPr>
          <w:rFonts w:ascii="Arial" w:hAnsi="Arial" w:cs="Arial"/>
          <w:sz w:val="20"/>
          <w:szCs w:val="20"/>
        </w:rPr>
        <w:t xml:space="preserve"> vyhotoveních s platností originálu, z nichž </w:t>
      </w:r>
      <w:r w:rsidR="0019707B">
        <w:rPr>
          <w:rFonts w:ascii="Arial" w:hAnsi="Arial" w:cs="Arial"/>
          <w:sz w:val="20"/>
          <w:szCs w:val="20"/>
        </w:rPr>
        <w:t>4</w:t>
      </w:r>
      <w:r w:rsidR="0013376D" w:rsidRPr="003A4738">
        <w:rPr>
          <w:rFonts w:ascii="Arial" w:hAnsi="Arial" w:cs="Arial"/>
          <w:sz w:val="20"/>
          <w:szCs w:val="20"/>
        </w:rPr>
        <w:t> </w:t>
      </w:r>
      <w:r w:rsidRPr="003A4738">
        <w:rPr>
          <w:rFonts w:ascii="Arial" w:hAnsi="Arial" w:cs="Arial"/>
          <w:sz w:val="20"/>
          <w:szCs w:val="20"/>
        </w:rPr>
        <w:t xml:space="preserve">vyhotovení obdrží Objednatel a </w:t>
      </w:r>
      <w:r w:rsidR="0019707B">
        <w:rPr>
          <w:rFonts w:ascii="Arial" w:hAnsi="Arial" w:cs="Arial"/>
          <w:sz w:val="20"/>
          <w:szCs w:val="20"/>
        </w:rPr>
        <w:t>1</w:t>
      </w:r>
      <w:r w:rsidRPr="003A4738">
        <w:rPr>
          <w:rFonts w:ascii="Arial" w:hAnsi="Arial" w:cs="Arial"/>
          <w:sz w:val="20"/>
          <w:szCs w:val="20"/>
        </w:rPr>
        <w:t xml:space="preserve"> vyhotovení obdrží </w:t>
      </w:r>
      <w:r w:rsidR="000D7D81">
        <w:rPr>
          <w:rFonts w:ascii="Arial" w:hAnsi="Arial" w:cs="Arial"/>
          <w:sz w:val="20"/>
          <w:szCs w:val="20"/>
        </w:rPr>
        <w:t>Zpracovatel</w:t>
      </w:r>
      <w:r w:rsidRPr="003A4738">
        <w:rPr>
          <w:rFonts w:ascii="Arial" w:hAnsi="Arial" w:cs="Arial"/>
          <w:sz w:val="20"/>
          <w:szCs w:val="20"/>
        </w:rPr>
        <w:t>.</w:t>
      </w:r>
    </w:p>
    <w:p w14:paraId="1812A73E" w14:textId="0A236F87" w:rsidR="00FA4521" w:rsidRPr="003A4738" w:rsidRDefault="000D7D8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338218F7" w:rsidR="00FA4521" w:rsidRPr="003A4738"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prohlašují, že tato Smlouva je projevem jejich pravé a</w:t>
      </w:r>
      <w:r w:rsidR="0097156A" w:rsidRPr="003A4738">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14:paraId="15F5F93A" w14:textId="77777777" w:rsidR="0086181F" w:rsidRPr="003A4738" w:rsidRDefault="0086181F" w:rsidP="0086181F">
      <w:pPr>
        <w:pStyle w:val="Odstavecseseznamem"/>
        <w:spacing w:after="120" w:line="280" w:lineRule="atLeast"/>
        <w:ind w:left="567"/>
        <w:contextualSpacing w:val="0"/>
        <w:jc w:val="both"/>
        <w:rPr>
          <w:rFonts w:ascii="Arial" w:hAnsi="Arial" w:cs="Arial"/>
          <w:sz w:val="20"/>
          <w:szCs w:val="20"/>
        </w:rPr>
      </w:pPr>
    </w:p>
    <w:p w14:paraId="008A3893" w14:textId="756998A8" w:rsidR="00FA4521" w:rsidRDefault="00FA4521" w:rsidP="00DC70BE">
      <w:pPr>
        <w:pStyle w:val="Odstavecseseznamem"/>
        <w:numPr>
          <w:ilvl w:val="1"/>
          <w:numId w:val="2"/>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6F32F448" w14:textId="14D364B3" w:rsidR="00FA4521" w:rsidRDefault="000852D7" w:rsidP="00DA06DB">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Příloha</w:t>
      </w:r>
      <w:r w:rsidR="00053289" w:rsidRPr="00495CB1">
        <w:rPr>
          <w:rFonts w:ascii="Arial" w:hAnsi="Arial" w:cs="Arial"/>
          <w:sz w:val="20"/>
          <w:szCs w:val="20"/>
        </w:rPr>
        <w:t xml:space="preserve"> č. 1</w:t>
      </w:r>
      <w:r w:rsidR="00813292" w:rsidRPr="00495CB1">
        <w:rPr>
          <w:rFonts w:ascii="Arial" w:hAnsi="Arial" w:cs="Arial"/>
          <w:sz w:val="20"/>
          <w:szCs w:val="20"/>
        </w:rPr>
        <w:t>: Specifikace</w:t>
      </w:r>
      <w:r w:rsidR="00FB2540" w:rsidRPr="00495CB1">
        <w:rPr>
          <w:rFonts w:ascii="Arial" w:hAnsi="Arial" w:cs="Arial"/>
          <w:sz w:val="20"/>
          <w:szCs w:val="20"/>
        </w:rPr>
        <w:t xml:space="preserve"> předmětu plnění</w:t>
      </w:r>
      <w:r w:rsidR="00A61141" w:rsidRPr="00495CB1">
        <w:rPr>
          <w:rFonts w:ascii="Arial" w:hAnsi="Arial" w:cs="Arial"/>
          <w:sz w:val="20"/>
          <w:szCs w:val="20"/>
        </w:rPr>
        <w:t xml:space="preserve"> (</w:t>
      </w:r>
      <w:r w:rsidR="004E695E">
        <w:rPr>
          <w:rFonts w:ascii="Arial" w:hAnsi="Arial" w:cs="Arial"/>
          <w:sz w:val="20"/>
          <w:szCs w:val="20"/>
        </w:rPr>
        <w:t xml:space="preserve">přiloží Objednatel před podpisem smlouvy) </w:t>
      </w:r>
    </w:p>
    <w:p w14:paraId="2CEB4157" w14:textId="1EF2F9BA" w:rsidR="00053289" w:rsidRPr="00BC68C1" w:rsidRDefault="00DA06DB" w:rsidP="00DA06DB">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r>
      <w:r w:rsidR="00813292" w:rsidRPr="00BC68C1">
        <w:rPr>
          <w:rFonts w:ascii="Arial" w:hAnsi="Arial" w:cs="Arial"/>
          <w:sz w:val="20"/>
          <w:szCs w:val="20"/>
        </w:rPr>
        <w:t xml:space="preserve">Příloha č. 2: </w:t>
      </w:r>
      <w:r w:rsidR="00171BCB" w:rsidRPr="00BC68C1">
        <w:rPr>
          <w:rFonts w:ascii="Arial" w:hAnsi="Arial" w:cs="Arial"/>
          <w:sz w:val="20"/>
          <w:szCs w:val="20"/>
        </w:rPr>
        <w:t xml:space="preserve">Popis realizace předmětu plnění </w:t>
      </w:r>
    </w:p>
    <w:p w14:paraId="6AE6A5E1" w14:textId="08505842" w:rsidR="00BD1F5C" w:rsidRPr="00BC68C1" w:rsidRDefault="002D3EB7" w:rsidP="00DA06DB">
      <w:pPr>
        <w:tabs>
          <w:tab w:val="num" w:pos="1985"/>
        </w:tabs>
        <w:spacing w:before="120" w:after="120" w:line="280" w:lineRule="atLeast"/>
        <w:ind w:left="1985" w:hanging="1418"/>
        <w:jc w:val="both"/>
        <w:rPr>
          <w:rFonts w:ascii="Arial" w:hAnsi="Arial" w:cs="Arial"/>
          <w:sz w:val="20"/>
          <w:szCs w:val="20"/>
        </w:rPr>
      </w:pPr>
      <w:r w:rsidRPr="00BC68C1">
        <w:rPr>
          <w:rFonts w:ascii="Arial" w:hAnsi="Arial" w:cs="Arial"/>
          <w:sz w:val="20"/>
          <w:szCs w:val="20"/>
        </w:rPr>
        <w:lastRenderedPageBreak/>
        <w:t xml:space="preserve">Příloha č. 3: Harmonogram </w:t>
      </w:r>
    </w:p>
    <w:p w14:paraId="4048D43C" w14:textId="4A7FC132" w:rsidR="00F12D35" w:rsidRPr="00BC68C1" w:rsidRDefault="00F12D35" w:rsidP="00DA06DB">
      <w:pPr>
        <w:tabs>
          <w:tab w:val="num" w:pos="1985"/>
        </w:tabs>
        <w:spacing w:before="120" w:after="120" w:line="280" w:lineRule="atLeast"/>
        <w:ind w:left="1985" w:hanging="1418"/>
        <w:jc w:val="both"/>
        <w:rPr>
          <w:rFonts w:ascii="Arial" w:hAnsi="Arial" w:cs="Arial"/>
          <w:sz w:val="20"/>
          <w:szCs w:val="20"/>
        </w:rPr>
      </w:pPr>
      <w:r w:rsidRPr="00BC68C1">
        <w:rPr>
          <w:rFonts w:ascii="Arial" w:hAnsi="Arial" w:cs="Arial"/>
          <w:sz w:val="20"/>
          <w:szCs w:val="20"/>
        </w:rPr>
        <w:t xml:space="preserve">Příloha č, 4: Analýza rizik </w:t>
      </w:r>
    </w:p>
    <w:p w14:paraId="4502E7D9" w14:textId="70D242EC" w:rsidR="00F12D35" w:rsidRDefault="00F12D35" w:rsidP="00DA06DB">
      <w:pPr>
        <w:tabs>
          <w:tab w:val="num" w:pos="1985"/>
        </w:tabs>
        <w:spacing w:before="120" w:after="120" w:line="280" w:lineRule="atLeast"/>
        <w:ind w:left="1985" w:hanging="1418"/>
        <w:jc w:val="both"/>
        <w:rPr>
          <w:rFonts w:ascii="Arial" w:hAnsi="Arial" w:cs="Arial"/>
          <w:sz w:val="20"/>
          <w:szCs w:val="20"/>
        </w:rPr>
      </w:pPr>
      <w:r w:rsidRPr="00BC68C1">
        <w:rPr>
          <w:rFonts w:ascii="Arial" w:hAnsi="Arial" w:cs="Arial"/>
          <w:sz w:val="20"/>
          <w:szCs w:val="20"/>
        </w:rPr>
        <w:t>Příloha č. 5: Seznam poddodavatelů</w:t>
      </w:r>
      <w:r w:rsidR="00BD1F5C" w:rsidRPr="00BC68C1">
        <w:rPr>
          <w:rFonts w:ascii="Arial" w:hAnsi="Arial" w:cs="Arial"/>
          <w:sz w:val="20"/>
          <w:szCs w:val="20"/>
        </w:rPr>
        <w:t xml:space="preserve"> </w:t>
      </w:r>
    </w:p>
    <w:p w14:paraId="4D5E4B46" w14:textId="1F593CCE" w:rsidR="00D04C3A" w:rsidRPr="00BC68C1" w:rsidRDefault="00D04C3A"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Příloha č. 6: Realizační tým</w:t>
      </w:r>
    </w:p>
    <w:p w14:paraId="03356CAC" w14:textId="77777777" w:rsidR="0086181F" w:rsidRPr="002D3EB7" w:rsidRDefault="0086181F" w:rsidP="0086181F">
      <w:pPr>
        <w:tabs>
          <w:tab w:val="num" w:pos="1560"/>
        </w:tabs>
        <w:spacing w:after="120" w:line="280" w:lineRule="atLeast"/>
        <w:ind w:left="1985" w:hanging="1418"/>
        <w:jc w:val="both"/>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86181F">
        <w:trPr>
          <w:trHeight w:val="2992"/>
        </w:trPr>
        <w:tc>
          <w:tcPr>
            <w:tcW w:w="4181"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16B7533B" w14:textId="7E9A6313"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 _______ dne __.__.______</w:t>
            </w:r>
          </w:p>
          <w:p w14:paraId="3F34AF23" w14:textId="77777777" w:rsidR="007501D9" w:rsidRPr="003A4738" w:rsidRDefault="007501D9"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487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0AB85F25"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5F13F9">
              <w:rPr>
                <w:rFonts w:ascii="Arial" w:hAnsi="Arial" w:cs="Arial"/>
                <w:sz w:val="20"/>
                <w:szCs w:val="20"/>
                <w:lang w:eastAsia="cs-CZ"/>
              </w:rPr>
              <w:t>Praze</w:t>
            </w:r>
            <w:r w:rsidRPr="003A4738">
              <w:rPr>
                <w:rFonts w:ascii="Arial" w:hAnsi="Arial" w:cs="Arial"/>
                <w:sz w:val="20"/>
                <w:szCs w:val="20"/>
                <w:lang w:eastAsia="cs-CZ"/>
              </w:rPr>
              <w:t xml:space="preserve"> dne __.__.______</w:t>
            </w:r>
          </w:p>
          <w:p w14:paraId="0D8A44F4" w14:textId="77777777" w:rsidR="007501D9" w:rsidRPr="003A4738" w:rsidRDefault="007501D9" w:rsidP="003A4738">
            <w:pPr>
              <w:spacing w:line="280" w:lineRule="atLeast"/>
              <w:jc w:val="center"/>
              <w:rPr>
                <w:rFonts w:ascii="Arial" w:hAnsi="Arial" w:cs="Arial"/>
                <w:sz w:val="20"/>
                <w:szCs w:val="20"/>
                <w:lang w:eastAsia="cs-CZ"/>
              </w:rPr>
            </w:pPr>
          </w:p>
          <w:p w14:paraId="0C83EA42"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A8615F0" w14:textId="77777777" w:rsidTr="0086181F">
        <w:trPr>
          <w:trHeight w:val="1313"/>
        </w:trPr>
        <w:tc>
          <w:tcPr>
            <w:tcW w:w="4181"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4E3C5716" w14:textId="6AB2E1DB" w:rsidR="007501D9" w:rsidRPr="00D04C3A" w:rsidRDefault="00D04C3A" w:rsidP="003A4738">
            <w:pPr>
              <w:tabs>
                <w:tab w:val="left" w:pos="3623"/>
              </w:tabs>
              <w:spacing w:line="280" w:lineRule="atLeast"/>
              <w:jc w:val="center"/>
              <w:rPr>
                <w:rFonts w:ascii="Arial" w:hAnsi="Arial" w:cs="Arial"/>
                <w:sz w:val="20"/>
                <w:szCs w:val="20"/>
                <w:lang w:eastAsia="cs-CZ"/>
              </w:rPr>
            </w:pPr>
            <w:bookmarkStart w:id="0" w:name="_GoBack"/>
            <w:bookmarkEnd w:id="0"/>
            <w:r w:rsidRPr="00D04C3A">
              <w:rPr>
                <w:rFonts w:ascii="Arial" w:hAnsi="Arial" w:cs="Arial"/>
                <w:sz w:val="20"/>
                <w:szCs w:val="20"/>
                <w:lang w:eastAsia="cs-CZ"/>
              </w:rPr>
              <w:t>na základě plné moci</w:t>
            </w:r>
          </w:p>
          <w:p w14:paraId="7BE5C699" w14:textId="425600BF" w:rsidR="007501D9" w:rsidRPr="003A4738" w:rsidRDefault="00D04C3A" w:rsidP="00053289">
            <w:pPr>
              <w:spacing w:after="85" w:line="280" w:lineRule="atLeast"/>
              <w:jc w:val="center"/>
              <w:rPr>
                <w:rFonts w:ascii="Arial" w:hAnsi="Arial" w:cs="Arial"/>
                <w:sz w:val="20"/>
                <w:szCs w:val="20"/>
                <w:lang w:eastAsia="cs-CZ"/>
              </w:rPr>
            </w:pPr>
            <w:r>
              <w:rPr>
                <w:rFonts w:ascii="Arial" w:hAnsi="Arial" w:cs="Arial"/>
                <w:sz w:val="20"/>
                <w:szCs w:val="20"/>
                <w:lang w:eastAsia="cs-CZ"/>
              </w:rPr>
              <w:t>Inboox CZ, s.r.o.</w:t>
            </w:r>
          </w:p>
        </w:tc>
        <w:tc>
          <w:tcPr>
            <w:tcW w:w="4873" w:type="dxa"/>
          </w:tcPr>
          <w:p w14:paraId="0659C025" w14:textId="6466287F"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4125A18A" w14:textId="77777777" w:rsidR="00BC68C1" w:rsidRPr="00FB0CA5" w:rsidRDefault="00BC68C1" w:rsidP="00BC68C1">
            <w:pPr>
              <w:tabs>
                <w:tab w:val="left" w:pos="3623"/>
              </w:tabs>
              <w:spacing w:line="280" w:lineRule="atLeast"/>
              <w:rPr>
                <w:rFonts w:ascii="Arial" w:hAnsi="Arial" w:cs="Arial"/>
                <w:sz w:val="20"/>
                <w:szCs w:val="20"/>
                <w:lang w:eastAsia="cs-CZ"/>
              </w:rPr>
            </w:pPr>
            <w:r w:rsidRPr="00FB0CA5">
              <w:rPr>
                <w:rFonts w:ascii="Arial" w:hAnsi="Arial" w:cs="Arial"/>
                <w:b/>
                <w:sz w:val="20"/>
                <w:szCs w:val="20"/>
                <w:lang w:eastAsia="cs-CZ"/>
              </w:rPr>
              <w:t xml:space="preserve">             </w:t>
            </w:r>
            <w:r w:rsidRPr="00FB0CA5">
              <w:rPr>
                <w:rFonts w:ascii="Arial" w:hAnsi="Arial" w:cs="Arial"/>
                <w:sz w:val="20"/>
                <w:szCs w:val="20"/>
                <w:lang w:eastAsia="cs-CZ"/>
              </w:rPr>
              <w:t>ředitelka odboru řízení projektů</w:t>
            </w:r>
          </w:p>
          <w:p w14:paraId="088B96AF" w14:textId="495D6852" w:rsidR="0040416C" w:rsidRPr="0040416C" w:rsidRDefault="0040416C" w:rsidP="00312960">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rsidP="00312960">
            <w:pPr>
              <w:spacing w:line="280" w:lineRule="atLeast"/>
              <w:jc w:val="center"/>
              <w:rPr>
                <w:rFonts w:ascii="Arial" w:hAnsi="Arial" w:cs="Arial"/>
                <w:sz w:val="20"/>
                <w:szCs w:val="20"/>
              </w:rPr>
            </w:pPr>
            <w:r w:rsidRPr="0040416C">
              <w:rPr>
                <w:rFonts w:ascii="Arial" w:hAnsi="Arial" w:cs="Arial"/>
                <w:sz w:val="20"/>
                <w:szCs w:val="20"/>
              </w:rPr>
              <w:t>a sociálních věcí</w:t>
            </w:r>
          </w:p>
        </w:tc>
      </w:tr>
      <w:tr w:rsidR="00DD001B" w:rsidRPr="003A4738" w14:paraId="3F8C6EE8" w14:textId="77777777" w:rsidTr="0086181F">
        <w:trPr>
          <w:trHeight w:val="1313"/>
        </w:trPr>
        <w:tc>
          <w:tcPr>
            <w:tcW w:w="4181" w:type="dxa"/>
          </w:tcPr>
          <w:p w14:paraId="2A98A613" w14:textId="77777777" w:rsidR="00DD001B" w:rsidRPr="003A4738" w:rsidRDefault="00DD001B" w:rsidP="003A4738">
            <w:pPr>
              <w:spacing w:line="280" w:lineRule="atLeast"/>
              <w:jc w:val="center"/>
              <w:rPr>
                <w:rFonts w:ascii="Arial" w:hAnsi="Arial" w:cs="Arial"/>
                <w:sz w:val="20"/>
                <w:szCs w:val="20"/>
                <w:lang w:eastAsia="cs-CZ"/>
              </w:rPr>
            </w:pPr>
          </w:p>
        </w:tc>
        <w:tc>
          <w:tcPr>
            <w:tcW w:w="4873" w:type="dxa"/>
          </w:tcPr>
          <w:p w14:paraId="3D27EBC3" w14:textId="77777777" w:rsidR="00DD001B" w:rsidRDefault="00DD001B" w:rsidP="00D356C7">
            <w:pPr>
              <w:spacing w:line="280" w:lineRule="atLeast"/>
              <w:rPr>
                <w:rFonts w:ascii="Arial" w:hAnsi="Arial" w:cs="Arial"/>
                <w:sz w:val="20"/>
                <w:szCs w:val="20"/>
                <w:lang w:eastAsia="cs-CZ"/>
              </w:rPr>
            </w:pPr>
          </w:p>
        </w:tc>
      </w:tr>
    </w:tbl>
    <w:p w14:paraId="760757DB" w14:textId="77777777" w:rsidR="00CE79EF" w:rsidRDefault="00CE79EF" w:rsidP="00CE79EF">
      <w:pPr>
        <w:spacing w:line="280" w:lineRule="atLeast"/>
        <w:rPr>
          <w:rFonts w:ascii="Arial" w:hAnsi="Arial" w:cs="Arial"/>
          <w:sz w:val="20"/>
          <w:szCs w:val="20"/>
        </w:rPr>
      </w:pPr>
    </w:p>
    <w:p w14:paraId="7E3621A3" w14:textId="77777777" w:rsidR="004E44FC" w:rsidRDefault="004E44FC" w:rsidP="00CE79EF">
      <w:pPr>
        <w:spacing w:line="280" w:lineRule="atLeast"/>
        <w:rPr>
          <w:rFonts w:ascii="Arial" w:hAnsi="Arial" w:cs="Arial"/>
          <w:sz w:val="20"/>
          <w:szCs w:val="20"/>
        </w:rPr>
      </w:pPr>
    </w:p>
    <w:p w14:paraId="155F0136" w14:textId="77777777" w:rsidR="00893556" w:rsidRDefault="00893556" w:rsidP="00CE79EF">
      <w:pPr>
        <w:spacing w:line="280" w:lineRule="atLeast"/>
        <w:rPr>
          <w:rFonts w:ascii="Arial" w:hAnsi="Arial" w:cs="Arial"/>
          <w:sz w:val="20"/>
          <w:szCs w:val="20"/>
        </w:rPr>
      </w:pPr>
    </w:p>
    <w:p w14:paraId="78BE2A0A" w14:textId="77777777" w:rsidR="00893556" w:rsidRDefault="00893556" w:rsidP="00CE79EF">
      <w:pPr>
        <w:spacing w:line="280" w:lineRule="atLeast"/>
        <w:rPr>
          <w:rFonts w:ascii="Arial" w:hAnsi="Arial" w:cs="Arial"/>
          <w:sz w:val="20"/>
          <w:szCs w:val="20"/>
        </w:rPr>
      </w:pPr>
    </w:p>
    <w:p w14:paraId="325FAF07" w14:textId="77777777" w:rsidR="00893556" w:rsidRDefault="00893556" w:rsidP="00CE79EF">
      <w:pPr>
        <w:spacing w:line="280" w:lineRule="atLeast"/>
        <w:rPr>
          <w:rFonts w:ascii="Arial" w:hAnsi="Arial" w:cs="Arial"/>
          <w:sz w:val="20"/>
          <w:szCs w:val="20"/>
        </w:rPr>
      </w:pPr>
    </w:p>
    <w:p w14:paraId="1BCA80E1" w14:textId="77777777" w:rsidR="00893556" w:rsidRDefault="00893556" w:rsidP="00CE79EF">
      <w:pPr>
        <w:spacing w:line="280" w:lineRule="atLeast"/>
        <w:rPr>
          <w:rFonts w:ascii="Arial" w:hAnsi="Arial" w:cs="Arial"/>
          <w:sz w:val="20"/>
          <w:szCs w:val="20"/>
        </w:rPr>
      </w:pPr>
    </w:p>
    <w:p w14:paraId="42BEE957" w14:textId="77777777" w:rsidR="00893556" w:rsidRDefault="00893556" w:rsidP="00CE79EF">
      <w:pPr>
        <w:spacing w:line="280" w:lineRule="atLeast"/>
        <w:rPr>
          <w:rFonts w:ascii="Arial" w:hAnsi="Arial" w:cs="Arial"/>
          <w:sz w:val="20"/>
          <w:szCs w:val="20"/>
        </w:rPr>
      </w:pPr>
    </w:p>
    <w:p w14:paraId="310A91E3" w14:textId="14422195" w:rsidR="00893556" w:rsidRDefault="00893556" w:rsidP="00CE79EF">
      <w:pPr>
        <w:spacing w:line="280" w:lineRule="atLeast"/>
        <w:rPr>
          <w:rFonts w:ascii="Arial" w:hAnsi="Arial" w:cs="Arial"/>
          <w:sz w:val="20"/>
          <w:szCs w:val="20"/>
        </w:rPr>
      </w:pPr>
    </w:p>
    <w:p w14:paraId="480F0C79" w14:textId="2FF92110" w:rsidR="00E17B00" w:rsidRDefault="00E17B00" w:rsidP="00CE79EF">
      <w:pPr>
        <w:spacing w:line="280" w:lineRule="atLeast"/>
        <w:rPr>
          <w:rFonts w:ascii="Arial" w:hAnsi="Arial" w:cs="Arial"/>
          <w:sz w:val="20"/>
          <w:szCs w:val="20"/>
        </w:rPr>
      </w:pPr>
    </w:p>
    <w:p w14:paraId="03763AA2" w14:textId="4733732E" w:rsidR="00E17B00" w:rsidRDefault="00E17B00" w:rsidP="00CE79EF">
      <w:pPr>
        <w:spacing w:line="280" w:lineRule="atLeast"/>
        <w:rPr>
          <w:rFonts w:ascii="Arial" w:hAnsi="Arial" w:cs="Arial"/>
          <w:sz w:val="20"/>
          <w:szCs w:val="20"/>
        </w:rPr>
      </w:pPr>
    </w:p>
    <w:p w14:paraId="1BD694EA" w14:textId="2726FCFC" w:rsidR="00E17B00" w:rsidRDefault="00E17B00" w:rsidP="00CE79EF">
      <w:pPr>
        <w:spacing w:line="280" w:lineRule="atLeast"/>
        <w:rPr>
          <w:rFonts w:ascii="Arial" w:hAnsi="Arial" w:cs="Arial"/>
          <w:sz w:val="20"/>
          <w:szCs w:val="20"/>
        </w:rPr>
      </w:pPr>
    </w:p>
    <w:p w14:paraId="1DC42784" w14:textId="21734A04" w:rsidR="00E17B00" w:rsidRDefault="00E17B00" w:rsidP="00CE79EF">
      <w:pPr>
        <w:spacing w:line="280" w:lineRule="atLeast"/>
        <w:rPr>
          <w:rFonts w:ascii="Arial" w:hAnsi="Arial" w:cs="Arial"/>
          <w:sz w:val="20"/>
          <w:szCs w:val="20"/>
        </w:rPr>
      </w:pPr>
    </w:p>
    <w:p w14:paraId="5EEB2EED" w14:textId="483516CC" w:rsidR="00E17B00" w:rsidRDefault="00E17B00" w:rsidP="00CE79EF">
      <w:pPr>
        <w:spacing w:line="280" w:lineRule="atLeast"/>
        <w:rPr>
          <w:rFonts w:ascii="Arial" w:hAnsi="Arial" w:cs="Arial"/>
          <w:sz w:val="20"/>
          <w:szCs w:val="20"/>
        </w:rPr>
      </w:pPr>
    </w:p>
    <w:p w14:paraId="37B87A82" w14:textId="77777777" w:rsidR="00E17B00" w:rsidRDefault="00E17B00" w:rsidP="00CE79EF">
      <w:pPr>
        <w:spacing w:line="280" w:lineRule="atLeast"/>
        <w:rPr>
          <w:rFonts w:ascii="Arial" w:hAnsi="Arial" w:cs="Arial"/>
          <w:sz w:val="20"/>
          <w:szCs w:val="20"/>
        </w:rPr>
      </w:pPr>
    </w:p>
    <w:p w14:paraId="7D8B7ECA" w14:textId="39BBA47F" w:rsidR="00893556" w:rsidRDefault="00893556" w:rsidP="00CE79EF">
      <w:pPr>
        <w:spacing w:line="280" w:lineRule="atLeast"/>
        <w:rPr>
          <w:rFonts w:ascii="Arial" w:hAnsi="Arial" w:cs="Arial"/>
          <w:sz w:val="20"/>
          <w:szCs w:val="20"/>
        </w:rPr>
      </w:pPr>
    </w:p>
    <w:p w14:paraId="6EA27A78" w14:textId="13D17679" w:rsidR="00FE431F" w:rsidRDefault="00FE431F" w:rsidP="00CE79EF">
      <w:pPr>
        <w:spacing w:line="280" w:lineRule="atLeast"/>
        <w:rPr>
          <w:rFonts w:ascii="Arial" w:hAnsi="Arial" w:cs="Arial"/>
          <w:sz w:val="20"/>
          <w:szCs w:val="20"/>
        </w:rPr>
      </w:pPr>
    </w:p>
    <w:p w14:paraId="65BAC3C4" w14:textId="77777777" w:rsidR="00FE431F" w:rsidRDefault="00FE431F" w:rsidP="00CE79EF">
      <w:pPr>
        <w:spacing w:line="280" w:lineRule="atLeast"/>
        <w:rPr>
          <w:rFonts w:ascii="Arial" w:hAnsi="Arial" w:cs="Arial"/>
          <w:sz w:val="20"/>
          <w:szCs w:val="20"/>
        </w:rPr>
      </w:pPr>
    </w:p>
    <w:p w14:paraId="6B8BF69A" w14:textId="77777777" w:rsidR="00893556" w:rsidRDefault="00893556" w:rsidP="00CE79EF">
      <w:pPr>
        <w:spacing w:line="280" w:lineRule="atLeast"/>
        <w:rPr>
          <w:rFonts w:ascii="Arial" w:hAnsi="Arial" w:cs="Arial"/>
          <w:sz w:val="20"/>
          <w:szCs w:val="20"/>
        </w:rPr>
      </w:pPr>
    </w:p>
    <w:p w14:paraId="73806F73" w14:textId="77777777" w:rsidR="00893556" w:rsidRDefault="00893556" w:rsidP="00CE79EF">
      <w:pPr>
        <w:spacing w:line="280" w:lineRule="atLeast"/>
        <w:rPr>
          <w:rFonts w:ascii="Arial" w:hAnsi="Arial" w:cs="Arial"/>
          <w:sz w:val="20"/>
          <w:szCs w:val="20"/>
        </w:rPr>
      </w:pPr>
    </w:p>
    <w:p w14:paraId="7F65E444" w14:textId="7C96EE9E" w:rsidR="00852586" w:rsidRPr="00312960" w:rsidRDefault="00852586" w:rsidP="004D1336">
      <w:pPr>
        <w:spacing w:after="200" w:line="276" w:lineRule="auto"/>
        <w:rPr>
          <w:rFonts w:ascii="Arial" w:hAnsi="Arial" w:cs="Arial"/>
          <w:sz w:val="28"/>
          <w:szCs w:val="20"/>
        </w:rPr>
      </w:pPr>
      <w:r w:rsidRPr="00312960">
        <w:rPr>
          <w:rFonts w:ascii="Arial" w:hAnsi="Arial" w:cs="Arial"/>
          <w:sz w:val="28"/>
          <w:szCs w:val="20"/>
        </w:rPr>
        <w:t>Příloha č. 1:  Specifikace předmětu plnění</w:t>
      </w:r>
    </w:p>
    <w:p w14:paraId="2DF3D2B5" w14:textId="77777777" w:rsidR="00BE6F00" w:rsidRPr="004031DB" w:rsidRDefault="00BE6F00" w:rsidP="00DC70BE">
      <w:pPr>
        <w:keepNext/>
        <w:keepLines/>
        <w:numPr>
          <w:ilvl w:val="0"/>
          <w:numId w:val="9"/>
        </w:numPr>
        <w:spacing w:before="200" w:line="276" w:lineRule="auto"/>
        <w:outlineLvl w:val="1"/>
        <w:rPr>
          <w:rFonts w:asciiTheme="minorHAnsi" w:eastAsiaTheme="majorEastAsia" w:hAnsiTheme="minorHAnsi" w:cstheme="majorBidi"/>
          <w:b/>
          <w:bCs/>
          <w:color w:val="4F81BD" w:themeColor="accent1"/>
          <w:sz w:val="28"/>
          <w:szCs w:val="22"/>
        </w:rPr>
      </w:pPr>
      <w:r w:rsidRPr="004031DB">
        <w:rPr>
          <w:rFonts w:asciiTheme="minorHAnsi" w:eastAsiaTheme="majorEastAsia" w:hAnsiTheme="minorHAnsi" w:cstheme="majorBidi"/>
          <w:b/>
          <w:bCs/>
          <w:color w:val="4F81BD" w:themeColor="accent1"/>
          <w:sz w:val="28"/>
          <w:szCs w:val="22"/>
        </w:rPr>
        <w:t>Východiska a cíle</w:t>
      </w:r>
    </w:p>
    <w:p w14:paraId="7DE74444" w14:textId="77777777" w:rsidR="00BE6F00" w:rsidRPr="004031DB" w:rsidRDefault="00BE6F00" w:rsidP="00BE6F00">
      <w:pPr>
        <w:spacing w:line="280" w:lineRule="atLeast"/>
        <w:rPr>
          <w:rFonts w:ascii="Arial" w:hAnsi="Arial" w:cs="Arial"/>
          <w:sz w:val="20"/>
          <w:szCs w:val="20"/>
        </w:rPr>
      </w:pPr>
    </w:p>
    <w:p w14:paraId="2C32CEBA" w14:textId="5A8DE749" w:rsidR="00BE6F00" w:rsidRPr="004031DB" w:rsidRDefault="00BE6F00" w:rsidP="00BE6F00">
      <w:pPr>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Cíl</w:t>
      </w:r>
      <w:r w:rsidR="001C5AEA">
        <w:rPr>
          <w:rFonts w:asciiTheme="minorHAnsi" w:eastAsiaTheme="minorHAnsi" w:hAnsiTheme="minorHAnsi" w:cstheme="minorBidi"/>
          <w:color w:val="000000"/>
          <w:sz w:val="22"/>
          <w:szCs w:val="22"/>
        </w:rPr>
        <w:t>em</w:t>
      </w:r>
      <w:r w:rsidRPr="004031DB">
        <w:rPr>
          <w:rFonts w:asciiTheme="minorHAnsi" w:eastAsiaTheme="minorHAnsi" w:hAnsiTheme="minorHAnsi" w:cstheme="minorBidi"/>
          <w:color w:val="000000"/>
          <w:sz w:val="22"/>
          <w:szCs w:val="22"/>
        </w:rPr>
        <w:t xml:space="preserve"> evaluace je vyhodnotit současnou situaci v oblasti deinstitucionalizace sociálních služeb v ČR a zhodnotit nastavení procesu realizace a implementace aktivit projektu Život jako každý jiný (reg. č. CZ.03.2.63/0.0/0.0/15_017/0002766).  </w:t>
      </w:r>
    </w:p>
    <w:p w14:paraId="3431904F" w14:textId="77777777" w:rsidR="00BE6F00" w:rsidRPr="004031DB" w:rsidRDefault="00BE6F00" w:rsidP="00BE6F00">
      <w:pPr>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Projekt se zaměřuje na systémovou a metodickou podporu transformace, deinstitucionalizace a komunitních služeb. Dále na osvětu v oblasti využívání takového řešení nepříznivé sociální situace lidí s postižením, které bude odpovídat jejich skutečným potřebám a zajistí maximální využití jejich schopností a zdrojů v jejich okolí. Aktivity projektu se tak zaměří na revizi analytických a hodnotících nástrojů, identifikaci stávajících bariér procesu transformace a podpory komunitních služeb a nastavením příslušných legislativních úprav. Stejně tak na přímou podporu cílových skupin projektu, a to formou pořádání metodických dnů, diskusních setkání, konzultací a vzdělávání. Součástí projektu i realizace destigmatizační kampaně a dílčí osvětové aktivity – například příprava informací ve snadno srozumitelné formě pro lidi s mentálním postižením.</w:t>
      </w:r>
    </w:p>
    <w:p w14:paraId="6C79FF43" w14:textId="77777777" w:rsidR="00BE6F00" w:rsidRPr="004031DB" w:rsidRDefault="00BE6F00" w:rsidP="00BE6F00">
      <w:pPr>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Hlavním cílem projektu je podpořit nabídku kvalitních, dostupných a udržitelných sociálních služeb komunitního charakteru pro osoby se zdravotním postižením, zejména prostřednictvím transformace systému sociálních služeb na služby poskytované v komunitě.</w:t>
      </w:r>
    </w:p>
    <w:p w14:paraId="1F42A201" w14:textId="77777777" w:rsidR="00BE6F00" w:rsidRPr="004031DB" w:rsidRDefault="00BE6F00" w:rsidP="00BE6F00">
      <w:pPr>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Dílčími cíli pak:</w:t>
      </w:r>
    </w:p>
    <w:p w14:paraId="5A4DD328" w14:textId="77777777" w:rsidR="00BE6F00" w:rsidRPr="004031DB" w:rsidRDefault="00BE6F00" w:rsidP="00DC70BE">
      <w:pPr>
        <w:numPr>
          <w:ilvl w:val="0"/>
          <w:numId w:val="1"/>
        </w:numPr>
        <w:contextualSpacing/>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systematicky uchopit sociální služby komunitního charakteru a rozvíjet transformaci a deinstitucionalizaci sociálních služeb s cílem vytvářet optimální síť sociálních i souvisejících služeb zajišťujících všechny potřeby lidí s postižením, a tím podpořit jejich život v přirozeném prostředí,</w:t>
      </w:r>
    </w:p>
    <w:p w14:paraId="76AA9AB7" w14:textId="77777777" w:rsidR="00BE6F00" w:rsidRPr="004031DB" w:rsidRDefault="00BE6F00" w:rsidP="00DC70BE">
      <w:pPr>
        <w:numPr>
          <w:ilvl w:val="0"/>
          <w:numId w:val="1"/>
        </w:numPr>
        <w:contextualSpacing/>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metodicky podporovat aktéry procesu transformace a deinstitucionalizace a vznik komunitních sociálních služeb a vyzkoušet metodiky v praxi,</w:t>
      </w:r>
    </w:p>
    <w:p w14:paraId="09FE61FC" w14:textId="77777777" w:rsidR="00BE6F00" w:rsidRPr="004031DB" w:rsidRDefault="00BE6F00" w:rsidP="00DC70BE">
      <w:pPr>
        <w:numPr>
          <w:ilvl w:val="0"/>
          <w:numId w:val="1"/>
        </w:numPr>
        <w:contextualSpacing/>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osvětlit transformaci, deinstitucionalizaci a komunitní služby zejména odborné, ale i širší veřejnosti,</w:t>
      </w:r>
    </w:p>
    <w:p w14:paraId="7F01ABA1" w14:textId="77777777" w:rsidR="00BE6F00" w:rsidRPr="004031DB" w:rsidRDefault="00BE6F00" w:rsidP="00DC70BE">
      <w:pPr>
        <w:numPr>
          <w:ilvl w:val="0"/>
          <w:numId w:val="1"/>
        </w:numPr>
        <w:contextualSpacing/>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zvyšovat odbornost osob pracujících s lidmi se zdravotním postižením, s cílem umožnit jim naplňovat jejich práva a přebírat odpovědnost za vlastní rozhodování a zapojit se do společnosti.</w:t>
      </w:r>
    </w:p>
    <w:p w14:paraId="7E222A55" w14:textId="71A0CD03" w:rsidR="00BE6F00" w:rsidRPr="004031DB" w:rsidRDefault="00BE6F00" w:rsidP="00BE6F00">
      <w:pPr>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Projekt Život jako každý jiný je realizován od 1. 1. 2016 do</w:t>
      </w:r>
      <w:r w:rsidR="00F662C1">
        <w:rPr>
          <w:rFonts w:asciiTheme="minorHAnsi" w:eastAsiaTheme="minorHAnsi" w:hAnsiTheme="minorHAnsi" w:cstheme="minorBidi"/>
          <w:color w:val="000000"/>
          <w:sz w:val="22"/>
          <w:szCs w:val="22"/>
        </w:rPr>
        <w:t xml:space="preserve"> </w:t>
      </w:r>
      <w:r w:rsidR="005E2F10">
        <w:rPr>
          <w:rFonts w:asciiTheme="minorHAnsi" w:eastAsiaTheme="minorHAnsi" w:hAnsiTheme="minorHAnsi" w:cstheme="minorBidi"/>
          <w:color w:val="000000"/>
          <w:sz w:val="22"/>
          <w:szCs w:val="22"/>
        </w:rPr>
        <w:t>30.</w:t>
      </w:r>
      <w:r w:rsidR="002C1A83">
        <w:rPr>
          <w:rFonts w:asciiTheme="minorHAnsi" w:eastAsiaTheme="minorHAnsi" w:hAnsiTheme="minorHAnsi" w:cstheme="minorBidi"/>
          <w:color w:val="000000"/>
          <w:sz w:val="22"/>
          <w:szCs w:val="22"/>
        </w:rPr>
        <w:t xml:space="preserve"> </w:t>
      </w:r>
      <w:r w:rsidR="005E2F10">
        <w:rPr>
          <w:rFonts w:asciiTheme="minorHAnsi" w:eastAsiaTheme="minorHAnsi" w:hAnsiTheme="minorHAnsi" w:cstheme="minorBidi"/>
          <w:color w:val="000000"/>
          <w:sz w:val="22"/>
          <w:szCs w:val="22"/>
        </w:rPr>
        <w:t>6.</w:t>
      </w:r>
      <w:r w:rsidR="002C1A83">
        <w:rPr>
          <w:rFonts w:asciiTheme="minorHAnsi" w:eastAsiaTheme="minorHAnsi" w:hAnsiTheme="minorHAnsi" w:cstheme="minorBidi"/>
          <w:color w:val="000000"/>
          <w:sz w:val="22"/>
          <w:szCs w:val="22"/>
        </w:rPr>
        <w:t xml:space="preserve"> </w:t>
      </w:r>
      <w:r w:rsidR="005E2F10">
        <w:rPr>
          <w:rFonts w:asciiTheme="minorHAnsi" w:eastAsiaTheme="minorHAnsi" w:hAnsiTheme="minorHAnsi" w:cstheme="minorBidi"/>
          <w:color w:val="000000"/>
          <w:sz w:val="22"/>
          <w:szCs w:val="22"/>
        </w:rPr>
        <w:t>2020</w:t>
      </w:r>
      <w:r w:rsidRPr="004031DB">
        <w:rPr>
          <w:rFonts w:asciiTheme="minorHAnsi" w:eastAsiaTheme="minorHAnsi" w:hAnsiTheme="minorHAnsi" w:cstheme="minorBidi"/>
          <w:color w:val="000000"/>
          <w:sz w:val="22"/>
          <w:szCs w:val="22"/>
        </w:rPr>
        <w:t>.</w:t>
      </w:r>
    </w:p>
    <w:p w14:paraId="7FBEFFFA" w14:textId="77777777" w:rsidR="00BE6F00" w:rsidRPr="004031DB" w:rsidRDefault="00BE6F00" w:rsidP="00BE6F00">
      <w:pPr>
        <w:spacing w:line="280" w:lineRule="atLeast"/>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 xml:space="preserve">Informace o projektu jsou na </w:t>
      </w:r>
      <w:hyperlink r:id="rId11" w:history="1">
        <w:r w:rsidRPr="004031DB">
          <w:rPr>
            <w:rFonts w:asciiTheme="minorHAnsi" w:eastAsiaTheme="minorHAnsi" w:hAnsiTheme="minorHAnsi" w:cstheme="minorBidi"/>
            <w:color w:val="0000FF" w:themeColor="hyperlink"/>
            <w:sz w:val="22"/>
            <w:szCs w:val="22"/>
            <w:u w:val="single"/>
          </w:rPr>
          <w:t>http://www.trass.cz/index.php/projekty-mpsv/</w:t>
        </w:r>
      </w:hyperlink>
      <w:r w:rsidRPr="004031DB">
        <w:rPr>
          <w:rFonts w:asciiTheme="minorHAnsi" w:eastAsiaTheme="minorHAnsi" w:hAnsiTheme="minorHAnsi" w:cstheme="minorBidi"/>
          <w:color w:val="000000"/>
          <w:sz w:val="22"/>
          <w:szCs w:val="22"/>
        </w:rPr>
        <w:t xml:space="preserve">. Realizace jednotlivých aktivit je prezentována na </w:t>
      </w:r>
      <w:hyperlink r:id="rId12" w:history="1">
        <w:r w:rsidRPr="004031DB">
          <w:rPr>
            <w:rFonts w:asciiTheme="minorHAnsi" w:eastAsiaTheme="minorHAnsi" w:hAnsiTheme="minorHAnsi" w:cstheme="minorBidi"/>
            <w:color w:val="0000FF" w:themeColor="hyperlink"/>
            <w:sz w:val="22"/>
            <w:szCs w:val="22"/>
            <w:u w:val="single"/>
          </w:rPr>
          <w:t>www.trass.cz</w:t>
        </w:r>
      </w:hyperlink>
      <w:r w:rsidRPr="004031DB">
        <w:rPr>
          <w:rFonts w:asciiTheme="minorHAnsi" w:eastAsiaTheme="minorHAnsi" w:hAnsiTheme="minorHAnsi" w:cstheme="minorBidi"/>
          <w:color w:val="000000"/>
          <w:sz w:val="22"/>
          <w:szCs w:val="22"/>
        </w:rPr>
        <w:t>. Blíže viz bod 6 níže.</w:t>
      </w:r>
    </w:p>
    <w:p w14:paraId="5D6F18D3" w14:textId="77777777" w:rsidR="00BE6F00" w:rsidRPr="004031DB" w:rsidRDefault="00BE6F00" w:rsidP="00BE6F00">
      <w:pPr>
        <w:rPr>
          <w:rFonts w:asciiTheme="minorHAnsi" w:eastAsiaTheme="minorHAnsi" w:hAnsiTheme="minorHAnsi" w:cstheme="minorBidi"/>
          <w:color w:val="000000"/>
          <w:sz w:val="22"/>
          <w:szCs w:val="22"/>
        </w:rPr>
      </w:pPr>
    </w:p>
    <w:p w14:paraId="0A182C00" w14:textId="77777777" w:rsidR="00BE6F00" w:rsidRPr="004031DB" w:rsidRDefault="00BE6F00" w:rsidP="00DC70BE">
      <w:pPr>
        <w:keepNext/>
        <w:keepLines/>
        <w:numPr>
          <w:ilvl w:val="0"/>
          <w:numId w:val="9"/>
        </w:numPr>
        <w:spacing w:before="200" w:line="276" w:lineRule="auto"/>
        <w:outlineLvl w:val="1"/>
        <w:rPr>
          <w:rFonts w:asciiTheme="minorHAnsi" w:eastAsiaTheme="majorEastAsia" w:hAnsiTheme="minorHAnsi" w:cstheme="majorBidi"/>
          <w:b/>
          <w:bCs/>
          <w:color w:val="4F81BD" w:themeColor="accent1"/>
          <w:sz w:val="26"/>
          <w:szCs w:val="26"/>
        </w:rPr>
      </w:pPr>
      <w:r w:rsidRPr="004031DB">
        <w:rPr>
          <w:rFonts w:asciiTheme="minorHAnsi" w:eastAsiaTheme="majorEastAsia" w:hAnsiTheme="minorHAnsi" w:cstheme="majorBidi"/>
          <w:b/>
          <w:bCs/>
          <w:color w:val="4F81BD" w:themeColor="accent1"/>
          <w:sz w:val="26"/>
          <w:szCs w:val="26"/>
        </w:rPr>
        <w:t>Evaluační úkoly a otázky</w:t>
      </w:r>
    </w:p>
    <w:p w14:paraId="5C5CAB34" w14:textId="7F5101A1" w:rsidR="00BE6F00" w:rsidRPr="004031DB" w:rsidRDefault="00BE6F00" w:rsidP="00BE6F00">
      <w:pPr>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 xml:space="preserve">V rámci plnění této evaluační zakázky </w:t>
      </w:r>
      <w:r w:rsidR="00893556">
        <w:rPr>
          <w:rFonts w:asciiTheme="minorHAnsi" w:eastAsiaTheme="minorHAnsi" w:hAnsiTheme="minorHAnsi" w:cstheme="minorBidi"/>
          <w:color w:val="000000"/>
          <w:sz w:val="22"/>
          <w:szCs w:val="22"/>
        </w:rPr>
        <w:t>Zpracovatel</w:t>
      </w:r>
      <w:r w:rsidR="0005196C">
        <w:rPr>
          <w:rFonts w:asciiTheme="minorHAnsi" w:eastAsiaTheme="minorHAnsi" w:hAnsiTheme="minorHAnsi" w:cstheme="minorBidi"/>
          <w:color w:val="000000"/>
          <w:sz w:val="22"/>
          <w:szCs w:val="22"/>
        </w:rPr>
        <w:t xml:space="preserve"> </w:t>
      </w:r>
      <w:r w:rsidRPr="004031DB">
        <w:rPr>
          <w:rFonts w:asciiTheme="minorHAnsi" w:eastAsiaTheme="minorHAnsi" w:hAnsiTheme="minorHAnsi" w:cstheme="minorBidi"/>
          <w:color w:val="000000"/>
          <w:sz w:val="22"/>
          <w:szCs w:val="22"/>
        </w:rPr>
        <w:t>splní následující evaluační úkoly. Součástí vyhodnocení bude i shrnutí a syntéza výsledků všech evaluačních úkolů a konkrétní doporučení pro případné úpravy nastavení intervence.</w:t>
      </w:r>
      <w:r w:rsidRPr="004031DB">
        <w:rPr>
          <w:rFonts w:asciiTheme="minorHAnsi" w:eastAsiaTheme="minorHAnsi" w:hAnsiTheme="minorHAnsi" w:cstheme="minorBidi"/>
          <w:color w:val="000000"/>
          <w:sz w:val="22"/>
          <w:szCs w:val="22"/>
          <w:vertAlign w:val="superscript"/>
        </w:rPr>
        <w:t xml:space="preserve"> </w:t>
      </w:r>
    </w:p>
    <w:p w14:paraId="6A20D45D" w14:textId="77777777" w:rsidR="00BE6F00" w:rsidRDefault="00BE6F00" w:rsidP="00BE6F00">
      <w:pPr>
        <w:spacing w:line="280" w:lineRule="atLeast"/>
        <w:rPr>
          <w:rFonts w:ascii="Arial" w:hAnsi="Arial" w:cs="Arial"/>
          <w:sz w:val="20"/>
          <w:szCs w:val="20"/>
        </w:rPr>
      </w:pPr>
    </w:p>
    <w:p w14:paraId="45057A93" w14:textId="1BFF3FA0" w:rsidR="00D04C3A" w:rsidRDefault="00D04C3A">
      <w:pPr>
        <w:spacing w:after="200" w:line="276" w:lineRule="auto"/>
        <w:rPr>
          <w:rFonts w:ascii="Arial" w:hAnsi="Arial" w:cs="Arial"/>
          <w:sz w:val="20"/>
          <w:szCs w:val="20"/>
        </w:rPr>
      </w:pPr>
      <w:r>
        <w:rPr>
          <w:rFonts w:ascii="Arial" w:hAnsi="Arial" w:cs="Arial"/>
          <w:sz w:val="20"/>
          <w:szCs w:val="20"/>
        </w:rPr>
        <w:br w:type="page"/>
      </w:r>
    </w:p>
    <w:p w14:paraId="087FD1E6" w14:textId="77777777" w:rsidR="00BE6F00" w:rsidRPr="004031DB" w:rsidRDefault="00BE6F00" w:rsidP="00BE6F00">
      <w:pPr>
        <w:shd w:val="clear" w:color="auto" w:fill="FDE9D9" w:themeFill="accent6" w:themeFillTint="33"/>
        <w:rPr>
          <w:rFonts w:asciiTheme="minorHAnsi" w:eastAsiaTheme="minorHAnsi" w:hAnsiTheme="minorHAnsi" w:cstheme="minorBidi"/>
          <w:b/>
          <w:sz w:val="22"/>
          <w:szCs w:val="22"/>
        </w:rPr>
      </w:pPr>
      <w:r w:rsidRPr="004031DB">
        <w:rPr>
          <w:rFonts w:asciiTheme="minorHAnsi" w:eastAsiaTheme="minorHAnsi" w:hAnsiTheme="minorHAnsi" w:cstheme="minorBidi"/>
          <w:b/>
          <w:sz w:val="22"/>
          <w:szCs w:val="22"/>
        </w:rPr>
        <w:lastRenderedPageBreak/>
        <w:t>ANALÝZA STAVU</w:t>
      </w:r>
    </w:p>
    <w:p w14:paraId="2AA41D6D" w14:textId="77777777" w:rsidR="00BE6F00" w:rsidRPr="004031DB" w:rsidRDefault="00BE6F00" w:rsidP="00BE6F00">
      <w:pPr>
        <w:rPr>
          <w:rFonts w:asciiTheme="minorHAnsi" w:eastAsiaTheme="minorHAnsi" w:hAnsiTheme="minorHAnsi" w:cstheme="minorBidi"/>
          <w:sz w:val="22"/>
          <w:szCs w:val="22"/>
        </w:rPr>
      </w:pPr>
    </w:p>
    <w:p w14:paraId="102F1B49" w14:textId="77777777" w:rsidR="00BE6F00" w:rsidRPr="004031DB" w:rsidRDefault="00BE6F00" w:rsidP="00BE6F00">
      <w:pPr>
        <w:jc w:val="both"/>
        <w:rPr>
          <w:rFonts w:asciiTheme="minorHAnsi" w:eastAsiaTheme="minorHAnsi" w:hAnsiTheme="minorHAnsi" w:cs="Arial"/>
          <w:b/>
          <w:sz w:val="22"/>
          <w:szCs w:val="22"/>
        </w:rPr>
      </w:pPr>
    </w:p>
    <w:p w14:paraId="7A36826D" w14:textId="77777777" w:rsidR="00BE6F00" w:rsidRPr="004031DB" w:rsidRDefault="00BE6F00" w:rsidP="00BE6F00">
      <w:pPr>
        <w:shd w:val="clear" w:color="auto" w:fill="DAEEF3" w:themeFill="accent5" w:themeFillTint="33"/>
        <w:rPr>
          <w:rFonts w:asciiTheme="minorHAnsi" w:hAnsiTheme="minorHAnsi"/>
          <w:b/>
          <w:sz w:val="22"/>
          <w:szCs w:val="22"/>
        </w:rPr>
      </w:pPr>
      <w:r w:rsidRPr="004031DB">
        <w:rPr>
          <w:rFonts w:asciiTheme="minorHAnsi" w:hAnsiTheme="minorHAnsi"/>
          <w:b/>
          <w:sz w:val="22"/>
          <w:szCs w:val="22"/>
        </w:rPr>
        <w:t xml:space="preserve">Evaluační úkol </w:t>
      </w:r>
      <w:r>
        <w:rPr>
          <w:rFonts w:asciiTheme="minorHAnsi" w:hAnsiTheme="minorHAnsi"/>
          <w:b/>
          <w:sz w:val="22"/>
          <w:szCs w:val="22"/>
        </w:rPr>
        <w:t>1</w:t>
      </w:r>
      <w:r w:rsidRPr="004031DB">
        <w:rPr>
          <w:rFonts w:asciiTheme="minorHAnsi" w:hAnsiTheme="minorHAnsi"/>
          <w:b/>
          <w:sz w:val="22"/>
          <w:szCs w:val="22"/>
        </w:rPr>
        <w:t xml:space="preserve">: Analýza nastavení strategií </w:t>
      </w:r>
      <w:r w:rsidRPr="004031DB">
        <w:rPr>
          <w:rFonts w:asciiTheme="minorHAnsi" w:hAnsiTheme="minorHAnsi" w:cs="Arial"/>
          <w:b/>
          <w:sz w:val="22"/>
          <w:szCs w:val="22"/>
        </w:rPr>
        <w:t>krajů a obcí v oblasti deinstitucionalizace/transformace sociálních služeb</w:t>
      </w:r>
    </w:p>
    <w:p w14:paraId="183697AC" w14:textId="77777777" w:rsidR="00BE6F00" w:rsidRPr="004031DB" w:rsidRDefault="00BE6F00" w:rsidP="00BE6F00">
      <w:pPr>
        <w:jc w:val="both"/>
        <w:rPr>
          <w:rFonts w:asciiTheme="minorHAnsi" w:hAnsiTheme="minorHAnsi"/>
          <w:color w:val="000000"/>
          <w:sz w:val="22"/>
          <w:szCs w:val="22"/>
        </w:rPr>
      </w:pPr>
    </w:p>
    <w:p w14:paraId="01654F92" w14:textId="77777777" w:rsidR="00BE6F00" w:rsidRPr="004031DB" w:rsidRDefault="00BE6F00" w:rsidP="00BE6F00">
      <w:pPr>
        <w:jc w:val="both"/>
        <w:rPr>
          <w:rFonts w:asciiTheme="minorHAnsi" w:hAnsiTheme="minorHAnsi" w:cs="Arial"/>
          <w:sz w:val="22"/>
          <w:szCs w:val="22"/>
        </w:rPr>
      </w:pPr>
      <w:r w:rsidRPr="004031DB">
        <w:rPr>
          <w:rFonts w:asciiTheme="minorHAnsi" w:hAnsiTheme="minorHAnsi"/>
          <w:color w:val="000000"/>
          <w:sz w:val="22"/>
          <w:szCs w:val="22"/>
        </w:rPr>
        <w:t xml:space="preserve">Evaluátor provede analýzu </w:t>
      </w:r>
      <w:r w:rsidRPr="004031DB">
        <w:rPr>
          <w:rFonts w:asciiTheme="minorHAnsi" w:hAnsiTheme="minorHAnsi"/>
          <w:sz w:val="22"/>
          <w:szCs w:val="22"/>
        </w:rPr>
        <w:t xml:space="preserve">nastavení strategií </w:t>
      </w:r>
      <w:r w:rsidRPr="004031DB">
        <w:rPr>
          <w:rFonts w:asciiTheme="minorHAnsi" w:hAnsiTheme="minorHAnsi" w:cs="Arial"/>
          <w:sz w:val="22"/>
          <w:szCs w:val="22"/>
        </w:rPr>
        <w:t>krajů a obcí v oblasti deinstitucionalizace/transformace sociálních služeb a analýzu nastavení finančních nástrojů krajů na investice a provoz sociálních služeb.</w:t>
      </w:r>
    </w:p>
    <w:p w14:paraId="26AA3C5A" w14:textId="77777777" w:rsidR="00BE6F00" w:rsidRPr="004031DB" w:rsidRDefault="00BE6F00" w:rsidP="00BE6F00">
      <w:pPr>
        <w:jc w:val="both"/>
        <w:rPr>
          <w:rFonts w:asciiTheme="minorHAnsi" w:hAnsiTheme="minorHAnsi"/>
          <w:color w:val="000000"/>
          <w:sz w:val="22"/>
          <w:szCs w:val="22"/>
        </w:rPr>
      </w:pPr>
    </w:p>
    <w:p w14:paraId="6BDA17E5" w14:textId="6E2C94BE" w:rsidR="00BE6F00" w:rsidRPr="004031DB" w:rsidRDefault="00BE6F00" w:rsidP="00BE6F00">
      <w:pPr>
        <w:jc w:val="both"/>
        <w:rPr>
          <w:rFonts w:asciiTheme="minorHAnsi" w:eastAsiaTheme="minorHAnsi" w:hAnsiTheme="minorHAnsi" w:cstheme="minorBidi"/>
          <w:color w:val="000000"/>
          <w:sz w:val="22"/>
          <w:szCs w:val="22"/>
        </w:rPr>
      </w:pPr>
      <w:r w:rsidRPr="004031DB">
        <w:rPr>
          <w:rFonts w:ascii="Arial" w:eastAsiaTheme="minorHAnsi" w:hAnsi="Arial" w:cs="Arial"/>
          <w:sz w:val="22"/>
          <w:szCs w:val="22"/>
        </w:rPr>
        <w:t>►</w:t>
      </w:r>
      <w:r w:rsidRPr="004031DB">
        <w:rPr>
          <w:rFonts w:asciiTheme="minorHAnsi" w:eastAsiaTheme="minorHAnsi" w:hAnsiTheme="minorHAnsi" w:cs="Arial"/>
          <w:sz w:val="22"/>
          <w:szCs w:val="22"/>
        </w:rPr>
        <w:t xml:space="preserve"> </w:t>
      </w:r>
      <w:r w:rsidRPr="004031DB">
        <w:rPr>
          <w:rFonts w:asciiTheme="minorHAnsi" w:eastAsiaTheme="minorHAnsi" w:hAnsiTheme="minorHAnsi" w:cstheme="minorBidi"/>
          <w:color w:val="000000"/>
          <w:sz w:val="22"/>
          <w:szCs w:val="22"/>
        </w:rPr>
        <w:t>Evaluátor tuto analýzu provede na základě desk research a šetření s vhodnými zástupci krajů a obcí. Analýzu provede min. u 13 krajů i hlavního města Prahy, a u 14 dalších obcí, které budou vybrány ve spolupráci s</w:t>
      </w:r>
      <w:r w:rsidR="00893556">
        <w:rPr>
          <w:rFonts w:asciiTheme="minorHAnsi" w:eastAsiaTheme="minorHAnsi" w:hAnsiTheme="minorHAnsi" w:cstheme="minorBidi"/>
          <w:color w:val="000000"/>
          <w:sz w:val="22"/>
          <w:szCs w:val="22"/>
        </w:rPr>
        <w:t xml:space="preserve"> Objednatelem</w:t>
      </w:r>
      <w:r w:rsidRPr="004031DB">
        <w:rPr>
          <w:rFonts w:asciiTheme="minorHAnsi" w:eastAsiaTheme="minorHAnsi" w:hAnsiTheme="minorHAnsi" w:cstheme="minorBidi"/>
          <w:color w:val="000000"/>
          <w:sz w:val="22"/>
          <w:szCs w:val="22"/>
        </w:rPr>
        <w:t>.</w:t>
      </w:r>
    </w:p>
    <w:p w14:paraId="28D3914F" w14:textId="77777777" w:rsidR="00BE6F00" w:rsidRPr="004031DB" w:rsidRDefault="00BE6F00" w:rsidP="00BE6F00">
      <w:pPr>
        <w:spacing w:after="200" w:line="276" w:lineRule="auto"/>
        <w:rPr>
          <w:rFonts w:ascii="Arial" w:hAnsi="Arial" w:cs="Arial"/>
          <w:sz w:val="22"/>
          <w:szCs w:val="22"/>
        </w:rPr>
      </w:pPr>
    </w:p>
    <w:p w14:paraId="577A4F27" w14:textId="77777777" w:rsidR="00BE6F00" w:rsidRPr="004031DB" w:rsidRDefault="00BE6F00" w:rsidP="00BE6F00">
      <w:pPr>
        <w:spacing w:after="200" w:line="276" w:lineRule="auto"/>
        <w:rPr>
          <w:rFonts w:asciiTheme="minorHAnsi" w:hAnsiTheme="minorHAnsi" w:cs="Arial"/>
          <w:sz w:val="22"/>
          <w:szCs w:val="22"/>
        </w:rPr>
      </w:pPr>
      <w:r w:rsidRPr="004031DB">
        <w:rPr>
          <w:rFonts w:ascii="Arial" w:hAnsi="Arial" w:cs="Arial"/>
          <w:sz w:val="22"/>
          <w:szCs w:val="22"/>
        </w:rPr>
        <w:t>►</w:t>
      </w:r>
      <w:r w:rsidRPr="004031DB">
        <w:rPr>
          <w:rFonts w:asciiTheme="minorHAnsi" w:hAnsiTheme="minorHAnsi" w:cs="Arial"/>
          <w:sz w:val="22"/>
          <w:szCs w:val="22"/>
        </w:rPr>
        <w:t xml:space="preserve"> V rámci veřejně dostupných dat evaluátor využije mj.:</w:t>
      </w:r>
    </w:p>
    <w:p w14:paraId="0A3B61A4" w14:textId="77777777" w:rsidR="00BE6F00" w:rsidRPr="004031DB" w:rsidRDefault="00BE6F00" w:rsidP="00DC70BE">
      <w:pPr>
        <w:numPr>
          <w:ilvl w:val="0"/>
          <w:numId w:val="8"/>
        </w:numPr>
        <w:spacing w:after="200" w:line="276" w:lineRule="auto"/>
        <w:contextualSpacing/>
        <w:rPr>
          <w:rFonts w:asciiTheme="minorHAnsi" w:hAnsiTheme="minorHAnsi" w:cs="Arial"/>
          <w:sz w:val="22"/>
          <w:szCs w:val="22"/>
        </w:rPr>
      </w:pPr>
      <w:r w:rsidRPr="004031DB">
        <w:rPr>
          <w:rFonts w:asciiTheme="minorHAnsi" w:hAnsiTheme="minorHAnsi" w:cs="Arial"/>
          <w:sz w:val="22"/>
          <w:szCs w:val="22"/>
        </w:rPr>
        <w:t>webové stránky krajů a Magistrátu hlavního města Prahy</w:t>
      </w:r>
    </w:p>
    <w:p w14:paraId="231D7538" w14:textId="77777777" w:rsidR="00BE6F00" w:rsidRPr="004031DB" w:rsidRDefault="00BE6F00" w:rsidP="00DC70BE">
      <w:pPr>
        <w:numPr>
          <w:ilvl w:val="0"/>
          <w:numId w:val="8"/>
        </w:numPr>
        <w:spacing w:after="200" w:line="276" w:lineRule="auto"/>
        <w:contextualSpacing/>
        <w:rPr>
          <w:rFonts w:asciiTheme="minorHAnsi" w:hAnsiTheme="minorHAnsi" w:cs="Arial"/>
          <w:sz w:val="22"/>
          <w:szCs w:val="22"/>
        </w:rPr>
      </w:pPr>
      <w:r w:rsidRPr="004031DB">
        <w:rPr>
          <w:rFonts w:asciiTheme="minorHAnsi" w:hAnsiTheme="minorHAnsi" w:cs="Arial"/>
          <w:sz w:val="22"/>
          <w:szCs w:val="22"/>
        </w:rPr>
        <w:t>webové stránky vybraných obcí</w:t>
      </w:r>
    </w:p>
    <w:p w14:paraId="3C26B85D" w14:textId="77777777" w:rsidR="00BE6F00" w:rsidRPr="004031DB" w:rsidRDefault="00BE6F00" w:rsidP="00BE6F00">
      <w:pPr>
        <w:rPr>
          <w:rFonts w:asciiTheme="minorHAnsi" w:eastAsiaTheme="minorHAnsi" w:hAnsiTheme="minorHAnsi" w:cstheme="minorBidi"/>
          <w:sz w:val="22"/>
          <w:szCs w:val="22"/>
        </w:rPr>
      </w:pPr>
    </w:p>
    <w:p w14:paraId="347BAB84" w14:textId="77777777" w:rsidR="00BE6F00" w:rsidRPr="004031DB" w:rsidRDefault="00BE6F00" w:rsidP="00BE6F00">
      <w:pPr>
        <w:ind w:left="708"/>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 xml:space="preserve">● V rámci analýzy </w:t>
      </w:r>
      <w:r w:rsidRPr="004031DB">
        <w:rPr>
          <w:rFonts w:asciiTheme="minorHAnsi" w:eastAsiaTheme="minorHAnsi" w:hAnsiTheme="minorHAnsi" w:cstheme="minorBidi"/>
          <w:sz w:val="22"/>
          <w:szCs w:val="22"/>
        </w:rPr>
        <w:t xml:space="preserve">nastavení strategií </w:t>
      </w:r>
      <w:r w:rsidRPr="004031DB">
        <w:rPr>
          <w:rFonts w:asciiTheme="minorHAnsi" w:eastAsiaTheme="minorHAnsi" w:hAnsiTheme="minorHAnsi" w:cs="Arial"/>
          <w:sz w:val="22"/>
          <w:szCs w:val="22"/>
        </w:rPr>
        <w:t xml:space="preserve">krajů a obcí v oblasti deinstitucionalizace/transformace sociálních služeb </w:t>
      </w:r>
      <w:r w:rsidRPr="004031DB">
        <w:rPr>
          <w:rFonts w:asciiTheme="minorHAnsi" w:eastAsiaTheme="minorHAnsi" w:hAnsiTheme="minorHAnsi" w:cstheme="minorBidi"/>
          <w:color w:val="000000"/>
          <w:sz w:val="22"/>
          <w:szCs w:val="22"/>
        </w:rPr>
        <w:t>bude zkoumáno mj.:</w:t>
      </w:r>
    </w:p>
    <w:p w14:paraId="076FB7BB" w14:textId="77777777" w:rsidR="00BE6F00" w:rsidRPr="004031DB" w:rsidRDefault="00BE6F00" w:rsidP="00BE6F00">
      <w:pPr>
        <w:rPr>
          <w:rFonts w:asciiTheme="minorHAnsi" w:eastAsiaTheme="minorHAnsi" w:hAnsiTheme="minorHAnsi" w:cstheme="minorBidi"/>
          <w:i/>
          <w:color w:val="000000"/>
          <w:sz w:val="22"/>
          <w:szCs w:val="22"/>
        </w:rPr>
      </w:pPr>
    </w:p>
    <w:p w14:paraId="63E82D11" w14:textId="77777777" w:rsidR="00BE6F00" w:rsidRPr="004031DB" w:rsidRDefault="00BE6F00" w:rsidP="00DC70BE">
      <w:pPr>
        <w:numPr>
          <w:ilvl w:val="0"/>
          <w:numId w:val="7"/>
        </w:numPr>
        <w:rPr>
          <w:rFonts w:asciiTheme="minorHAnsi" w:eastAsiaTheme="minorHAnsi" w:hAnsiTheme="minorHAnsi" w:cstheme="minorBidi"/>
          <w:i/>
          <w:color w:val="000000"/>
          <w:sz w:val="22"/>
          <w:szCs w:val="22"/>
        </w:rPr>
      </w:pPr>
      <w:r w:rsidRPr="004031DB">
        <w:rPr>
          <w:rFonts w:asciiTheme="minorHAnsi" w:eastAsiaTheme="minorHAnsi" w:hAnsiTheme="minorHAnsi" w:cstheme="minorBidi"/>
          <w:i/>
          <w:color w:val="000000"/>
          <w:sz w:val="22"/>
          <w:szCs w:val="22"/>
        </w:rPr>
        <w:t>Je ve strategiích řešena transformace/deinstitucionalizace sociálních služeb?</w:t>
      </w:r>
    </w:p>
    <w:p w14:paraId="5D15BE7D" w14:textId="77777777" w:rsidR="00BE6F00" w:rsidRPr="004031DB" w:rsidRDefault="00BE6F00" w:rsidP="00BE6F00">
      <w:pPr>
        <w:ind w:left="1068"/>
        <w:rPr>
          <w:rFonts w:asciiTheme="minorHAnsi" w:eastAsiaTheme="minorHAnsi" w:hAnsiTheme="minorHAnsi" w:cstheme="minorBidi"/>
          <w:i/>
          <w:color w:val="000000"/>
          <w:sz w:val="22"/>
          <w:szCs w:val="22"/>
        </w:rPr>
      </w:pPr>
    </w:p>
    <w:p w14:paraId="2639AF08" w14:textId="77777777" w:rsidR="00BE6F00" w:rsidRPr="004031DB" w:rsidRDefault="00BE6F00" w:rsidP="00DC70BE">
      <w:pPr>
        <w:numPr>
          <w:ilvl w:val="0"/>
          <w:numId w:val="7"/>
        </w:numPr>
        <w:rPr>
          <w:rFonts w:asciiTheme="minorHAnsi" w:eastAsiaTheme="minorHAnsi" w:hAnsiTheme="minorHAnsi" w:cstheme="minorBidi"/>
          <w:i/>
          <w:color w:val="000000"/>
          <w:sz w:val="22"/>
          <w:szCs w:val="22"/>
        </w:rPr>
      </w:pPr>
      <w:r w:rsidRPr="004031DB">
        <w:rPr>
          <w:rFonts w:asciiTheme="minorHAnsi" w:eastAsiaTheme="minorHAnsi" w:hAnsiTheme="minorHAnsi" w:cs="Arial"/>
          <w:i/>
          <w:sz w:val="22"/>
          <w:szCs w:val="22"/>
        </w:rPr>
        <w:t>Je ve strategiích rozdílně řešena transformace vlastních organizací kraje (či obcí) a organizací jiných zřizovatelů?</w:t>
      </w:r>
    </w:p>
    <w:p w14:paraId="0DFC95C8" w14:textId="77777777" w:rsidR="00BE6F00" w:rsidRPr="004031DB" w:rsidRDefault="00BE6F00" w:rsidP="00BE6F00">
      <w:pPr>
        <w:ind w:left="1068"/>
        <w:rPr>
          <w:rFonts w:asciiTheme="minorHAnsi" w:eastAsiaTheme="minorHAnsi" w:hAnsiTheme="minorHAnsi" w:cstheme="minorBidi"/>
          <w:i/>
          <w:color w:val="000000"/>
          <w:sz w:val="22"/>
          <w:szCs w:val="22"/>
        </w:rPr>
      </w:pPr>
    </w:p>
    <w:p w14:paraId="2E0AE543" w14:textId="77777777" w:rsidR="00BE6F00" w:rsidRPr="004031DB" w:rsidRDefault="00BE6F00" w:rsidP="00DC70BE">
      <w:pPr>
        <w:numPr>
          <w:ilvl w:val="0"/>
          <w:numId w:val="7"/>
        </w:numPr>
        <w:rPr>
          <w:rFonts w:asciiTheme="minorHAnsi" w:eastAsiaTheme="minorHAnsi" w:hAnsiTheme="minorHAnsi" w:cstheme="minorBidi"/>
          <w:i/>
          <w:color w:val="000000"/>
          <w:sz w:val="22"/>
          <w:szCs w:val="22"/>
        </w:rPr>
      </w:pPr>
      <w:r w:rsidRPr="004031DB">
        <w:rPr>
          <w:rFonts w:asciiTheme="minorHAnsi" w:eastAsiaTheme="minorHAnsi" w:hAnsiTheme="minorHAnsi" w:cs="Arial"/>
          <w:i/>
          <w:sz w:val="22"/>
          <w:szCs w:val="22"/>
        </w:rPr>
        <w:t>Jak je do strategií zařazena podpora lidí v jejich přirozeném prostředí? Je samostatně řešena podpora ambulantních a terénních sociálních služeb?</w:t>
      </w:r>
    </w:p>
    <w:p w14:paraId="7309F961" w14:textId="77777777" w:rsidR="00BE6F00" w:rsidRPr="004031DB" w:rsidRDefault="00BE6F00" w:rsidP="00BE6F00">
      <w:pPr>
        <w:ind w:left="1068"/>
        <w:contextualSpacing/>
        <w:rPr>
          <w:rFonts w:asciiTheme="minorHAnsi" w:hAnsiTheme="minorHAnsi" w:cs="Arial"/>
          <w:sz w:val="22"/>
          <w:szCs w:val="22"/>
        </w:rPr>
      </w:pPr>
    </w:p>
    <w:p w14:paraId="60B0E75C"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Zahrnuje kraj/obec do priorit ve strategii podporu stávajících kapacit vybraných terénních a ambulantních služeb?</w:t>
      </w:r>
    </w:p>
    <w:p w14:paraId="7DA8AEA0"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Zahrnuje kraj/obec do priorit ve strategii podporu vzniku nových kapacit vybraných terénních a ambulantních služeb?</w:t>
      </w:r>
    </w:p>
    <w:p w14:paraId="4B403A24"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Zahrnuje kraj/obec do priorit ve strategii podporu lidí v jejich přirozeném prostředí jinou formou (výslovně uvedeno ve strategii)?</w:t>
      </w:r>
    </w:p>
    <w:p w14:paraId="7A036764"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Zahrnuje kraj/obec do priorit přednostní podporu sociálních služeb komunitního charakteru, tedy vybraných terénních a ambulantních služeb, případně služeb pobytových splňujících podmínky sociálních služeb komunitního charakteru?</w:t>
      </w:r>
    </w:p>
    <w:p w14:paraId="6FA2723E"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U výše uvedených oblastí zjistit, na jaké skupiny obyvatel se tyto priority (případně jednotlivá opatření) vztahují?</w:t>
      </w:r>
    </w:p>
    <w:p w14:paraId="4605ABBC" w14:textId="77777777" w:rsidR="00BE6F00" w:rsidRPr="004031DB" w:rsidRDefault="00BE6F00" w:rsidP="00BE6F00">
      <w:pPr>
        <w:ind w:left="1068"/>
        <w:contextualSpacing/>
        <w:rPr>
          <w:rFonts w:asciiTheme="minorHAnsi" w:hAnsiTheme="minorHAnsi"/>
          <w:i/>
          <w:color w:val="000000"/>
          <w:sz w:val="22"/>
          <w:szCs w:val="22"/>
        </w:rPr>
      </w:pPr>
    </w:p>
    <w:p w14:paraId="629A24D6" w14:textId="77777777" w:rsidR="00BE6F00" w:rsidRPr="004031DB" w:rsidRDefault="00BE6F00" w:rsidP="00DC70BE">
      <w:pPr>
        <w:numPr>
          <w:ilvl w:val="0"/>
          <w:numId w:val="7"/>
        </w:numPr>
        <w:rPr>
          <w:rFonts w:asciiTheme="minorHAnsi" w:eastAsiaTheme="minorHAnsi" w:hAnsiTheme="minorHAnsi" w:cstheme="minorBidi"/>
          <w:i/>
          <w:color w:val="000000"/>
          <w:sz w:val="22"/>
          <w:szCs w:val="22"/>
        </w:rPr>
      </w:pPr>
      <w:r w:rsidRPr="004031DB">
        <w:rPr>
          <w:rFonts w:asciiTheme="minorHAnsi" w:eastAsiaTheme="minorHAnsi" w:hAnsiTheme="minorHAnsi" w:cs="Arial"/>
          <w:i/>
          <w:sz w:val="22"/>
          <w:szCs w:val="22"/>
        </w:rPr>
        <w:t>Jak je nastavena zpětná vazba od občanů krajů/obcí z území ohledně potřebnosti pokrytí území sociálními službami z hlediska jejich druhů, kapacit a dostupnosti?</w:t>
      </w:r>
    </w:p>
    <w:p w14:paraId="4E8401E7" w14:textId="77777777" w:rsidR="00BE6F00" w:rsidRPr="004031DB" w:rsidRDefault="00BE6F00" w:rsidP="00BE6F00">
      <w:pPr>
        <w:rPr>
          <w:rFonts w:asciiTheme="minorHAnsi" w:eastAsiaTheme="minorHAnsi" w:hAnsiTheme="minorHAnsi" w:cstheme="minorBidi"/>
          <w:i/>
          <w:color w:val="000000"/>
          <w:sz w:val="22"/>
          <w:szCs w:val="22"/>
        </w:rPr>
      </w:pPr>
    </w:p>
    <w:p w14:paraId="3949E4CB" w14:textId="77777777" w:rsidR="00BE6F00" w:rsidRPr="004031DB" w:rsidRDefault="00BE6F00" w:rsidP="00DC70BE">
      <w:pPr>
        <w:numPr>
          <w:ilvl w:val="0"/>
          <w:numId w:val="7"/>
        </w:numPr>
        <w:rPr>
          <w:rFonts w:asciiTheme="minorHAnsi" w:eastAsiaTheme="minorHAnsi" w:hAnsiTheme="minorHAnsi" w:cstheme="minorBidi"/>
          <w:i/>
          <w:color w:val="000000"/>
          <w:sz w:val="22"/>
          <w:szCs w:val="22"/>
        </w:rPr>
      </w:pPr>
      <w:r w:rsidRPr="004031DB">
        <w:rPr>
          <w:rFonts w:asciiTheme="minorHAnsi" w:eastAsiaTheme="minorHAnsi" w:hAnsiTheme="minorHAnsi" w:cs="Arial"/>
          <w:i/>
          <w:sz w:val="22"/>
          <w:szCs w:val="22"/>
        </w:rPr>
        <w:t>Jak jsou nastaveny finanční nástroje krajů/obcí na investice a provoz sociálních služeb - směřují k podpoře života lidí v přirozeném prostředí, včetně procesu transformace sociálních služeb? Je nastaveno finanční zvýhodnění deinstitucionalizovaných/transformovaných</w:t>
      </w:r>
      <w:r w:rsidRPr="004031DB">
        <w:rPr>
          <w:rFonts w:asciiTheme="minorHAnsi" w:eastAsiaTheme="minorHAnsi" w:hAnsiTheme="minorHAnsi" w:cs="Arial"/>
          <w:sz w:val="22"/>
          <w:szCs w:val="22"/>
        </w:rPr>
        <w:t xml:space="preserve"> </w:t>
      </w:r>
      <w:r w:rsidRPr="004031DB">
        <w:rPr>
          <w:rFonts w:asciiTheme="minorHAnsi" w:eastAsiaTheme="minorHAnsi" w:hAnsiTheme="minorHAnsi" w:cs="Arial"/>
          <w:i/>
          <w:sz w:val="22"/>
          <w:szCs w:val="22"/>
        </w:rPr>
        <w:t xml:space="preserve">služeb? </w:t>
      </w:r>
    </w:p>
    <w:p w14:paraId="62DB0C79" w14:textId="77777777" w:rsidR="00BE6F00" w:rsidRPr="004031DB" w:rsidRDefault="00BE6F00" w:rsidP="00BE6F00">
      <w:pPr>
        <w:ind w:left="1068"/>
        <w:rPr>
          <w:rFonts w:asciiTheme="minorHAnsi" w:eastAsiaTheme="minorHAnsi" w:hAnsiTheme="minorHAnsi" w:cs="Arial"/>
          <w:i/>
          <w:sz w:val="22"/>
          <w:szCs w:val="22"/>
        </w:rPr>
      </w:pPr>
    </w:p>
    <w:p w14:paraId="087A57CD" w14:textId="77777777" w:rsidR="00BE6F00" w:rsidRPr="004031DB" w:rsidRDefault="00BE6F00" w:rsidP="00DC70BE">
      <w:pPr>
        <w:numPr>
          <w:ilvl w:val="0"/>
          <w:numId w:val="7"/>
        </w:numPr>
        <w:rPr>
          <w:rFonts w:asciiTheme="minorHAnsi" w:eastAsiaTheme="minorHAnsi" w:hAnsiTheme="minorHAnsi" w:cs="Arial"/>
          <w:i/>
          <w:sz w:val="22"/>
          <w:szCs w:val="22"/>
        </w:rPr>
      </w:pPr>
      <w:r w:rsidRPr="004031DB">
        <w:rPr>
          <w:rFonts w:asciiTheme="minorHAnsi" w:eastAsiaTheme="minorHAnsi" w:hAnsiTheme="minorHAnsi" w:cs="Arial"/>
          <w:i/>
          <w:sz w:val="22"/>
          <w:szCs w:val="22"/>
        </w:rPr>
        <w:t>Je nastavena další podpora transformace sociálních služeb ze strany krajů/obcí (</w:t>
      </w:r>
      <w:r w:rsidRPr="004031DB">
        <w:rPr>
          <w:rFonts w:asciiTheme="minorHAnsi" w:eastAsiaTheme="minorHAnsi" w:hAnsiTheme="minorHAnsi" w:cstheme="minorBidi"/>
          <w:i/>
          <w:sz w:val="22"/>
          <w:szCs w:val="22"/>
        </w:rPr>
        <w:t>např. vlastní projekty, metodická podpora, prostor pro výměnu zkušeností)</w:t>
      </w:r>
      <w:r w:rsidRPr="004031DB">
        <w:rPr>
          <w:rFonts w:asciiTheme="minorHAnsi" w:eastAsiaTheme="minorHAnsi" w:hAnsiTheme="minorHAnsi" w:cs="Arial"/>
          <w:i/>
          <w:sz w:val="22"/>
          <w:szCs w:val="22"/>
        </w:rPr>
        <w:t>?</w:t>
      </w:r>
    </w:p>
    <w:p w14:paraId="5886FEC8" w14:textId="77777777" w:rsidR="00BE6F00" w:rsidRPr="004031DB" w:rsidRDefault="00BE6F00" w:rsidP="00BE6F00">
      <w:pPr>
        <w:rPr>
          <w:rFonts w:asciiTheme="minorHAnsi" w:eastAsiaTheme="minorHAnsi" w:hAnsiTheme="minorHAnsi" w:cs="Arial"/>
          <w:i/>
          <w:sz w:val="22"/>
          <w:szCs w:val="22"/>
        </w:rPr>
      </w:pPr>
    </w:p>
    <w:p w14:paraId="4DE9180C"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Má kraj/obec vlastní projekt zaměřený na podporu transformace/deinstitucionalizace sociálních služeb?</w:t>
      </w:r>
    </w:p>
    <w:p w14:paraId="024C5297" w14:textId="77777777" w:rsidR="00BE6F00" w:rsidRPr="004031DB" w:rsidRDefault="00BE6F00" w:rsidP="00DC70BE">
      <w:pPr>
        <w:numPr>
          <w:ilvl w:val="1"/>
          <w:numId w:val="8"/>
        </w:numPr>
        <w:spacing w:after="200" w:line="276" w:lineRule="auto"/>
        <w:contextualSpacing/>
        <w:rPr>
          <w:rFonts w:asciiTheme="minorHAnsi" w:hAnsiTheme="minorHAnsi" w:cs="Arial"/>
          <w:i/>
          <w:sz w:val="22"/>
          <w:szCs w:val="22"/>
        </w:rPr>
      </w:pPr>
      <w:r w:rsidRPr="004031DB">
        <w:rPr>
          <w:rFonts w:asciiTheme="minorHAnsi" w:hAnsiTheme="minorHAnsi" w:cs="Arial"/>
          <w:i/>
          <w:sz w:val="22"/>
          <w:szCs w:val="22"/>
        </w:rPr>
        <w:t>Deklaruje kraj/obec jinou metodickou podporu v oblasti transformace/deinstitucionalizace sociálních služeb (metodická setkání, zajištění vzdělávání, organizace setkání pro výměnu zkušeností, zajištění stáží, zprostředkování jiné podpory – např. i z projektů MPSV)?</w:t>
      </w:r>
    </w:p>
    <w:p w14:paraId="4509103F" w14:textId="77777777" w:rsidR="00BE6F00" w:rsidRPr="004031DB" w:rsidRDefault="00BE6F00" w:rsidP="00BE6F00">
      <w:pPr>
        <w:ind w:left="720"/>
        <w:jc w:val="both"/>
        <w:rPr>
          <w:rFonts w:asciiTheme="minorHAnsi" w:eastAsiaTheme="minorHAnsi" w:hAnsiTheme="minorHAnsi" w:cstheme="minorBidi"/>
          <w:color w:val="000000"/>
          <w:sz w:val="22"/>
          <w:szCs w:val="22"/>
        </w:rPr>
      </w:pPr>
    </w:p>
    <w:p w14:paraId="07C10CDF" w14:textId="77777777" w:rsidR="00BE6F00" w:rsidRPr="004031DB" w:rsidRDefault="00BE6F00" w:rsidP="00BE6F00">
      <w:pPr>
        <w:rPr>
          <w:rFonts w:asciiTheme="minorHAnsi" w:eastAsiaTheme="minorHAnsi" w:hAnsiTheme="minorHAnsi" w:cstheme="minorBidi"/>
          <w:sz w:val="22"/>
          <w:szCs w:val="22"/>
        </w:rPr>
      </w:pPr>
    </w:p>
    <w:p w14:paraId="1417722C" w14:textId="77777777" w:rsidR="00BE6F00" w:rsidRPr="004031DB" w:rsidRDefault="00BE6F00" w:rsidP="00BE6F00">
      <w:pPr>
        <w:shd w:val="clear" w:color="auto" w:fill="FDE9D9" w:themeFill="accent6" w:themeFillTint="33"/>
        <w:rPr>
          <w:rFonts w:asciiTheme="minorHAnsi" w:eastAsiaTheme="minorHAnsi" w:hAnsiTheme="minorHAnsi" w:cstheme="minorBidi"/>
          <w:b/>
          <w:sz w:val="22"/>
          <w:szCs w:val="22"/>
        </w:rPr>
      </w:pPr>
      <w:r w:rsidRPr="004031DB">
        <w:rPr>
          <w:rFonts w:asciiTheme="minorHAnsi" w:eastAsiaTheme="minorHAnsi" w:hAnsiTheme="minorHAnsi" w:cstheme="minorBidi"/>
          <w:b/>
          <w:sz w:val="22"/>
          <w:szCs w:val="22"/>
        </w:rPr>
        <w:t>ANALÝZA PROCESU</w:t>
      </w:r>
    </w:p>
    <w:p w14:paraId="6283CD6F" w14:textId="77777777" w:rsidR="00BE6F00" w:rsidRPr="004031DB" w:rsidRDefault="00BE6F00" w:rsidP="00BE6F00">
      <w:pPr>
        <w:rPr>
          <w:rFonts w:asciiTheme="minorHAnsi" w:eastAsiaTheme="minorHAnsi" w:hAnsiTheme="minorHAnsi" w:cstheme="minorBidi"/>
          <w:sz w:val="22"/>
          <w:szCs w:val="22"/>
        </w:rPr>
      </w:pPr>
    </w:p>
    <w:p w14:paraId="756D1827" w14:textId="77777777" w:rsidR="00BE6F00" w:rsidRPr="004031DB" w:rsidRDefault="00BE6F00" w:rsidP="00BE6F00">
      <w:pPr>
        <w:shd w:val="clear" w:color="auto" w:fill="DAEEF3" w:themeFill="accent5" w:themeFillTint="33"/>
        <w:rPr>
          <w:rFonts w:asciiTheme="minorHAnsi" w:hAnsiTheme="minorHAnsi"/>
          <w:b/>
          <w:sz w:val="22"/>
          <w:szCs w:val="22"/>
        </w:rPr>
      </w:pPr>
      <w:r w:rsidRPr="004031DB">
        <w:rPr>
          <w:rFonts w:asciiTheme="minorHAnsi" w:hAnsiTheme="minorHAnsi"/>
          <w:b/>
          <w:sz w:val="22"/>
          <w:szCs w:val="22"/>
        </w:rPr>
        <w:t xml:space="preserve">Evaluační úkol </w:t>
      </w:r>
      <w:r>
        <w:rPr>
          <w:rFonts w:asciiTheme="minorHAnsi" w:hAnsiTheme="minorHAnsi"/>
          <w:b/>
          <w:sz w:val="22"/>
          <w:szCs w:val="22"/>
        </w:rPr>
        <w:t>2</w:t>
      </w:r>
      <w:r w:rsidRPr="004031DB">
        <w:rPr>
          <w:rFonts w:asciiTheme="minorHAnsi" w:hAnsiTheme="minorHAnsi"/>
          <w:b/>
          <w:sz w:val="22"/>
          <w:szCs w:val="22"/>
        </w:rPr>
        <w:t>: Zpětná vazba na pracovní skupiny v rámci klíčové aktivity 2</w:t>
      </w:r>
    </w:p>
    <w:p w14:paraId="75448188" w14:textId="77777777" w:rsidR="00BE6F00" w:rsidRPr="004031DB" w:rsidRDefault="00BE6F00" w:rsidP="00BE6F00">
      <w:pPr>
        <w:rPr>
          <w:rFonts w:asciiTheme="minorHAnsi" w:eastAsiaTheme="minorHAnsi" w:hAnsiTheme="minorHAnsi" w:cstheme="minorBidi"/>
          <w:sz w:val="22"/>
          <w:szCs w:val="22"/>
        </w:rPr>
      </w:pPr>
    </w:p>
    <w:p w14:paraId="602A37DD" w14:textId="77777777" w:rsidR="00BE6F00" w:rsidRPr="004031DB" w:rsidRDefault="00BE6F00" w:rsidP="00BE6F00">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Pr>
          <w:rFonts w:asciiTheme="minorHAnsi" w:eastAsiaTheme="minorHAnsi" w:hAnsiTheme="minorHAnsi" w:cstheme="minorBidi"/>
          <w:b/>
          <w:sz w:val="22"/>
          <w:szCs w:val="22"/>
        </w:rPr>
        <w:t>EQ 2</w:t>
      </w:r>
      <w:r w:rsidRPr="004031DB">
        <w:rPr>
          <w:rFonts w:asciiTheme="minorHAnsi" w:eastAsiaTheme="minorHAnsi" w:hAnsiTheme="minorHAnsi" w:cstheme="minorBidi"/>
          <w:b/>
          <w:sz w:val="22"/>
          <w:szCs w:val="22"/>
        </w:rPr>
        <w:t xml:space="preserve"> Jak jednotliví aktéři – účastníci pracovních skupin k </w:t>
      </w:r>
      <w:r w:rsidRPr="004031DB">
        <w:rPr>
          <w:rFonts w:asciiTheme="minorHAnsi" w:eastAsiaTheme="minorHAnsi" w:hAnsiTheme="minorHAnsi" w:cstheme="minorBidi"/>
          <w:b/>
          <w:color w:val="000000"/>
          <w:sz w:val="22"/>
          <w:szCs w:val="22"/>
        </w:rPr>
        <w:t xml:space="preserve">tématům </w:t>
      </w:r>
      <w:r w:rsidRPr="004031DB">
        <w:rPr>
          <w:rFonts w:asciiTheme="minorHAnsi" w:eastAsiaTheme="minorHAnsi" w:hAnsiTheme="minorHAnsi"/>
          <w:b/>
          <w:sz w:val="22"/>
          <w:szCs w:val="22"/>
        </w:rPr>
        <w:t xml:space="preserve">pro systémové řešení v oblasti </w:t>
      </w:r>
      <w:r w:rsidRPr="004031DB">
        <w:rPr>
          <w:rFonts w:asciiTheme="minorHAnsi" w:eastAsiaTheme="minorHAnsi" w:hAnsiTheme="minorHAnsi" w:cs="Arial"/>
          <w:b/>
          <w:sz w:val="22"/>
          <w:szCs w:val="22"/>
        </w:rPr>
        <w:t xml:space="preserve">deinstitucionalizace/transformace </w:t>
      </w:r>
      <w:r w:rsidRPr="004031DB">
        <w:rPr>
          <w:rFonts w:asciiTheme="minorHAnsi" w:eastAsiaTheme="minorHAnsi" w:hAnsiTheme="minorHAnsi" w:cstheme="minorBidi"/>
          <w:b/>
          <w:sz w:val="22"/>
          <w:szCs w:val="22"/>
        </w:rPr>
        <w:t xml:space="preserve">– </w:t>
      </w:r>
      <w:r w:rsidRPr="004031DB">
        <w:rPr>
          <w:rFonts w:asciiTheme="minorHAnsi" w:eastAsiaTheme="minorHAnsi" w:hAnsiTheme="minorHAnsi" w:cs="Arial"/>
          <w:b/>
          <w:sz w:val="22"/>
          <w:szCs w:val="22"/>
        </w:rPr>
        <w:t>hodnotí jejich fungování a nastavení spolupráci?</w:t>
      </w:r>
    </w:p>
    <w:p w14:paraId="4EAE040F" w14:textId="77777777" w:rsidR="00BE6F00" w:rsidRPr="004031DB" w:rsidRDefault="00BE6F00" w:rsidP="00BE6F00">
      <w:pPr>
        <w:rPr>
          <w:rFonts w:asciiTheme="minorHAnsi" w:eastAsiaTheme="minorHAnsi" w:hAnsiTheme="minorHAnsi" w:cstheme="minorBidi"/>
          <w:sz w:val="22"/>
          <w:szCs w:val="22"/>
        </w:rPr>
      </w:pPr>
    </w:p>
    <w:p w14:paraId="04DE8713" w14:textId="77777777" w:rsidR="00BE6F00" w:rsidRPr="004031DB" w:rsidRDefault="00BE6F00" w:rsidP="00BE6F00">
      <w:pPr>
        <w:jc w:val="both"/>
        <w:rPr>
          <w:rFonts w:asciiTheme="minorHAnsi" w:hAnsiTheme="minorHAnsi" w:cs="Arial"/>
          <w:sz w:val="22"/>
          <w:szCs w:val="22"/>
        </w:rPr>
      </w:pPr>
      <w:r w:rsidRPr="004031DB">
        <w:rPr>
          <w:rFonts w:asciiTheme="minorHAnsi" w:hAnsiTheme="minorHAnsi"/>
          <w:color w:val="000000"/>
          <w:sz w:val="22"/>
          <w:szCs w:val="22"/>
        </w:rPr>
        <w:t xml:space="preserve">Evaluátor zjistí zpětnou vazbu účastníků na fungování pracovních skupin k tématům </w:t>
      </w:r>
      <w:r w:rsidRPr="004031DB">
        <w:rPr>
          <w:rFonts w:asciiTheme="minorHAnsi" w:hAnsiTheme="minorHAnsi"/>
          <w:sz w:val="22"/>
          <w:szCs w:val="22"/>
        </w:rPr>
        <w:t xml:space="preserve">pro systémové řešení v oblasti </w:t>
      </w:r>
      <w:r w:rsidRPr="004031DB">
        <w:rPr>
          <w:rFonts w:asciiTheme="minorHAnsi" w:hAnsiTheme="minorHAnsi" w:cs="Arial"/>
          <w:sz w:val="22"/>
          <w:szCs w:val="22"/>
        </w:rPr>
        <w:t>deinstitucionalizace/transformace.</w:t>
      </w:r>
    </w:p>
    <w:p w14:paraId="67F08C49" w14:textId="77777777" w:rsidR="00BE6F00" w:rsidRPr="004031DB" w:rsidRDefault="00BE6F00" w:rsidP="00BE6F00">
      <w:pPr>
        <w:jc w:val="both"/>
        <w:rPr>
          <w:rFonts w:asciiTheme="minorHAnsi" w:hAnsiTheme="minorHAnsi"/>
          <w:color w:val="000000"/>
          <w:sz w:val="22"/>
          <w:szCs w:val="22"/>
        </w:rPr>
      </w:pPr>
    </w:p>
    <w:p w14:paraId="1242C90E" w14:textId="4DE84E42" w:rsidR="00BE6F00" w:rsidRPr="004031DB" w:rsidRDefault="00BE6F00" w:rsidP="00BE6F00">
      <w:pPr>
        <w:jc w:val="both"/>
        <w:rPr>
          <w:rFonts w:asciiTheme="minorHAnsi" w:eastAsiaTheme="minorHAnsi" w:hAnsiTheme="minorHAnsi" w:cstheme="minorBidi"/>
          <w:sz w:val="22"/>
          <w:szCs w:val="22"/>
        </w:rPr>
      </w:pPr>
      <w:r w:rsidRPr="004031DB">
        <w:rPr>
          <w:rFonts w:ascii="Arial" w:eastAsiaTheme="minorHAnsi" w:hAnsi="Arial" w:cs="Arial"/>
          <w:sz w:val="22"/>
          <w:szCs w:val="22"/>
        </w:rPr>
        <w:t>►</w:t>
      </w:r>
      <w:r w:rsidRPr="004031DB">
        <w:rPr>
          <w:rFonts w:asciiTheme="minorHAnsi" w:eastAsiaTheme="minorHAnsi" w:hAnsiTheme="minorHAnsi" w:cs="Arial"/>
          <w:sz w:val="22"/>
          <w:szCs w:val="22"/>
        </w:rPr>
        <w:t xml:space="preserve"> </w:t>
      </w:r>
      <w:r w:rsidRPr="004031DB">
        <w:rPr>
          <w:rFonts w:asciiTheme="minorHAnsi" w:eastAsiaTheme="minorHAnsi" w:hAnsiTheme="minorHAnsi" w:cstheme="minorBidi"/>
          <w:color w:val="000000"/>
          <w:sz w:val="22"/>
          <w:szCs w:val="22"/>
        </w:rPr>
        <w:t xml:space="preserve">Evaluátor vyhodnotí zpětnou vazbu na základě </w:t>
      </w:r>
      <w:r w:rsidRPr="00BE4D3F">
        <w:rPr>
          <w:rFonts w:asciiTheme="minorHAnsi" w:eastAsiaTheme="minorHAnsi" w:hAnsiTheme="minorHAnsi" w:cstheme="minorBidi"/>
          <w:b/>
          <w:color w:val="000000"/>
          <w:sz w:val="22"/>
          <w:szCs w:val="22"/>
        </w:rPr>
        <w:t>individuálních rozhovorů</w:t>
      </w:r>
      <w:r w:rsidRPr="004031DB">
        <w:rPr>
          <w:rFonts w:asciiTheme="minorHAnsi" w:eastAsiaTheme="minorHAnsi" w:hAnsiTheme="minorHAnsi" w:cstheme="minorBidi"/>
          <w:color w:val="000000"/>
          <w:sz w:val="22"/>
          <w:szCs w:val="22"/>
        </w:rPr>
        <w:t xml:space="preserve"> s účastníky pracovních skupin. Šetření provede v rámci cca </w:t>
      </w:r>
      <w:r w:rsidR="00BF62ED">
        <w:rPr>
          <w:rFonts w:asciiTheme="minorHAnsi" w:eastAsiaTheme="minorHAnsi" w:hAnsiTheme="minorHAnsi" w:cstheme="minorBidi"/>
          <w:color w:val="000000"/>
          <w:sz w:val="22"/>
          <w:szCs w:val="22"/>
        </w:rPr>
        <w:t>1</w:t>
      </w:r>
      <w:r w:rsidRPr="004031DB">
        <w:rPr>
          <w:rFonts w:asciiTheme="minorHAnsi" w:eastAsiaTheme="minorHAnsi" w:hAnsiTheme="minorHAnsi" w:cstheme="minorBidi"/>
          <w:color w:val="000000"/>
          <w:sz w:val="22"/>
          <w:szCs w:val="22"/>
        </w:rPr>
        <w:t xml:space="preserve"> až </w:t>
      </w:r>
      <w:r w:rsidR="00BF62ED">
        <w:rPr>
          <w:rFonts w:asciiTheme="minorHAnsi" w:eastAsiaTheme="minorHAnsi" w:hAnsiTheme="minorHAnsi" w:cstheme="minorBidi"/>
          <w:color w:val="000000"/>
          <w:sz w:val="22"/>
          <w:szCs w:val="22"/>
        </w:rPr>
        <w:t>2</w:t>
      </w:r>
      <w:r w:rsidR="00BF62ED" w:rsidRPr="004031DB">
        <w:rPr>
          <w:rFonts w:asciiTheme="minorHAnsi" w:eastAsiaTheme="minorHAnsi" w:hAnsiTheme="minorHAnsi" w:cstheme="minorBidi"/>
          <w:color w:val="000000"/>
          <w:sz w:val="22"/>
          <w:szCs w:val="22"/>
        </w:rPr>
        <w:t xml:space="preserve"> </w:t>
      </w:r>
      <w:r>
        <w:rPr>
          <w:rFonts w:asciiTheme="minorHAnsi" w:eastAsiaTheme="minorHAnsi" w:hAnsiTheme="minorHAnsi" w:cstheme="minorBidi"/>
          <w:color w:val="000000"/>
          <w:sz w:val="22"/>
          <w:szCs w:val="22"/>
        </w:rPr>
        <w:t>aktuálních případně ukončených</w:t>
      </w:r>
      <w:r w:rsidRPr="004031DB">
        <w:rPr>
          <w:rFonts w:asciiTheme="minorHAnsi" w:eastAsiaTheme="minorHAnsi" w:hAnsiTheme="minorHAnsi" w:cstheme="minorBidi"/>
          <w:color w:val="000000"/>
          <w:sz w:val="22"/>
          <w:szCs w:val="22"/>
        </w:rPr>
        <w:t xml:space="preserve"> pracovních skupin. Zpětnou vazbu vyhodnotí zvlášť </w:t>
      </w:r>
      <w:r w:rsidRPr="004031DB">
        <w:rPr>
          <w:rFonts w:asciiTheme="minorHAnsi" w:eastAsiaTheme="minorHAnsi" w:hAnsiTheme="minorHAnsi" w:cs="Arial"/>
          <w:sz w:val="22"/>
          <w:szCs w:val="22"/>
        </w:rPr>
        <w:t>pro jednotlivé zastoupené typy aktérů mezi účastníky (</w:t>
      </w:r>
      <w:r w:rsidRPr="004031DB">
        <w:rPr>
          <w:rFonts w:asciiTheme="minorHAnsi" w:eastAsiaTheme="minorHAnsi" w:hAnsiTheme="minorHAnsi" w:cstheme="minorBidi"/>
          <w:sz w:val="22"/>
          <w:szCs w:val="22"/>
        </w:rPr>
        <w:t>zadavatelé sociálních služeb (kraj/obec), poskytovatelé sociálních služeb, zaměstnanci veřejné správy, zaměstnanci neziskových organizací, lidé s postižením, pečující osoby atd.).</w:t>
      </w:r>
    </w:p>
    <w:p w14:paraId="2727CD38" w14:textId="77777777" w:rsidR="00BE6F00" w:rsidRPr="004031DB" w:rsidRDefault="00BE6F00" w:rsidP="00BE6F00">
      <w:pPr>
        <w:jc w:val="both"/>
        <w:rPr>
          <w:rFonts w:asciiTheme="minorHAnsi" w:eastAsiaTheme="minorHAnsi" w:hAnsiTheme="minorHAnsi" w:cstheme="minorBidi"/>
          <w:color w:val="000000"/>
          <w:sz w:val="22"/>
          <w:szCs w:val="22"/>
        </w:rPr>
      </w:pPr>
    </w:p>
    <w:p w14:paraId="3CF89A7C" w14:textId="77777777" w:rsidR="00BE6F00" w:rsidRPr="004031DB" w:rsidRDefault="00BE6F00" w:rsidP="00BE6F00">
      <w:pPr>
        <w:ind w:left="708"/>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 Do zpětné vazby od jednotlivých účastníků pracovních skupin</w:t>
      </w:r>
      <w:r w:rsidRPr="004031DB">
        <w:rPr>
          <w:rFonts w:asciiTheme="minorHAnsi" w:eastAsiaTheme="minorHAnsi" w:hAnsiTheme="minorHAnsi" w:cs="Arial"/>
          <w:sz w:val="22"/>
          <w:szCs w:val="22"/>
        </w:rPr>
        <w:t xml:space="preserve"> </w:t>
      </w:r>
      <w:r w:rsidRPr="004031DB">
        <w:rPr>
          <w:rFonts w:asciiTheme="minorHAnsi" w:eastAsiaTheme="minorHAnsi" w:hAnsiTheme="minorHAnsi" w:cstheme="minorBidi"/>
          <w:color w:val="000000"/>
          <w:sz w:val="22"/>
          <w:szCs w:val="22"/>
        </w:rPr>
        <w:t>budou zahrnuta mj. tato témata:</w:t>
      </w:r>
    </w:p>
    <w:p w14:paraId="284B6948" w14:textId="77777777" w:rsidR="00BE6F00" w:rsidRPr="004031DB" w:rsidRDefault="00BE6F00" w:rsidP="00BE6F00">
      <w:pPr>
        <w:ind w:left="708"/>
        <w:jc w:val="both"/>
        <w:rPr>
          <w:rFonts w:asciiTheme="minorHAnsi" w:eastAsiaTheme="minorHAnsi" w:hAnsiTheme="minorHAnsi" w:cstheme="minorBidi"/>
          <w:color w:val="000000"/>
          <w:sz w:val="22"/>
          <w:szCs w:val="22"/>
        </w:rPr>
      </w:pPr>
    </w:p>
    <w:p w14:paraId="7012A7A6"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přínos/relevance témat</w:t>
      </w:r>
    </w:p>
    <w:p w14:paraId="16B689DD"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nastavení spolupráce</w:t>
      </w:r>
    </w:p>
    <w:p w14:paraId="73D38ED1"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spokojenost s možností ovlivňovat výstupy, míra zapracování potřeb jednotlivých aktérů</w:t>
      </w:r>
    </w:p>
    <w:p w14:paraId="161AD639"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hlavní bariéry komunikace</w:t>
      </w:r>
    </w:p>
    <w:p w14:paraId="1E990A92"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naplnění očekávání od účasti v pracovní skupině</w:t>
      </w:r>
    </w:p>
    <w:p w14:paraId="70374FEA" w14:textId="77777777" w:rsidR="00BE6F00" w:rsidRPr="004031DB" w:rsidRDefault="00BE6F00" w:rsidP="00BE6F00">
      <w:pPr>
        <w:rPr>
          <w:rFonts w:asciiTheme="minorHAnsi" w:hAnsiTheme="minorHAnsi"/>
          <w:b/>
          <w:sz w:val="22"/>
          <w:szCs w:val="22"/>
        </w:rPr>
      </w:pPr>
    </w:p>
    <w:p w14:paraId="1501ABC9" w14:textId="77777777" w:rsidR="00BE6F00" w:rsidRPr="004031DB" w:rsidRDefault="00BE6F00" w:rsidP="00BE6F00">
      <w:pPr>
        <w:keepNext/>
        <w:shd w:val="clear" w:color="auto" w:fill="DAEEF3" w:themeFill="accent5" w:themeFillTint="33"/>
        <w:rPr>
          <w:rFonts w:asciiTheme="minorHAnsi" w:hAnsiTheme="minorHAnsi"/>
          <w:b/>
          <w:sz w:val="22"/>
          <w:szCs w:val="22"/>
        </w:rPr>
      </w:pPr>
      <w:r w:rsidRPr="004031DB">
        <w:rPr>
          <w:rFonts w:asciiTheme="minorHAnsi" w:hAnsiTheme="minorHAnsi"/>
          <w:b/>
          <w:sz w:val="22"/>
          <w:szCs w:val="22"/>
        </w:rPr>
        <w:lastRenderedPageBreak/>
        <w:t xml:space="preserve">Evaluační úkol </w:t>
      </w:r>
      <w:r>
        <w:rPr>
          <w:rFonts w:asciiTheme="minorHAnsi" w:hAnsiTheme="minorHAnsi"/>
          <w:b/>
          <w:sz w:val="22"/>
          <w:szCs w:val="22"/>
        </w:rPr>
        <w:t>3</w:t>
      </w:r>
      <w:r w:rsidRPr="004031DB">
        <w:rPr>
          <w:rFonts w:asciiTheme="minorHAnsi" w:hAnsiTheme="minorHAnsi"/>
          <w:b/>
          <w:sz w:val="22"/>
          <w:szCs w:val="22"/>
        </w:rPr>
        <w:t>: Zpětná vazba na diskusní setkání</w:t>
      </w:r>
      <w:r>
        <w:rPr>
          <w:rFonts w:asciiTheme="minorHAnsi" w:hAnsiTheme="minorHAnsi"/>
          <w:b/>
          <w:sz w:val="22"/>
          <w:szCs w:val="22"/>
        </w:rPr>
        <w:t xml:space="preserve"> a f</w:t>
      </w:r>
      <w:r w:rsidRPr="003E06D4">
        <w:rPr>
          <w:rFonts w:asciiTheme="minorHAnsi" w:hAnsiTheme="minorHAnsi"/>
          <w:b/>
          <w:sz w:val="22"/>
          <w:szCs w:val="22"/>
        </w:rPr>
        <w:t>ór</w:t>
      </w:r>
      <w:r>
        <w:rPr>
          <w:rFonts w:asciiTheme="minorHAnsi" w:hAnsiTheme="minorHAnsi"/>
          <w:b/>
          <w:sz w:val="22"/>
          <w:szCs w:val="22"/>
        </w:rPr>
        <w:t>a</w:t>
      </w:r>
      <w:r w:rsidRPr="004031DB">
        <w:rPr>
          <w:rFonts w:asciiTheme="minorHAnsi" w:hAnsiTheme="minorHAnsi"/>
          <w:b/>
          <w:sz w:val="22"/>
          <w:szCs w:val="22"/>
        </w:rPr>
        <w:t xml:space="preserve"> v rámci klíčové aktivity 3</w:t>
      </w:r>
    </w:p>
    <w:p w14:paraId="7C280785" w14:textId="77777777" w:rsidR="00BE6F00" w:rsidRPr="004031DB" w:rsidRDefault="00BE6F00" w:rsidP="00BE6F00">
      <w:pPr>
        <w:keepNext/>
        <w:rPr>
          <w:rFonts w:asciiTheme="minorHAnsi" w:eastAsiaTheme="minorHAnsi" w:hAnsiTheme="minorHAnsi" w:cstheme="minorBidi"/>
          <w:sz w:val="22"/>
          <w:szCs w:val="22"/>
        </w:rPr>
      </w:pPr>
    </w:p>
    <w:p w14:paraId="26B580CA" w14:textId="77777777" w:rsidR="00BE6F00" w:rsidRPr="004031DB" w:rsidRDefault="00BE6F00" w:rsidP="00BE6F00">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Pr>
          <w:rFonts w:asciiTheme="minorHAnsi" w:eastAsiaTheme="minorHAnsi" w:hAnsiTheme="minorHAnsi" w:cstheme="minorBidi"/>
          <w:b/>
          <w:sz w:val="22"/>
          <w:szCs w:val="22"/>
        </w:rPr>
        <w:t>EQ 3</w:t>
      </w:r>
      <w:r w:rsidRPr="004031DB">
        <w:rPr>
          <w:rFonts w:asciiTheme="minorHAnsi" w:eastAsiaTheme="minorHAnsi" w:hAnsiTheme="minorHAnsi" w:cstheme="minorBidi"/>
          <w:b/>
          <w:sz w:val="22"/>
          <w:szCs w:val="22"/>
        </w:rPr>
        <w:t xml:space="preserve"> Jak jednotliví aktéři – účastníci diskusních setkání </w:t>
      </w:r>
      <w:r>
        <w:rPr>
          <w:rFonts w:asciiTheme="minorHAnsi" w:eastAsiaTheme="minorHAnsi" w:hAnsiTheme="minorHAnsi" w:cstheme="minorBidi"/>
          <w:b/>
          <w:sz w:val="22"/>
          <w:szCs w:val="22"/>
        </w:rPr>
        <w:t xml:space="preserve">a fór </w:t>
      </w:r>
      <w:r w:rsidRPr="004031DB">
        <w:rPr>
          <w:rFonts w:asciiTheme="minorHAnsi" w:eastAsiaTheme="minorHAnsi" w:hAnsiTheme="minorHAnsi" w:cstheme="minorBidi"/>
          <w:b/>
          <w:sz w:val="22"/>
          <w:szCs w:val="22"/>
        </w:rPr>
        <w:t xml:space="preserve">k </w:t>
      </w:r>
      <w:r w:rsidRPr="004031DB">
        <w:rPr>
          <w:rFonts w:asciiTheme="minorHAnsi" w:eastAsiaTheme="minorHAnsi" w:hAnsiTheme="minorHAnsi" w:cstheme="minorBidi"/>
          <w:b/>
          <w:color w:val="000000"/>
          <w:sz w:val="22"/>
          <w:szCs w:val="22"/>
        </w:rPr>
        <w:t xml:space="preserve">tématům </w:t>
      </w:r>
      <w:r w:rsidRPr="004031DB">
        <w:rPr>
          <w:rFonts w:asciiTheme="minorHAnsi" w:eastAsiaTheme="minorHAnsi" w:hAnsiTheme="minorHAnsi"/>
          <w:b/>
          <w:sz w:val="22"/>
          <w:szCs w:val="22"/>
        </w:rPr>
        <w:t xml:space="preserve">v oblasti </w:t>
      </w:r>
      <w:r w:rsidRPr="004031DB">
        <w:rPr>
          <w:rFonts w:asciiTheme="minorHAnsi" w:eastAsiaTheme="minorHAnsi" w:hAnsiTheme="minorHAnsi" w:cs="Arial"/>
          <w:b/>
          <w:sz w:val="22"/>
          <w:szCs w:val="22"/>
        </w:rPr>
        <w:t xml:space="preserve">deinstitucionalizace/transformace </w:t>
      </w:r>
      <w:r w:rsidRPr="004031DB">
        <w:rPr>
          <w:rFonts w:asciiTheme="minorHAnsi" w:eastAsiaTheme="minorHAnsi" w:hAnsiTheme="minorHAnsi" w:cstheme="minorBidi"/>
          <w:b/>
          <w:sz w:val="22"/>
          <w:szCs w:val="22"/>
        </w:rPr>
        <w:t xml:space="preserve">– </w:t>
      </w:r>
      <w:r w:rsidRPr="004031DB">
        <w:rPr>
          <w:rFonts w:asciiTheme="minorHAnsi" w:eastAsiaTheme="minorHAnsi" w:hAnsiTheme="minorHAnsi" w:cs="Arial"/>
          <w:b/>
          <w:sz w:val="22"/>
          <w:szCs w:val="22"/>
        </w:rPr>
        <w:t>hodnotí jejich přínos?</w:t>
      </w:r>
    </w:p>
    <w:p w14:paraId="1C1A8872" w14:textId="77777777" w:rsidR="00BE6F00" w:rsidRPr="004031DB" w:rsidRDefault="00BE6F00" w:rsidP="00BE6F00">
      <w:pPr>
        <w:rPr>
          <w:rFonts w:asciiTheme="minorHAnsi" w:eastAsiaTheme="minorHAnsi" w:hAnsiTheme="minorHAnsi" w:cstheme="minorBidi"/>
          <w:sz w:val="22"/>
          <w:szCs w:val="22"/>
        </w:rPr>
      </w:pPr>
    </w:p>
    <w:p w14:paraId="40F146B2" w14:textId="77777777" w:rsidR="00BE6F00" w:rsidRPr="004031DB" w:rsidRDefault="00BE6F00" w:rsidP="00BE6F00">
      <w:pPr>
        <w:jc w:val="both"/>
        <w:rPr>
          <w:rFonts w:asciiTheme="minorHAnsi" w:hAnsiTheme="minorHAnsi"/>
          <w:color w:val="000000"/>
          <w:sz w:val="22"/>
          <w:szCs w:val="22"/>
        </w:rPr>
      </w:pPr>
      <w:r w:rsidRPr="004031DB">
        <w:rPr>
          <w:rFonts w:asciiTheme="minorHAnsi" w:hAnsiTheme="minorHAnsi"/>
          <w:color w:val="000000"/>
          <w:sz w:val="22"/>
          <w:szCs w:val="22"/>
        </w:rPr>
        <w:t xml:space="preserve">Evaluátor vyhodnotí přínos </w:t>
      </w:r>
      <w:r w:rsidRPr="004031DB">
        <w:rPr>
          <w:rFonts w:asciiTheme="minorHAnsi" w:hAnsiTheme="minorHAnsi"/>
          <w:sz w:val="22"/>
          <w:szCs w:val="22"/>
        </w:rPr>
        <w:t>diskusních setkání</w:t>
      </w:r>
      <w:r>
        <w:rPr>
          <w:rFonts w:asciiTheme="minorHAnsi" w:hAnsiTheme="minorHAnsi"/>
          <w:sz w:val="22"/>
          <w:szCs w:val="22"/>
        </w:rPr>
        <w:t xml:space="preserve"> a fór</w:t>
      </w:r>
      <w:r w:rsidRPr="004031DB">
        <w:rPr>
          <w:rFonts w:asciiTheme="minorHAnsi" w:hAnsiTheme="minorHAnsi"/>
          <w:sz w:val="22"/>
          <w:szCs w:val="22"/>
        </w:rPr>
        <w:t xml:space="preserve"> k </w:t>
      </w:r>
      <w:r w:rsidRPr="004031DB">
        <w:rPr>
          <w:rFonts w:asciiTheme="minorHAnsi" w:hAnsiTheme="minorHAnsi"/>
          <w:color w:val="000000"/>
          <w:sz w:val="22"/>
          <w:szCs w:val="22"/>
        </w:rPr>
        <w:t xml:space="preserve">tématům </w:t>
      </w:r>
      <w:r w:rsidRPr="004031DB">
        <w:rPr>
          <w:rFonts w:asciiTheme="minorHAnsi" w:hAnsiTheme="minorHAnsi"/>
          <w:sz w:val="22"/>
          <w:szCs w:val="22"/>
        </w:rPr>
        <w:t xml:space="preserve">v oblasti </w:t>
      </w:r>
      <w:r w:rsidRPr="004031DB">
        <w:rPr>
          <w:rFonts w:asciiTheme="minorHAnsi" w:hAnsiTheme="minorHAnsi" w:cs="Arial"/>
          <w:sz w:val="22"/>
          <w:szCs w:val="22"/>
        </w:rPr>
        <w:t>deinstitucionalizace/transformace</w:t>
      </w:r>
      <w:r w:rsidRPr="004031DB">
        <w:rPr>
          <w:rFonts w:asciiTheme="minorHAnsi" w:hAnsiTheme="minorHAnsi"/>
          <w:color w:val="000000"/>
          <w:sz w:val="22"/>
          <w:szCs w:val="22"/>
        </w:rPr>
        <w:t xml:space="preserve"> z pohledu jejich účastníků.</w:t>
      </w:r>
    </w:p>
    <w:p w14:paraId="0331E6DF" w14:textId="77777777" w:rsidR="00BE6F00" w:rsidRPr="004031DB" w:rsidRDefault="00BE6F00" w:rsidP="00BE6F00">
      <w:pPr>
        <w:jc w:val="both"/>
        <w:rPr>
          <w:rFonts w:asciiTheme="minorHAnsi" w:hAnsiTheme="minorHAnsi"/>
          <w:color w:val="000000"/>
          <w:sz w:val="22"/>
          <w:szCs w:val="22"/>
        </w:rPr>
      </w:pPr>
    </w:p>
    <w:p w14:paraId="2C72A213" w14:textId="007BB94F" w:rsidR="00BE6F00" w:rsidRPr="004031DB" w:rsidRDefault="00BE6F00" w:rsidP="00BE6F00">
      <w:pPr>
        <w:jc w:val="both"/>
        <w:rPr>
          <w:rFonts w:asciiTheme="minorHAnsi" w:eastAsiaTheme="minorHAnsi" w:hAnsiTheme="minorHAnsi" w:cstheme="minorBidi"/>
          <w:sz w:val="22"/>
          <w:szCs w:val="22"/>
        </w:rPr>
      </w:pPr>
      <w:r w:rsidRPr="004031DB">
        <w:rPr>
          <w:rFonts w:ascii="Arial" w:eastAsiaTheme="minorHAnsi" w:hAnsi="Arial" w:cs="Arial"/>
          <w:sz w:val="22"/>
          <w:szCs w:val="22"/>
        </w:rPr>
        <w:t>►</w:t>
      </w:r>
      <w:r w:rsidRPr="004031DB">
        <w:rPr>
          <w:rFonts w:asciiTheme="minorHAnsi" w:eastAsiaTheme="minorHAnsi" w:hAnsiTheme="minorHAnsi" w:cs="Arial"/>
          <w:sz w:val="22"/>
          <w:szCs w:val="22"/>
        </w:rPr>
        <w:t xml:space="preserve"> </w:t>
      </w:r>
      <w:r w:rsidRPr="004031DB">
        <w:rPr>
          <w:rFonts w:asciiTheme="minorHAnsi" w:eastAsiaTheme="minorHAnsi" w:hAnsiTheme="minorHAnsi" w:cstheme="minorBidi"/>
          <w:color w:val="000000"/>
          <w:sz w:val="22"/>
          <w:szCs w:val="22"/>
        </w:rPr>
        <w:t xml:space="preserve">Evaluátor vyhodnotí přínos </w:t>
      </w:r>
      <w:r w:rsidRPr="004031DB">
        <w:rPr>
          <w:rFonts w:asciiTheme="minorHAnsi" w:eastAsiaTheme="minorHAnsi" w:hAnsiTheme="minorHAnsi" w:cstheme="minorBidi"/>
          <w:sz w:val="22"/>
          <w:szCs w:val="22"/>
        </w:rPr>
        <w:t xml:space="preserve">diskusních setkání </w:t>
      </w:r>
      <w:r>
        <w:rPr>
          <w:rFonts w:asciiTheme="minorHAnsi" w:eastAsiaTheme="minorHAnsi" w:hAnsiTheme="minorHAnsi" w:cstheme="minorBidi"/>
          <w:sz w:val="22"/>
          <w:szCs w:val="22"/>
        </w:rPr>
        <w:t xml:space="preserve">a fór </w:t>
      </w:r>
      <w:r w:rsidRPr="004031DB">
        <w:rPr>
          <w:rFonts w:asciiTheme="minorHAnsi" w:eastAsiaTheme="minorHAnsi" w:hAnsiTheme="minorHAnsi" w:cstheme="minorBidi"/>
          <w:sz w:val="22"/>
          <w:szCs w:val="22"/>
        </w:rPr>
        <w:t xml:space="preserve">k </w:t>
      </w:r>
      <w:r w:rsidRPr="004031DB">
        <w:rPr>
          <w:rFonts w:asciiTheme="minorHAnsi" w:eastAsiaTheme="minorHAnsi" w:hAnsiTheme="minorHAnsi" w:cstheme="minorBidi"/>
          <w:color w:val="000000"/>
          <w:sz w:val="22"/>
          <w:szCs w:val="22"/>
        </w:rPr>
        <w:t xml:space="preserve">tématům </w:t>
      </w:r>
      <w:r w:rsidRPr="004031DB">
        <w:rPr>
          <w:rFonts w:asciiTheme="minorHAnsi" w:eastAsiaTheme="minorHAnsi" w:hAnsiTheme="minorHAnsi"/>
          <w:sz w:val="22"/>
          <w:szCs w:val="22"/>
        </w:rPr>
        <w:t xml:space="preserve">v oblasti </w:t>
      </w:r>
      <w:r w:rsidRPr="004031DB">
        <w:rPr>
          <w:rFonts w:asciiTheme="minorHAnsi" w:eastAsiaTheme="minorHAnsi" w:hAnsiTheme="minorHAnsi" w:cs="Arial"/>
          <w:sz w:val="22"/>
          <w:szCs w:val="22"/>
        </w:rPr>
        <w:t>deinstitucionalizace/transformace</w:t>
      </w:r>
      <w:r w:rsidRPr="004031DB">
        <w:rPr>
          <w:rFonts w:asciiTheme="minorHAnsi" w:eastAsiaTheme="minorHAnsi" w:hAnsiTheme="minorHAnsi" w:cstheme="minorBidi"/>
          <w:color w:val="000000"/>
          <w:sz w:val="22"/>
          <w:szCs w:val="22"/>
        </w:rPr>
        <w:t xml:space="preserve"> na základě šetření s jejich účastníky</w:t>
      </w:r>
      <w:r w:rsidR="00D930B7">
        <w:rPr>
          <w:rFonts w:asciiTheme="minorHAnsi" w:eastAsiaTheme="minorHAnsi" w:hAnsiTheme="minorHAnsi" w:cstheme="minorBidi"/>
          <w:color w:val="000000"/>
          <w:sz w:val="22"/>
          <w:szCs w:val="22"/>
        </w:rPr>
        <w:t xml:space="preserve"> (aktuální předpoklad je cca 30 účastníků na jedno setkání)</w:t>
      </w:r>
      <w:r w:rsidRPr="004031DB">
        <w:rPr>
          <w:rFonts w:asciiTheme="minorHAnsi" w:eastAsiaTheme="minorHAnsi" w:hAnsiTheme="minorHAnsi" w:cstheme="minorBidi"/>
          <w:color w:val="000000"/>
          <w:sz w:val="22"/>
          <w:szCs w:val="22"/>
        </w:rPr>
        <w:t>. Šetření provede s účastníky cca 2 až 3 diskusních setkání</w:t>
      </w:r>
      <w:r>
        <w:rPr>
          <w:rFonts w:asciiTheme="minorHAnsi" w:eastAsiaTheme="minorHAnsi" w:hAnsiTheme="minorHAnsi" w:cstheme="minorBidi"/>
          <w:color w:val="000000"/>
          <w:sz w:val="22"/>
          <w:szCs w:val="22"/>
        </w:rPr>
        <w:t xml:space="preserve"> nebo fór</w:t>
      </w:r>
      <w:r w:rsidRPr="004031DB">
        <w:rPr>
          <w:rFonts w:asciiTheme="minorHAnsi" w:eastAsiaTheme="minorHAnsi" w:hAnsiTheme="minorHAnsi" w:cstheme="minorBidi"/>
          <w:color w:val="000000"/>
          <w:sz w:val="22"/>
          <w:szCs w:val="22"/>
        </w:rPr>
        <w:t>, která budou vybrána po dohodě s</w:t>
      </w:r>
      <w:r w:rsidR="00893556">
        <w:rPr>
          <w:rFonts w:asciiTheme="minorHAnsi" w:eastAsiaTheme="minorHAnsi" w:hAnsiTheme="minorHAnsi" w:cstheme="minorBidi"/>
          <w:color w:val="000000"/>
          <w:sz w:val="22"/>
          <w:szCs w:val="22"/>
        </w:rPr>
        <w:t xml:space="preserve"> Objenatelem</w:t>
      </w:r>
      <w:r w:rsidRPr="004031DB">
        <w:rPr>
          <w:rFonts w:asciiTheme="minorHAnsi" w:eastAsiaTheme="minorHAnsi" w:hAnsiTheme="minorHAnsi" w:cstheme="minorBidi"/>
          <w:color w:val="000000"/>
          <w:sz w:val="22"/>
          <w:szCs w:val="22"/>
        </w:rPr>
        <w:t xml:space="preserve">. Vnímaný přínos vyhodnotí zvlášť </w:t>
      </w:r>
      <w:r w:rsidRPr="004031DB">
        <w:rPr>
          <w:rFonts w:asciiTheme="minorHAnsi" w:eastAsiaTheme="minorHAnsi" w:hAnsiTheme="minorHAnsi" w:cs="Arial"/>
          <w:sz w:val="22"/>
          <w:szCs w:val="22"/>
        </w:rPr>
        <w:t xml:space="preserve">pro jednotlivé zastoupené typy aktérů mezi účastníky s hlavním důrazem na </w:t>
      </w:r>
      <w:r w:rsidRPr="004031DB">
        <w:rPr>
          <w:rFonts w:asciiTheme="minorHAnsi" w:eastAsiaTheme="minorHAnsi" w:hAnsiTheme="minorHAnsi" w:cstheme="minorBidi"/>
          <w:sz w:val="22"/>
          <w:szCs w:val="22"/>
        </w:rPr>
        <w:t>zadavatele sociálních služeb (kraj/obec) a poskytovatele sociálních služeb.</w:t>
      </w:r>
    </w:p>
    <w:p w14:paraId="44C07B10" w14:textId="77777777" w:rsidR="00BE6F00" w:rsidRPr="004031DB" w:rsidRDefault="00BE6F00" w:rsidP="00BE6F00">
      <w:pPr>
        <w:jc w:val="both"/>
        <w:rPr>
          <w:rFonts w:asciiTheme="minorHAnsi" w:eastAsiaTheme="minorHAnsi" w:hAnsiTheme="minorHAnsi" w:cstheme="minorBidi"/>
          <w:color w:val="000000"/>
          <w:sz w:val="22"/>
          <w:szCs w:val="22"/>
        </w:rPr>
      </w:pPr>
    </w:p>
    <w:p w14:paraId="273DDC39" w14:textId="77777777" w:rsidR="00BE6F00" w:rsidRPr="004031DB" w:rsidRDefault="00BE6F00" w:rsidP="00BE6F00">
      <w:pPr>
        <w:ind w:left="708"/>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 xml:space="preserve">● Do hodnocení přínosu </w:t>
      </w:r>
      <w:r w:rsidRPr="004031DB">
        <w:rPr>
          <w:rFonts w:asciiTheme="minorHAnsi" w:eastAsiaTheme="minorHAnsi" w:hAnsiTheme="minorHAnsi" w:cstheme="minorBidi"/>
          <w:sz w:val="22"/>
          <w:szCs w:val="22"/>
        </w:rPr>
        <w:t>diskusních setkání</w:t>
      </w:r>
      <w:r w:rsidRPr="004031DB">
        <w:rPr>
          <w:rFonts w:asciiTheme="minorHAnsi" w:eastAsiaTheme="minorHAnsi" w:hAnsiTheme="minorHAnsi" w:cstheme="minorBidi"/>
          <w:color w:val="000000"/>
          <w:sz w:val="22"/>
          <w:szCs w:val="22"/>
        </w:rPr>
        <w:t xml:space="preserve"> budou zahrnuta mj. tato témata:</w:t>
      </w:r>
    </w:p>
    <w:p w14:paraId="0B362E28" w14:textId="77777777" w:rsidR="00BE6F00" w:rsidRPr="004031DB" w:rsidRDefault="00BE6F00" w:rsidP="00BE6F00">
      <w:pPr>
        <w:ind w:left="708"/>
        <w:jc w:val="both"/>
        <w:rPr>
          <w:rFonts w:asciiTheme="minorHAnsi" w:eastAsiaTheme="minorHAnsi" w:hAnsiTheme="minorHAnsi" w:cstheme="minorBidi"/>
          <w:color w:val="000000"/>
          <w:sz w:val="22"/>
          <w:szCs w:val="22"/>
        </w:rPr>
      </w:pPr>
    </w:p>
    <w:p w14:paraId="389577E4"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přínos/relevance témat</w:t>
      </w:r>
    </w:p>
    <w:p w14:paraId="59254AFB"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srozumitelnost diskuse</w:t>
      </w:r>
    </w:p>
    <w:p w14:paraId="06BA6145"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prostor pro sdílení zkušeností a pro výměnu dobré praxe</w:t>
      </w:r>
    </w:p>
    <w:p w14:paraId="37323EA0"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naplnění potřeb z hlediska informovanosti v oblasti deinstitucionalizace/transformace</w:t>
      </w:r>
    </w:p>
    <w:p w14:paraId="1D99608F"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nenaplněné potřeby z hlediska informovanosti v oblasti deinstitucionalizace/transformace</w:t>
      </w:r>
    </w:p>
    <w:p w14:paraId="201A1F06"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potenciál pro pokračování navázané spolupráce mezi aktéry</w:t>
      </w:r>
    </w:p>
    <w:p w14:paraId="2524F130" w14:textId="77777777" w:rsidR="00BE6F00" w:rsidRPr="004031DB" w:rsidRDefault="00BE6F00" w:rsidP="00BE6F00">
      <w:pPr>
        <w:spacing w:line="360" w:lineRule="auto"/>
        <w:rPr>
          <w:rFonts w:asciiTheme="minorHAnsi" w:eastAsiaTheme="minorHAnsi" w:hAnsiTheme="minorHAnsi" w:cs="Arial"/>
          <w:sz w:val="22"/>
          <w:szCs w:val="22"/>
        </w:rPr>
      </w:pPr>
    </w:p>
    <w:p w14:paraId="15458745" w14:textId="77777777" w:rsidR="00BE6F00" w:rsidRPr="004031DB" w:rsidRDefault="00BE6F00" w:rsidP="00BE6F00">
      <w:pPr>
        <w:shd w:val="clear" w:color="auto" w:fill="DAEEF3" w:themeFill="accent5" w:themeFillTint="33"/>
        <w:rPr>
          <w:rFonts w:asciiTheme="minorHAnsi" w:hAnsiTheme="minorHAnsi"/>
          <w:b/>
          <w:sz w:val="22"/>
          <w:szCs w:val="22"/>
        </w:rPr>
      </w:pPr>
      <w:r w:rsidRPr="004031DB">
        <w:rPr>
          <w:rFonts w:asciiTheme="minorHAnsi" w:hAnsiTheme="minorHAnsi"/>
          <w:b/>
          <w:sz w:val="22"/>
          <w:szCs w:val="22"/>
        </w:rPr>
        <w:t xml:space="preserve">Evaluační úkol </w:t>
      </w:r>
      <w:r>
        <w:rPr>
          <w:rFonts w:asciiTheme="minorHAnsi" w:hAnsiTheme="minorHAnsi"/>
          <w:b/>
          <w:sz w:val="22"/>
          <w:szCs w:val="22"/>
        </w:rPr>
        <w:t>4</w:t>
      </w:r>
      <w:r w:rsidRPr="004031DB">
        <w:rPr>
          <w:rFonts w:asciiTheme="minorHAnsi" w:hAnsiTheme="minorHAnsi"/>
          <w:b/>
          <w:sz w:val="22"/>
          <w:szCs w:val="22"/>
        </w:rPr>
        <w:t>: Zpětná vazba na semináře v rámci klíčové aktivity 4</w:t>
      </w:r>
    </w:p>
    <w:p w14:paraId="27632AD3" w14:textId="77777777" w:rsidR="00BE6F00" w:rsidRPr="004031DB" w:rsidRDefault="00BE6F00" w:rsidP="00BE6F00">
      <w:pPr>
        <w:rPr>
          <w:rFonts w:asciiTheme="minorHAnsi" w:eastAsiaTheme="minorHAnsi" w:hAnsiTheme="minorHAnsi" w:cstheme="minorBidi"/>
          <w:sz w:val="22"/>
          <w:szCs w:val="22"/>
        </w:rPr>
      </w:pPr>
    </w:p>
    <w:p w14:paraId="226EA271" w14:textId="06EB2B92" w:rsidR="00BE6F00" w:rsidRPr="004031DB" w:rsidRDefault="00BE6F00" w:rsidP="00BE6F00">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sidRPr="004031DB">
        <w:rPr>
          <w:rFonts w:asciiTheme="minorHAnsi" w:eastAsiaTheme="minorHAnsi" w:hAnsiTheme="minorHAnsi" w:cstheme="minorBidi"/>
          <w:b/>
          <w:sz w:val="22"/>
          <w:szCs w:val="22"/>
        </w:rPr>
        <w:t xml:space="preserve">EQ </w:t>
      </w:r>
      <w:r>
        <w:rPr>
          <w:rFonts w:asciiTheme="minorHAnsi" w:eastAsiaTheme="minorHAnsi" w:hAnsiTheme="minorHAnsi" w:cstheme="minorBidi"/>
          <w:b/>
          <w:sz w:val="22"/>
          <w:szCs w:val="22"/>
        </w:rPr>
        <w:t>4</w:t>
      </w:r>
      <w:r w:rsidRPr="004031DB">
        <w:rPr>
          <w:rFonts w:asciiTheme="minorHAnsi" w:eastAsiaTheme="minorHAnsi" w:hAnsiTheme="minorHAnsi" w:cstheme="minorBidi"/>
          <w:b/>
          <w:sz w:val="22"/>
          <w:szCs w:val="22"/>
        </w:rPr>
        <w:t xml:space="preserve"> Jak jednotliví aktéři – účastníci seminářů k </w:t>
      </w:r>
      <w:r w:rsidRPr="004031DB">
        <w:rPr>
          <w:rFonts w:asciiTheme="minorHAnsi" w:eastAsiaTheme="minorHAnsi" w:hAnsiTheme="minorHAnsi" w:cstheme="minorBidi"/>
          <w:b/>
          <w:color w:val="000000"/>
          <w:sz w:val="22"/>
          <w:szCs w:val="22"/>
        </w:rPr>
        <w:t xml:space="preserve">tématům </w:t>
      </w:r>
      <w:r w:rsidRPr="004031DB">
        <w:rPr>
          <w:rFonts w:asciiTheme="minorHAnsi" w:eastAsiaTheme="minorHAnsi" w:hAnsiTheme="minorHAnsi"/>
          <w:b/>
          <w:sz w:val="22"/>
          <w:szCs w:val="22"/>
        </w:rPr>
        <w:t xml:space="preserve">v oblasti </w:t>
      </w:r>
      <w:r w:rsidRPr="004031DB">
        <w:rPr>
          <w:rFonts w:asciiTheme="minorHAnsi" w:eastAsiaTheme="minorHAnsi" w:hAnsiTheme="minorHAnsi" w:cs="Arial"/>
          <w:b/>
          <w:sz w:val="22"/>
          <w:szCs w:val="22"/>
        </w:rPr>
        <w:t xml:space="preserve">deinstitucionalizace/transformace </w:t>
      </w:r>
      <w:r w:rsidRPr="004031DB">
        <w:rPr>
          <w:rFonts w:asciiTheme="minorHAnsi" w:eastAsiaTheme="minorHAnsi" w:hAnsiTheme="minorHAnsi" w:cstheme="minorBidi"/>
          <w:b/>
          <w:sz w:val="22"/>
          <w:szCs w:val="22"/>
        </w:rPr>
        <w:t xml:space="preserve">– </w:t>
      </w:r>
      <w:r w:rsidRPr="004031DB">
        <w:rPr>
          <w:rFonts w:asciiTheme="minorHAnsi" w:eastAsiaTheme="minorHAnsi" w:hAnsiTheme="minorHAnsi" w:cs="Arial"/>
          <w:b/>
          <w:sz w:val="22"/>
          <w:szCs w:val="22"/>
        </w:rPr>
        <w:t>hodnotí jejich přínos?</w:t>
      </w:r>
    </w:p>
    <w:p w14:paraId="095A8EF6" w14:textId="77777777" w:rsidR="00BE6F00" w:rsidRPr="004031DB" w:rsidRDefault="00BE6F00" w:rsidP="00BE6F00">
      <w:pPr>
        <w:rPr>
          <w:rFonts w:asciiTheme="minorHAnsi" w:eastAsiaTheme="minorHAnsi" w:hAnsiTheme="minorHAnsi" w:cstheme="minorBidi"/>
          <w:sz w:val="22"/>
          <w:szCs w:val="22"/>
        </w:rPr>
      </w:pPr>
    </w:p>
    <w:p w14:paraId="722B38E6" w14:textId="77777777" w:rsidR="00BE6F00" w:rsidRPr="004031DB" w:rsidRDefault="00BE6F00" w:rsidP="00BE6F00">
      <w:pPr>
        <w:jc w:val="both"/>
        <w:rPr>
          <w:rFonts w:asciiTheme="minorHAnsi" w:hAnsiTheme="minorHAnsi"/>
          <w:color w:val="000000"/>
          <w:sz w:val="22"/>
          <w:szCs w:val="22"/>
        </w:rPr>
      </w:pPr>
      <w:r w:rsidRPr="004031DB">
        <w:rPr>
          <w:rFonts w:asciiTheme="minorHAnsi" w:hAnsiTheme="minorHAnsi"/>
          <w:color w:val="000000"/>
          <w:sz w:val="22"/>
          <w:szCs w:val="22"/>
        </w:rPr>
        <w:t xml:space="preserve">Evaluátor vyhodnotí přínos </w:t>
      </w:r>
      <w:r w:rsidRPr="004031DB">
        <w:rPr>
          <w:rFonts w:asciiTheme="minorHAnsi" w:hAnsiTheme="minorHAnsi"/>
          <w:sz w:val="22"/>
          <w:szCs w:val="22"/>
        </w:rPr>
        <w:t xml:space="preserve">seminářů k </w:t>
      </w:r>
      <w:r w:rsidRPr="004031DB">
        <w:rPr>
          <w:rFonts w:asciiTheme="minorHAnsi" w:hAnsiTheme="minorHAnsi"/>
          <w:color w:val="000000"/>
          <w:sz w:val="22"/>
          <w:szCs w:val="22"/>
        </w:rPr>
        <w:t xml:space="preserve">tématům </w:t>
      </w:r>
      <w:r w:rsidRPr="004031DB">
        <w:rPr>
          <w:rFonts w:asciiTheme="minorHAnsi" w:hAnsiTheme="minorHAnsi"/>
          <w:sz w:val="22"/>
          <w:szCs w:val="22"/>
        </w:rPr>
        <w:t xml:space="preserve">v oblasti </w:t>
      </w:r>
      <w:r w:rsidRPr="004031DB">
        <w:rPr>
          <w:rFonts w:asciiTheme="minorHAnsi" w:hAnsiTheme="minorHAnsi" w:cs="Arial"/>
          <w:sz w:val="22"/>
          <w:szCs w:val="22"/>
        </w:rPr>
        <w:t>deinstitucionalizace/transformace</w:t>
      </w:r>
      <w:r w:rsidRPr="004031DB">
        <w:rPr>
          <w:rFonts w:asciiTheme="minorHAnsi" w:hAnsiTheme="minorHAnsi"/>
          <w:color w:val="000000"/>
          <w:sz w:val="22"/>
          <w:szCs w:val="22"/>
        </w:rPr>
        <w:t xml:space="preserve"> z pohledu jejich účastníků.</w:t>
      </w:r>
    </w:p>
    <w:p w14:paraId="7F32BEF8" w14:textId="77777777" w:rsidR="00BE6F00" w:rsidRPr="004031DB" w:rsidRDefault="00BE6F00" w:rsidP="00BE6F00">
      <w:pPr>
        <w:jc w:val="both"/>
        <w:rPr>
          <w:rFonts w:asciiTheme="minorHAnsi" w:hAnsiTheme="minorHAnsi"/>
          <w:color w:val="000000"/>
          <w:sz w:val="22"/>
          <w:szCs w:val="22"/>
        </w:rPr>
      </w:pPr>
    </w:p>
    <w:p w14:paraId="58D53431" w14:textId="3C11B4DB" w:rsidR="00BE6F00" w:rsidRPr="004031DB" w:rsidRDefault="00BE6F00" w:rsidP="00BE6F00">
      <w:pPr>
        <w:jc w:val="both"/>
        <w:rPr>
          <w:rFonts w:asciiTheme="minorHAnsi" w:eastAsiaTheme="minorHAnsi" w:hAnsiTheme="minorHAnsi" w:cstheme="minorBidi"/>
          <w:sz w:val="22"/>
          <w:szCs w:val="22"/>
        </w:rPr>
      </w:pPr>
      <w:r w:rsidRPr="004031DB">
        <w:rPr>
          <w:rFonts w:ascii="Arial" w:eastAsiaTheme="minorHAnsi" w:hAnsi="Arial" w:cs="Arial"/>
          <w:sz w:val="22"/>
          <w:szCs w:val="22"/>
        </w:rPr>
        <w:t>►</w:t>
      </w:r>
      <w:r w:rsidRPr="004031DB">
        <w:rPr>
          <w:rFonts w:asciiTheme="minorHAnsi" w:eastAsiaTheme="minorHAnsi" w:hAnsiTheme="minorHAnsi" w:cs="Arial"/>
          <w:sz w:val="22"/>
          <w:szCs w:val="22"/>
        </w:rPr>
        <w:t xml:space="preserve"> </w:t>
      </w:r>
      <w:r w:rsidRPr="004031DB">
        <w:rPr>
          <w:rFonts w:asciiTheme="minorHAnsi" w:eastAsiaTheme="minorHAnsi" w:hAnsiTheme="minorHAnsi" w:cstheme="minorBidi"/>
          <w:color w:val="000000"/>
          <w:sz w:val="22"/>
          <w:szCs w:val="22"/>
        </w:rPr>
        <w:t xml:space="preserve">Evaluátor vyhodnotí přínos </w:t>
      </w:r>
      <w:r w:rsidRPr="004031DB">
        <w:rPr>
          <w:rFonts w:asciiTheme="minorHAnsi" w:eastAsiaTheme="minorHAnsi" w:hAnsiTheme="minorHAnsi" w:cstheme="minorBidi"/>
          <w:sz w:val="22"/>
          <w:szCs w:val="22"/>
        </w:rPr>
        <w:t xml:space="preserve">seminářů k </w:t>
      </w:r>
      <w:r w:rsidRPr="004031DB">
        <w:rPr>
          <w:rFonts w:asciiTheme="minorHAnsi" w:eastAsiaTheme="minorHAnsi" w:hAnsiTheme="minorHAnsi" w:cstheme="minorBidi"/>
          <w:color w:val="000000"/>
          <w:sz w:val="22"/>
          <w:szCs w:val="22"/>
        </w:rPr>
        <w:t xml:space="preserve">tématům </w:t>
      </w:r>
      <w:r w:rsidRPr="004031DB">
        <w:rPr>
          <w:rFonts w:asciiTheme="minorHAnsi" w:eastAsiaTheme="minorHAnsi" w:hAnsiTheme="minorHAnsi"/>
          <w:sz w:val="22"/>
          <w:szCs w:val="22"/>
        </w:rPr>
        <w:t xml:space="preserve">v oblasti </w:t>
      </w:r>
      <w:r w:rsidRPr="004031DB">
        <w:rPr>
          <w:rFonts w:asciiTheme="minorHAnsi" w:eastAsiaTheme="minorHAnsi" w:hAnsiTheme="minorHAnsi" w:cs="Arial"/>
          <w:sz w:val="22"/>
          <w:szCs w:val="22"/>
        </w:rPr>
        <w:t>deinstitucionalizace/transformace</w:t>
      </w:r>
      <w:r w:rsidRPr="004031DB">
        <w:rPr>
          <w:rFonts w:asciiTheme="minorHAnsi" w:eastAsiaTheme="minorHAnsi" w:hAnsiTheme="minorHAnsi" w:cstheme="minorBidi"/>
          <w:color w:val="000000"/>
          <w:sz w:val="22"/>
          <w:szCs w:val="22"/>
        </w:rPr>
        <w:t xml:space="preserve"> na základě šetření s jejich účastníky. Šetření provede s účastníky cca </w:t>
      </w:r>
      <w:r w:rsidR="00BF62ED">
        <w:rPr>
          <w:rFonts w:asciiTheme="minorHAnsi" w:eastAsiaTheme="minorHAnsi" w:hAnsiTheme="minorHAnsi" w:cstheme="minorBidi"/>
          <w:color w:val="000000"/>
          <w:sz w:val="22"/>
          <w:szCs w:val="22"/>
        </w:rPr>
        <w:t>1</w:t>
      </w:r>
      <w:r w:rsidRPr="004031DB">
        <w:rPr>
          <w:rFonts w:asciiTheme="minorHAnsi" w:eastAsiaTheme="minorHAnsi" w:hAnsiTheme="minorHAnsi" w:cstheme="minorBidi"/>
          <w:color w:val="000000"/>
          <w:sz w:val="22"/>
          <w:szCs w:val="22"/>
        </w:rPr>
        <w:t xml:space="preserve"> až </w:t>
      </w:r>
      <w:r w:rsidR="00BF62ED">
        <w:rPr>
          <w:rFonts w:asciiTheme="minorHAnsi" w:eastAsiaTheme="minorHAnsi" w:hAnsiTheme="minorHAnsi" w:cstheme="minorBidi"/>
          <w:color w:val="000000"/>
          <w:sz w:val="22"/>
          <w:szCs w:val="22"/>
        </w:rPr>
        <w:t>3</w:t>
      </w:r>
      <w:r w:rsidRPr="004031DB">
        <w:rPr>
          <w:rFonts w:asciiTheme="minorHAnsi" w:eastAsiaTheme="minorHAnsi" w:hAnsiTheme="minorHAnsi" w:cstheme="minorBidi"/>
          <w:color w:val="000000"/>
          <w:sz w:val="22"/>
          <w:szCs w:val="22"/>
        </w:rPr>
        <w:t xml:space="preserve"> seminářů, které budou vybrány po dohodě s</w:t>
      </w:r>
      <w:r w:rsidR="00893556">
        <w:rPr>
          <w:rFonts w:asciiTheme="minorHAnsi" w:eastAsiaTheme="minorHAnsi" w:hAnsiTheme="minorHAnsi" w:cstheme="minorBidi"/>
          <w:color w:val="000000"/>
          <w:sz w:val="22"/>
          <w:szCs w:val="22"/>
        </w:rPr>
        <w:t xml:space="preserve"> Objednatelem</w:t>
      </w:r>
      <w:r w:rsidRPr="004031DB">
        <w:rPr>
          <w:rFonts w:asciiTheme="minorHAnsi" w:eastAsiaTheme="minorHAnsi" w:hAnsiTheme="minorHAnsi" w:cstheme="minorBidi"/>
          <w:color w:val="000000"/>
          <w:sz w:val="22"/>
          <w:szCs w:val="22"/>
        </w:rPr>
        <w:t xml:space="preserve">. Vnímaný přínos vyhodnotí zvlášť </w:t>
      </w:r>
      <w:r w:rsidRPr="004031DB">
        <w:rPr>
          <w:rFonts w:asciiTheme="minorHAnsi" w:eastAsiaTheme="minorHAnsi" w:hAnsiTheme="minorHAnsi" w:cs="Arial"/>
          <w:sz w:val="22"/>
          <w:szCs w:val="22"/>
        </w:rPr>
        <w:t>pro jednotlivé zastoupené typy aktérů mezi účastníky</w:t>
      </w:r>
      <w:r w:rsidRPr="004031DB">
        <w:rPr>
          <w:rFonts w:asciiTheme="minorHAnsi" w:eastAsiaTheme="minorHAnsi" w:hAnsiTheme="minorHAnsi" w:cstheme="minorBidi"/>
          <w:sz w:val="22"/>
          <w:szCs w:val="22"/>
        </w:rPr>
        <w:t>.</w:t>
      </w:r>
    </w:p>
    <w:p w14:paraId="06401EA3" w14:textId="77777777" w:rsidR="00BE6F00" w:rsidRPr="004031DB" w:rsidRDefault="00BE6F00" w:rsidP="00BE6F00">
      <w:pPr>
        <w:jc w:val="both"/>
        <w:rPr>
          <w:rFonts w:asciiTheme="minorHAnsi" w:eastAsiaTheme="minorHAnsi" w:hAnsiTheme="minorHAnsi" w:cstheme="minorBidi"/>
          <w:color w:val="000000"/>
          <w:sz w:val="22"/>
          <w:szCs w:val="22"/>
        </w:rPr>
      </w:pPr>
    </w:p>
    <w:p w14:paraId="64E3F6BB" w14:textId="77777777" w:rsidR="00BE6F00" w:rsidRPr="004031DB" w:rsidRDefault="00BE6F00" w:rsidP="00BE6F00">
      <w:pPr>
        <w:ind w:left="708"/>
        <w:jc w:val="both"/>
        <w:rPr>
          <w:rFonts w:asciiTheme="minorHAnsi" w:eastAsiaTheme="minorHAnsi" w:hAnsiTheme="minorHAnsi" w:cstheme="minorBidi"/>
          <w:color w:val="000000"/>
          <w:sz w:val="22"/>
          <w:szCs w:val="22"/>
        </w:rPr>
      </w:pPr>
      <w:r w:rsidRPr="004031DB">
        <w:rPr>
          <w:rFonts w:asciiTheme="minorHAnsi" w:eastAsiaTheme="minorHAnsi" w:hAnsiTheme="minorHAnsi" w:cstheme="minorBidi"/>
          <w:color w:val="000000"/>
          <w:sz w:val="22"/>
          <w:szCs w:val="22"/>
        </w:rPr>
        <w:t xml:space="preserve">● Do hodnocení přínosu </w:t>
      </w:r>
      <w:r w:rsidRPr="004031DB">
        <w:rPr>
          <w:rFonts w:asciiTheme="minorHAnsi" w:eastAsiaTheme="minorHAnsi" w:hAnsiTheme="minorHAnsi" w:cstheme="minorBidi"/>
          <w:sz w:val="22"/>
          <w:szCs w:val="22"/>
        </w:rPr>
        <w:t>seminářů</w:t>
      </w:r>
      <w:r w:rsidRPr="004031DB">
        <w:rPr>
          <w:rFonts w:asciiTheme="minorHAnsi" w:eastAsiaTheme="minorHAnsi" w:hAnsiTheme="minorHAnsi" w:cstheme="minorBidi"/>
          <w:color w:val="000000"/>
          <w:sz w:val="22"/>
          <w:szCs w:val="22"/>
        </w:rPr>
        <w:t xml:space="preserve"> budou zahrnuta mj. tato témata:</w:t>
      </w:r>
    </w:p>
    <w:p w14:paraId="187D4186" w14:textId="77777777" w:rsidR="00BE6F00" w:rsidRPr="004031DB" w:rsidRDefault="00BE6F00" w:rsidP="00BE6F00">
      <w:pPr>
        <w:ind w:left="708"/>
        <w:jc w:val="both"/>
        <w:rPr>
          <w:rFonts w:asciiTheme="minorHAnsi" w:eastAsiaTheme="minorHAnsi" w:hAnsiTheme="minorHAnsi" w:cstheme="minorBidi"/>
          <w:color w:val="000000"/>
          <w:sz w:val="22"/>
          <w:szCs w:val="22"/>
        </w:rPr>
      </w:pPr>
    </w:p>
    <w:p w14:paraId="18476023"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přínos/relevance témat</w:t>
      </w:r>
    </w:p>
    <w:p w14:paraId="053FE9DF"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srozumitelnost poskytovaných informací</w:t>
      </w:r>
    </w:p>
    <w:p w14:paraId="7FFBCA9A"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lastRenderedPageBreak/>
        <w:t>vhodnost formy výkladu</w:t>
      </w:r>
    </w:p>
    <w:p w14:paraId="799877CB"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naplnění potřeb z hlediska informovanosti v oblasti deinstitucionalizace/transformace</w:t>
      </w:r>
    </w:p>
    <w:p w14:paraId="69389EB4"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nenaplněné potřeby z hlediska informovanosti v oblasti deinstitucionalizace/transformace</w:t>
      </w:r>
    </w:p>
    <w:p w14:paraId="3C2D5840" w14:textId="77777777" w:rsidR="00BE6F00" w:rsidRPr="004031DB"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přínos poskytnutých informací k možnosti ovlivňovat rozhodování v oblasti deinstitucionalizace/transformace</w:t>
      </w:r>
    </w:p>
    <w:p w14:paraId="6A7A1273" w14:textId="3C9B9E23" w:rsidR="00795350" w:rsidRDefault="00BE6F00" w:rsidP="00DC70BE">
      <w:pPr>
        <w:numPr>
          <w:ilvl w:val="0"/>
          <w:numId w:val="7"/>
        </w:numPr>
        <w:spacing w:line="360" w:lineRule="auto"/>
        <w:rPr>
          <w:rFonts w:asciiTheme="minorHAnsi" w:eastAsiaTheme="minorHAnsi" w:hAnsiTheme="minorHAnsi" w:cs="Arial"/>
          <w:i/>
          <w:sz w:val="22"/>
          <w:szCs w:val="22"/>
        </w:rPr>
      </w:pPr>
      <w:r w:rsidRPr="004031DB">
        <w:rPr>
          <w:rFonts w:asciiTheme="minorHAnsi" w:eastAsiaTheme="minorHAnsi" w:hAnsiTheme="minorHAnsi" w:cs="Arial"/>
          <w:i/>
          <w:sz w:val="22"/>
          <w:szCs w:val="22"/>
        </w:rPr>
        <w:t>příspěvek vzdělávání k celkovému cíli: překonat bariéry vstupu lidí do neústavní péče</w:t>
      </w:r>
    </w:p>
    <w:p w14:paraId="0A2EA969" w14:textId="77777777" w:rsidR="00795350" w:rsidRDefault="00795350" w:rsidP="00795350">
      <w:pPr>
        <w:spacing w:line="360" w:lineRule="auto"/>
        <w:ind w:left="1068"/>
        <w:rPr>
          <w:rFonts w:asciiTheme="minorHAnsi" w:eastAsiaTheme="minorHAnsi" w:hAnsiTheme="minorHAnsi" w:cs="Arial"/>
          <w:i/>
          <w:sz w:val="22"/>
          <w:szCs w:val="22"/>
        </w:rPr>
      </w:pPr>
    </w:p>
    <w:p w14:paraId="5F8906CA" w14:textId="17F87F6C" w:rsidR="00795350" w:rsidRPr="004031DB" w:rsidRDefault="00795350" w:rsidP="00795350">
      <w:pPr>
        <w:shd w:val="clear" w:color="auto" w:fill="DAEEF3" w:themeFill="accent5" w:themeFillTint="33"/>
        <w:rPr>
          <w:rFonts w:asciiTheme="minorHAnsi" w:hAnsiTheme="minorHAnsi"/>
          <w:b/>
          <w:sz w:val="22"/>
          <w:szCs w:val="22"/>
        </w:rPr>
      </w:pPr>
      <w:r w:rsidRPr="00795350">
        <w:rPr>
          <w:rFonts w:asciiTheme="minorHAnsi" w:hAnsiTheme="minorHAnsi"/>
          <w:b/>
          <w:sz w:val="22"/>
          <w:szCs w:val="22"/>
        </w:rPr>
        <w:t>Workshop k</w:t>
      </w:r>
      <w:r>
        <w:rPr>
          <w:rFonts w:asciiTheme="minorHAnsi" w:hAnsiTheme="minorHAnsi"/>
          <w:b/>
          <w:sz w:val="22"/>
          <w:szCs w:val="22"/>
        </w:rPr>
        <w:t> </w:t>
      </w:r>
      <w:r w:rsidRPr="00795350">
        <w:rPr>
          <w:rFonts w:asciiTheme="minorHAnsi" w:hAnsiTheme="minorHAnsi"/>
          <w:b/>
          <w:sz w:val="22"/>
          <w:szCs w:val="22"/>
        </w:rPr>
        <w:t>výstupu</w:t>
      </w:r>
      <w:r>
        <w:rPr>
          <w:rFonts w:asciiTheme="minorHAnsi" w:hAnsiTheme="minorHAnsi"/>
          <w:b/>
          <w:sz w:val="22"/>
          <w:szCs w:val="22"/>
        </w:rPr>
        <w:t xml:space="preserve"> návrh</w:t>
      </w:r>
      <w:r w:rsidRPr="00795350">
        <w:rPr>
          <w:rFonts w:asciiTheme="minorHAnsi" w:hAnsiTheme="minorHAnsi"/>
          <w:b/>
          <w:sz w:val="22"/>
          <w:szCs w:val="22"/>
        </w:rPr>
        <w:t xml:space="preserve"> závěrečné evaluační zprávy</w:t>
      </w:r>
    </w:p>
    <w:p w14:paraId="222F201F" w14:textId="77777777" w:rsidR="00795350" w:rsidRDefault="00795350" w:rsidP="00795350">
      <w:pPr>
        <w:spacing w:line="360" w:lineRule="auto"/>
        <w:rPr>
          <w:rFonts w:asciiTheme="minorHAnsi" w:eastAsiaTheme="minorHAnsi" w:hAnsiTheme="minorHAnsi" w:cs="Arial"/>
          <w:i/>
          <w:sz w:val="22"/>
          <w:szCs w:val="22"/>
        </w:rPr>
      </w:pPr>
    </w:p>
    <w:p w14:paraId="24A3D56D" w14:textId="7094C43B" w:rsidR="00795350" w:rsidRPr="00795350" w:rsidRDefault="00795350" w:rsidP="00795350">
      <w:pPr>
        <w:spacing w:line="360" w:lineRule="auto"/>
        <w:jc w:val="both"/>
        <w:rPr>
          <w:rFonts w:asciiTheme="minorHAnsi" w:eastAsiaTheme="minorHAnsi" w:hAnsiTheme="minorHAnsi" w:cs="Arial"/>
          <w:i/>
          <w:sz w:val="22"/>
          <w:szCs w:val="22"/>
        </w:rPr>
      </w:pPr>
      <w:r w:rsidRPr="00795350">
        <w:rPr>
          <w:rFonts w:ascii="Arial" w:hAnsi="Arial" w:cs="Arial"/>
          <w:sz w:val="20"/>
          <w:szCs w:val="20"/>
        </w:rPr>
        <w:t>Workshop bude sloužit především k prezentaci výsledků a postupů evaluace evaluátorem. Bude zde vytvořen prostor pro diskuzi s Objednatelem a pro osobní vyjasnění případných nesrovnalostí, nedostatků, nepřesností, chybějících částí apod. v závěrečné evaluační zprávě. Workshop se uskuteční po zaslání návrhu závěrečné zprávy v Praze v prostorách MPSV. Workshopu se zúčastní zástupci MPSV a případně dle uvážení další zástupci veřejné správy a cílové skupiny. Maximální kapacita workshopu bude 30 účastníků a maximální délka workshopu budou 3 hodiny.</w:t>
      </w:r>
    </w:p>
    <w:p w14:paraId="52740D9A" w14:textId="77777777" w:rsidR="00BE6F00" w:rsidRPr="00B82BA9" w:rsidRDefault="00BE6F00" w:rsidP="00DC70BE">
      <w:pPr>
        <w:keepNext/>
        <w:keepLines/>
        <w:numPr>
          <w:ilvl w:val="0"/>
          <w:numId w:val="9"/>
        </w:numPr>
        <w:spacing w:before="200" w:line="276" w:lineRule="auto"/>
        <w:outlineLvl w:val="1"/>
        <w:rPr>
          <w:rFonts w:asciiTheme="majorHAnsi" w:eastAsiaTheme="majorEastAsia" w:hAnsiTheme="majorHAnsi" w:cstheme="majorBidi"/>
          <w:b/>
          <w:bCs/>
          <w:color w:val="4F81BD" w:themeColor="accent1"/>
          <w:sz w:val="26"/>
          <w:szCs w:val="26"/>
        </w:rPr>
      </w:pPr>
      <w:r w:rsidRPr="004031DB">
        <w:rPr>
          <w:rFonts w:asciiTheme="majorHAnsi" w:eastAsiaTheme="majorEastAsia" w:hAnsiTheme="majorHAnsi" w:cstheme="majorBidi"/>
          <w:b/>
          <w:bCs/>
          <w:color w:val="4F81BD" w:themeColor="accent1"/>
          <w:sz w:val="26"/>
          <w:szCs w:val="26"/>
        </w:rPr>
        <w:t>Indikativní harmonogram veřejné zakázky</w:t>
      </w:r>
    </w:p>
    <w:p w14:paraId="493AADC1" w14:textId="77777777" w:rsidR="00BE6F00" w:rsidRDefault="00BE6F00" w:rsidP="00BE6F00">
      <w:pPr>
        <w:keepNext/>
        <w:spacing w:after="200"/>
        <w:rPr>
          <w:rFonts w:asciiTheme="minorHAnsi" w:hAnsiTheme="minorHAnsi" w:cs="Arial"/>
          <w:b/>
          <w:bCs/>
          <w:color w:val="4F81BD" w:themeColor="accent1"/>
          <w:sz w:val="22"/>
          <w:szCs w:val="20"/>
          <w:lang w:eastAsia="cs-CZ"/>
        </w:rPr>
      </w:pPr>
    </w:p>
    <w:p w14:paraId="6B2892A9" w14:textId="77777777" w:rsidR="00BE6F00" w:rsidRPr="007F17A9" w:rsidRDefault="00BE6F00" w:rsidP="00BE6F00">
      <w:pPr>
        <w:keepNext/>
        <w:spacing w:after="200"/>
        <w:rPr>
          <w:rFonts w:asciiTheme="minorHAnsi" w:hAnsiTheme="minorHAnsi" w:cs="Arial"/>
          <w:b/>
          <w:bCs/>
          <w:color w:val="4F81BD" w:themeColor="accent1"/>
          <w:sz w:val="22"/>
          <w:szCs w:val="18"/>
          <w:lang w:eastAsia="cs-CZ"/>
        </w:rPr>
      </w:pPr>
      <w:r w:rsidRPr="007F17A9">
        <w:rPr>
          <w:rFonts w:asciiTheme="minorHAnsi" w:hAnsiTheme="minorHAnsi" w:cs="Arial"/>
          <w:b/>
          <w:bCs/>
          <w:color w:val="4F81BD" w:themeColor="accent1"/>
          <w:sz w:val="22"/>
          <w:szCs w:val="20"/>
          <w:lang w:eastAsia="cs-CZ"/>
        </w:rPr>
        <w:t xml:space="preserve">Tabulka </w:t>
      </w:r>
      <w:r w:rsidRPr="007F17A9">
        <w:rPr>
          <w:rFonts w:asciiTheme="minorHAnsi" w:hAnsiTheme="minorHAnsi" w:cs="Arial"/>
          <w:b/>
          <w:bCs/>
          <w:color w:val="4F81BD" w:themeColor="accent1"/>
          <w:sz w:val="22"/>
          <w:szCs w:val="20"/>
          <w:lang w:eastAsia="cs-CZ"/>
        </w:rPr>
        <w:fldChar w:fldCharType="begin"/>
      </w:r>
      <w:r w:rsidRPr="007F17A9">
        <w:rPr>
          <w:rFonts w:asciiTheme="minorHAnsi" w:hAnsiTheme="minorHAnsi" w:cs="Arial"/>
          <w:b/>
          <w:bCs/>
          <w:color w:val="4F81BD" w:themeColor="accent1"/>
          <w:sz w:val="22"/>
          <w:szCs w:val="20"/>
          <w:lang w:eastAsia="cs-CZ"/>
        </w:rPr>
        <w:instrText xml:space="preserve"> SEQ Tabulka \* ARABIC </w:instrText>
      </w:r>
      <w:r w:rsidRPr="007F17A9">
        <w:rPr>
          <w:rFonts w:asciiTheme="minorHAnsi" w:hAnsiTheme="minorHAnsi" w:cs="Arial"/>
          <w:b/>
          <w:bCs/>
          <w:color w:val="4F81BD" w:themeColor="accent1"/>
          <w:sz w:val="22"/>
          <w:szCs w:val="20"/>
          <w:lang w:eastAsia="cs-CZ"/>
        </w:rPr>
        <w:fldChar w:fldCharType="separate"/>
      </w:r>
      <w:r w:rsidRPr="007F17A9">
        <w:rPr>
          <w:rFonts w:asciiTheme="minorHAnsi" w:hAnsiTheme="minorHAnsi" w:cs="Arial"/>
          <w:b/>
          <w:bCs/>
          <w:noProof/>
          <w:color w:val="4F81BD" w:themeColor="accent1"/>
          <w:sz w:val="22"/>
          <w:szCs w:val="20"/>
          <w:lang w:eastAsia="cs-CZ"/>
        </w:rPr>
        <w:t>1</w:t>
      </w:r>
      <w:r w:rsidRPr="007F17A9">
        <w:rPr>
          <w:rFonts w:asciiTheme="minorHAnsi" w:hAnsiTheme="minorHAnsi" w:cs="Arial"/>
          <w:b/>
          <w:bCs/>
          <w:color w:val="4F81BD" w:themeColor="accent1"/>
          <w:sz w:val="22"/>
          <w:szCs w:val="20"/>
          <w:lang w:eastAsia="cs-CZ"/>
        </w:rPr>
        <w:fldChar w:fldCharType="end"/>
      </w:r>
      <w:r w:rsidRPr="007F17A9">
        <w:rPr>
          <w:rFonts w:asciiTheme="minorHAnsi" w:hAnsiTheme="minorHAnsi" w:cs="Arial"/>
          <w:b/>
          <w:bCs/>
          <w:color w:val="4F81BD" w:themeColor="accent1"/>
          <w:sz w:val="22"/>
          <w:szCs w:val="20"/>
          <w:lang w:eastAsia="cs-CZ"/>
        </w:rPr>
        <w:t xml:space="preserve"> </w:t>
      </w:r>
      <w:r w:rsidRPr="007F17A9">
        <w:rPr>
          <w:rFonts w:asciiTheme="minorHAnsi" w:hAnsiTheme="minorHAnsi" w:cs="Arial"/>
          <w:b/>
          <w:bCs/>
          <w:color w:val="4F81BD" w:themeColor="accent1"/>
          <w:sz w:val="22"/>
          <w:szCs w:val="18"/>
          <w:lang w:eastAsia="cs-CZ"/>
        </w:rPr>
        <w:t>Požadované výstupy a termíny jejich dodání</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2235"/>
        <w:gridCol w:w="1984"/>
        <w:gridCol w:w="5103"/>
      </w:tblGrid>
      <w:tr w:rsidR="00BE6F00" w:rsidRPr="007F17A9" w14:paraId="09A010A6" w14:textId="77777777" w:rsidTr="00E73BD3">
        <w:trPr>
          <w:trHeight w:val="144"/>
        </w:trPr>
        <w:tc>
          <w:tcPr>
            <w:tcW w:w="318" w:type="dxa"/>
          </w:tcPr>
          <w:p w14:paraId="0E8F5D86" w14:textId="77777777" w:rsidR="00BE6F00" w:rsidRPr="007F17A9" w:rsidRDefault="00BE6F00" w:rsidP="00E73BD3">
            <w:pPr>
              <w:spacing w:before="85" w:after="85" w:line="276" w:lineRule="auto"/>
              <w:rPr>
                <w:rFonts w:asciiTheme="minorHAnsi" w:eastAsiaTheme="minorHAnsi" w:hAnsiTheme="minorHAnsi" w:cs="Arial"/>
                <w:sz w:val="20"/>
                <w:szCs w:val="19"/>
              </w:rPr>
            </w:pPr>
          </w:p>
        </w:tc>
        <w:tc>
          <w:tcPr>
            <w:tcW w:w="2235" w:type="dxa"/>
          </w:tcPr>
          <w:p w14:paraId="2D03A889" w14:textId="77777777" w:rsidR="00BE6F00" w:rsidRPr="007F17A9" w:rsidRDefault="00BE6F00" w:rsidP="00E73BD3">
            <w:pPr>
              <w:spacing w:before="85" w:after="85" w:line="276" w:lineRule="auto"/>
              <w:rPr>
                <w:rFonts w:asciiTheme="minorHAnsi" w:eastAsiaTheme="minorHAnsi" w:hAnsiTheme="minorHAnsi" w:cs="Arial"/>
                <w:b/>
                <w:sz w:val="20"/>
                <w:szCs w:val="19"/>
              </w:rPr>
            </w:pPr>
            <w:r w:rsidRPr="007F17A9">
              <w:rPr>
                <w:rFonts w:asciiTheme="minorHAnsi" w:eastAsiaTheme="minorHAnsi" w:hAnsiTheme="minorHAnsi" w:cs="Arial"/>
                <w:b/>
                <w:sz w:val="20"/>
                <w:szCs w:val="19"/>
              </w:rPr>
              <w:t>Požadované výstupy</w:t>
            </w:r>
          </w:p>
        </w:tc>
        <w:tc>
          <w:tcPr>
            <w:tcW w:w="1984" w:type="dxa"/>
          </w:tcPr>
          <w:p w14:paraId="006554DC" w14:textId="77777777" w:rsidR="00BE6F00" w:rsidRPr="007F17A9" w:rsidRDefault="00BE6F00" w:rsidP="00E73BD3">
            <w:pPr>
              <w:spacing w:before="85" w:after="85" w:line="276" w:lineRule="auto"/>
              <w:rPr>
                <w:rFonts w:asciiTheme="minorHAnsi" w:eastAsiaTheme="minorHAnsi" w:hAnsiTheme="minorHAnsi" w:cs="Arial"/>
                <w:b/>
                <w:sz w:val="20"/>
                <w:szCs w:val="19"/>
              </w:rPr>
            </w:pPr>
            <w:r w:rsidRPr="007F17A9">
              <w:rPr>
                <w:rFonts w:asciiTheme="minorHAnsi" w:eastAsiaTheme="minorHAnsi" w:hAnsiTheme="minorHAnsi" w:cs="Arial"/>
                <w:b/>
                <w:sz w:val="20"/>
                <w:szCs w:val="19"/>
              </w:rPr>
              <w:t>Termíny pro předložení návrhů*</w:t>
            </w:r>
          </w:p>
        </w:tc>
        <w:tc>
          <w:tcPr>
            <w:tcW w:w="5103" w:type="dxa"/>
          </w:tcPr>
          <w:p w14:paraId="4A751B2B" w14:textId="77777777" w:rsidR="00BE6F00" w:rsidRPr="007F17A9" w:rsidRDefault="00BE6F00" w:rsidP="00E73BD3">
            <w:pPr>
              <w:spacing w:before="85" w:after="85" w:line="276" w:lineRule="auto"/>
              <w:rPr>
                <w:rFonts w:asciiTheme="minorHAnsi" w:eastAsiaTheme="minorHAnsi" w:hAnsiTheme="minorHAnsi" w:cs="Arial"/>
                <w:b/>
                <w:sz w:val="20"/>
                <w:szCs w:val="19"/>
              </w:rPr>
            </w:pPr>
            <w:r w:rsidRPr="007F17A9">
              <w:rPr>
                <w:rFonts w:asciiTheme="minorHAnsi" w:eastAsiaTheme="minorHAnsi" w:hAnsiTheme="minorHAnsi" w:cs="Arial"/>
                <w:b/>
                <w:sz w:val="20"/>
                <w:szCs w:val="19"/>
              </w:rPr>
              <w:t>Popis výstupu**</w:t>
            </w:r>
          </w:p>
        </w:tc>
      </w:tr>
      <w:tr w:rsidR="00BE6F00" w:rsidRPr="007F17A9" w14:paraId="13C763D1" w14:textId="77777777" w:rsidTr="00E73BD3">
        <w:trPr>
          <w:trHeight w:val="144"/>
        </w:trPr>
        <w:tc>
          <w:tcPr>
            <w:tcW w:w="318" w:type="dxa"/>
          </w:tcPr>
          <w:p w14:paraId="5CAB71DE"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1</w:t>
            </w:r>
          </w:p>
        </w:tc>
        <w:tc>
          <w:tcPr>
            <w:tcW w:w="2235" w:type="dxa"/>
          </w:tcPr>
          <w:p w14:paraId="383C2904"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Vstupní zpráva</w:t>
            </w:r>
          </w:p>
        </w:tc>
        <w:tc>
          <w:tcPr>
            <w:tcW w:w="1984" w:type="dxa"/>
          </w:tcPr>
          <w:p w14:paraId="76FE5059"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 xml:space="preserve">Do 20 pracovních dnů od účinnosti smlouvy. </w:t>
            </w:r>
          </w:p>
          <w:p w14:paraId="155D54A1" w14:textId="77777777" w:rsidR="00BE6F00" w:rsidRPr="007F17A9" w:rsidRDefault="00BE6F00" w:rsidP="00E73BD3">
            <w:pPr>
              <w:spacing w:before="85" w:after="85" w:line="276" w:lineRule="auto"/>
              <w:rPr>
                <w:rFonts w:asciiTheme="minorHAnsi" w:eastAsiaTheme="minorHAnsi" w:hAnsiTheme="minorHAnsi" w:cs="Arial"/>
                <w:sz w:val="20"/>
                <w:szCs w:val="19"/>
              </w:rPr>
            </w:pPr>
          </w:p>
        </w:tc>
        <w:tc>
          <w:tcPr>
            <w:tcW w:w="5103" w:type="dxa"/>
            <w:shd w:val="clear" w:color="auto" w:fill="auto"/>
          </w:tcPr>
          <w:p w14:paraId="3884665A" w14:textId="398365FE" w:rsidR="00BE6F00" w:rsidRPr="007F17A9" w:rsidRDefault="00893556" w:rsidP="00E73BD3">
            <w:pPr>
              <w:snapToGrid w:val="0"/>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t>Zpracovatel</w:t>
            </w:r>
            <w:r w:rsidR="00BE6F00" w:rsidRPr="007F17A9">
              <w:rPr>
                <w:rFonts w:asciiTheme="minorHAnsi" w:eastAsiaTheme="minorHAnsi" w:hAnsiTheme="minorHAnsi" w:cs="Arial"/>
                <w:sz w:val="20"/>
                <w:szCs w:val="19"/>
              </w:rPr>
              <w:t xml:space="preserve"> zasílá </w:t>
            </w:r>
            <w:r>
              <w:rPr>
                <w:rFonts w:asciiTheme="minorHAnsi" w:eastAsiaTheme="minorHAnsi" w:hAnsiTheme="minorHAnsi" w:cs="Arial"/>
                <w:sz w:val="20"/>
                <w:szCs w:val="19"/>
              </w:rPr>
              <w:t>Objednateli</w:t>
            </w:r>
            <w:r w:rsidR="00BE6F00" w:rsidRPr="007F17A9">
              <w:rPr>
                <w:rFonts w:asciiTheme="minorHAnsi" w:eastAsiaTheme="minorHAnsi" w:hAnsiTheme="minorHAnsi" w:cs="Arial"/>
                <w:sz w:val="20"/>
                <w:szCs w:val="19"/>
              </w:rPr>
              <w:t xml:space="preserve"> vstupní zprávu s vymezením postupu realizace zakázky, hotovými scénáři rozhovorů a specifikací způsobu analýzy dat.</w:t>
            </w:r>
          </w:p>
          <w:p w14:paraId="4A575792" w14:textId="77777777" w:rsidR="00BE6F00" w:rsidRPr="007F17A9" w:rsidRDefault="00BE6F00" w:rsidP="00E73BD3">
            <w:pPr>
              <w:spacing w:before="85" w:after="85" w:line="276" w:lineRule="auto"/>
              <w:jc w:val="both"/>
              <w:rPr>
                <w:rFonts w:asciiTheme="minorHAnsi" w:eastAsiaTheme="minorHAnsi" w:hAnsiTheme="minorHAnsi" w:cs="Arial"/>
                <w:sz w:val="20"/>
                <w:szCs w:val="19"/>
              </w:rPr>
            </w:pPr>
            <w:r w:rsidRPr="007F17A9">
              <w:rPr>
                <w:rFonts w:asciiTheme="minorHAnsi" w:eastAsiaTheme="minorHAnsi" w:hAnsiTheme="minorHAnsi" w:cs="Arial"/>
                <w:sz w:val="20"/>
                <w:szCs w:val="19"/>
              </w:rPr>
              <w:t>Na tento výstup není navázána faktura.</w:t>
            </w:r>
          </w:p>
        </w:tc>
      </w:tr>
      <w:tr w:rsidR="00BE6F00" w:rsidRPr="007F17A9" w14:paraId="6709D7F2" w14:textId="77777777" w:rsidTr="00E73BD3">
        <w:trPr>
          <w:trHeight w:val="144"/>
        </w:trPr>
        <w:tc>
          <w:tcPr>
            <w:tcW w:w="318" w:type="dxa"/>
          </w:tcPr>
          <w:p w14:paraId="634D125B" w14:textId="77777777" w:rsidR="00BE6F00" w:rsidRPr="0079377F" w:rsidRDefault="00BE6F00" w:rsidP="00E73BD3">
            <w:pPr>
              <w:spacing w:before="85" w:after="85" w:line="276" w:lineRule="auto"/>
              <w:rPr>
                <w:rFonts w:asciiTheme="minorHAnsi" w:eastAsiaTheme="minorHAnsi" w:hAnsiTheme="minorHAnsi" w:cs="Arial"/>
                <w:sz w:val="20"/>
                <w:szCs w:val="19"/>
              </w:rPr>
            </w:pPr>
            <w:r w:rsidRPr="0079377F">
              <w:rPr>
                <w:rFonts w:asciiTheme="minorHAnsi" w:eastAsiaTheme="minorHAnsi" w:hAnsiTheme="minorHAnsi" w:cs="Arial"/>
                <w:sz w:val="20"/>
                <w:szCs w:val="19"/>
              </w:rPr>
              <w:t>2</w:t>
            </w:r>
          </w:p>
        </w:tc>
        <w:tc>
          <w:tcPr>
            <w:tcW w:w="2235" w:type="dxa"/>
          </w:tcPr>
          <w:p w14:paraId="1EC60733" w14:textId="73BF7A41" w:rsidR="00BE6F00" w:rsidRPr="0079377F" w:rsidRDefault="006272EF" w:rsidP="006272EF">
            <w:pPr>
              <w:spacing w:before="85" w:after="85" w:line="276" w:lineRule="auto"/>
              <w:rPr>
                <w:rFonts w:asciiTheme="minorHAnsi" w:eastAsiaTheme="minorHAnsi" w:hAnsiTheme="minorHAnsi" w:cs="Arial"/>
                <w:sz w:val="20"/>
                <w:szCs w:val="19"/>
              </w:rPr>
            </w:pPr>
            <w:r>
              <w:rPr>
                <w:rFonts w:asciiTheme="minorHAnsi" w:hAnsiTheme="minorHAnsi" w:cs="Arial"/>
                <w:sz w:val="20"/>
                <w:szCs w:val="20"/>
              </w:rPr>
              <w:t>Návrh průběžné zprávy</w:t>
            </w:r>
            <w:r w:rsidRPr="0079377F">
              <w:rPr>
                <w:rFonts w:asciiTheme="minorHAnsi" w:hAnsiTheme="minorHAnsi" w:cs="Arial"/>
                <w:sz w:val="20"/>
                <w:szCs w:val="20"/>
              </w:rPr>
              <w:t xml:space="preserve"> </w:t>
            </w:r>
          </w:p>
        </w:tc>
        <w:tc>
          <w:tcPr>
            <w:tcW w:w="1984" w:type="dxa"/>
          </w:tcPr>
          <w:p w14:paraId="2E0EF6B6"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 xml:space="preserve">Do </w:t>
            </w:r>
            <w:r>
              <w:rPr>
                <w:rFonts w:asciiTheme="minorHAnsi" w:eastAsiaTheme="minorHAnsi" w:hAnsiTheme="minorHAnsi" w:cs="Arial"/>
                <w:sz w:val="20"/>
                <w:szCs w:val="19"/>
              </w:rPr>
              <w:t>6</w:t>
            </w:r>
            <w:r w:rsidRPr="007F17A9">
              <w:rPr>
                <w:rFonts w:asciiTheme="minorHAnsi" w:eastAsiaTheme="minorHAnsi" w:hAnsiTheme="minorHAnsi" w:cs="Arial"/>
                <w:sz w:val="20"/>
                <w:szCs w:val="19"/>
              </w:rPr>
              <w:t>0 kalendářních dnů od uzavření smlouvy.</w:t>
            </w:r>
          </w:p>
        </w:tc>
        <w:tc>
          <w:tcPr>
            <w:tcW w:w="5103" w:type="dxa"/>
            <w:shd w:val="clear" w:color="auto" w:fill="auto"/>
          </w:tcPr>
          <w:p w14:paraId="0F1B6D07" w14:textId="21D03A20" w:rsidR="00BE6F00" w:rsidRPr="0079377F" w:rsidRDefault="00893556" w:rsidP="00E73BD3">
            <w:pPr>
              <w:snapToGrid w:val="0"/>
              <w:spacing w:before="85" w:after="85"/>
              <w:rPr>
                <w:rFonts w:asciiTheme="minorHAnsi" w:hAnsiTheme="minorHAnsi" w:cs="Arial"/>
                <w:sz w:val="20"/>
                <w:szCs w:val="20"/>
              </w:rPr>
            </w:pPr>
            <w:r>
              <w:rPr>
                <w:rFonts w:asciiTheme="minorHAnsi" w:hAnsiTheme="minorHAnsi" w:cs="Arial"/>
                <w:sz w:val="20"/>
                <w:szCs w:val="20"/>
              </w:rPr>
              <w:t>Zpracovatel</w:t>
            </w:r>
            <w:r w:rsidR="00BE6F00" w:rsidRPr="0079377F">
              <w:rPr>
                <w:rFonts w:asciiTheme="minorHAnsi" w:hAnsiTheme="minorHAnsi" w:cs="Arial"/>
                <w:sz w:val="20"/>
                <w:szCs w:val="20"/>
              </w:rPr>
              <w:t xml:space="preserve"> zasílá </w:t>
            </w:r>
            <w:r>
              <w:rPr>
                <w:rFonts w:asciiTheme="minorHAnsi" w:hAnsiTheme="minorHAnsi" w:cs="Arial"/>
                <w:sz w:val="20"/>
                <w:szCs w:val="20"/>
              </w:rPr>
              <w:t>Objednateli</w:t>
            </w:r>
            <w:r w:rsidR="00BE6F00" w:rsidRPr="0079377F">
              <w:rPr>
                <w:rFonts w:asciiTheme="minorHAnsi" w:hAnsiTheme="minorHAnsi" w:cs="Arial"/>
                <w:sz w:val="20"/>
                <w:szCs w:val="20"/>
              </w:rPr>
              <w:t xml:space="preserve"> </w:t>
            </w:r>
            <w:r w:rsidR="00BE6F00" w:rsidRPr="007F17A9">
              <w:rPr>
                <w:rFonts w:asciiTheme="minorHAnsi" w:eastAsiaTheme="minorHAnsi" w:hAnsiTheme="minorHAnsi" w:cs="Arial"/>
                <w:sz w:val="20"/>
                <w:szCs w:val="19"/>
              </w:rPr>
              <w:t xml:space="preserve">k připomínkám </w:t>
            </w:r>
            <w:r w:rsidR="00BE6F00" w:rsidRPr="0079377F">
              <w:rPr>
                <w:rFonts w:asciiTheme="minorHAnsi" w:hAnsiTheme="minorHAnsi" w:cs="Arial"/>
                <w:sz w:val="20"/>
                <w:szCs w:val="20"/>
              </w:rPr>
              <w:t>průběžnou zprávu, jejímž obsahem j</w:t>
            </w:r>
            <w:r w:rsidR="00BE6F00">
              <w:rPr>
                <w:rFonts w:asciiTheme="minorHAnsi" w:hAnsiTheme="minorHAnsi" w:cs="Arial"/>
                <w:sz w:val="20"/>
                <w:szCs w:val="20"/>
              </w:rPr>
              <w:t>e zpracování evaluačního úkolu</w:t>
            </w:r>
            <w:r w:rsidR="00BE6F00" w:rsidRPr="0079377F">
              <w:rPr>
                <w:rFonts w:asciiTheme="minorHAnsi" w:hAnsiTheme="minorHAnsi" w:cs="Arial"/>
                <w:sz w:val="20"/>
                <w:szCs w:val="20"/>
              </w:rPr>
              <w:t xml:space="preserve"> 1.</w:t>
            </w:r>
          </w:p>
          <w:p w14:paraId="2A324EE8" w14:textId="77777777" w:rsidR="00BE6F00" w:rsidRPr="007F17A9" w:rsidRDefault="00BE6F00" w:rsidP="00E73BD3">
            <w:pPr>
              <w:snapToGrid w:val="0"/>
              <w:spacing w:before="85" w:after="85" w:line="276" w:lineRule="auto"/>
              <w:rPr>
                <w:rFonts w:asciiTheme="minorHAnsi" w:eastAsiaTheme="minorHAnsi" w:hAnsiTheme="minorHAnsi" w:cs="Arial"/>
                <w:sz w:val="20"/>
                <w:szCs w:val="19"/>
              </w:rPr>
            </w:pPr>
            <w:r w:rsidRPr="0079377F">
              <w:rPr>
                <w:rFonts w:asciiTheme="minorHAnsi" w:hAnsiTheme="minorHAnsi" w:cs="Arial"/>
                <w:sz w:val="20"/>
                <w:szCs w:val="20"/>
              </w:rPr>
              <w:t>Na tento výstup je navázána první faktura.</w:t>
            </w:r>
          </w:p>
        </w:tc>
      </w:tr>
      <w:tr w:rsidR="00BE6F00" w:rsidRPr="007F17A9" w14:paraId="74FFDEC5" w14:textId="77777777" w:rsidTr="00E73BD3">
        <w:trPr>
          <w:trHeight w:val="144"/>
        </w:trPr>
        <w:tc>
          <w:tcPr>
            <w:tcW w:w="318" w:type="dxa"/>
          </w:tcPr>
          <w:p w14:paraId="7FAE4B8E" w14:textId="77777777" w:rsidR="00BE6F00" w:rsidRPr="007F17A9" w:rsidRDefault="00BE6F00" w:rsidP="00E73BD3">
            <w:pPr>
              <w:spacing w:before="85" w:after="85" w:line="276" w:lineRule="auto"/>
              <w:rPr>
                <w:rFonts w:asciiTheme="minorHAnsi" w:eastAsiaTheme="minorHAnsi" w:hAnsiTheme="minorHAnsi" w:cs="Arial"/>
                <w:sz w:val="20"/>
                <w:szCs w:val="19"/>
              </w:rPr>
            </w:pPr>
          </w:p>
        </w:tc>
        <w:tc>
          <w:tcPr>
            <w:tcW w:w="2235" w:type="dxa"/>
          </w:tcPr>
          <w:p w14:paraId="5C959553"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Calibri" w:hAnsi="Calibri"/>
                <w:sz w:val="20"/>
                <w:szCs w:val="19"/>
              </w:rPr>
              <w:t>AKCEPTAČNÍ ŘÍZENÍ</w:t>
            </w:r>
          </w:p>
        </w:tc>
        <w:tc>
          <w:tcPr>
            <w:tcW w:w="1984" w:type="dxa"/>
          </w:tcPr>
          <w:p w14:paraId="718E6C0A" w14:textId="77777777" w:rsidR="00BE6F00" w:rsidRPr="007F17A9" w:rsidRDefault="00BE6F00" w:rsidP="00E73BD3">
            <w:pPr>
              <w:spacing w:before="85" w:after="85" w:line="276" w:lineRule="auto"/>
              <w:rPr>
                <w:rFonts w:asciiTheme="minorHAnsi" w:eastAsiaTheme="minorHAnsi" w:hAnsiTheme="minorHAnsi" w:cs="Arial"/>
                <w:sz w:val="20"/>
                <w:szCs w:val="19"/>
              </w:rPr>
            </w:pPr>
            <w:r>
              <w:rPr>
                <w:rFonts w:ascii="Calibri" w:hAnsi="Calibri"/>
                <w:sz w:val="20"/>
                <w:szCs w:val="19"/>
              </w:rPr>
              <w:t>6</w:t>
            </w:r>
            <w:r w:rsidRPr="007F17A9">
              <w:rPr>
                <w:rFonts w:ascii="Calibri" w:hAnsi="Calibri"/>
                <w:sz w:val="20"/>
                <w:szCs w:val="19"/>
              </w:rPr>
              <w:t xml:space="preserve">1. kalendářní den – </w:t>
            </w:r>
            <w:r>
              <w:rPr>
                <w:rFonts w:ascii="Calibri" w:hAnsi="Calibri"/>
                <w:sz w:val="20"/>
                <w:szCs w:val="19"/>
              </w:rPr>
              <w:t>89</w:t>
            </w:r>
            <w:r w:rsidRPr="007F17A9">
              <w:rPr>
                <w:rFonts w:ascii="Calibri" w:hAnsi="Calibri"/>
                <w:sz w:val="20"/>
                <w:szCs w:val="19"/>
              </w:rPr>
              <w:t>. kalendářní den</w:t>
            </w:r>
          </w:p>
        </w:tc>
        <w:tc>
          <w:tcPr>
            <w:tcW w:w="5103" w:type="dxa"/>
            <w:shd w:val="clear" w:color="auto" w:fill="auto"/>
            <w:vAlign w:val="center"/>
          </w:tcPr>
          <w:p w14:paraId="7FD3A222" w14:textId="3AE2E6D1" w:rsidR="00BE6F00" w:rsidRPr="007F17A9" w:rsidRDefault="00BE6F00">
            <w:pPr>
              <w:snapToGrid w:val="0"/>
              <w:spacing w:before="85" w:after="85" w:line="276" w:lineRule="auto"/>
              <w:rPr>
                <w:rFonts w:asciiTheme="minorHAnsi" w:eastAsiaTheme="minorHAnsi" w:hAnsiTheme="minorHAnsi" w:cs="Arial"/>
                <w:sz w:val="20"/>
                <w:szCs w:val="19"/>
              </w:rPr>
            </w:pPr>
            <w:r w:rsidRPr="007F17A9">
              <w:rPr>
                <w:rFonts w:ascii="Calibri" w:hAnsi="Calibri"/>
                <w:sz w:val="20"/>
                <w:szCs w:val="19"/>
              </w:rPr>
              <w:t xml:space="preserve">Akceptační  řízení probíhá dle ustanovení čl. 4 Smlouvy.   </w:t>
            </w:r>
          </w:p>
        </w:tc>
      </w:tr>
      <w:tr w:rsidR="00BE6F00" w:rsidRPr="007F17A9" w14:paraId="1B4C099D" w14:textId="77777777" w:rsidTr="00E73BD3">
        <w:trPr>
          <w:trHeight w:val="144"/>
        </w:trPr>
        <w:tc>
          <w:tcPr>
            <w:tcW w:w="318" w:type="dxa"/>
          </w:tcPr>
          <w:p w14:paraId="1712257A" w14:textId="77777777" w:rsidR="00BE6F00" w:rsidRPr="007F17A9" w:rsidRDefault="00BE6F00" w:rsidP="00E73BD3">
            <w:pPr>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t>3</w:t>
            </w:r>
          </w:p>
        </w:tc>
        <w:tc>
          <w:tcPr>
            <w:tcW w:w="2235" w:type="dxa"/>
          </w:tcPr>
          <w:p w14:paraId="2E34812E"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 xml:space="preserve">Finální podoba </w:t>
            </w:r>
            <w:r>
              <w:rPr>
                <w:rFonts w:asciiTheme="minorHAnsi" w:eastAsiaTheme="minorHAnsi" w:hAnsiTheme="minorHAnsi" w:cs="Arial"/>
                <w:sz w:val="20"/>
                <w:szCs w:val="19"/>
              </w:rPr>
              <w:t>průběžné</w:t>
            </w:r>
            <w:r w:rsidRPr="007F17A9">
              <w:rPr>
                <w:rFonts w:asciiTheme="minorHAnsi" w:eastAsiaTheme="minorHAnsi" w:hAnsiTheme="minorHAnsi" w:cs="Arial"/>
                <w:sz w:val="20"/>
                <w:szCs w:val="19"/>
              </w:rPr>
              <w:t xml:space="preserve"> zprávy</w:t>
            </w:r>
          </w:p>
        </w:tc>
        <w:tc>
          <w:tcPr>
            <w:tcW w:w="1984" w:type="dxa"/>
          </w:tcPr>
          <w:p w14:paraId="2F4C7C9B" w14:textId="2DBDBAAA"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 xml:space="preserve">Do </w:t>
            </w:r>
            <w:r w:rsidR="00702242">
              <w:rPr>
                <w:rFonts w:asciiTheme="minorHAnsi" w:eastAsiaTheme="minorHAnsi" w:hAnsiTheme="minorHAnsi" w:cs="Arial"/>
                <w:sz w:val="20"/>
                <w:szCs w:val="19"/>
              </w:rPr>
              <w:t>10</w:t>
            </w:r>
            <w:r>
              <w:rPr>
                <w:rFonts w:asciiTheme="minorHAnsi" w:eastAsiaTheme="minorHAnsi" w:hAnsiTheme="minorHAnsi" w:cs="Arial"/>
                <w:sz w:val="20"/>
                <w:szCs w:val="19"/>
              </w:rPr>
              <w:t xml:space="preserve">0 </w:t>
            </w:r>
            <w:r w:rsidRPr="007F17A9">
              <w:rPr>
                <w:rFonts w:asciiTheme="minorHAnsi" w:eastAsiaTheme="minorHAnsi" w:hAnsiTheme="minorHAnsi" w:cs="Arial"/>
                <w:sz w:val="20"/>
                <w:szCs w:val="19"/>
              </w:rPr>
              <w:t>kalendářních dnů od uzavření smlouvy.</w:t>
            </w:r>
          </w:p>
        </w:tc>
        <w:tc>
          <w:tcPr>
            <w:tcW w:w="5103" w:type="dxa"/>
            <w:shd w:val="clear" w:color="auto" w:fill="auto"/>
          </w:tcPr>
          <w:p w14:paraId="2455174F" w14:textId="75CE427E" w:rsidR="00BE6F00" w:rsidRPr="0079377F" w:rsidRDefault="002445DF" w:rsidP="00E73BD3">
            <w:pPr>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t>Zpraco</w:t>
            </w:r>
            <w:r w:rsidR="00754D9D">
              <w:rPr>
                <w:rFonts w:asciiTheme="minorHAnsi" w:eastAsiaTheme="minorHAnsi" w:hAnsiTheme="minorHAnsi" w:cs="Arial"/>
                <w:sz w:val="20"/>
                <w:szCs w:val="19"/>
              </w:rPr>
              <w:t>v</w:t>
            </w:r>
            <w:r>
              <w:rPr>
                <w:rFonts w:asciiTheme="minorHAnsi" w:eastAsiaTheme="minorHAnsi" w:hAnsiTheme="minorHAnsi" w:cs="Arial"/>
                <w:sz w:val="20"/>
                <w:szCs w:val="19"/>
              </w:rPr>
              <w:t>atel</w:t>
            </w:r>
            <w:r w:rsidR="00BE6F00" w:rsidRPr="007F17A9">
              <w:rPr>
                <w:rFonts w:asciiTheme="minorHAnsi" w:eastAsiaTheme="minorHAnsi" w:hAnsiTheme="minorHAnsi" w:cs="Arial"/>
                <w:sz w:val="20"/>
                <w:szCs w:val="19"/>
              </w:rPr>
              <w:t xml:space="preserve"> zasílá finální </w:t>
            </w:r>
            <w:r w:rsidR="00BE6F00">
              <w:rPr>
                <w:rFonts w:asciiTheme="minorHAnsi" w:eastAsiaTheme="minorHAnsi" w:hAnsiTheme="minorHAnsi" w:cs="Arial"/>
                <w:sz w:val="20"/>
                <w:szCs w:val="19"/>
              </w:rPr>
              <w:t>podobu průběžné zprávy</w:t>
            </w:r>
            <w:r w:rsidR="00BE6F00" w:rsidRPr="007F17A9">
              <w:rPr>
                <w:rFonts w:asciiTheme="minorHAnsi" w:eastAsiaTheme="minorHAnsi" w:hAnsiTheme="minorHAnsi" w:cs="Arial"/>
                <w:sz w:val="20"/>
                <w:szCs w:val="19"/>
              </w:rPr>
              <w:t xml:space="preserve"> se zapracovanými připomínkami </w:t>
            </w:r>
            <w:r>
              <w:rPr>
                <w:rFonts w:asciiTheme="minorHAnsi" w:eastAsiaTheme="minorHAnsi" w:hAnsiTheme="minorHAnsi" w:cs="Arial"/>
                <w:sz w:val="20"/>
                <w:szCs w:val="19"/>
              </w:rPr>
              <w:t>Objednatele</w:t>
            </w:r>
            <w:r w:rsidR="00BE6F00" w:rsidRPr="007F17A9">
              <w:rPr>
                <w:rFonts w:asciiTheme="minorHAnsi" w:eastAsiaTheme="minorHAnsi" w:hAnsiTheme="minorHAnsi" w:cs="Arial"/>
                <w:sz w:val="20"/>
                <w:szCs w:val="19"/>
              </w:rPr>
              <w:t xml:space="preserve"> k odsouhlasení.</w:t>
            </w:r>
          </w:p>
          <w:p w14:paraId="6F6BF2BC" w14:textId="77777777" w:rsidR="00BE6F00" w:rsidRPr="007F17A9" w:rsidRDefault="00BE6F00" w:rsidP="00E73BD3">
            <w:pPr>
              <w:snapToGrid w:val="0"/>
              <w:spacing w:before="85" w:after="85" w:line="276" w:lineRule="auto"/>
              <w:rPr>
                <w:rFonts w:asciiTheme="minorHAnsi" w:eastAsiaTheme="minorHAnsi" w:hAnsiTheme="minorHAnsi" w:cs="Arial"/>
                <w:sz w:val="20"/>
                <w:szCs w:val="19"/>
              </w:rPr>
            </w:pPr>
            <w:r w:rsidRPr="0079377F">
              <w:rPr>
                <w:rFonts w:asciiTheme="minorHAnsi" w:hAnsiTheme="minorHAnsi" w:cs="Arial"/>
                <w:sz w:val="20"/>
                <w:szCs w:val="20"/>
              </w:rPr>
              <w:t>Na tento výstup je navázána první faktura.</w:t>
            </w:r>
          </w:p>
        </w:tc>
      </w:tr>
      <w:tr w:rsidR="00BE6F00" w:rsidRPr="007F17A9" w14:paraId="5FD66EA5" w14:textId="77777777" w:rsidTr="00E73BD3">
        <w:trPr>
          <w:trHeight w:val="144"/>
        </w:trPr>
        <w:tc>
          <w:tcPr>
            <w:tcW w:w="318" w:type="dxa"/>
          </w:tcPr>
          <w:p w14:paraId="4F19947D" w14:textId="77777777" w:rsidR="00BE6F00" w:rsidRPr="007F17A9" w:rsidRDefault="00BE6F00" w:rsidP="00E73BD3">
            <w:pPr>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lastRenderedPageBreak/>
              <w:t>4</w:t>
            </w:r>
          </w:p>
        </w:tc>
        <w:tc>
          <w:tcPr>
            <w:tcW w:w="2235" w:type="dxa"/>
          </w:tcPr>
          <w:p w14:paraId="2362720D"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Návrh závěrečné zprávy</w:t>
            </w:r>
          </w:p>
          <w:p w14:paraId="12BE331E" w14:textId="0F7CC57D" w:rsidR="00BE6F00" w:rsidRPr="007F17A9" w:rsidRDefault="00D930B7" w:rsidP="00E73BD3">
            <w:pPr>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t>+workshop</w:t>
            </w:r>
          </w:p>
        </w:tc>
        <w:tc>
          <w:tcPr>
            <w:tcW w:w="1984" w:type="dxa"/>
          </w:tcPr>
          <w:p w14:paraId="25BBC9EF" w14:textId="7760F072"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Do 1</w:t>
            </w:r>
            <w:r w:rsidR="00702242">
              <w:rPr>
                <w:rFonts w:asciiTheme="minorHAnsi" w:eastAsiaTheme="minorHAnsi" w:hAnsiTheme="minorHAnsi" w:cs="Arial"/>
                <w:sz w:val="20"/>
                <w:szCs w:val="19"/>
              </w:rPr>
              <w:t>4</w:t>
            </w:r>
            <w:r w:rsidRPr="007F17A9">
              <w:rPr>
                <w:rFonts w:asciiTheme="minorHAnsi" w:eastAsiaTheme="minorHAnsi" w:hAnsiTheme="minorHAnsi" w:cs="Arial"/>
                <w:sz w:val="20"/>
                <w:szCs w:val="19"/>
              </w:rPr>
              <w:t>0 kalendářních dnů od uzavření smlouvy.</w:t>
            </w:r>
          </w:p>
        </w:tc>
        <w:tc>
          <w:tcPr>
            <w:tcW w:w="5103" w:type="dxa"/>
            <w:vAlign w:val="center"/>
          </w:tcPr>
          <w:p w14:paraId="303EACF8" w14:textId="6EFD68E1" w:rsidR="00BE6F00" w:rsidRPr="0079377F" w:rsidRDefault="002445DF" w:rsidP="00E73BD3">
            <w:pPr>
              <w:spacing w:before="85" w:after="85"/>
              <w:rPr>
                <w:rFonts w:asciiTheme="minorHAnsi" w:hAnsiTheme="minorHAnsi" w:cs="Arial"/>
                <w:sz w:val="20"/>
                <w:szCs w:val="20"/>
              </w:rPr>
            </w:pPr>
            <w:r>
              <w:rPr>
                <w:rFonts w:asciiTheme="minorHAnsi" w:hAnsiTheme="minorHAnsi" w:cs="Arial"/>
                <w:sz w:val="20"/>
                <w:szCs w:val="20"/>
              </w:rPr>
              <w:t>Zpracovatel</w:t>
            </w:r>
            <w:r w:rsidR="00BE6F00" w:rsidRPr="0079377F">
              <w:rPr>
                <w:rFonts w:asciiTheme="minorHAnsi" w:hAnsiTheme="minorHAnsi" w:cs="Arial"/>
                <w:sz w:val="20"/>
                <w:szCs w:val="20"/>
              </w:rPr>
              <w:t xml:space="preserve"> zasílá </w:t>
            </w:r>
            <w:r>
              <w:rPr>
                <w:rFonts w:asciiTheme="minorHAnsi" w:hAnsiTheme="minorHAnsi" w:cs="Arial"/>
                <w:sz w:val="20"/>
                <w:szCs w:val="20"/>
              </w:rPr>
              <w:t>Objednatele</w:t>
            </w:r>
            <w:r w:rsidR="00BE6F00" w:rsidRPr="0079377F">
              <w:rPr>
                <w:rFonts w:asciiTheme="minorHAnsi" w:hAnsiTheme="minorHAnsi" w:cs="Arial"/>
                <w:sz w:val="20"/>
                <w:szCs w:val="20"/>
              </w:rPr>
              <w:t xml:space="preserve"> k připomínkám finální výstupy veřejné zakázky, jejímž obsahem jsou úkoly </w:t>
            </w:r>
            <w:r w:rsidR="00BE6F00">
              <w:rPr>
                <w:rFonts w:asciiTheme="minorHAnsi" w:hAnsiTheme="minorHAnsi" w:cs="Arial"/>
                <w:sz w:val="20"/>
                <w:szCs w:val="20"/>
              </w:rPr>
              <w:t xml:space="preserve">2, </w:t>
            </w:r>
            <w:r w:rsidR="00BE6F00" w:rsidRPr="0079377F">
              <w:rPr>
                <w:rFonts w:asciiTheme="minorHAnsi" w:hAnsiTheme="minorHAnsi" w:cs="Arial"/>
                <w:sz w:val="20"/>
                <w:szCs w:val="20"/>
              </w:rPr>
              <w:t>3 a 4.</w:t>
            </w:r>
          </w:p>
          <w:p w14:paraId="6F7E6315" w14:textId="77777777" w:rsidR="00BE6F00" w:rsidRPr="0079377F" w:rsidRDefault="00BE6F00" w:rsidP="00E73BD3">
            <w:pPr>
              <w:spacing w:before="85" w:after="85" w:line="276" w:lineRule="auto"/>
              <w:rPr>
                <w:rFonts w:asciiTheme="minorHAnsi" w:eastAsiaTheme="minorHAnsi" w:hAnsiTheme="minorHAnsi" w:cs="Arial"/>
                <w:sz w:val="20"/>
                <w:szCs w:val="19"/>
              </w:rPr>
            </w:pPr>
            <w:r w:rsidRPr="0079377F">
              <w:rPr>
                <w:rFonts w:asciiTheme="minorHAnsi" w:eastAsiaTheme="minorHAnsi" w:hAnsiTheme="minorHAnsi" w:cs="Arial"/>
                <w:sz w:val="20"/>
                <w:szCs w:val="19"/>
              </w:rPr>
              <w:t>Zpráva bude obsahovat tyto části určené pro různé uživatele výstupů evaluace:</w:t>
            </w:r>
          </w:p>
          <w:p w14:paraId="5EAC1749" w14:textId="77777777" w:rsidR="00BE6F00" w:rsidRPr="0079377F" w:rsidRDefault="00BE6F00" w:rsidP="00DC70BE">
            <w:pPr>
              <w:numPr>
                <w:ilvl w:val="0"/>
                <w:numId w:val="10"/>
              </w:numPr>
              <w:tabs>
                <w:tab w:val="clear" w:pos="390"/>
                <w:tab w:val="num" w:pos="276"/>
              </w:tabs>
              <w:spacing w:before="85" w:after="85" w:line="276" w:lineRule="auto"/>
              <w:ind w:left="276" w:hanging="276"/>
              <w:rPr>
                <w:rFonts w:asciiTheme="minorHAnsi" w:eastAsiaTheme="minorHAnsi" w:hAnsiTheme="minorHAnsi" w:cs="Arial"/>
                <w:sz w:val="20"/>
                <w:szCs w:val="19"/>
              </w:rPr>
            </w:pPr>
            <w:r w:rsidRPr="0079377F">
              <w:rPr>
                <w:rFonts w:asciiTheme="minorHAnsi" w:eastAsiaTheme="minorHAnsi" w:hAnsiTheme="minorHAnsi" w:cs="Arial"/>
                <w:sz w:val="20"/>
                <w:szCs w:val="19"/>
              </w:rPr>
              <w:t>Manažerské shrnutí (max. 3 strany)</w:t>
            </w:r>
          </w:p>
          <w:p w14:paraId="0B0632B3" w14:textId="77777777" w:rsidR="00BE6F00" w:rsidRPr="0079377F" w:rsidRDefault="00BE6F00" w:rsidP="00DC70BE">
            <w:pPr>
              <w:numPr>
                <w:ilvl w:val="0"/>
                <w:numId w:val="10"/>
              </w:numPr>
              <w:tabs>
                <w:tab w:val="clear" w:pos="390"/>
                <w:tab w:val="num" w:pos="276"/>
              </w:tabs>
              <w:spacing w:before="85" w:after="85" w:line="276" w:lineRule="auto"/>
              <w:ind w:left="276" w:hanging="276"/>
              <w:rPr>
                <w:rFonts w:asciiTheme="minorHAnsi" w:eastAsiaTheme="minorHAnsi" w:hAnsiTheme="minorHAnsi" w:cs="Arial"/>
                <w:sz w:val="20"/>
                <w:szCs w:val="19"/>
              </w:rPr>
            </w:pPr>
            <w:r w:rsidRPr="0079377F">
              <w:rPr>
                <w:rFonts w:asciiTheme="minorHAnsi" w:eastAsiaTheme="minorHAnsi" w:hAnsiTheme="minorHAnsi" w:cs="Arial"/>
                <w:sz w:val="20"/>
                <w:szCs w:val="19"/>
              </w:rPr>
              <w:t>Vyhodnocení jednotlivých evaluačních úkolů (zjištění, závěry a doporučení</w:t>
            </w:r>
            <w:r w:rsidRPr="0079377F">
              <w:rPr>
                <w:rFonts w:asciiTheme="minorHAnsi" w:eastAsiaTheme="minorHAnsi" w:hAnsiTheme="minorHAnsi" w:cs="Arial"/>
                <w:b/>
                <w:sz w:val="20"/>
                <w:szCs w:val="19"/>
              </w:rPr>
              <w:t>***</w:t>
            </w:r>
            <w:r w:rsidRPr="0079377F">
              <w:rPr>
                <w:rFonts w:asciiTheme="minorHAnsi" w:eastAsiaTheme="minorHAnsi" w:hAnsiTheme="minorHAnsi" w:cs="Arial"/>
                <w:sz w:val="20"/>
                <w:szCs w:val="19"/>
              </w:rPr>
              <w:t>)</w:t>
            </w:r>
          </w:p>
          <w:p w14:paraId="07D3B514" w14:textId="77777777" w:rsidR="00BE6F00" w:rsidRPr="0079377F" w:rsidRDefault="00BE6F00" w:rsidP="00DC70BE">
            <w:pPr>
              <w:numPr>
                <w:ilvl w:val="0"/>
                <w:numId w:val="10"/>
              </w:numPr>
              <w:tabs>
                <w:tab w:val="clear" w:pos="390"/>
                <w:tab w:val="num" w:pos="276"/>
              </w:tabs>
              <w:spacing w:before="85" w:after="85" w:line="276" w:lineRule="auto"/>
              <w:ind w:left="276" w:hanging="276"/>
              <w:rPr>
                <w:rFonts w:asciiTheme="minorHAnsi" w:eastAsiaTheme="minorHAnsi" w:hAnsiTheme="minorHAnsi" w:cs="Arial"/>
                <w:sz w:val="20"/>
                <w:szCs w:val="19"/>
              </w:rPr>
            </w:pPr>
            <w:r w:rsidRPr="0079377F">
              <w:rPr>
                <w:rFonts w:asciiTheme="minorHAnsi" w:eastAsiaTheme="minorHAnsi" w:hAnsiTheme="minorHAnsi" w:cs="Arial"/>
                <w:sz w:val="20"/>
                <w:szCs w:val="19"/>
              </w:rPr>
              <w:t>Samostatná technická příloha s detailním popisem postupu šetření, metodologií sběru a analýzy dat. Obsahovat bude také kompletní scénáře nástrojů šetření.</w:t>
            </w:r>
          </w:p>
        </w:tc>
      </w:tr>
      <w:tr w:rsidR="00BE6F00" w:rsidRPr="007F17A9" w14:paraId="41DEDE44" w14:textId="77777777" w:rsidTr="00E73BD3">
        <w:trPr>
          <w:trHeight w:val="144"/>
        </w:trPr>
        <w:tc>
          <w:tcPr>
            <w:tcW w:w="318" w:type="dxa"/>
          </w:tcPr>
          <w:p w14:paraId="405F9A7D" w14:textId="77777777" w:rsidR="00BE6F00" w:rsidRPr="007F17A9" w:rsidRDefault="00BE6F00" w:rsidP="00E73BD3">
            <w:pPr>
              <w:spacing w:before="85" w:after="85" w:line="276" w:lineRule="auto"/>
              <w:rPr>
                <w:rFonts w:asciiTheme="minorHAnsi" w:eastAsiaTheme="minorHAnsi" w:hAnsiTheme="minorHAnsi" w:cs="Arial"/>
                <w:sz w:val="20"/>
                <w:szCs w:val="19"/>
              </w:rPr>
            </w:pPr>
          </w:p>
        </w:tc>
        <w:tc>
          <w:tcPr>
            <w:tcW w:w="2235" w:type="dxa"/>
          </w:tcPr>
          <w:p w14:paraId="2EB6927D"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Calibri" w:hAnsi="Calibri"/>
                <w:sz w:val="20"/>
                <w:szCs w:val="19"/>
              </w:rPr>
              <w:t>AKCEPTAČNÍ ŘÍZENÍ</w:t>
            </w:r>
          </w:p>
        </w:tc>
        <w:tc>
          <w:tcPr>
            <w:tcW w:w="1984" w:type="dxa"/>
          </w:tcPr>
          <w:p w14:paraId="2D1EA086" w14:textId="203B5E8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Calibri" w:hAnsi="Calibri"/>
                <w:sz w:val="20"/>
                <w:szCs w:val="19"/>
              </w:rPr>
              <w:t>1</w:t>
            </w:r>
            <w:r w:rsidR="00702242">
              <w:rPr>
                <w:rFonts w:ascii="Calibri" w:hAnsi="Calibri"/>
                <w:sz w:val="20"/>
                <w:szCs w:val="19"/>
              </w:rPr>
              <w:t>4</w:t>
            </w:r>
            <w:r w:rsidRPr="007F17A9">
              <w:rPr>
                <w:rFonts w:ascii="Calibri" w:hAnsi="Calibri"/>
                <w:sz w:val="20"/>
                <w:szCs w:val="19"/>
              </w:rPr>
              <w:t xml:space="preserve">1. kalendářní den – </w:t>
            </w:r>
            <w:r>
              <w:rPr>
                <w:rFonts w:ascii="Calibri" w:hAnsi="Calibri"/>
                <w:sz w:val="20"/>
                <w:szCs w:val="19"/>
              </w:rPr>
              <w:t>1</w:t>
            </w:r>
            <w:r w:rsidR="00702242">
              <w:rPr>
                <w:rFonts w:ascii="Calibri" w:hAnsi="Calibri"/>
                <w:sz w:val="20"/>
                <w:szCs w:val="19"/>
              </w:rPr>
              <w:t>6</w:t>
            </w:r>
            <w:r>
              <w:rPr>
                <w:rFonts w:ascii="Calibri" w:hAnsi="Calibri"/>
                <w:sz w:val="20"/>
                <w:szCs w:val="19"/>
              </w:rPr>
              <w:t>9</w:t>
            </w:r>
            <w:r w:rsidRPr="007F17A9">
              <w:rPr>
                <w:rFonts w:ascii="Calibri" w:hAnsi="Calibri"/>
                <w:sz w:val="20"/>
                <w:szCs w:val="19"/>
              </w:rPr>
              <w:t>. kalendářní den</w:t>
            </w:r>
          </w:p>
        </w:tc>
        <w:tc>
          <w:tcPr>
            <w:tcW w:w="5103" w:type="dxa"/>
            <w:vAlign w:val="center"/>
          </w:tcPr>
          <w:p w14:paraId="0B0109BA" w14:textId="5EA8E29C" w:rsidR="00BE6F00" w:rsidRPr="007F17A9" w:rsidRDefault="00BE6F00" w:rsidP="00D930B7">
            <w:pPr>
              <w:spacing w:before="85" w:after="85" w:line="276" w:lineRule="auto"/>
              <w:rPr>
                <w:rFonts w:ascii="Calibri" w:hAnsi="Calibri"/>
                <w:sz w:val="20"/>
                <w:szCs w:val="19"/>
              </w:rPr>
            </w:pPr>
            <w:r w:rsidRPr="007F17A9">
              <w:rPr>
                <w:rFonts w:ascii="Calibri" w:hAnsi="Calibri"/>
                <w:sz w:val="20"/>
                <w:szCs w:val="19"/>
              </w:rPr>
              <w:t xml:space="preserve">Akceptační  řízení probíhá dle ustanovení čl. 4 Smlouvy.   </w:t>
            </w:r>
          </w:p>
        </w:tc>
      </w:tr>
      <w:tr w:rsidR="00BE6F00" w:rsidRPr="007F17A9" w14:paraId="5E5DE598" w14:textId="77777777" w:rsidTr="00E73BD3">
        <w:trPr>
          <w:trHeight w:val="144"/>
        </w:trPr>
        <w:tc>
          <w:tcPr>
            <w:tcW w:w="318" w:type="dxa"/>
          </w:tcPr>
          <w:p w14:paraId="1E01AB4D" w14:textId="77777777" w:rsidR="00BE6F00" w:rsidRPr="007F17A9" w:rsidRDefault="00BE6F00" w:rsidP="00E73BD3">
            <w:pPr>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t>5</w:t>
            </w:r>
          </w:p>
        </w:tc>
        <w:tc>
          <w:tcPr>
            <w:tcW w:w="2235" w:type="dxa"/>
          </w:tcPr>
          <w:p w14:paraId="41155F39"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Finální podoba závěrečné zprávy</w:t>
            </w:r>
          </w:p>
          <w:p w14:paraId="6BF2D4A9" w14:textId="100A6765" w:rsidR="00BE6F00" w:rsidRPr="007F17A9" w:rsidRDefault="00BE6F00" w:rsidP="00E73BD3">
            <w:pPr>
              <w:spacing w:before="85" w:after="85" w:line="276" w:lineRule="auto"/>
              <w:rPr>
                <w:rFonts w:asciiTheme="minorHAnsi" w:eastAsiaTheme="minorHAnsi" w:hAnsiTheme="minorHAnsi" w:cs="Arial"/>
                <w:sz w:val="20"/>
                <w:szCs w:val="19"/>
              </w:rPr>
            </w:pPr>
          </w:p>
        </w:tc>
        <w:tc>
          <w:tcPr>
            <w:tcW w:w="1984" w:type="dxa"/>
          </w:tcPr>
          <w:p w14:paraId="5DD5581F" w14:textId="77777777" w:rsidR="00BE6F00" w:rsidRPr="007F17A9" w:rsidRDefault="00BE6F00" w:rsidP="00E73BD3">
            <w:pPr>
              <w:spacing w:before="85" w:after="85" w:line="276" w:lineRule="auto"/>
              <w:rPr>
                <w:rFonts w:asciiTheme="minorHAnsi" w:eastAsiaTheme="minorHAnsi" w:hAnsiTheme="minorHAnsi" w:cs="Arial"/>
                <w:sz w:val="20"/>
                <w:szCs w:val="19"/>
              </w:rPr>
            </w:pPr>
            <w:r w:rsidRPr="007F17A9">
              <w:rPr>
                <w:rFonts w:asciiTheme="minorHAnsi" w:eastAsiaTheme="minorHAnsi" w:hAnsiTheme="minorHAnsi" w:cs="Arial"/>
                <w:sz w:val="20"/>
                <w:szCs w:val="19"/>
              </w:rPr>
              <w:t xml:space="preserve">Do </w:t>
            </w:r>
            <w:r>
              <w:rPr>
                <w:rFonts w:asciiTheme="minorHAnsi" w:eastAsiaTheme="minorHAnsi" w:hAnsiTheme="minorHAnsi" w:cs="Arial"/>
                <w:sz w:val="20"/>
                <w:szCs w:val="19"/>
              </w:rPr>
              <w:t>180</w:t>
            </w:r>
            <w:r w:rsidRPr="007F17A9">
              <w:rPr>
                <w:rFonts w:asciiTheme="minorHAnsi" w:eastAsiaTheme="minorHAnsi" w:hAnsiTheme="minorHAnsi" w:cs="Arial"/>
                <w:sz w:val="20"/>
                <w:szCs w:val="19"/>
              </w:rPr>
              <w:t xml:space="preserve"> kalendářních dnů od uzavření smlouvy.</w:t>
            </w:r>
          </w:p>
        </w:tc>
        <w:tc>
          <w:tcPr>
            <w:tcW w:w="5103" w:type="dxa"/>
            <w:vAlign w:val="center"/>
          </w:tcPr>
          <w:p w14:paraId="5CA2797F" w14:textId="15140C26" w:rsidR="00BE6F00" w:rsidRPr="007F17A9" w:rsidRDefault="00901123" w:rsidP="00E73BD3">
            <w:pPr>
              <w:spacing w:before="85" w:after="85" w:line="276" w:lineRule="auto"/>
              <w:rPr>
                <w:rFonts w:asciiTheme="minorHAnsi" w:eastAsiaTheme="minorHAnsi" w:hAnsiTheme="minorHAnsi" w:cs="Arial"/>
                <w:sz w:val="20"/>
                <w:szCs w:val="19"/>
              </w:rPr>
            </w:pPr>
            <w:r>
              <w:rPr>
                <w:rFonts w:asciiTheme="minorHAnsi" w:eastAsiaTheme="minorHAnsi" w:hAnsiTheme="minorHAnsi" w:cs="Arial"/>
                <w:sz w:val="20"/>
                <w:szCs w:val="19"/>
              </w:rPr>
              <w:t>Zpracovatel</w:t>
            </w:r>
            <w:r w:rsidR="00BE6F00" w:rsidRPr="007F17A9">
              <w:rPr>
                <w:rFonts w:asciiTheme="minorHAnsi" w:eastAsiaTheme="minorHAnsi" w:hAnsiTheme="minorHAnsi" w:cs="Arial"/>
                <w:sz w:val="20"/>
                <w:szCs w:val="19"/>
              </w:rPr>
              <w:t xml:space="preserve"> zasílá finální výstupy veřejné zakázky se zapracovanými připomínkami zadavatele k odsouhlasení.</w:t>
            </w:r>
          </w:p>
          <w:p w14:paraId="601BEDFA" w14:textId="3FF526EB" w:rsidR="00BE6F00" w:rsidRPr="007F17A9" w:rsidRDefault="00BE6F00" w:rsidP="00E73BD3">
            <w:pPr>
              <w:spacing w:before="85" w:after="85" w:line="276" w:lineRule="auto"/>
              <w:jc w:val="both"/>
              <w:rPr>
                <w:rFonts w:asciiTheme="minorHAnsi" w:eastAsiaTheme="minorHAnsi" w:hAnsiTheme="minorHAnsi" w:cs="Arial"/>
                <w:sz w:val="20"/>
                <w:szCs w:val="19"/>
              </w:rPr>
            </w:pPr>
            <w:r w:rsidRPr="007F17A9">
              <w:rPr>
                <w:rFonts w:asciiTheme="minorHAnsi" w:eastAsiaTheme="minorHAnsi" w:hAnsiTheme="minorHAnsi" w:cs="Arial"/>
                <w:sz w:val="20"/>
                <w:szCs w:val="19"/>
              </w:rPr>
              <w:t>Po dohodě s</w:t>
            </w:r>
            <w:r w:rsidR="00901123">
              <w:rPr>
                <w:rFonts w:asciiTheme="minorHAnsi" w:eastAsiaTheme="minorHAnsi" w:hAnsiTheme="minorHAnsi" w:cs="Arial"/>
                <w:sz w:val="20"/>
                <w:szCs w:val="19"/>
              </w:rPr>
              <w:t xml:space="preserve"> Obje</w:t>
            </w:r>
            <w:r w:rsidR="00795350">
              <w:rPr>
                <w:rFonts w:asciiTheme="minorHAnsi" w:eastAsiaTheme="minorHAnsi" w:hAnsiTheme="minorHAnsi" w:cs="Arial"/>
                <w:sz w:val="20"/>
                <w:szCs w:val="19"/>
              </w:rPr>
              <w:t>d</w:t>
            </w:r>
            <w:r w:rsidR="00901123">
              <w:rPr>
                <w:rFonts w:asciiTheme="minorHAnsi" w:eastAsiaTheme="minorHAnsi" w:hAnsiTheme="minorHAnsi" w:cs="Arial"/>
                <w:sz w:val="20"/>
                <w:szCs w:val="19"/>
              </w:rPr>
              <w:t>natelem</w:t>
            </w:r>
            <w:r w:rsidRPr="007F17A9">
              <w:rPr>
                <w:rFonts w:asciiTheme="minorHAnsi" w:eastAsiaTheme="minorHAnsi" w:hAnsiTheme="minorHAnsi" w:cs="Arial"/>
                <w:sz w:val="20"/>
                <w:szCs w:val="19"/>
              </w:rPr>
              <w:t xml:space="preserve"> </w:t>
            </w:r>
            <w:r w:rsidR="00901123">
              <w:rPr>
                <w:rFonts w:asciiTheme="minorHAnsi" w:eastAsiaTheme="minorHAnsi" w:hAnsiTheme="minorHAnsi" w:cs="Arial"/>
                <w:sz w:val="20"/>
                <w:szCs w:val="19"/>
              </w:rPr>
              <w:t>Zpracovatel</w:t>
            </w:r>
            <w:r w:rsidRPr="007F17A9">
              <w:rPr>
                <w:rFonts w:asciiTheme="minorHAnsi" w:eastAsiaTheme="minorHAnsi" w:hAnsiTheme="minorHAnsi" w:cs="Arial"/>
                <w:sz w:val="20"/>
                <w:szCs w:val="19"/>
              </w:rPr>
              <w:t xml:space="preserve"> zajistí prezentaci závěrečné zprávy pro vybrané uživatele evaluace. </w:t>
            </w:r>
            <w:r w:rsidR="00901123">
              <w:rPr>
                <w:rFonts w:asciiTheme="minorHAnsi" w:eastAsiaTheme="minorHAnsi" w:hAnsiTheme="minorHAnsi" w:cs="Arial"/>
                <w:sz w:val="20"/>
                <w:szCs w:val="19"/>
              </w:rPr>
              <w:t>Zpracovatel</w:t>
            </w:r>
            <w:r w:rsidRPr="007F17A9">
              <w:rPr>
                <w:rFonts w:asciiTheme="minorHAnsi" w:eastAsiaTheme="minorHAnsi" w:hAnsiTheme="minorHAnsi" w:cs="Arial"/>
                <w:sz w:val="20"/>
                <w:szCs w:val="19"/>
              </w:rPr>
              <w:t xml:space="preserve"> poskytne </w:t>
            </w:r>
            <w:r w:rsidR="00A51EAD">
              <w:rPr>
                <w:rFonts w:asciiTheme="minorHAnsi" w:eastAsiaTheme="minorHAnsi" w:hAnsiTheme="minorHAnsi" w:cs="Arial"/>
                <w:sz w:val="20"/>
                <w:szCs w:val="19"/>
              </w:rPr>
              <w:t>Obje</w:t>
            </w:r>
            <w:r w:rsidR="00795350">
              <w:rPr>
                <w:rFonts w:asciiTheme="minorHAnsi" w:eastAsiaTheme="minorHAnsi" w:hAnsiTheme="minorHAnsi" w:cs="Arial"/>
                <w:sz w:val="20"/>
                <w:szCs w:val="19"/>
              </w:rPr>
              <w:t>d</w:t>
            </w:r>
            <w:r w:rsidR="00A51EAD">
              <w:rPr>
                <w:rFonts w:asciiTheme="minorHAnsi" w:eastAsiaTheme="minorHAnsi" w:hAnsiTheme="minorHAnsi" w:cs="Arial"/>
                <w:sz w:val="20"/>
                <w:szCs w:val="19"/>
              </w:rPr>
              <w:t>nateli</w:t>
            </w:r>
            <w:r w:rsidRPr="007F17A9">
              <w:rPr>
                <w:rFonts w:asciiTheme="minorHAnsi" w:eastAsiaTheme="minorHAnsi" w:hAnsiTheme="minorHAnsi" w:cs="Arial"/>
                <w:sz w:val="20"/>
                <w:szCs w:val="19"/>
              </w:rPr>
              <w:t xml:space="preserve"> k využití prezentaci v elektronické podobě. </w:t>
            </w:r>
          </w:p>
          <w:p w14:paraId="2A857ECA" w14:textId="77777777" w:rsidR="00BE6F00" w:rsidRPr="007F17A9" w:rsidRDefault="00BE6F00" w:rsidP="00E73BD3">
            <w:pPr>
              <w:spacing w:before="85" w:after="85" w:line="276" w:lineRule="auto"/>
              <w:jc w:val="both"/>
              <w:rPr>
                <w:rFonts w:asciiTheme="minorHAnsi" w:eastAsiaTheme="minorHAnsi" w:hAnsiTheme="minorHAnsi" w:cs="Arial"/>
                <w:sz w:val="20"/>
                <w:szCs w:val="19"/>
              </w:rPr>
            </w:pPr>
            <w:r w:rsidRPr="007F17A9">
              <w:rPr>
                <w:rFonts w:asciiTheme="minorHAnsi" w:eastAsiaTheme="minorHAnsi" w:hAnsiTheme="minorHAnsi" w:cs="Arial"/>
                <w:sz w:val="20"/>
                <w:szCs w:val="19"/>
              </w:rPr>
              <w:t xml:space="preserve">Na tento výstup je navázána </w:t>
            </w:r>
            <w:r>
              <w:rPr>
                <w:rFonts w:asciiTheme="minorHAnsi" w:eastAsiaTheme="minorHAnsi" w:hAnsiTheme="minorHAnsi" w:cs="Arial"/>
                <w:sz w:val="20"/>
                <w:szCs w:val="19"/>
              </w:rPr>
              <w:t xml:space="preserve">druhá </w:t>
            </w:r>
            <w:r w:rsidRPr="007F17A9">
              <w:rPr>
                <w:rFonts w:asciiTheme="minorHAnsi" w:eastAsiaTheme="minorHAnsi" w:hAnsiTheme="minorHAnsi" w:cs="Arial"/>
                <w:sz w:val="20"/>
                <w:szCs w:val="19"/>
              </w:rPr>
              <w:t>faktura.</w:t>
            </w:r>
          </w:p>
        </w:tc>
      </w:tr>
    </w:tbl>
    <w:p w14:paraId="533DECBB" w14:textId="19ED1601" w:rsidR="00BE6F00" w:rsidRPr="007F17A9" w:rsidRDefault="00BE6F00" w:rsidP="00BE6F00">
      <w:pPr>
        <w:spacing w:before="60" w:after="200" w:line="276" w:lineRule="auto"/>
        <w:jc w:val="both"/>
        <w:rPr>
          <w:rFonts w:asciiTheme="minorHAnsi" w:eastAsiaTheme="minorHAnsi" w:hAnsiTheme="minorHAnsi" w:cs="Arial"/>
          <w:sz w:val="18"/>
          <w:szCs w:val="18"/>
          <w:lang w:eastAsia="x-none"/>
        </w:rPr>
      </w:pPr>
      <w:r w:rsidRPr="007F17A9">
        <w:rPr>
          <w:rFonts w:asciiTheme="minorHAnsi" w:eastAsiaTheme="minorHAnsi" w:hAnsiTheme="minorHAnsi" w:cs="Arial"/>
          <w:sz w:val="18"/>
          <w:szCs w:val="18"/>
          <w:lang w:eastAsia="x-none"/>
        </w:rPr>
        <w:t xml:space="preserve">* Termíny výstupů mohou být posunuty dle dohody </w:t>
      </w:r>
      <w:r w:rsidR="002B4755">
        <w:rPr>
          <w:rFonts w:asciiTheme="minorHAnsi" w:eastAsiaTheme="minorHAnsi" w:hAnsiTheme="minorHAnsi" w:cs="Arial"/>
          <w:sz w:val="18"/>
          <w:szCs w:val="18"/>
          <w:lang w:eastAsia="x-none"/>
        </w:rPr>
        <w:t>Objednatele</w:t>
      </w:r>
      <w:r w:rsidRPr="007F17A9">
        <w:rPr>
          <w:rFonts w:asciiTheme="minorHAnsi" w:eastAsiaTheme="minorHAnsi" w:hAnsiTheme="minorHAnsi" w:cs="Arial"/>
          <w:sz w:val="18"/>
          <w:szCs w:val="18"/>
          <w:lang w:eastAsia="x-none"/>
        </w:rPr>
        <w:t xml:space="preserve"> se Zpracovatelem v závislosti na potřebách </w:t>
      </w:r>
      <w:r w:rsidR="002B4755">
        <w:rPr>
          <w:rFonts w:asciiTheme="minorHAnsi" w:eastAsiaTheme="minorHAnsi" w:hAnsiTheme="minorHAnsi" w:cs="Arial"/>
          <w:sz w:val="18"/>
          <w:szCs w:val="18"/>
          <w:lang w:eastAsia="x-none"/>
        </w:rPr>
        <w:t>Objednatele</w:t>
      </w:r>
      <w:r w:rsidRPr="007F17A9">
        <w:rPr>
          <w:rFonts w:asciiTheme="minorHAnsi" w:eastAsiaTheme="minorHAnsi" w:hAnsiTheme="minorHAnsi" w:cs="Arial"/>
          <w:sz w:val="18"/>
          <w:szCs w:val="18"/>
          <w:lang w:eastAsia="x-none"/>
        </w:rPr>
        <w:t xml:space="preserve"> a dostupnosti dat. Předložení „návrhů“ se týká výstupů ve formě evaluačních zpráv.</w:t>
      </w:r>
    </w:p>
    <w:p w14:paraId="09AFAD16" w14:textId="03B4893B" w:rsidR="00BE6F00" w:rsidRPr="007F17A9" w:rsidRDefault="00BE6F00" w:rsidP="00BE6F00">
      <w:pPr>
        <w:spacing w:before="60" w:after="200" w:line="276" w:lineRule="auto"/>
        <w:jc w:val="both"/>
        <w:rPr>
          <w:rFonts w:asciiTheme="minorHAnsi" w:eastAsiaTheme="minorHAnsi" w:hAnsiTheme="minorHAnsi" w:cs="Arial"/>
          <w:sz w:val="18"/>
          <w:szCs w:val="18"/>
          <w:lang w:eastAsia="x-none"/>
        </w:rPr>
      </w:pPr>
      <w:r w:rsidRPr="007F17A9">
        <w:rPr>
          <w:rFonts w:asciiTheme="minorHAnsi" w:eastAsiaTheme="minorHAnsi" w:hAnsiTheme="minorHAnsi" w:cs="Arial"/>
          <w:sz w:val="18"/>
          <w:szCs w:val="18"/>
          <w:lang w:eastAsia="x-none"/>
        </w:rPr>
        <w:t xml:space="preserve">** Do anglického jazyka bude přeloženo manažerské shrnutí závěrečné evaluační zprávy, a to do 30 dnů po akceptaci zprávy </w:t>
      </w:r>
      <w:r w:rsidR="002B4755">
        <w:rPr>
          <w:rFonts w:asciiTheme="minorHAnsi" w:eastAsiaTheme="minorHAnsi" w:hAnsiTheme="minorHAnsi" w:cs="Arial"/>
          <w:sz w:val="18"/>
          <w:szCs w:val="18"/>
          <w:lang w:eastAsia="x-none"/>
        </w:rPr>
        <w:t>Objednatelem</w:t>
      </w:r>
      <w:r w:rsidRPr="007F17A9">
        <w:rPr>
          <w:rFonts w:asciiTheme="minorHAnsi" w:eastAsiaTheme="minorHAnsi" w:hAnsiTheme="minorHAnsi" w:cs="Arial"/>
          <w:sz w:val="18"/>
          <w:szCs w:val="18"/>
          <w:lang w:eastAsia="x-none"/>
        </w:rPr>
        <w:t xml:space="preserve">. </w:t>
      </w:r>
    </w:p>
    <w:p w14:paraId="338FCEBA" w14:textId="79C1556F" w:rsidR="00BE6F00" w:rsidRPr="007F17A9" w:rsidRDefault="00BE6F00" w:rsidP="00BE6F00">
      <w:pPr>
        <w:spacing w:before="60" w:after="200" w:line="276" w:lineRule="auto"/>
        <w:jc w:val="both"/>
        <w:rPr>
          <w:rFonts w:asciiTheme="minorHAnsi" w:eastAsiaTheme="minorHAnsi" w:hAnsiTheme="minorHAnsi" w:cs="Arial"/>
          <w:sz w:val="18"/>
          <w:szCs w:val="18"/>
          <w:lang w:eastAsia="x-none"/>
        </w:rPr>
      </w:pPr>
      <w:r w:rsidRPr="007F17A9">
        <w:rPr>
          <w:rFonts w:asciiTheme="minorHAnsi" w:eastAsiaTheme="minorHAnsi" w:hAnsiTheme="minorHAnsi" w:cs="Arial"/>
          <w:sz w:val="18"/>
          <w:szCs w:val="18"/>
          <w:lang w:eastAsia="x-none"/>
        </w:rPr>
        <w:t xml:space="preserve">*** </w:t>
      </w:r>
      <w:r w:rsidR="002B4755">
        <w:rPr>
          <w:rFonts w:asciiTheme="minorHAnsi" w:eastAsiaTheme="minorHAnsi" w:hAnsiTheme="minorHAnsi" w:cs="Arial"/>
          <w:sz w:val="18"/>
          <w:szCs w:val="18"/>
          <w:lang w:eastAsia="x-none"/>
        </w:rPr>
        <w:t>Zpracovatel</w:t>
      </w:r>
      <w:r w:rsidRPr="007F17A9">
        <w:rPr>
          <w:rFonts w:asciiTheme="minorHAnsi" w:eastAsiaTheme="minorHAnsi" w:hAnsiTheme="minorHAnsi" w:cs="Arial"/>
          <w:sz w:val="18"/>
          <w:szCs w:val="18"/>
          <w:lang w:eastAsia="x-none"/>
        </w:rPr>
        <w:t>l</w:t>
      </w:r>
      <w:r w:rsidRPr="007F17A9" w:rsidDel="0073225E">
        <w:rPr>
          <w:rFonts w:asciiTheme="minorHAnsi" w:eastAsiaTheme="minorHAnsi" w:hAnsiTheme="minorHAnsi" w:cs="Arial"/>
          <w:sz w:val="18"/>
          <w:szCs w:val="18"/>
          <w:lang w:eastAsia="x-none"/>
        </w:rPr>
        <w:t xml:space="preserve"> </w:t>
      </w:r>
      <w:r w:rsidRPr="007F17A9">
        <w:rPr>
          <w:rFonts w:asciiTheme="minorHAnsi" w:eastAsiaTheme="minorHAnsi" w:hAnsiTheme="minorHAnsi" w:cs="Arial"/>
          <w:sz w:val="18"/>
          <w:szCs w:val="18"/>
          <w:lang w:eastAsia="x-none"/>
        </w:rPr>
        <w:t xml:space="preserve">po schválení závěrečné zprávy vyplní hlavní závěry a doporučení do modulu evaluace v informačním systému IS KP14+, do kterého mu bude za tímto účelem včas zřízen </w:t>
      </w:r>
      <w:r w:rsidR="002B4755">
        <w:rPr>
          <w:rFonts w:asciiTheme="minorHAnsi" w:eastAsiaTheme="minorHAnsi" w:hAnsiTheme="minorHAnsi" w:cs="Arial"/>
          <w:sz w:val="18"/>
          <w:szCs w:val="18"/>
          <w:lang w:eastAsia="x-none"/>
        </w:rPr>
        <w:t>Objednatelem</w:t>
      </w:r>
      <w:r w:rsidRPr="007F17A9">
        <w:rPr>
          <w:rFonts w:asciiTheme="minorHAnsi" w:eastAsiaTheme="minorHAnsi" w:hAnsiTheme="minorHAnsi" w:cs="Arial"/>
          <w:sz w:val="18"/>
          <w:szCs w:val="18"/>
          <w:lang w:eastAsia="x-none"/>
        </w:rPr>
        <w:t xml:space="preserve"> přístup.</w:t>
      </w:r>
    </w:p>
    <w:p w14:paraId="2EFA9614" w14:textId="77777777" w:rsidR="00BE6F00" w:rsidRDefault="00BE6F00" w:rsidP="00BE6F00">
      <w:pPr>
        <w:spacing w:after="200" w:line="276" w:lineRule="auto"/>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14:paraId="5E5C554E" w14:textId="77777777" w:rsidR="00BE6F00" w:rsidRPr="004031DB" w:rsidRDefault="00BE6F00" w:rsidP="00DC70BE">
      <w:pPr>
        <w:keepNext/>
        <w:numPr>
          <w:ilvl w:val="0"/>
          <w:numId w:val="9"/>
        </w:numPr>
        <w:spacing w:before="200" w:line="276" w:lineRule="auto"/>
        <w:outlineLvl w:val="1"/>
        <w:rPr>
          <w:rFonts w:asciiTheme="majorHAnsi" w:eastAsiaTheme="majorEastAsia" w:hAnsiTheme="majorHAnsi" w:cstheme="majorBidi"/>
          <w:b/>
          <w:bCs/>
          <w:color w:val="4F81BD" w:themeColor="accent1"/>
          <w:sz w:val="26"/>
          <w:szCs w:val="26"/>
        </w:rPr>
      </w:pPr>
      <w:r w:rsidRPr="004031DB">
        <w:rPr>
          <w:rFonts w:asciiTheme="majorHAnsi" w:eastAsiaTheme="majorEastAsia" w:hAnsiTheme="majorHAnsi" w:cstheme="majorBidi"/>
          <w:b/>
          <w:bCs/>
          <w:color w:val="4F81BD" w:themeColor="accent1"/>
          <w:sz w:val="26"/>
          <w:szCs w:val="26"/>
        </w:rPr>
        <w:lastRenderedPageBreak/>
        <w:t>Další požadavky na plnění</w:t>
      </w:r>
    </w:p>
    <w:p w14:paraId="17417B96" w14:textId="77777777" w:rsidR="00BE6F00" w:rsidRPr="004031DB" w:rsidRDefault="00BE6F00" w:rsidP="00BE6F00">
      <w:pPr>
        <w:keepNext/>
      </w:pPr>
    </w:p>
    <w:p w14:paraId="462EF2B2" w14:textId="338677F2" w:rsidR="00BE6F00" w:rsidRPr="004031DB" w:rsidRDefault="002B4755" w:rsidP="00BE6F00">
      <w:pPr>
        <w:jc w:val="both"/>
        <w:rPr>
          <w:rFonts w:asciiTheme="minorHAnsi" w:eastAsiaTheme="minorHAnsi" w:hAnsiTheme="minorHAnsi" w:cstheme="minorHAnsi"/>
          <w:color w:val="222222"/>
          <w:sz w:val="22"/>
          <w:szCs w:val="22"/>
        </w:rPr>
      </w:pPr>
      <w:r>
        <w:rPr>
          <w:rFonts w:asciiTheme="minorHAnsi" w:eastAsiaTheme="minorHAnsi" w:hAnsiTheme="minorHAnsi" w:cstheme="minorHAnsi"/>
          <w:color w:val="222222"/>
          <w:sz w:val="22"/>
          <w:szCs w:val="22"/>
        </w:rPr>
        <w:t>Zpracovatel</w:t>
      </w:r>
      <w:r w:rsidR="00BE6F00" w:rsidRPr="004031DB">
        <w:rPr>
          <w:rFonts w:asciiTheme="minorHAnsi" w:eastAsiaTheme="minorHAnsi" w:hAnsiTheme="minorHAnsi" w:cstheme="minorHAnsi"/>
          <w:color w:val="222222"/>
          <w:sz w:val="22"/>
          <w:szCs w:val="22"/>
        </w:rPr>
        <w:t xml:space="preserve"> se zavazuje k tomu, že před zahájením jednotlivých sběrů dat předloží návrhy scénářů rozhovorů/dotazníkových šetření </w:t>
      </w:r>
      <w:r>
        <w:rPr>
          <w:rFonts w:asciiTheme="minorHAnsi" w:eastAsiaTheme="minorHAnsi" w:hAnsiTheme="minorHAnsi" w:cstheme="minorHAnsi"/>
          <w:color w:val="222222"/>
          <w:sz w:val="22"/>
          <w:szCs w:val="22"/>
        </w:rPr>
        <w:t>Objednateli</w:t>
      </w:r>
      <w:r w:rsidR="00BE6F00" w:rsidRPr="004031DB">
        <w:rPr>
          <w:rFonts w:asciiTheme="minorHAnsi" w:eastAsiaTheme="minorHAnsi" w:hAnsiTheme="minorHAnsi" w:cstheme="minorHAnsi"/>
          <w:color w:val="222222"/>
          <w:sz w:val="22"/>
          <w:szCs w:val="22"/>
        </w:rPr>
        <w:t xml:space="preserve"> ke schválení. Ke schválení </w:t>
      </w:r>
      <w:r>
        <w:rPr>
          <w:rFonts w:asciiTheme="minorHAnsi" w:eastAsiaTheme="minorHAnsi" w:hAnsiTheme="minorHAnsi" w:cstheme="minorHAnsi"/>
          <w:color w:val="222222"/>
          <w:sz w:val="22"/>
          <w:szCs w:val="22"/>
        </w:rPr>
        <w:t>Zpracovatel Objednateli</w:t>
      </w:r>
      <w:r w:rsidR="00BE6F00" w:rsidRPr="004031DB">
        <w:rPr>
          <w:rFonts w:asciiTheme="minorHAnsi" w:eastAsiaTheme="minorHAnsi" w:hAnsiTheme="minorHAnsi" w:cstheme="minorHAnsi"/>
          <w:color w:val="222222"/>
          <w:sz w:val="22"/>
          <w:szCs w:val="22"/>
        </w:rPr>
        <w:t xml:space="preserve"> rovněž předloží navrhované zdroje sekundárních dat a plánovaný způsob jejich analýzy.</w:t>
      </w:r>
    </w:p>
    <w:p w14:paraId="12218244" w14:textId="05CF7C6C" w:rsidR="00BE6F00" w:rsidRPr="004031DB" w:rsidRDefault="002B4755" w:rsidP="00BE6F00">
      <w:pPr>
        <w:spacing w:before="120" w:line="280"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Zpracovatel</w:t>
      </w:r>
      <w:r w:rsidR="00BE6F00" w:rsidRPr="004031DB">
        <w:rPr>
          <w:rFonts w:asciiTheme="minorHAnsi" w:hAnsiTheme="minorHAnsi" w:cstheme="minorHAnsi"/>
          <w:color w:val="222222"/>
          <w:sz w:val="22"/>
          <w:szCs w:val="22"/>
        </w:rPr>
        <w:t xml:space="preserve"> ve formě elektronické přílohy k Závěrečné zprávě předá </w:t>
      </w:r>
      <w:r>
        <w:rPr>
          <w:rFonts w:asciiTheme="minorHAnsi" w:hAnsiTheme="minorHAnsi" w:cstheme="minorHAnsi"/>
          <w:color w:val="222222"/>
          <w:sz w:val="22"/>
          <w:szCs w:val="22"/>
        </w:rPr>
        <w:t>Objednateli</w:t>
      </w:r>
      <w:r w:rsidR="00BE6F00" w:rsidRPr="004031DB">
        <w:rPr>
          <w:rFonts w:asciiTheme="minorHAnsi" w:hAnsiTheme="minorHAnsi" w:cstheme="minorHAnsi"/>
          <w:color w:val="222222"/>
          <w:sz w:val="22"/>
          <w:szCs w:val="22"/>
        </w:rPr>
        <w:t xml:space="preserve"> přepisy rozhovorů (dle potřeby anonymizované) ve vhodné formě (např. soubor „.doc“ čitelný v textovém editoru Word). Ve vhodné formě (např. soubor.xls čitelný v tabulkovém procesoru Excel) předá také sebraná výzkumná data z dotazníkových šetření a analýzy sekundárních zdrojů dat.</w:t>
      </w:r>
    </w:p>
    <w:p w14:paraId="2A8F17E3" w14:textId="40A28F65" w:rsidR="00BE6F00" w:rsidRPr="004031DB" w:rsidRDefault="002B4755" w:rsidP="00BE6F00">
      <w:pPr>
        <w:spacing w:before="120" w:line="280" w:lineRule="atLeast"/>
        <w:jc w:val="both"/>
        <w:rPr>
          <w:rFonts w:asciiTheme="minorHAnsi" w:hAnsiTheme="minorHAnsi" w:cs="Arial"/>
          <w:sz w:val="22"/>
          <w:szCs w:val="22"/>
        </w:rPr>
      </w:pPr>
      <w:r>
        <w:rPr>
          <w:rFonts w:asciiTheme="minorHAnsi" w:hAnsiTheme="minorHAnsi" w:cs="Arial"/>
          <w:sz w:val="22"/>
          <w:szCs w:val="22"/>
        </w:rPr>
        <w:t>Zpracovatel</w:t>
      </w:r>
      <w:r w:rsidR="00BE6F00" w:rsidRPr="004031DB">
        <w:rPr>
          <w:rFonts w:asciiTheme="minorHAnsi" w:hAnsiTheme="minorHAnsi" w:cs="Arial"/>
          <w:sz w:val="22"/>
          <w:szCs w:val="22"/>
        </w:rPr>
        <w:t xml:space="preserve"> bude ve všech fázích realizace zakázky postupovat v souladu s Etickým kodexem evaluátora (viz </w:t>
      </w:r>
      <w:hyperlink r:id="rId13" w:history="1">
        <w:r w:rsidR="00BE6F00" w:rsidRPr="004031DB">
          <w:rPr>
            <w:rFonts w:asciiTheme="minorHAnsi" w:hAnsiTheme="minorHAnsi" w:cs="Arial"/>
            <w:sz w:val="22"/>
            <w:szCs w:val="22"/>
          </w:rPr>
          <w:t>www.czecheval.cz</w:t>
        </w:r>
      </w:hyperlink>
      <w:r w:rsidR="00BE6F00" w:rsidRPr="004031DB">
        <w:rPr>
          <w:rFonts w:asciiTheme="minorHAnsi" w:hAnsiTheme="minorHAnsi" w:cs="Arial"/>
          <w:sz w:val="22"/>
          <w:szCs w:val="22"/>
        </w:rPr>
        <w:t>).</w:t>
      </w:r>
    </w:p>
    <w:p w14:paraId="4E94273F" w14:textId="77777777" w:rsidR="00BE6F00" w:rsidRPr="004031DB" w:rsidRDefault="00BE6F00" w:rsidP="00BE6F00">
      <w:pPr>
        <w:spacing w:line="280" w:lineRule="atLeast"/>
        <w:rPr>
          <w:rFonts w:asciiTheme="minorHAnsi" w:hAnsiTheme="minorHAnsi" w:cs="Arial"/>
          <w:sz w:val="22"/>
          <w:szCs w:val="22"/>
        </w:rPr>
      </w:pPr>
    </w:p>
    <w:p w14:paraId="24B2762D" w14:textId="77777777" w:rsidR="00BE6F00" w:rsidRPr="004031DB" w:rsidRDefault="00BE6F00" w:rsidP="00DC70BE">
      <w:pPr>
        <w:keepNext/>
        <w:keepLines/>
        <w:numPr>
          <w:ilvl w:val="0"/>
          <w:numId w:val="9"/>
        </w:numPr>
        <w:spacing w:before="200" w:line="276" w:lineRule="auto"/>
        <w:outlineLvl w:val="1"/>
        <w:rPr>
          <w:rFonts w:asciiTheme="majorHAnsi" w:eastAsiaTheme="majorEastAsia" w:hAnsiTheme="majorHAnsi" w:cstheme="majorBidi"/>
          <w:b/>
          <w:bCs/>
          <w:color w:val="4F81BD" w:themeColor="accent1"/>
          <w:sz w:val="26"/>
          <w:szCs w:val="26"/>
        </w:rPr>
      </w:pPr>
      <w:r w:rsidRPr="004031DB">
        <w:rPr>
          <w:rFonts w:asciiTheme="majorHAnsi" w:eastAsiaTheme="majorEastAsia" w:hAnsiTheme="majorHAnsi" w:cstheme="majorBidi"/>
          <w:b/>
          <w:bCs/>
          <w:color w:val="4F81BD" w:themeColor="accent1"/>
          <w:sz w:val="26"/>
          <w:szCs w:val="26"/>
        </w:rPr>
        <w:t>Bližší informace o aktivitách projektu</w:t>
      </w:r>
    </w:p>
    <w:p w14:paraId="6D6C7177" w14:textId="77777777" w:rsidR="00BE6F00" w:rsidRPr="004031DB" w:rsidRDefault="00BE6F00" w:rsidP="00BE6F00">
      <w:pPr>
        <w:jc w:val="both"/>
        <w:rPr>
          <w:rFonts w:asciiTheme="minorHAnsi" w:eastAsiaTheme="minorHAnsi" w:hAnsiTheme="minorHAnsi" w:cstheme="minorHAnsi"/>
          <w:color w:val="222222"/>
          <w:sz w:val="22"/>
          <w:szCs w:val="22"/>
          <w:u w:val="single"/>
        </w:rPr>
      </w:pPr>
    </w:p>
    <w:p w14:paraId="7449C941" w14:textId="77777777" w:rsidR="00BE6F00" w:rsidRPr="004031DB" w:rsidRDefault="00BE6F00" w:rsidP="00BE6F00">
      <w:pPr>
        <w:spacing w:before="120" w:line="280" w:lineRule="atLeast"/>
        <w:jc w:val="both"/>
        <w:rPr>
          <w:rFonts w:asciiTheme="minorHAnsi" w:hAnsiTheme="minorHAnsi" w:cs="Arial"/>
          <w:b/>
          <w:sz w:val="22"/>
          <w:szCs w:val="22"/>
          <w:u w:val="single"/>
        </w:rPr>
      </w:pPr>
      <w:r w:rsidRPr="004031DB">
        <w:rPr>
          <w:rFonts w:asciiTheme="minorHAnsi" w:hAnsiTheme="minorHAnsi" w:cs="Arial"/>
          <w:b/>
          <w:sz w:val="22"/>
          <w:szCs w:val="22"/>
          <w:u w:val="single"/>
        </w:rPr>
        <w:t>Klíčová aktivita 1 Analýzy a hodnocení</w:t>
      </w:r>
    </w:p>
    <w:p w14:paraId="4DBAB986"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V předchozích letech vznikla na základě pilotního projektu Podpora transformace sociálních služeb řada doporučení, manuálů, analýz a dalších dokumentů, které sloužily k nastavení správného provedení změn zejména na úrovni jednotlivých zařízení, případně na úrovni krajů. Na změny na národní úrovni se zaměřilo pouze několik analýz a doporučení. S těmi bychom v současné chvíli chtěli pracovat a dále je rozvíjet právě směrem k podpoře změn z národní úrovně.</w:t>
      </w:r>
    </w:p>
    <w:p w14:paraId="0F6C2DB6" w14:textId="77777777" w:rsidR="00BE6F00" w:rsidRPr="004031DB" w:rsidRDefault="00BE6F00" w:rsidP="00BE6F00">
      <w:pPr>
        <w:spacing w:before="120" w:line="280" w:lineRule="atLeast"/>
        <w:jc w:val="both"/>
        <w:rPr>
          <w:rFonts w:asciiTheme="minorHAnsi" w:hAnsiTheme="minorHAnsi" w:cs="Arial"/>
          <w:sz w:val="22"/>
          <w:szCs w:val="22"/>
        </w:rPr>
      </w:pPr>
    </w:p>
    <w:p w14:paraId="44226566"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Práce s riziky</w:t>
      </w:r>
    </w:p>
    <w:p w14:paraId="7698E26D"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Na začátku projektu budou identifikována rizika procesu transformace na národní úrovni, která pomohou určit problémy v podpoře a šíření tohoto procesu a také jejich závažnost a pravděpodobnost výskytu. K práci s riziky bude využit zejména systém řízení a registr rizik, které vznikly v projektu Podpora transformace sociálních služeb – přehodnocení rizik bude prováděno vždy 1x ročně.</w:t>
      </w:r>
    </w:p>
    <w:p w14:paraId="623370C6" w14:textId="77777777" w:rsidR="00BE6F00" w:rsidRPr="004031DB" w:rsidRDefault="00BE6F00" w:rsidP="00BE6F00">
      <w:pPr>
        <w:spacing w:line="280" w:lineRule="atLeast"/>
        <w:jc w:val="both"/>
        <w:rPr>
          <w:rFonts w:asciiTheme="minorHAnsi" w:hAnsiTheme="minorHAnsi" w:cs="Arial"/>
          <w:sz w:val="22"/>
          <w:szCs w:val="22"/>
        </w:rPr>
      </w:pPr>
    </w:p>
    <w:p w14:paraId="6A7A3B76"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Nastavení sběru dat a provádění analýz</w:t>
      </w:r>
    </w:p>
    <w:p w14:paraId="6E480E68"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Analytické dokumenty vznikaly v letech 2010-2013. V současné době již došlo k mnoha změnám v legislativě i v praxi, a proto je potřebné provést nové zhodnocení situace. Nové analýzy budou zaměřeny zejména na legislativní prostředí, a to nejen v oblasti sociálních služeb, ale i v dalších oblastech, které ovlivňují možnosti lidí setrvat v přirozeném prostředí – zejména oblast zdravotnictví a oblast podpory v rozhodování. Zároveň se analýzy zaměří na dopad současného legislativního nastavení na praxi a budou zjišťovány různé postupy, které jednotliví poskytovatelé sociálních služeb či další zainteresované subjekty využívají. Vedle toho bude druhá analýza zaměřena na život lidí v pobytových zařízeních, respektive jeho vybrané aspekty. Tyto podklady budou pak základním vstupem pro práci pracovních skupin zaměřených na nastavení legislativy či možnosti využití současné legislativy ve prospěch lidí s postižením a jejich života v přirozeném prostředí. Na základě výstupů z kulatých stolů a dále zejména dle potřeb pracovních skupin budou </w:t>
      </w:r>
      <w:r w:rsidRPr="004031DB">
        <w:rPr>
          <w:rFonts w:asciiTheme="minorHAnsi" w:hAnsiTheme="minorHAnsi" w:cs="Arial"/>
          <w:sz w:val="22"/>
          <w:szCs w:val="22"/>
        </w:rPr>
        <w:lastRenderedPageBreak/>
        <w:t>realizovány i ad hoc analýzy, které budou využité pro nastavení optimálních nástrojů pro řešení daného problému.</w:t>
      </w:r>
    </w:p>
    <w:p w14:paraId="5D5DA53D"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Hlavním cílem v této oblasti je ovšem nastavení takového sběru dat, který nebude závislý na ad hoc analýzách či sběrech v terénu, ale který bude možné zajistit ze zdrojů běžně MPSV dostupných. Budou identifikovány bariéry transformace sociálních služeb a prevence institucionalizace, zejména u lidí s postižením. Po prvotním rozboru oblastí, které chceme sledovat, včetně odůvodnění a návaznosti na procesy podporující transformaci, budou identifikována data, která pomohou tyto oblasti sledovat. Bude nutné zjistit, jaká data jsou dostupná a jak je možné je využít a interpretovat v souvislosti s dalšími daty a informacemi.  Pokud potřebná data dostupná nebudou a budou důležitá pro průběžné sledování procesu změny a podpory lidí v jejich přirozeném prostředí, bude připraven návrh na jejich zahrnutí do současných systémů tak, aby nedocházelo k výrazně větší administrativní zátěži na původce dat.</w:t>
      </w:r>
    </w:p>
    <w:p w14:paraId="6C98FFEE" w14:textId="77777777" w:rsidR="00BE6F00" w:rsidRPr="004031DB" w:rsidRDefault="00BE6F00" w:rsidP="00BE6F00">
      <w:pPr>
        <w:spacing w:before="120" w:line="280" w:lineRule="atLeast"/>
        <w:jc w:val="both"/>
        <w:rPr>
          <w:rFonts w:asciiTheme="minorHAnsi" w:hAnsiTheme="minorHAnsi" w:cs="Arial"/>
          <w:sz w:val="22"/>
          <w:szCs w:val="22"/>
        </w:rPr>
      </w:pPr>
    </w:p>
    <w:p w14:paraId="449F4772"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Hodnocení dle znaků a vodítek deinstitucionalizace na národní úrovni</w:t>
      </w:r>
    </w:p>
    <w:p w14:paraId="2D84AF2A"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Postup a možné bariéry transformace, které je možné ovlivnit přímo na národní úrovni, budou zjišťovány také hodnocením dle znaků a vodítek deinstitucionalizace sociálních služeb. První hodnocení na národní úrovni proběhlo již v roce 2015 (projekt Transformace sociálních služeb) a sloužilo mimo jiné jako jedno z východisek pro tyto aktivity. Hodnocení proběhne za dobu projektu 2x (v polovině a ke konci projektu), a to kvůli průběžnému sledování dopadu aktivit ze strany MPSV na průběh a podporu transformace sociálních služeb.</w:t>
      </w:r>
    </w:p>
    <w:p w14:paraId="5640B46D" w14:textId="77777777" w:rsidR="00BE6F00" w:rsidRPr="004031DB" w:rsidRDefault="00BE6F00" w:rsidP="00BE6F00">
      <w:pPr>
        <w:spacing w:line="280" w:lineRule="atLeast"/>
        <w:jc w:val="both"/>
        <w:rPr>
          <w:rFonts w:asciiTheme="minorHAnsi" w:hAnsiTheme="minorHAnsi" w:cs="Arial"/>
          <w:sz w:val="22"/>
          <w:szCs w:val="22"/>
        </w:rPr>
      </w:pPr>
    </w:p>
    <w:p w14:paraId="0B568F18"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Vyhodnocování změn v životě uživatele sociální služby</w:t>
      </w:r>
    </w:p>
    <w:p w14:paraId="12BC48DD"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Vedle těchto činností bude z důvodu uceleného výstupu probíhat vyhodnocování změn v životě uživatele sociální služby v nejméně 5 vybraných zařízeních. Tato zařízení budou vybrána z těch, která již v současné době vyhodnocování změn v životě uživatelů dělají. Z 10 zařízení předpokládáme pokračování u poloviny z nich (z důvodu zájmu). Finální výstup z vyhodnocení bude k dispozici podle toho, kdy uplynou dva roky od přestěhování uživatelů do nové služby. Období dvou let je nastaveno v metodice vyhodnocení a má zajistit zahrnutí fáze adaptace uživatele i pracovníků v novém prostředí a s novými pracovními postupy. Vyhodnocení bude doplněno o kontext změn, které se v životě uživatele odehrály. Souvislost se změnou v poskytované sociální službě (změny postojů pracovníků, uvědomění uživatelů, příležitosti v komunitě atd.) je zásadní pro možné předávání zkušeností dalším službám (dobrá praxe). Výstupy pak budou zpracovávány a uveřejňovány na webu </w:t>
      </w:r>
      <w:hyperlink r:id="rId14" w:history="1">
        <w:r w:rsidRPr="004031DB">
          <w:rPr>
            <w:rFonts w:asciiTheme="minorHAnsi" w:hAnsiTheme="minorHAnsi" w:cs="Arial"/>
            <w:sz w:val="22"/>
            <w:szCs w:val="22"/>
          </w:rPr>
          <w:t>www.trass.cz</w:t>
        </w:r>
      </w:hyperlink>
      <w:r w:rsidRPr="004031DB">
        <w:rPr>
          <w:rFonts w:asciiTheme="minorHAnsi" w:hAnsiTheme="minorHAnsi" w:cs="Arial"/>
          <w:sz w:val="22"/>
          <w:szCs w:val="22"/>
        </w:rPr>
        <w:t xml:space="preserve">, případně budou využity v dalších aktivitách v projektu jako podklady (mediální kampaň, pracovní skupiny apod.). </w:t>
      </w:r>
    </w:p>
    <w:p w14:paraId="5C440227" w14:textId="77777777" w:rsidR="00BE6F00" w:rsidRPr="004031DB" w:rsidRDefault="00BE6F00" w:rsidP="00BE6F00">
      <w:pPr>
        <w:rPr>
          <w:rFonts w:asciiTheme="minorHAnsi" w:eastAsiaTheme="minorHAnsi" w:hAnsiTheme="minorHAnsi" w:cstheme="minorBidi"/>
          <w:sz w:val="22"/>
          <w:szCs w:val="22"/>
        </w:rPr>
      </w:pPr>
    </w:p>
    <w:p w14:paraId="38137107" w14:textId="77777777" w:rsidR="00BE6F00" w:rsidRDefault="00BE6F00" w:rsidP="00BE6F00">
      <w:pPr>
        <w:spacing w:before="120" w:line="280" w:lineRule="atLeast"/>
        <w:jc w:val="both"/>
        <w:rPr>
          <w:rFonts w:asciiTheme="minorHAnsi" w:hAnsiTheme="minorHAnsi" w:cs="Arial"/>
          <w:b/>
          <w:sz w:val="22"/>
          <w:szCs w:val="22"/>
          <w:u w:val="single"/>
        </w:rPr>
      </w:pPr>
      <w:r w:rsidRPr="004031DB">
        <w:rPr>
          <w:rFonts w:asciiTheme="minorHAnsi" w:hAnsiTheme="minorHAnsi" w:cs="Arial"/>
          <w:b/>
          <w:sz w:val="22"/>
          <w:szCs w:val="22"/>
          <w:u w:val="single"/>
        </w:rPr>
        <w:t>Klíčová aktivita 2 Podpora systémových změn</w:t>
      </w:r>
    </w:p>
    <w:p w14:paraId="5CE3F1BB" w14:textId="77777777" w:rsidR="00BE6F00" w:rsidRPr="004031DB" w:rsidRDefault="00BE6F00" w:rsidP="00BE6F00">
      <w:pPr>
        <w:spacing w:before="120" w:line="280" w:lineRule="atLeast"/>
        <w:jc w:val="both"/>
        <w:rPr>
          <w:rFonts w:asciiTheme="minorHAnsi" w:hAnsiTheme="minorHAnsi" w:cs="Arial"/>
          <w:b/>
          <w:sz w:val="22"/>
          <w:szCs w:val="22"/>
          <w:u w:val="single"/>
        </w:rPr>
      </w:pPr>
    </w:p>
    <w:p w14:paraId="2FBD8B1F"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Identifikace témat</w:t>
      </w:r>
    </w:p>
    <w:p w14:paraId="158EE53A"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Výstupy z KA 1, zejména z analýzy rizik, hodnocení dle znaků a vodítek na národní úrovni, z ad hoc analýz, vzešlých z průběhu realizace projektu, ale i ze sběru informací z předchozího projektu Transformace sociálních služeb či zkušeností se zaváděním výstupů z původního projektu Podpora transformace sociálních služeb, kdy se podněty sbíraly jednak v analýzách, dále na setkáních s poskytovateli, kraji, obcemi či v rámci expertní skupiny a z dalších podnětů přicházejících </w:t>
      </w:r>
      <w:r w:rsidRPr="004031DB">
        <w:rPr>
          <w:rFonts w:asciiTheme="minorHAnsi" w:hAnsiTheme="minorHAnsi" w:cs="Arial"/>
          <w:sz w:val="22"/>
          <w:szCs w:val="22"/>
        </w:rPr>
        <w:lastRenderedPageBreak/>
        <w:t>z terénu, bude připraven přehled témat pro systémové řešení. Tento přehled bude zahrnovat zásadní rizika, ohrožující témata a situace, které mají vliv na správné provedení transformace a deinstitucionalizace, jejímž výstupem je nastavení takové podpory lidem s postižením, která jim umožní začlenit se co nejvíce do společnosti. Do identifikace problémů a návrhů jejich řešení chceme aktivně zapojit cílovou skupinu, tj. nejen osoby z řad odborné veřejnosti (např. poskytovatelé a zadavatelé sociálních služeb, zaměstnanci veřejné správy a neziskových organizací, kteří se věnují sociální problematice, policii), ale také samotné lidi s postižením či organizace, které je zastupují, pečující osoby a další. V některých případech to bude formou sběru informací přes třetí osobu, jindy přímým oslovením ze strany MPSV či odborníka, kterého MPSV na tuto činnost zajistí.</w:t>
      </w:r>
    </w:p>
    <w:p w14:paraId="25FCA80E"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Na základě předchozího projektu Transformace sociálních služeb se ukázala potřeba řešit některé problémy napříč jednotlivými resorty (ministerstvo zdravotnictví, vnitra, spravedlnosti aj.). Do řešení těchto problémů budou tedy zváni i odborníci se znalostí systémů těchto resortů. </w:t>
      </w:r>
    </w:p>
    <w:p w14:paraId="68C7ED96"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Práce na jednotlivých tématech bude probíhat zpravidla následovně:</w:t>
      </w:r>
    </w:p>
    <w:p w14:paraId="58F27ECA" w14:textId="77777777" w:rsidR="00BE6F00" w:rsidRPr="004031DB" w:rsidRDefault="00BE6F00" w:rsidP="00DC70BE">
      <w:pPr>
        <w:numPr>
          <w:ilvl w:val="0"/>
          <w:numId w:val="7"/>
        </w:numPr>
        <w:spacing w:before="120" w:line="280" w:lineRule="atLeast"/>
        <w:contextualSpacing/>
        <w:jc w:val="both"/>
        <w:rPr>
          <w:rFonts w:asciiTheme="minorHAnsi" w:hAnsiTheme="minorHAnsi" w:cs="Arial"/>
          <w:sz w:val="22"/>
          <w:szCs w:val="22"/>
        </w:rPr>
      </w:pPr>
      <w:r w:rsidRPr="004031DB">
        <w:rPr>
          <w:rFonts w:asciiTheme="minorHAnsi" w:hAnsiTheme="minorHAnsi" w:cs="Arial"/>
          <w:sz w:val="22"/>
          <w:szCs w:val="22"/>
        </w:rPr>
        <w:t>identifikace témat, která se budou v projektu řešit,</w:t>
      </w:r>
    </w:p>
    <w:p w14:paraId="69F6E96A" w14:textId="77777777" w:rsidR="00BE6F00" w:rsidRPr="004031DB" w:rsidRDefault="00BE6F00" w:rsidP="00DC70BE">
      <w:pPr>
        <w:numPr>
          <w:ilvl w:val="0"/>
          <w:numId w:val="7"/>
        </w:numPr>
        <w:spacing w:before="120" w:line="280" w:lineRule="atLeast"/>
        <w:contextualSpacing/>
        <w:jc w:val="both"/>
        <w:rPr>
          <w:rFonts w:asciiTheme="minorHAnsi" w:hAnsiTheme="minorHAnsi" w:cs="Arial"/>
          <w:sz w:val="22"/>
          <w:szCs w:val="22"/>
        </w:rPr>
      </w:pPr>
      <w:r w:rsidRPr="004031DB">
        <w:rPr>
          <w:rFonts w:asciiTheme="minorHAnsi" w:hAnsiTheme="minorHAnsi" w:cs="Arial"/>
          <w:sz w:val="22"/>
          <w:szCs w:val="22"/>
        </w:rPr>
        <w:t>kulaté stoly k vybraným tématům,</w:t>
      </w:r>
    </w:p>
    <w:p w14:paraId="40658623" w14:textId="77777777" w:rsidR="00BE6F00" w:rsidRPr="004031DB" w:rsidRDefault="00BE6F00" w:rsidP="00DC70BE">
      <w:pPr>
        <w:numPr>
          <w:ilvl w:val="0"/>
          <w:numId w:val="7"/>
        </w:numPr>
        <w:spacing w:before="120" w:line="280" w:lineRule="atLeast"/>
        <w:contextualSpacing/>
        <w:jc w:val="both"/>
        <w:rPr>
          <w:rFonts w:asciiTheme="minorHAnsi" w:hAnsiTheme="minorHAnsi" w:cs="Arial"/>
          <w:sz w:val="22"/>
          <w:szCs w:val="22"/>
        </w:rPr>
      </w:pPr>
      <w:r w:rsidRPr="004031DB">
        <w:rPr>
          <w:rFonts w:asciiTheme="minorHAnsi" w:hAnsiTheme="minorHAnsi" w:cs="Arial"/>
          <w:sz w:val="22"/>
          <w:szCs w:val="22"/>
        </w:rPr>
        <w:t>zřízení pracovní skupiny (bude-li to dle usnesení z kulatého stolu nutné či vhodné),</w:t>
      </w:r>
    </w:p>
    <w:p w14:paraId="11D7C582" w14:textId="77777777" w:rsidR="00BE6F00" w:rsidRPr="004031DB" w:rsidRDefault="00BE6F00" w:rsidP="00DC70BE">
      <w:pPr>
        <w:numPr>
          <w:ilvl w:val="0"/>
          <w:numId w:val="7"/>
        </w:numPr>
        <w:spacing w:before="120" w:line="280" w:lineRule="atLeast"/>
        <w:contextualSpacing/>
        <w:jc w:val="both"/>
        <w:rPr>
          <w:rFonts w:asciiTheme="minorHAnsi" w:hAnsiTheme="minorHAnsi" w:cs="Arial"/>
          <w:sz w:val="22"/>
          <w:szCs w:val="22"/>
        </w:rPr>
      </w:pPr>
      <w:r w:rsidRPr="004031DB">
        <w:rPr>
          <w:rFonts w:asciiTheme="minorHAnsi" w:hAnsiTheme="minorHAnsi" w:cs="Arial"/>
          <w:sz w:val="22"/>
          <w:szCs w:val="22"/>
        </w:rPr>
        <w:t>příprava metodik, doporučení či doporučeného postupu MPSV (opět dle vhodnosti zpracování touto formou).</w:t>
      </w:r>
    </w:p>
    <w:p w14:paraId="1DC0C912"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Po sběru informací dojde k vyhodnocení všech navrhovaných problémů a vyberou se ty, které může MPSV alespoň částečně ovlivnit, a které mají velký význam pro proces změn (jsou velkou bariérou v posunu transformace v České republice). Tyto problémy se případně sloučí do témat tak, aby se společně řešily problémy přímo související. Vzhledem k současným zkušenostem předpokládáme, že v rámci realizace projektu budeme schopni pracovat s přibližně 20 tématy. </w:t>
      </w:r>
    </w:p>
    <w:p w14:paraId="07EE7DE7" w14:textId="77777777" w:rsidR="00BE6F00" w:rsidRPr="004031DB" w:rsidRDefault="00BE6F00" w:rsidP="00BE6F00">
      <w:pPr>
        <w:spacing w:before="120" w:line="280" w:lineRule="atLeast"/>
        <w:jc w:val="both"/>
        <w:rPr>
          <w:rFonts w:asciiTheme="minorHAnsi" w:hAnsiTheme="minorHAnsi" w:cs="Arial"/>
          <w:sz w:val="22"/>
          <w:szCs w:val="22"/>
        </w:rPr>
      </w:pPr>
    </w:p>
    <w:p w14:paraId="6360A988"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 xml:space="preserve">Kulaté stoly, pracovní skupiny </w:t>
      </w:r>
    </w:p>
    <w:p w14:paraId="0E54C377"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K těmto tématům pak budou svolány kulaté stoly. Dle závažnosti a propojenosti tématu s jinými agendami MPSV budou na těchto kulatých stolech také vedoucí pracovníci oddělení a odboru, aby měly výstupy z kulatých stolů reálnou šanci na další řešení a konečnou realizaci v praxi. Očekáváme, že na kulatém stole může být až kolem 20 osob, a to dle potřeb daného tématu. Kulaté stoly plánujeme uspořádat v místech, kde budou dostupné zapojeným odborníkům. U 5 stolů předpokládáme, že se uskuteční v bezplatných prostorách (zejména MPSV), u ostatních toto není možné očekávat.</w:t>
      </w:r>
    </w:p>
    <w:p w14:paraId="64DB65C6"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Výstupem z kulatého stolu může být závěr, že problém je řešitelný jednoduchým opatřením – toto opatření odborníci na kulatém stole navrhnou a určený zástupce za projekt jej převede s podporou kolegů, nadřízených či nástrojů, které má k dispozici do praxe; nebo je problém řešitelný, ale opatření je nutné ještě rozpracovat – z kulatého stolu vznikne prvotní návrh na to, co by mělo být výsledkem či dopadem další práce. Odhadujeme, že k dalšímu rozpracování témat vznikne cca 11 pracovních skupin. Pracovní skupina k danému tématu pak připraví takové opatření, které bude následně v praxi realizováno. Toto opatření musí vést k očekávanému výsledku či dopadu (je-li možné to zhodnotit) a to např. i prostřednictvím výstupů jako jsou metodiky, doporučení či doporučené postupy MPSV, případně návrh na úpravu legislativy. Návrh na úpravu legislativy bude pak zpracováván v rámci týmu projektu, případně s kolegy z odboru </w:t>
      </w:r>
      <w:r w:rsidRPr="004031DB">
        <w:rPr>
          <w:rFonts w:asciiTheme="minorHAnsi" w:hAnsiTheme="minorHAnsi" w:cs="Arial"/>
          <w:sz w:val="22"/>
          <w:szCs w:val="22"/>
        </w:rPr>
        <w:lastRenderedPageBreak/>
        <w:t xml:space="preserve">sociálních služeb, sociální práce a sociálního bydlení. Bude-li to s ohledem na odbornost či náročnost úpravy zapotřebí, budou osloveni i externí odborníci, kteří zpracují část či komplexní návrh legislativních úprav do zákona (nebo vyhlášky), a to případně i s odůvodněním. S dalšími výstupy se pak dále může pracovat v KA3 Metodická podpora. Pokud pracovní skupina dojde k závěru, že očekávaným výsledkem či dopadem by mělo podle definovaného problému být něco jiného, tento svůj závěr zdůvodní a MPSV zhodnotí, zda se pracovní skupina bude ubírat tímto směrem. Výstupy pak budou odpovídat tomuto návrhu. Vzhledem k akceschopnosti pracovní skupiny předpokládáme, že se jí bude účastnit kolem 15 odborníků. Na kulatém stole může vzniknout také závěr, že téma není v rámci projektu řešitelné, a odborníci alespoň naznačí dle svých znalostí možný směr další práce. V tomto případě zástupci projektu informují své nadřízené o výsledku kulatého stolu a návrzích na další práci. </w:t>
      </w:r>
    </w:p>
    <w:p w14:paraId="4FDC49F3"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Pracovní skupiny se budou setkávat primárně v bezplatných prostorách (zejména MPSV).</w:t>
      </w:r>
    </w:p>
    <w:p w14:paraId="510DD421" w14:textId="77777777" w:rsidR="00BE6F00" w:rsidRPr="004031DB" w:rsidRDefault="00BE6F00" w:rsidP="00BE6F00">
      <w:pPr>
        <w:spacing w:before="120" w:line="280" w:lineRule="atLeast"/>
        <w:jc w:val="both"/>
        <w:rPr>
          <w:rFonts w:asciiTheme="minorHAnsi" w:hAnsiTheme="minorHAnsi" w:cs="Arial"/>
          <w:sz w:val="22"/>
          <w:szCs w:val="22"/>
        </w:rPr>
      </w:pPr>
    </w:p>
    <w:p w14:paraId="1A8FE290"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Resortní transformační skupina</w:t>
      </w:r>
    </w:p>
    <w:p w14:paraId="1CF3695C"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I z důvodu potřeby slaďování jednotlivých oblastí řešených MPSV, které transformaci přímo či nepřímo ovlivňují (kvalita sociálních služeb, inspekce, sociální práce, podpora rodiny atd.), budeme usilovat o vznik resortní transformační skupiny s meziresortním přesahem (zejména oblast zdravotnictví a spravedlnosti). Resortní transformační skupina bude ustanovena v prvních 3 měsících projektu a jejími členy budou zejména pracovníci z odboru sociálních služeb, sociální práce a sociálního bydlení, ale také z dalších odborů (zejména odbor ochrany práv dětí). Naváže na již existující současnou spolupráci, navíc dá ovšem prostor i tématům, která se na jiných druzích setkání takto nedaří zcela otevřít či řešit. Bude sloužit k identifikaci témat na rozpracování, témat, která se již řeší jinde, i diskusi nad návrhy možných řešení ze strany expertních skupin. Předpokládáme, že se resortní tým bude scházet minimálně 1x1/2 roku, v případě potřeby častěji. </w:t>
      </w:r>
    </w:p>
    <w:p w14:paraId="411DA6FE" w14:textId="77777777" w:rsidR="00BE6F00" w:rsidRPr="004031DB" w:rsidRDefault="00BE6F00" w:rsidP="00BE6F00">
      <w:pPr>
        <w:spacing w:line="280" w:lineRule="atLeast"/>
        <w:jc w:val="both"/>
        <w:rPr>
          <w:rFonts w:asciiTheme="minorHAnsi" w:hAnsiTheme="minorHAnsi" w:cs="Arial"/>
          <w:sz w:val="22"/>
          <w:szCs w:val="22"/>
        </w:rPr>
      </w:pPr>
    </w:p>
    <w:p w14:paraId="299C3D6F"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Zahraniční spolupráce</w:t>
      </w:r>
    </w:p>
    <w:p w14:paraId="69ED9906"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Protože se transformace a deinstitucionalizace neřeší pouze v České republice a již nyní máme velmi dobré zkušenosti s přenosem informací a dobré praxe ze zahraničí, plánujeme i nadále využití již vzniklých kontaktů, případně navázání nových pro výměnu zkušeností. V současné době se jeví jako možná témata podpora při rozhodování či nastavení legislativy v oblasti sociálních služeb či sociální zabezpečení vůbec. Navázat můžeme na spolupráci zejména v zemích jako je Velká Británie, Švédsko či Rakousko. Inspirací pro nás byly v předchozích letech i systémy v Itálii, Nizozemí a na Slovensku. Výčet zemí ovšem nechceme omezovat, a to s ohledem na stále se rozšiřující obzory v této oblasti. Podmínkou bude, aby daná země měla nastavené či řešila možnosti podpory osob zdravotně postižených v přirozeném prostředí. Spolupráce bude probíhat vícerozpůsoby – buď se bude jednat o pouhý příjem informací, nebo o vzájemnou výměnu a podporu při získávání dobré praxe i záporných zkušeností. Proto předpokládáme, že vedle běžné korespondence a seznamování se s dostupnými informacemi na webových stránkách využijeme také možností přímé komunikace na území České republiky i daného státu. Názorné ukázky a možnosti diskuse většího počtu osob (z jedné či druhé strany) zpravidla zajistí ucelenější přehled o nástrojích a opatřeních, která se v dané věci v té či oné zemi používají. Také je větší možnost reflexe některých opatření přímo v praxi, na kterou se cesty budou také zaměřovat. Předpokládáme, že se uskuteční 6 intenzivních dvoudenních služebních cest do zahraničí (pro </w:t>
      </w:r>
      <w:r w:rsidRPr="004031DB">
        <w:rPr>
          <w:rFonts w:asciiTheme="minorHAnsi" w:hAnsiTheme="minorHAnsi" w:cs="Arial"/>
          <w:sz w:val="22"/>
          <w:szCs w:val="22"/>
        </w:rPr>
        <w:lastRenderedPageBreak/>
        <w:t>pracovníky MPSV a další relevantní osoby zejména z krajů a obcí, kteří mohou provádět příslušné změny na jejich úrovni), a 4 intenzivní dvoudenní služební cesty kolegů ze zahraničí do České republiky. Poznatky z těchto cest se odrazí zejména při analýze rizik, respektive návrhu možných nástrojů na odstranění či předcházení rizikům, přípravě legislativních návrhů, návrhů z kulatých stolů, práci pracovních skupin, přípravě metodik apod.</w:t>
      </w:r>
    </w:p>
    <w:p w14:paraId="5B1462E1" w14:textId="77777777" w:rsidR="00BE6F00" w:rsidRPr="004031DB" w:rsidRDefault="00BE6F00" w:rsidP="00BE6F00">
      <w:pPr>
        <w:spacing w:before="120" w:line="280" w:lineRule="atLeast"/>
        <w:jc w:val="both"/>
        <w:rPr>
          <w:rFonts w:asciiTheme="minorHAnsi" w:hAnsiTheme="minorHAnsi" w:cs="Arial"/>
          <w:sz w:val="22"/>
          <w:szCs w:val="22"/>
        </w:rPr>
      </w:pPr>
    </w:p>
    <w:p w14:paraId="38223A90" w14:textId="77777777" w:rsidR="00BE6F00" w:rsidRPr="004031DB" w:rsidRDefault="00BE6F00" w:rsidP="00BE6F00">
      <w:pPr>
        <w:spacing w:before="120" w:line="280" w:lineRule="atLeast"/>
        <w:jc w:val="both"/>
        <w:rPr>
          <w:rFonts w:asciiTheme="minorHAnsi" w:hAnsiTheme="minorHAnsi" w:cs="Arial"/>
          <w:b/>
          <w:sz w:val="22"/>
          <w:szCs w:val="22"/>
          <w:u w:val="single"/>
        </w:rPr>
      </w:pPr>
      <w:r w:rsidRPr="004031DB">
        <w:rPr>
          <w:rFonts w:asciiTheme="minorHAnsi" w:hAnsiTheme="minorHAnsi" w:cs="Arial"/>
          <w:b/>
          <w:sz w:val="22"/>
          <w:szCs w:val="22"/>
          <w:u w:val="single"/>
        </w:rPr>
        <w:t>Klíčová aktivita 3 Metodická podpora</w:t>
      </w:r>
    </w:p>
    <w:p w14:paraId="142D8493" w14:textId="77777777" w:rsidR="00BE6F00" w:rsidRDefault="00BE6F00" w:rsidP="00BE6F00">
      <w:pPr>
        <w:spacing w:line="280" w:lineRule="atLeast"/>
        <w:jc w:val="both"/>
        <w:rPr>
          <w:rFonts w:asciiTheme="minorHAnsi" w:hAnsiTheme="minorHAnsi" w:cs="Arial"/>
          <w:i/>
          <w:sz w:val="22"/>
          <w:szCs w:val="22"/>
        </w:rPr>
      </w:pPr>
    </w:p>
    <w:p w14:paraId="3143C236"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 xml:space="preserve">Konzultace </w:t>
      </w:r>
    </w:p>
    <w:p w14:paraId="0F7E5E0C"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Konzultace umožní účastníkům ujasnit si postupy v procesu transformace a deinstitucionalizace. Prostřednictvím nich budou motivovány zejména kraje a obce v tom, aby byly propojeny procesy střednědobého plánování rozvoje sociálních služeb a proces transformace vedoucí k vytváření sítě sociálních služeb poskytovaných v komunitě. Konzultace budou primárně cíleny na pracovníky obecních, krajských i státních úřadů, v případě potřeby na další cílové skupiny projektu, jichž se proces transformace dotýká (např. pracovníci přímé péče, pracovníci poskytovatelů sociálních služeb, opatrovníci, pracovníci neziskových organizací). Konzultace budou jak jednorázové, tak pravidelné. Témata konzultací, týkající se problematických oblastí souvisejících s procesem transformace a deinstitucionalizace, budou vycházet primárně z aktuální poptávky cílových skupin. Dále mohou témata vzejít skrze hodnocení dle znaků a vodítek deinstitucionalizace, diskusních a metodických dnů a dalších aktivit projektu (zejména z aktivity Podpora systémových změn a Vzdělávání). Cílem konzultací bude metodická podpora v oblasti vytváření komunitních služeb jako prevence vstupu osob se zdravotním postižením do ústavu, propojení plánování rozvoje sociálních služeb na obcích a krajích na podporu procesu transformace a deinstitucionalizace. Nutnost větší metodické podpory zejména pracovníků krajů a obcí a dalších cílových skupin vyplývá z předchozího projektu Transformace sociálních služeb. V rámci předchozích projektů byla vytvořena platforma konzultantů, které bude společně s dalšími externími odborníky v projektu možno využívat. Z každé konzultace bude sepsána zpráva, v níž budou shrnuty diskutované oblasti včetně návrhů řešení a dalších postupů. U státních úřadů očekáváme intenzivní konzultace zejména k transformačním záměrům či plánům a jejich souladu s nastavenými Kritérii sociálních služeb komunitního charakteru a kritérii transformace a deinstitucionalizace. Jejich cílem bude zajistit jednotný výklad pojetí transformace a sociálních služeb komunitního charakteru, protože toto bylo identifikováno při přípravě Národní strategie rozvoje sociálních služeb 2016-2025 jako jeden ze zásadních problémů, který rozvrací systémové uchopení transformace a deinstitucionalizace. Tyto konzultace budou probíhat  přímo s metodickými pracovníky projektu.</w:t>
      </w:r>
    </w:p>
    <w:p w14:paraId="7DEAB052" w14:textId="77777777" w:rsidR="00BE6F00" w:rsidRPr="004031DB" w:rsidRDefault="00BE6F00" w:rsidP="00BE6F00">
      <w:pPr>
        <w:spacing w:line="280" w:lineRule="atLeast"/>
        <w:jc w:val="both"/>
        <w:rPr>
          <w:rFonts w:asciiTheme="minorHAnsi" w:hAnsiTheme="minorHAnsi" w:cs="Arial"/>
          <w:sz w:val="22"/>
          <w:szCs w:val="22"/>
        </w:rPr>
      </w:pPr>
    </w:p>
    <w:p w14:paraId="2F7B424F"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Hodnocení dle znaků a vodítek deinstitucionalizace</w:t>
      </w:r>
    </w:p>
    <w:p w14:paraId="26ABA8BE"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Na podporu transformace sociálních služeb bude krajům nabídnuto i nadále hodnocení dle znaků a vodítek deinstitucionalizace a naváže tak plynule na hodnocení z předešlého projektu.  Hodnocení dle znaků a vodítek bude sloužit pro nastavení dalšího směřování transformace. </w:t>
      </w:r>
    </w:p>
    <w:p w14:paraId="227544E9"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Kraje jsou velmi důležitým aktérem, který proces transformace může významně podpořit. Vedle toho, že jsou zřizovateli většiny sociálních služeb pro lidi se zdravotním postižením a seniory, od roku 2015 také přímo nastavují podmínky pro rozdělování dotací na provoz služeb. Nastavují síť sociálních služeb na jejich území. Hodnocení je pro pracovníky krajů nástrojem k vyhodnocení </w:t>
      </w:r>
      <w:r w:rsidRPr="004031DB">
        <w:rPr>
          <w:rFonts w:asciiTheme="minorHAnsi" w:hAnsiTheme="minorHAnsi" w:cs="Arial"/>
          <w:sz w:val="22"/>
          <w:szCs w:val="22"/>
        </w:rPr>
        <w:lastRenderedPageBreak/>
        <w:t xml:space="preserve">dílčích kroků, které jsou nutné pro úspěšnou realizaci transformačního procesu. V rámci spolupráce budou osloveny všechny kraje, navázání intenzivnější spolupráce se předpokládá u cca 5 krajů. Z důvodu potřebnosti větší spolupráce mezi kraji a obcemi bude hodnocení nabídnuto i obcím. V rámci předchozího projektu Transformace sociálních služeb se jako potřebné ukázala metodická podpora obcí. Předpokládáme navázání užší spolupráce u cca 2 obcí.  Hodnocení proběhnou dvě -  v polovině a na konci projektu. </w:t>
      </w:r>
    </w:p>
    <w:p w14:paraId="07E167DA" w14:textId="77777777" w:rsidR="00BE6F00" w:rsidRPr="004031DB" w:rsidRDefault="00BE6F00" w:rsidP="00BE6F00">
      <w:pPr>
        <w:spacing w:before="120" w:line="280" w:lineRule="atLeast"/>
        <w:jc w:val="both"/>
        <w:rPr>
          <w:rFonts w:asciiTheme="minorHAnsi" w:hAnsiTheme="minorHAnsi" w:cs="Arial"/>
          <w:sz w:val="22"/>
          <w:szCs w:val="22"/>
        </w:rPr>
      </w:pPr>
    </w:p>
    <w:p w14:paraId="6D59DB6D"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Metodické dny</w:t>
      </w:r>
    </w:p>
    <w:p w14:paraId="2B43DE82"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Metodické dny jsou nástrojem pro kraje, obce, zařízení sociálních služeb a další aktéry, kterými je možné je podpořit v aktuálních tématech souvisejících s procesem transformace.  </w:t>
      </w:r>
    </w:p>
    <w:p w14:paraId="65BBE915"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Díky metodickým dnům budou zejména kraje, obce a poskytovatelé sociálních služeb a další skupiny seznámeny s metodikami, doporučenými postupy a dalšími výstupy vzešlými zejména z aktivity Podpora systémových změn. </w:t>
      </w:r>
    </w:p>
    <w:p w14:paraId="74E9ABE2"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Získané informace z metodických dnů budou moci kraje a obce využít při přípravě a realizaci sociální politiky v kontextu transformace sociálních služeb v daném kraji. Podpora bude směřována tak, aby informace mohly být využity při nastavování sítě sociálních služeb v daném regionu a byl tak podpořen vznik terénních, ambulantních služeb a služeb komunitního charakteru podle potřeb jednotlivých krajů. </w:t>
      </w:r>
    </w:p>
    <w:p w14:paraId="4373F476"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Zařízení sociálních služeb díky metodickým dnům budou moci sdílet svoji dobrou praxi, ale i rizika v dílčích tématech transformace.</w:t>
      </w:r>
    </w:p>
    <w:p w14:paraId="52763A58"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Metodické dny budou realizovány průběžně po celou dobu projektu. Metodické dny budou realizovány po celé České republice. Budou také využívány prostory na jednotlivých obcích a krajích. </w:t>
      </w:r>
    </w:p>
    <w:p w14:paraId="1CA915E4" w14:textId="77777777" w:rsidR="00BE6F00" w:rsidRPr="004031DB" w:rsidRDefault="00BE6F00" w:rsidP="00BE6F00">
      <w:pPr>
        <w:spacing w:before="120" w:line="280" w:lineRule="atLeast"/>
        <w:jc w:val="both"/>
        <w:rPr>
          <w:rFonts w:asciiTheme="minorHAnsi" w:hAnsiTheme="minorHAnsi" w:cs="Arial"/>
          <w:sz w:val="22"/>
          <w:szCs w:val="22"/>
        </w:rPr>
      </w:pPr>
    </w:p>
    <w:p w14:paraId="1DB99017"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Diskuzní setkání</w:t>
      </w:r>
    </w:p>
    <w:p w14:paraId="72D98809"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V rámci této aktivity budou také realizovány diskuzní dny. Tato forma předávání zkušeností se ukázala jako velice užitečná v předchozím projektu Transformace sociálních služeb. Tyto diskuzní dny budou v rámci projektu realizovány na různá témata související s procesem transformace a deinstitucionalizace. Témata vzejdou zejména z pracovních skupin či kulatých stolů nebo ze vzdělávacích aktivit. Současně tak budou reagovat na řešené oblasti v rámci pracovních skupin, seminářů či kulatých stolů. Budou se jich účastnit zejména odborníci na danou problematiku. Výstupy těchto setkání budou dále šířeny na webových stránkách </w:t>
      </w:r>
      <w:hyperlink r:id="rId15" w:history="1">
        <w:r w:rsidRPr="004031DB">
          <w:rPr>
            <w:rFonts w:asciiTheme="minorHAnsi" w:hAnsiTheme="minorHAnsi" w:cs="Arial"/>
            <w:sz w:val="22"/>
            <w:szCs w:val="22"/>
          </w:rPr>
          <w:t>www.trass.cz</w:t>
        </w:r>
      </w:hyperlink>
      <w:r w:rsidRPr="004031DB">
        <w:rPr>
          <w:rFonts w:asciiTheme="minorHAnsi" w:hAnsiTheme="minorHAnsi" w:cs="Arial"/>
          <w:sz w:val="22"/>
          <w:szCs w:val="22"/>
        </w:rPr>
        <w:t xml:space="preserve"> nebo na metodických dnech. </w:t>
      </w:r>
    </w:p>
    <w:p w14:paraId="1E44BEA0"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V rámci projektu Transformace sociálních služeb byla vytvořena díky expertní platformě síť odborníků, kteří jsou schopni přispět do diskuze svými zkušenostmi a praxí z oblasti transformace sociálních služeb. Tito odborníci budou i nadále zváni k diskuzním setkáním. </w:t>
      </w:r>
    </w:p>
    <w:p w14:paraId="4E51D59E"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Díky diskuzním dnům budou moci jednotliví účastníci sdílet jejich praxi, vyměnit si dobré zkušenosti, ale i upozornit na rizika, která s procesem transformace souvisí. Prostřednictvím těchto diskuzních dnů může dojít k navázání spolupráce mezi jednotlivými aktéry, která přispěje k úspěšné realizaci transformačního procesu. </w:t>
      </w:r>
    </w:p>
    <w:p w14:paraId="347CF1E7" w14:textId="77777777" w:rsidR="00BE6F00" w:rsidRPr="004031DB" w:rsidRDefault="00BE6F00" w:rsidP="00BE6F00">
      <w:pPr>
        <w:spacing w:before="120" w:line="280" w:lineRule="atLeast"/>
        <w:jc w:val="both"/>
        <w:rPr>
          <w:rFonts w:asciiTheme="minorHAnsi" w:hAnsiTheme="minorHAnsi" w:cs="Arial"/>
          <w:sz w:val="22"/>
          <w:szCs w:val="22"/>
        </w:rPr>
      </w:pPr>
    </w:p>
    <w:p w14:paraId="38590D26"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lastRenderedPageBreak/>
        <w:t>Seznam (databáze odborníků)</w:t>
      </w:r>
    </w:p>
    <w:p w14:paraId="4B5A49AA"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V rámci aktivity budou nepřímo podporovány kraje, obce i zařízení sociálních služeb formou vytvořeného seznamu (databáze) odborníků na proces transformace a problematiku, která s ní souvisí. V seznamu (databázi) odborníků budou lidé, kteří prokáží praxi s procesem transformace sociálních služeb, bude se vycházet z kritérií, které byly stanoveny v rámci projektu Transformace sociálních služeb. Bude využita databáze odborníků z předchozího projektu, stejně tak budou moci být součástí seznamu (databáze) noví odborníci, kteří prokáží splnění kritérií, která budou stanovena. Metodický pracovník vytvoří databázi odborníků na základě prokazatelné praxe každého odborníka na proces transformace. Seznam (databáze) bude zveřejněn na webových stránkách </w:t>
      </w:r>
      <w:hyperlink r:id="rId16" w:history="1">
        <w:r w:rsidRPr="004031DB">
          <w:rPr>
            <w:rFonts w:asciiTheme="minorHAnsi" w:hAnsiTheme="minorHAnsi" w:cs="Arial"/>
            <w:sz w:val="22"/>
            <w:szCs w:val="22"/>
          </w:rPr>
          <w:t>www.trass.cz</w:t>
        </w:r>
      </w:hyperlink>
      <w:r w:rsidRPr="004031DB">
        <w:rPr>
          <w:rFonts w:asciiTheme="minorHAnsi" w:hAnsiTheme="minorHAnsi" w:cs="Arial"/>
          <w:sz w:val="22"/>
          <w:szCs w:val="22"/>
        </w:rPr>
        <w:t xml:space="preserve"> pracovníkem pro vzdělávání a osvětu. U jednotlivých odborníků v databázi bude umožněno jejich hodnocení. Korektnost hodnocení bude mít na starosti pracovník pro vzdělávání a osvětu. Zařízení, kraje a další aktéři procesu transformace budou mít možnost díky databázi odborníků využít odborníky na konzultace, semináře, supervize a další aktivity. Tyto subjekty si poté samy dojednají zakázku s příslušným odborníkem.</w:t>
      </w:r>
    </w:p>
    <w:p w14:paraId="61C8D6F2" w14:textId="77777777" w:rsidR="00BE6F00" w:rsidRPr="004031DB" w:rsidRDefault="00BE6F00" w:rsidP="00BE6F00">
      <w:pPr>
        <w:spacing w:before="120" w:line="280" w:lineRule="atLeast"/>
        <w:jc w:val="both"/>
        <w:rPr>
          <w:rFonts w:asciiTheme="minorHAnsi" w:hAnsiTheme="minorHAnsi" w:cs="Arial"/>
          <w:sz w:val="22"/>
          <w:szCs w:val="22"/>
        </w:rPr>
      </w:pPr>
    </w:p>
    <w:p w14:paraId="70EAFA19" w14:textId="77777777" w:rsidR="00BE6F00" w:rsidRDefault="00BE6F00" w:rsidP="00BE6F00">
      <w:pPr>
        <w:spacing w:line="280" w:lineRule="atLeast"/>
        <w:jc w:val="both"/>
        <w:rPr>
          <w:rFonts w:asciiTheme="minorHAnsi" w:hAnsiTheme="minorHAnsi" w:cs="Arial"/>
          <w:i/>
          <w:sz w:val="22"/>
          <w:szCs w:val="22"/>
        </w:rPr>
      </w:pPr>
      <w:r w:rsidRPr="000367C7">
        <w:rPr>
          <w:rFonts w:asciiTheme="minorHAnsi" w:hAnsiTheme="minorHAnsi" w:cs="Arial"/>
          <w:i/>
          <w:sz w:val="22"/>
          <w:szCs w:val="22"/>
        </w:rPr>
        <w:t>Diskuzní fóra</w:t>
      </w:r>
    </w:p>
    <w:p w14:paraId="0189786A" w14:textId="77777777" w:rsidR="00BE6F00" w:rsidRDefault="00BE6F00" w:rsidP="00BE6F00">
      <w:pPr>
        <w:spacing w:line="280" w:lineRule="atLeast"/>
        <w:jc w:val="both"/>
        <w:rPr>
          <w:rFonts w:asciiTheme="minorHAnsi" w:hAnsiTheme="minorHAnsi" w:cs="Arial"/>
          <w:sz w:val="22"/>
          <w:szCs w:val="22"/>
        </w:rPr>
      </w:pPr>
      <w:r w:rsidRPr="000367C7">
        <w:rPr>
          <w:rFonts w:asciiTheme="minorHAnsi" w:hAnsiTheme="minorHAnsi" w:cs="Arial"/>
          <w:sz w:val="22"/>
          <w:szCs w:val="22"/>
        </w:rPr>
        <w:t>Jedná se o nový typ vedené diskuze zainteresovaných subjektů, zástupců krajů, obcí a další veřejné zprávy o palčivých tématech souvisejících s problematikou deinstitucionalizace a transformace sociálních služeb s cílem vést širokospektrou debatu a osvětu daných témat (např. transformace pobytových služeb pro seniory).</w:t>
      </w:r>
      <w:r>
        <w:rPr>
          <w:rFonts w:asciiTheme="minorHAnsi" w:hAnsiTheme="minorHAnsi" w:cs="Arial"/>
          <w:sz w:val="22"/>
          <w:szCs w:val="22"/>
        </w:rPr>
        <w:t xml:space="preserve"> Je plánováno cca 6 diskuzních fór v průběhu let 2019 až 2020. Diskutované téma bude představeno z pohledu několika odborníků na danou oblast. Následovat bude řízená diskuze těchto odborníků. V druhé části fóra budou do diskuze zapojováni i účastníci z publika (nejčastěji pracovníci z praxe). Cílem diskuzních fór je především otevírání diskuze mezi odborníky k dilematickému tématu souvisejícímu s problematikou deinstitucionalizace a transformace sociálních služeb.</w:t>
      </w:r>
    </w:p>
    <w:p w14:paraId="11DD1A35" w14:textId="77777777" w:rsidR="00BE6F00" w:rsidRPr="004F2B10" w:rsidRDefault="00BE6F00" w:rsidP="00BE6F00">
      <w:pPr>
        <w:spacing w:before="120" w:line="280" w:lineRule="atLeast"/>
        <w:jc w:val="both"/>
        <w:rPr>
          <w:rFonts w:asciiTheme="minorHAnsi" w:hAnsiTheme="minorHAnsi" w:cs="Arial"/>
          <w:i/>
          <w:sz w:val="22"/>
          <w:szCs w:val="22"/>
        </w:rPr>
      </w:pPr>
      <w:r w:rsidRPr="004F2B10">
        <w:rPr>
          <w:rFonts w:asciiTheme="minorHAnsi" w:hAnsiTheme="minorHAnsi" w:cs="Arial"/>
          <w:i/>
          <w:sz w:val="22"/>
          <w:szCs w:val="22"/>
        </w:rPr>
        <w:t>Překlad odborných zahraničních textů</w:t>
      </w:r>
    </w:p>
    <w:p w14:paraId="6A43105C" w14:textId="77777777" w:rsidR="00BE6F00" w:rsidRPr="002E0AE9" w:rsidRDefault="00BE6F00" w:rsidP="00BE6F00">
      <w:pPr>
        <w:jc w:val="both"/>
        <w:rPr>
          <w:rFonts w:asciiTheme="minorHAnsi" w:hAnsiTheme="minorHAnsi" w:cs="Arial"/>
          <w:sz w:val="22"/>
          <w:szCs w:val="22"/>
        </w:rPr>
      </w:pPr>
      <w:r w:rsidRPr="002E0AE9">
        <w:rPr>
          <w:rFonts w:asciiTheme="minorHAnsi" w:hAnsiTheme="minorHAnsi" w:cs="Arial"/>
          <w:sz w:val="22"/>
          <w:szCs w:val="22"/>
        </w:rPr>
        <w:t xml:space="preserve">Budou vybrány vhodné zahraniční metodické dokumenty týkající transformace sociálních služeb, např. sociální práce zaměřená na člověka a začleňování lidí s handicapem do běžné komunity a dále komentáře k Úmluvě o právech osob se zdravotním postižením a související texty. Tyto texty budou přeloženy z anglického do českého jazyka a budou publikovány na www.trass.cz. Budou přeloženy texty v celkovém rozsahu cca 800 stran. </w:t>
      </w:r>
    </w:p>
    <w:p w14:paraId="29D78C1A" w14:textId="77777777" w:rsidR="00BE6F00" w:rsidRDefault="00BE6F00" w:rsidP="00BE6F00">
      <w:pPr>
        <w:jc w:val="both"/>
      </w:pPr>
    </w:p>
    <w:p w14:paraId="4D26882D" w14:textId="77777777" w:rsidR="00BE6F00" w:rsidRPr="004F2B10" w:rsidRDefault="00BE6F00" w:rsidP="00BE6F00">
      <w:pPr>
        <w:spacing w:before="120" w:line="280" w:lineRule="atLeast"/>
        <w:jc w:val="both"/>
        <w:rPr>
          <w:rFonts w:asciiTheme="minorHAnsi" w:hAnsiTheme="minorHAnsi" w:cs="Arial"/>
          <w:i/>
          <w:sz w:val="22"/>
          <w:szCs w:val="22"/>
        </w:rPr>
      </w:pPr>
      <w:r w:rsidRPr="004F2B10">
        <w:rPr>
          <w:rFonts w:asciiTheme="minorHAnsi" w:hAnsiTheme="minorHAnsi" w:cs="Arial"/>
          <w:i/>
          <w:sz w:val="22"/>
          <w:szCs w:val="22"/>
        </w:rPr>
        <w:t xml:space="preserve">Metodika zajištění potřebné podpory v přirozeném prostředí </w:t>
      </w:r>
    </w:p>
    <w:p w14:paraId="5A43122B" w14:textId="77777777" w:rsidR="00BE6F00" w:rsidRPr="002E0AE9" w:rsidRDefault="00BE6F00" w:rsidP="00BE6F00">
      <w:pPr>
        <w:jc w:val="both"/>
        <w:rPr>
          <w:rFonts w:asciiTheme="minorHAnsi" w:hAnsiTheme="minorHAnsi" w:cs="Arial"/>
          <w:sz w:val="22"/>
          <w:szCs w:val="22"/>
        </w:rPr>
      </w:pPr>
      <w:r w:rsidRPr="002E0AE9">
        <w:rPr>
          <w:rFonts w:asciiTheme="minorHAnsi" w:hAnsiTheme="minorHAnsi" w:cs="Arial"/>
          <w:sz w:val="22"/>
          <w:szCs w:val="22"/>
        </w:rPr>
        <w:t xml:space="preserve">Cílem této aktivity je posílení výkonu sociální práce na obcích tak, aby bylo co nejvíce předcházeno institucionalizaci. Bude vytvořena metodika zajištění potřebné podpory v přirozeném prostředí, která bude podpůrným nástrojem pro sociální pracovníky na obcích, ve zdravotnických a obdobných zařízeních, kteří pomáhají vyhledávat či plánovat podporu a péči člověka. </w:t>
      </w:r>
    </w:p>
    <w:p w14:paraId="5A1CE412" w14:textId="77777777" w:rsidR="00BE6F00" w:rsidRPr="004031DB" w:rsidRDefault="00BE6F00" w:rsidP="00BE6F00">
      <w:pPr>
        <w:spacing w:before="120" w:line="280" w:lineRule="atLeast"/>
        <w:jc w:val="both"/>
        <w:rPr>
          <w:rFonts w:asciiTheme="minorHAnsi" w:hAnsiTheme="minorHAnsi" w:cs="Arial"/>
          <w:b/>
          <w:sz w:val="22"/>
          <w:szCs w:val="22"/>
          <w:u w:val="single"/>
        </w:rPr>
      </w:pPr>
      <w:r w:rsidRPr="004031DB">
        <w:rPr>
          <w:rFonts w:asciiTheme="minorHAnsi" w:hAnsiTheme="minorHAnsi" w:cs="Arial"/>
          <w:b/>
          <w:sz w:val="22"/>
          <w:szCs w:val="22"/>
          <w:u w:val="single"/>
        </w:rPr>
        <w:t>Klíčová aktivita 4 Vzdělávání</w:t>
      </w:r>
    </w:p>
    <w:p w14:paraId="21666853"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Vzdělávací aktivity budou realizovány skrze semináře, stáže, konference a film pro pracovníky v sociálních službách a sociální pracovníky. Cílem vzdělávacích aktivit bude podpořit a rozvíjet znalosti a dovednosti odborníků v dílčích oblastech týkajících se procesu transformace, deinstitucionalizace a poskytování komunitních a návazných služeb (soudců, lékařů, opatrovníků, </w:t>
      </w:r>
      <w:r w:rsidRPr="004031DB">
        <w:rPr>
          <w:rFonts w:asciiTheme="minorHAnsi" w:hAnsiTheme="minorHAnsi" w:cs="Arial"/>
          <w:sz w:val="22"/>
          <w:szCs w:val="22"/>
        </w:rPr>
        <w:lastRenderedPageBreak/>
        <w:t xml:space="preserve">pracovníků poskytovatelů sociálních služeb - kteří prochází procesem transformace či do něho chtějí vstoupit, pracovníků obcí a krajů, pečujících osob, pracovníků neziskových organizací, osob se zdravotním postižením a jejich rodičů a dalších). Prostřednictvím vzdělávacích akcí budou mít účastníci možnost prohlubovat stávající a získat nové informace týkající se přeměny velkokapacitní institucionální péče na péči komunitní a následně je aplikovat v praxi. Dále bude účastníkům umožněno skrze vzdělávací akce sdílet vzájemné zkušenosti, se kterými se v rámci transformačního procesu potýkají, a to nejen dobré praxe, ale i rizik souvisejících s procesem transformace. Dobrá i špatná praxe bude předávána také prostřednictvím kazuistik, které budou připravovány odborníky na problematiku transformace. Na základě realizace předchozích projektů (Podpora transformace sociálních služeb a Transformace sociálních služeb) se jako velmi přínosné osvědčilo samotné zapojení osob se zdravotním postižením do vzdělávání. Právě díky jejich účasti na vzdělávacích akcích se mohou ukázat problémové oblasti, které brání naplňovat jejich kvalitní život. Témata vzdělávacích aktivit budou koncipována jak pro určitou cílovou skupinu, tak napříč nimi. Díky tomu budou mít účastníci vzdělávacích akcí možnost navázat vzájemně užší spolupráci v procesu transformace. Vzdělávacích aktivit se budou moci účastnit i pracovníci realizačního týmu. Zároveň se budou moci účastnit vzdělávacích akcí na základě identifikovaných potřeb souvisejících s procesem transformace a komunitních služeb pořádaných mimo projekt. </w:t>
      </w:r>
    </w:p>
    <w:p w14:paraId="70BCED33" w14:textId="77777777" w:rsidR="00BE6F00" w:rsidRPr="004031DB" w:rsidRDefault="00BE6F00" w:rsidP="00BE6F00">
      <w:pPr>
        <w:spacing w:before="120" w:line="280" w:lineRule="atLeast"/>
        <w:jc w:val="both"/>
        <w:rPr>
          <w:rFonts w:asciiTheme="minorHAnsi" w:hAnsiTheme="minorHAnsi" w:cs="Arial"/>
          <w:sz w:val="22"/>
          <w:szCs w:val="22"/>
        </w:rPr>
      </w:pPr>
    </w:p>
    <w:p w14:paraId="1AE4AE72"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Vzdělávací film</w:t>
      </w:r>
    </w:p>
    <w:p w14:paraId="52051B10"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Pro podporu vzdělávání pracovníků v sociálních službách a sociálních pracovníků bud</w:t>
      </w:r>
      <w:r>
        <w:rPr>
          <w:rFonts w:asciiTheme="minorHAnsi" w:hAnsiTheme="minorHAnsi" w:cs="Arial"/>
          <w:sz w:val="22"/>
          <w:szCs w:val="22"/>
        </w:rPr>
        <w:t>ou</w:t>
      </w:r>
      <w:r w:rsidRPr="004031DB">
        <w:rPr>
          <w:rFonts w:asciiTheme="minorHAnsi" w:hAnsiTheme="minorHAnsi" w:cs="Arial"/>
          <w:sz w:val="22"/>
          <w:szCs w:val="22"/>
        </w:rPr>
        <w:t xml:space="preserve"> vytvořen</w:t>
      </w:r>
      <w:r>
        <w:rPr>
          <w:rFonts w:asciiTheme="minorHAnsi" w:hAnsiTheme="minorHAnsi" w:cs="Arial"/>
          <w:sz w:val="22"/>
          <w:szCs w:val="22"/>
        </w:rPr>
        <w:t>y 4 krátké</w:t>
      </w:r>
      <w:r w:rsidRPr="004031DB">
        <w:rPr>
          <w:rFonts w:asciiTheme="minorHAnsi" w:hAnsiTheme="minorHAnsi" w:cs="Arial"/>
          <w:sz w:val="22"/>
          <w:szCs w:val="22"/>
        </w:rPr>
        <w:t xml:space="preserve"> film</w:t>
      </w:r>
      <w:r>
        <w:rPr>
          <w:rFonts w:asciiTheme="minorHAnsi" w:hAnsiTheme="minorHAnsi" w:cs="Arial"/>
          <w:sz w:val="22"/>
          <w:szCs w:val="22"/>
        </w:rPr>
        <w:t>y</w:t>
      </w:r>
      <w:r w:rsidRPr="004031DB">
        <w:rPr>
          <w:rFonts w:asciiTheme="minorHAnsi" w:hAnsiTheme="minorHAnsi" w:cs="Arial"/>
          <w:sz w:val="22"/>
          <w:szCs w:val="22"/>
        </w:rPr>
        <w:t xml:space="preserve"> přibližující divákovi takové metody práce s osobami se zdravotním postižením, které přispívají k individuálnímu přístupu k těmto osobám a naplnění jejich potřeb. Vzdělávací film</w:t>
      </w:r>
      <w:r>
        <w:rPr>
          <w:rFonts w:asciiTheme="minorHAnsi" w:hAnsiTheme="minorHAnsi" w:cs="Arial"/>
          <w:sz w:val="22"/>
          <w:szCs w:val="22"/>
        </w:rPr>
        <w:t>y</w:t>
      </w:r>
      <w:r w:rsidRPr="004031DB">
        <w:rPr>
          <w:rFonts w:asciiTheme="minorHAnsi" w:hAnsiTheme="minorHAnsi" w:cs="Arial"/>
          <w:sz w:val="22"/>
          <w:szCs w:val="22"/>
        </w:rPr>
        <w:t xml:space="preserve"> bud</w:t>
      </w:r>
      <w:r>
        <w:rPr>
          <w:rFonts w:asciiTheme="minorHAnsi" w:hAnsiTheme="minorHAnsi" w:cs="Arial"/>
          <w:sz w:val="22"/>
          <w:szCs w:val="22"/>
        </w:rPr>
        <w:t>ou</w:t>
      </w:r>
      <w:r w:rsidRPr="004031DB">
        <w:rPr>
          <w:rFonts w:asciiTheme="minorHAnsi" w:hAnsiTheme="minorHAnsi" w:cs="Arial"/>
          <w:sz w:val="22"/>
          <w:szCs w:val="22"/>
        </w:rPr>
        <w:t xml:space="preserve"> zpřístupněn</w:t>
      </w:r>
      <w:r>
        <w:rPr>
          <w:rFonts w:asciiTheme="minorHAnsi" w:hAnsiTheme="minorHAnsi" w:cs="Arial"/>
          <w:sz w:val="22"/>
          <w:szCs w:val="22"/>
        </w:rPr>
        <w:t>y</w:t>
      </w:r>
      <w:r w:rsidRPr="004031DB">
        <w:rPr>
          <w:rFonts w:asciiTheme="minorHAnsi" w:hAnsiTheme="minorHAnsi" w:cs="Arial"/>
          <w:sz w:val="22"/>
          <w:szCs w:val="22"/>
        </w:rPr>
        <w:t xml:space="preserve"> ke stažení na webových stránkách </w:t>
      </w:r>
      <w:hyperlink r:id="rId17" w:history="1">
        <w:r w:rsidRPr="004031DB">
          <w:rPr>
            <w:rFonts w:asciiTheme="minorHAnsi" w:hAnsiTheme="minorHAnsi" w:cs="Arial"/>
            <w:sz w:val="22"/>
            <w:szCs w:val="22"/>
          </w:rPr>
          <w:t>www.trass.cz</w:t>
        </w:r>
      </w:hyperlink>
      <w:r w:rsidRPr="004031DB">
        <w:rPr>
          <w:rFonts w:asciiTheme="minorHAnsi" w:hAnsiTheme="minorHAnsi" w:cs="Arial"/>
          <w:sz w:val="22"/>
          <w:szCs w:val="22"/>
        </w:rPr>
        <w:t xml:space="preserve"> a dále je bude možné využít jako výukový materiál v rámci seminářů nebo konferencí. Film</w:t>
      </w:r>
      <w:r>
        <w:rPr>
          <w:rFonts w:asciiTheme="minorHAnsi" w:hAnsiTheme="minorHAnsi" w:cs="Arial"/>
          <w:sz w:val="22"/>
          <w:szCs w:val="22"/>
        </w:rPr>
        <w:t>y</w:t>
      </w:r>
      <w:r w:rsidRPr="004031DB">
        <w:rPr>
          <w:rFonts w:asciiTheme="minorHAnsi" w:hAnsiTheme="minorHAnsi" w:cs="Arial"/>
          <w:sz w:val="22"/>
          <w:szCs w:val="22"/>
        </w:rPr>
        <w:t xml:space="preserve"> bud</w:t>
      </w:r>
      <w:r>
        <w:rPr>
          <w:rFonts w:asciiTheme="minorHAnsi" w:hAnsiTheme="minorHAnsi" w:cs="Arial"/>
          <w:sz w:val="22"/>
          <w:szCs w:val="22"/>
        </w:rPr>
        <w:t>ou</w:t>
      </w:r>
      <w:r w:rsidRPr="004031DB">
        <w:rPr>
          <w:rFonts w:asciiTheme="minorHAnsi" w:hAnsiTheme="minorHAnsi" w:cs="Arial"/>
          <w:sz w:val="22"/>
          <w:szCs w:val="22"/>
        </w:rPr>
        <w:t xml:space="preserve"> nabízen</w:t>
      </w:r>
      <w:r>
        <w:rPr>
          <w:rFonts w:asciiTheme="minorHAnsi" w:hAnsiTheme="minorHAnsi" w:cs="Arial"/>
          <w:sz w:val="22"/>
          <w:szCs w:val="22"/>
        </w:rPr>
        <w:t>y</w:t>
      </w:r>
      <w:r w:rsidRPr="004031DB">
        <w:rPr>
          <w:rFonts w:asciiTheme="minorHAnsi" w:hAnsiTheme="minorHAnsi" w:cs="Arial"/>
          <w:sz w:val="22"/>
          <w:szCs w:val="22"/>
        </w:rPr>
        <w:t xml:space="preserve"> i odborným školám pro běžnou výuku.</w:t>
      </w:r>
      <w:r>
        <w:rPr>
          <w:rFonts w:asciiTheme="minorHAnsi" w:hAnsiTheme="minorHAnsi" w:cs="Arial"/>
          <w:sz w:val="22"/>
          <w:szCs w:val="22"/>
        </w:rPr>
        <w:t xml:space="preserve"> Realizace filmů proběhne skrze VZ.</w:t>
      </w:r>
    </w:p>
    <w:p w14:paraId="28EC11E0" w14:textId="77777777" w:rsidR="00BE6F00" w:rsidRPr="004031DB" w:rsidRDefault="00BE6F00" w:rsidP="00BE6F00">
      <w:pPr>
        <w:spacing w:line="280" w:lineRule="atLeast"/>
        <w:jc w:val="both"/>
        <w:rPr>
          <w:rFonts w:asciiTheme="minorHAnsi" w:hAnsiTheme="minorHAnsi" w:cs="Arial"/>
          <w:sz w:val="22"/>
          <w:szCs w:val="22"/>
        </w:rPr>
      </w:pPr>
    </w:p>
    <w:p w14:paraId="037688C8"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 xml:space="preserve">Semináře </w:t>
      </w:r>
    </w:p>
    <w:p w14:paraId="756A224A"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Skrze semináře budou prohlubovány znalosti odborníků v procesu transformace a deinstitucionalizace, jejichž aplikací v praxi budou moci odborníci přispívat k naplňování kvalitního života osob se zdravotním postižením. Zároveň budou mít možnost sdílet vzájemně zkušenosti, ze kterých mohou vyvstat oblasti, které bude třeba řešit v rámci kulatých stolů, pracovních skupin, metodických dnů, konzultací či zahraničních seminářů. V neposlední řadě skrze předávání informací o rizicích budou účastníci mít v praxi možnost jim snadněji předcházet. </w:t>
      </w:r>
    </w:p>
    <w:p w14:paraId="03B27596"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Jednodenní či vícedenní semináře se sociálním i jiným zaměřením budou organizovány pracovníkem pro vzdělávání a budou vycházet jednak z poptávky z řad odborné veřejnosti a dále z nabídky ze strany pracovníka dané aktivity reagujícího na aktuální problémy související s procesem transformace a komunitních služeb. Podněty pro témata bude pracovník pro vzdělávání sbírat z problémů řešených v rámci pracovních skupin, kulatých stolů, metodických dnů či konzultací. Semináře budou zajištěny jedním či více externími odborníky na konkrétní problematiku. Hlavním cílem těchto seminářů bude zvyšovat odbornost osob pracujících s lidmi se zdravotním postižením a podpořit odbornou veřejnost v přeměně institucionální péče na péči komunitní. Semináře budou zaměřeny na témata pro jednu nebo více cílových skupin. </w:t>
      </w:r>
    </w:p>
    <w:p w14:paraId="7055A2FA"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lastRenderedPageBreak/>
        <w:t xml:space="preserve">Celkem bude uspořádáno 25 jednodenních či vícedenních seminářů v rozsahu minimálně 6 vyučovacích hodin (1 hodina = 45 minut) s průměrným počtem 20 účastníků. Semináře budou vedeny jedním či více odborníky.  Na základě předchozího projektu Transformace sociálních služeb se ukázalo jako potřebné zprostředkovat nejen neakreditovaná, ale i akreditovaná témata.  </w:t>
      </w:r>
    </w:p>
    <w:p w14:paraId="205A4676"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Nedílnou součástí vzdělávacích akcí budou semináře za účasti zahraničních lektorů. Již v předchozím projektu Transformace sociálních služeb byla navázána užší spolupráce s experty z Anglie, Švédska či Austrálie v tématech podporované rozhodování, systému osobního ombudsmana či přechodu z velkokapacitních ústavních služeb do komunitních služeb. Projekt plánuje tuto spolupráci prohlubovat a navazovat další. Cílem zahraničních seminářů bude výměna zkušeností, sdílení dobré praxe a rizik transformace. Podněty pro témata budou vycházet z problémů řešených v rámci pracovních skupin, kulatých stolů, metodických dnů, konzultací a na základě zpětných vazeb ze seminářů. Výběr externích zahraničních lektorů provede garant dané aktivity. Zahraniční semináře bude zajišťovat jeden či více lektorů. </w:t>
      </w:r>
    </w:p>
    <w:p w14:paraId="424DD73D"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Z každého semináře bude sepsána zpráva, v níž budou shrnuty diskutované oblasti s jejich dopady na praktické využití účastníků, v případě potřeby budou navrhnuty oblasti dalších vzdělávacích témat či témat k realizaci kulatých stolů, metodických dnů nebo odborných článků </w:t>
      </w:r>
    </w:p>
    <w:p w14:paraId="3F4705BE"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Celkem budou uspořádány 4 zahraniční jednodenní či vícedenní semináře v rozsahu minimálně 6 vyučovacích hodin (1 hodina = 45 minut).  </w:t>
      </w:r>
    </w:p>
    <w:p w14:paraId="22B427E9" w14:textId="77777777" w:rsidR="00BE6F00" w:rsidRPr="004031DB" w:rsidRDefault="00BE6F00" w:rsidP="00BE6F00">
      <w:pPr>
        <w:spacing w:before="120" w:line="280" w:lineRule="atLeast"/>
        <w:jc w:val="both"/>
        <w:rPr>
          <w:rFonts w:asciiTheme="minorHAnsi" w:hAnsiTheme="minorHAnsi" w:cs="Arial"/>
          <w:sz w:val="22"/>
          <w:szCs w:val="22"/>
        </w:rPr>
      </w:pPr>
    </w:p>
    <w:p w14:paraId="746BDFF8"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Stáže</w:t>
      </w:r>
    </w:p>
    <w:p w14:paraId="697C347D"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Na základě předchozího projektu Podpora transformace sociálních služeb a Transformace sociálních služeb se jako přínosné ukázalo realizovat stáže pro odborníky procesu transformace. Vícedenní stáže budou organizovány především pro pracovníky MPSV, případně pro další zájemce z řad odborníků za účelem sdílení domácích zkušeností s procesem transformace a s komunitními službami. Prostřednictvím výměny zkušeností budou vyhodnoceny rizikové oblasti procesu transformace a deinstitucionalizace. Garant pro vzdělávání bude vyhledávat a mapovat možnosti realizace stáží. Současně tak bude reagovat na konkrétní poptávku po stážích. Stáže budou realizovány cíleně například v komunitních službách, na krajích, obcích a pro přípravu transformace i ve velkokapacitních zařízeních. Z každé stáže bude sepsána zpráva, ve které budou shrnuty a zhodnoceny získané informace související s procesem transformace a současně navrhnuty možné změny vedoucí k větší podpoře individuálního způsobu života lidí se zdravotním postižením. Podněty ze stáží mohou být využity k další práci v rámci pracovních skupin. </w:t>
      </w:r>
    </w:p>
    <w:p w14:paraId="5CF681F0"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Celkem bude uspořádáno 20 vícedenních stáží v rozsahu 8 hodin (8 hodin = 1 den). Na jedné stáži se počítá s cca 1 – 2 pracovníky. </w:t>
      </w:r>
    </w:p>
    <w:p w14:paraId="77E3CEEB" w14:textId="77777777" w:rsidR="00BE6F00" w:rsidRPr="004031DB" w:rsidRDefault="00BE6F00" w:rsidP="00BE6F00">
      <w:pPr>
        <w:spacing w:before="120" w:line="280" w:lineRule="atLeast"/>
        <w:jc w:val="both"/>
        <w:rPr>
          <w:rFonts w:asciiTheme="minorHAnsi" w:hAnsiTheme="minorHAnsi" w:cs="Arial"/>
          <w:sz w:val="22"/>
          <w:szCs w:val="22"/>
        </w:rPr>
      </w:pPr>
    </w:p>
    <w:p w14:paraId="7985FB70"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 xml:space="preserve">Konference  </w:t>
      </w:r>
    </w:p>
    <w:p w14:paraId="240BF173"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Záměrem konferencí je vytvořit prostor pro předání informací souvisejících s realizací projektu, vzájemné sdílení zkušeností odborníků procesu transformace a deinstitucionalizace a navázání hlubší národní i mezinárodní spolupráce.  </w:t>
      </w:r>
    </w:p>
    <w:p w14:paraId="793A82B2"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 Ze zkušeností z předchozích projektů Podpora transformace sociálních služeb a Transformace sociálních služeb se ukázalo jako velmi přínosné pořádat konference, a to s účastí zahraničních odborníků. V rámci projektu budou uspořádány dvě konference, celkem ve třech dnech. První </w:t>
      </w:r>
      <w:r w:rsidRPr="004031DB">
        <w:rPr>
          <w:rFonts w:asciiTheme="minorHAnsi" w:hAnsiTheme="minorHAnsi" w:cs="Arial"/>
          <w:sz w:val="22"/>
          <w:szCs w:val="22"/>
        </w:rPr>
        <w:lastRenderedPageBreak/>
        <w:t>z nich bude dvoudenní na podzim roku 2016 a druhá jednodenní bude konferencí závěrečnou. Na konferencích budou prezentována aktuální témata řešená v rámci projektu. Dále budou zaměřeny zejména na diskusi nad domácími a zahraničními přístupy k procesu transformace a komunitních služeb a budou na nich reflektována další témata sociální práce související s procesem deinstitucionalizace. V neposlední řadě zde budou prezentovány průběžné a závěrečné výstupy projektu (analýzy, metodiky, publikace, aj.) Konference budou uspořádány pro cca 200 účastníků a budou zajištěny dodavatelem na základě veřejné zakázky.</w:t>
      </w:r>
    </w:p>
    <w:p w14:paraId="54B4D02A"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V průběhu realizace projektu byla naplánována 3. konference zaměřená zejména na informování o transformaci sociálních služeb, sociálních službách komunitního vs. ústavního charakteru a životě lidí s postižením v běžném prostředí pro tyto lidi samotné. Účastníky budou moci být i jejich průvodci či lidé, kteří s lidmi s postižením přímo pracují. Lidé s postižením budou zároveň mezi panelisty a budou předávat vlastní zkušenosti</w:t>
      </w:r>
    </w:p>
    <w:p w14:paraId="37A2AB82" w14:textId="77777777" w:rsidR="00BE6F00" w:rsidRPr="004031DB" w:rsidRDefault="00BE6F00" w:rsidP="00BE6F00">
      <w:pPr>
        <w:spacing w:before="120" w:line="280" w:lineRule="atLeast"/>
        <w:jc w:val="both"/>
        <w:rPr>
          <w:rFonts w:asciiTheme="minorHAnsi" w:hAnsiTheme="minorHAnsi" w:cs="Arial"/>
          <w:sz w:val="22"/>
          <w:szCs w:val="22"/>
        </w:rPr>
      </w:pPr>
    </w:p>
    <w:p w14:paraId="769A624E" w14:textId="77777777" w:rsidR="00BE6F00" w:rsidRDefault="00BE6F00" w:rsidP="00BE6F00">
      <w:pPr>
        <w:spacing w:before="120" w:line="280" w:lineRule="atLeast"/>
        <w:jc w:val="both"/>
        <w:rPr>
          <w:rFonts w:asciiTheme="minorHAnsi" w:hAnsiTheme="minorHAnsi" w:cs="Arial"/>
          <w:b/>
          <w:sz w:val="22"/>
          <w:szCs w:val="22"/>
          <w:u w:val="single"/>
        </w:rPr>
      </w:pPr>
      <w:r w:rsidRPr="004031DB">
        <w:rPr>
          <w:rFonts w:asciiTheme="minorHAnsi" w:hAnsiTheme="minorHAnsi" w:cs="Arial"/>
          <w:b/>
          <w:sz w:val="22"/>
          <w:szCs w:val="22"/>
          <w:u w:val="single"/>
        </w:rPr>
        <w:t>Klíčová aktivita 5</w:t>
      </w:r>
    </w:p>
    <w:p w14:paraId="1BBA4080" w14:textId="77777777" w:rsidR="00BE6F00" w:rsidRPr="004031DB" w:rsidRDefault="00BE6F00" w:rsidP="00BE6F00">
      <w:pPr>
        <w:spacing w:before="120" w:line="280" w:lineRule="atLeast"/>
        <w:jc w:val="both"/>
        <w:rPr>
          <w:rFonts w:asciiTheme="minorHAnsi" w:hAnsiTheme="minorHAnsi" w:cs="Arial"/>
          <w:b/>
          <w:sz w:val="22"/>
          <w:szCs w:val="22"/>
          <w:u w:val="single"/>
        </w:rPr>
      </w:pPr>
    </w:p>
    <w:p w14:paraId="53493335"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Osvěta</w:t>
      </w:r>
    </w:p>
    <w:p w14:paraId="3A3E67BF" w14:textId="77777777" w:rsidR="00BE6F00"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Pro úspěšnou realizaci celého procesu je potřeba správně a vhodně předat informace všem cílovým skupinám o probíhajících změnách v poskytování sociálních služeb v komunitě, seznámit je s dobrou praxí, ukázat negativní vliv ústavní péče na člověka. V rámci předchozích dvou projektů na podporu transformace se ukázalo, že odborná veřejnost (zejména zaměstnanci veřejné správy, kteří se věnují sociální, rodinné a zdravotní problematice, pracovníci působící v systému sociálních služeb, dále neformální pečovatelé i dobrovolníci působící v oblasti sociálních služeb a sociální integrace) a laická veřejnost, která může významněji ovlivnit přístup k lidem s postižením a změnu v sociálních službách, stále není</w:t>
      </w:r>
      <w:r w:rsidRPr="004031DB" w:rsidDel="006B7F8D">
        <w:rPr>
          <w:rFonts w:asciiTheme="minorHAnsi" w:hAnsiTheme="minorHAnsi" w:cs="Arial"/>
          <w:sz w:val="22"/>
          <w:szCs w:val="22"/>
        </w:rPr>
        <w:t xml:space="preserve"> </w:t>
      </w:r>
      <w:r w:rsidRPr="004031DB">
        <w:rPr>
          <w:rFonts w:asciiTheme="minorHAnsi" w:hAnsiTheme="minorHAnsi" w:cs="Arial"/>
          <w:sz w:val="22"/>
          <w:szCs w:val="22"/>
        </w:rPr>
        <w:t xml:space="preserve">ve velké míře dostatečně nebo vůbec informována o probíhajících změnách v poskytování sociální péče. Je potřeba nastavit vhodně kampaň, která bude mít destigmatizační charakter. </w:t>
      </w:r>
    </w:p>
    <w:p w14:paraId="071EEF05" w14:textId="77777777" w:rsidR="00BE6F00" w:rsidRPr="004031DB" w:rsidRDefault="00BE6F00" w:rsidP="00BE6F00">
      <w:pPr>
        <w:spacing w:line="280" w:lineRule="atLeast"/>
        <w:jc w:val="both"/>
        <w:rPr>
          <w:rFonts w:asciiTheme="minorHAnsi" w:hAnsiTheme="minorHAnsi" w:cs="Arial"/>
          <w:sz w:val="22"/>
          <w:szCs w:val="22"/>
        </w:rPr>
      </w:pPr>
    </w:p>
    <w:p w14:paraId="48C4441E"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Mediální kampaň</w:t>
      </w:r>
    </w:p>
    <w:p w14:paraId="2C7620AB"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Mediální kampaň bude zaměřena především na samotný proces změn v poskytování sociálních služeb. </w:t>
      </w:r>
    </w:p>
    <w:p w14:paraId="4AD01DEE"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Součástí této aktivy je zajištění komplexní destigmatizační mediální kampaně zaměřené na prezentaci transformace a deinstitucionalizace a služeb komunitního charakteru a představení dosavadních úspěchů v rámci tohoto procesu. Ta bude realizována na základě zpracované komunikační strategie zaměstnanci MPSV (Odbor komunikace) ve spolupráci s realizačním týmem projektu, zejména s pracovníkem pro vzdělávání a osvětu. </w:t>
      </w:r>
      <w:r w:rsidRPr="004031DB" w:rsidDel="00F2795C">
        <w:rPr>
          <w:rFonts w:asciiTheme="minorHAnsi" w:hAnsiTheme="minorHAnsi" w:cs="Arial"/>
          <w:sz w:val="22"/>
          <w:szCs w:val="22"/>
        </w:rPr>
        <w:t>Komunikační strategie připravená MPSV bude</w:t>
      </w:r>
      <w:r w:rsidRPr="004031DB">
        <w:rPr>
          <w:rFonts w:asciiTheme="minorHAnsi" w:hAnsiTheme="minorHAnsi" w:cs="Arial"/>
          <w:sz w:val="22"/>
          <w:szCs w:val="22"/>
        </w:rPr>
        <w:t xml:space="preserve"> zaměřena na podporu realizace systémových změn v praxi a bude</w:t>
      </w:r>
      <w:r w:rsidRPr="004031DB" w:rsidDel="00F2795C">
        <w:rPr>
          <w:rFonts w:asciiTheme="minorHAnsi" w:hAnsiTheme="minorHAnsi" w:cs="Arial"/>
          <w:sz w:val="22"/>
          <w:szCs w:val="22"/>
        </w:rPr>
        <w:t xml:space="preserve"> </w:t>
      </w:r>
      <w:r w:rsidRPr="004031DB">
        <w:rPr>
          <w:rFonts w:asciiTheme="minorHAnsi" w:hAnsiTheme="minorHAnsi" w:cs="Arial"/>
          <w:sz w:val="22"/>
          <w:szCs w:val="22"/>
        </w:rPr>
        <w:t xml:space="preserve">obsahovat podrobný popis cílových skupin, nástrojů pro realizaci mediální kampaně. Součástí destigmatizační mediální kampaně budou zejména dva natočené spoty, osvětové velkoformátové plakáty, malé plakáty uveřejněné v městské hromadné dopravě, k dispozici u lékařů, na obcích, v sociálních a případně jiných veřejných službách, odborné články, články pro veřejnost, webové stránky a tiskové konference. </w:t>
      </w:r>
    </w:p>
    <w:p w14:paraId="2D191D30"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Část mediální kampaně bude zajištěna dodavatelsky. Jedná se o natočení audiovizuálního spotu a jeho následné propagace v nemocnicích a na úřadech práce. Dále bude dodavatelsky vytvořen </w:t>
      </w:r>
      <w:r w:rsidRPr="004031DB">
        <w:rPr>
          <w:rFonts w:asciiTheme="minorHAnsi" w:hAnsiTheme="minorHAnsi" w:cs="Arial"/>
          <w:sz w:val="22"/>
          <w:szCs w:val="22"/>
        </w:rPr>
        <w:lastRenderedPageBreak/>
        <w:t xml:space="preserve">spot, který bude vysílán v mainstreamových rádiích. V rámci kampaně bude zajištěno vytvoření, propagace, tisk velkoformátových plakátů, které budou zveřejněny na úřadech práce a v nemocnicích. Stejně budou vytvořeny, vytištěny a zpropagovány malé plakáty, které budou zveřejněny v městské hromadné dopravě ve všech krajských městech České republiky, včetně hlavního města Prahy. </w:t>
      </w:r>
    </w:p>
    <w:p w14:paraId="3781793A"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Součástí kampaně bude i zajištění inzerce odborných článků. Inzerce bude zajištěna výjimečně u článků, u kterých nebude možné zajistit inzerci bezplatně. </w:t>
      </w:r>
    </w:p>
    <w:p w14:paraId="7D148826"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Odborná veřejnost - zaměstnanci veřejné správy, kteří se věnují sociální, rodinné a zdravotní problematice, pracovníci působící v systému sociálních služeb, neformální pečovatelé i dobrovolníci působící v oblasti sociálních služeb a sociální integrace a laická veřejnost, která může významněji ovlivnit přístup k lidem s postižením a změnu v sociálních službách, by na základě této destigmatizační kampaně měla vnímat osoby se zdravotním postižením jako sobě rovné, se svými právy a povinnostmi. Měla by podporovat vznik sociálních služeb komunitního charakteru a obecně přijmout to, že žít vedle osob se zdravotním postižením je naprosto normální. </w:t>
      </w:r>
    </w:p>
    <w:p w14:paraId="17B81118"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Mediální kampaň bude koordinována pracovníkem pro vzdělávání a osvětu. </w:t>
      </w:r>
    </w:p>
    <w:p w14:paraId="0B747FCB"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Veškeré konkrétní požadavky budou uvedeny v zadávací dokumentaci pro realizaci mediální kampaně. Ostatní části mediální kampaně zrealizuje pracovník pro vzdělávání a osvětu za podpory oddělení Public relations.</w:t>
      </w:r>
    </w:p>
    <w:p w14:paraId="0F573975" w14:textId="77777777" w:rsidR="00BE6F00" w:rsidRPr="004031DB" w:rsidRDefault="00BE6F00" w:rsidP="00BE6F00">
      <w:pPr>
        <w:spacing w:before="120" w:line="280" w:lineRule="atLeast"/>
        <w:jc w:val="both"/>
        <w:rPr>
          <w:rFonts w:asciiTheme="minorHAnsi" w:hAnsiTheme="minorHAnsi" w:cs="Arial"/>
          <w:sz w:val="22"/>
          <w:szCs w:val="22"/>
        </w:rPr>
      </w:pPr>
    </w:p>
    <w:p w14:paraId="20440583"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Odborné články</w:t>
      </w:r>
    </w:p>
    <w:p w14:paraId="6C943B6B"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Součástí mediální kampaně budou i odborné články, jejichž zhotovení zprostředkuje pracovník pro vzdělávání a osvětu. Odborné články budou psát odborníci na danou problematiku. </w:t>
      </w:r>
    </w:p>
    <w:p w14:paraId="0DB866FE"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Odborné články budou určeny odborné veřejnosti - zaměstnancům veřejné správy, kteří se věnují sociální, rodinné a zdravotní problematice, pracovníkům působících v systému sociálních služeb, neformálním pečovatelům i dobrovolníkům působících v oblasti sociálních služeb a sociální integrace a veřejnosti, která může významněji ovlivnit přístup k lidem s postižením a změnu v sociálních službách. Články budou psány na témata, která transformační proces ovlivňují a bezprostředně s ním souvisí. Články budou psát externí odborníci, případně pracovníci projektu nebo MPSV. Články budou ve většině případů zveřejňovány jako bezplatná inzerce v odborných časopisech (zejména v časopisech pro poskytovatele, zadavatele sociálních služeb, pro sociální pracovníky, časopisech pro obce, právníky, soudce, veřejnou správu, lékaře atd.).</w:t>
      </w:r>
    </w:p>
    <w:p w14:paraId="7653E022"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Odborná veřejnost bude mít díky tématům přehled o aktuálním dění v transformačním procesu, legislativních změnách, které se deinstitucionalizace a služeb komunitního charakteru týkají. Článek může být následně doplněn vzdělávacím seminářem na dané téma, případně realizací diskuzního dne.</w:t>
      </w:r>
    </w:p>
    <w:p w14:paraId="0ACA6B98"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V případě, že se článek nepodaří nikde bezplatně zveřejnit, tak bude využita placená inzerce v některém z odborných časopisů. Inzerce bude součástí zakázky na realizaci mediální kampaně.</w:t>
      </w:r>
    </w:p>
    <w:p w14:paraId="128E67C9"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Podněty na témata odborných článků vzejdou zejména z kulatých stolů, případně z  pracovních skupin, vzdělávacích akcí, ze sdílení zahraniční praxe, případně od pracovníků projektu. </w:t>
      </w:r>
    </w:p>
    <w:p w14:paraId="7C303B05" w14:textId="77777777" w:rsidR="00BE6F00" w:rsidRDefault="00BE6F00" w:rsidP="00BE6F00">
      <w:pPr>
        <w:spacing w:before="120" w:line="280" w:lineRule="atLeast"/>
        <w:jc w:val="both"/>
        <w:rPr>
          <w:rFonts w:asciiTheme="minorHAnsi" w:hAnsiTheme="minorHAnsi" w:cs="Arial"/>
          <w:sz w:val="22"/>
          <w:szCs w:val="22"/>
        </w:rPr>
      </w:pPr>
    </w:p>
    <w:p w14:paraId="4EB64A0C" w14:textId="77777777" w:rsidR="00D04C3A" w:rsidRDefault="00D04C3A">
      <w:pPr>
        <w:spacing w:after="200" w:line="276" w:lineRule="auto"/>
        <w:rPr>
          <w:rFonts w:asciiTheme="minorHAnsi" w:hAnsiTheme="minorHAnsi" w:cs="Arial"/>
          <w:i/>
          <w:sz w:val="22"/>
          <w:szCs w:val="22"/>
        </w:rPr>
      </w:pPr>
      <w:r>
        <w:rPr>
          <w:rFonts w:asciiTheme="minorHAnsi" w:hAnsiTheme="minorHAnsi" w:cs="Arial"/>
          <w:i/>
          <w:sz w:val="22"/>
          <w:szCs w:val="22"/>
        </w:rPr>
        <w:br w:type="page"/>
      </w:r>
    </w:p>
    <w:p w14:paraId="61552713" w14:textId="5A1E1270"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lastRenderedPageBreak/>
        <w:t xml:space="preserve">Články pro veřejnost </w:t>
      </w:r>
    </w:p>
    <w:p w14:paraId="1AC8F246"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V rámci aktivity budou vycházet články, které budou zveřejněny jak v regionálních, tak celorepublikových  novinách a mainstreamových časopisech. </w:t>
      </w:r>
      <w:r>
        <w:rPr>
          <w:rFonts w:asciiTheme="minorHAnsi" w:hAnsiTheme="minorHAnsi" w:cs="Arial"/>
          <w:sz w:val="22"/>
          <w:szCs w:val="22"/>
        </w:rPr>
        <w:t xml:space="preserve">Články budou vypracovány a uveřejněny prostřednictvím VZ. </w:t>
      </w:r>
      <w:r w:rsidRPr="004031DB">
        <w:rPr>
          <w:rFonts w:asciiTheme="minorHAnsi" w:hAnsiTheme="minorHAnsi" w:cs="Arial"/>
          <w:sz w:val="22"/>
          <w:szCs w:val="22"/>
        </w:rPr>
        <w:t xml:space="preserve">Článků vyjde cca </w:t>
      </w:r>
      <w:r>
        <w:rPr>
          <w:rFonts w:asciiTheme="minorHAnsi" w:hAnsiTheme="minorHAnsi" w:cs="Arial"/>
          <w:sz w:val="22"/>
          <w:szCs w:val="22"/>
        </w:rPr>
        <w:t>20</w:t>
      </w:r>
      <w:r w:rsidRPr="004031DB">
        <w:rPr>
          <w:rFonts w:asciiTheme="minorHAnsi" w:hAnsiTheme="minorHAnsi" w:cs="Arial"/>
          <w:sz w:val="22"/>
          <w:szCs w:val="22"/>
        </w:rPr>
        <w:t xml:space="preserve">. Tematicky se mohou například články věnovat příkladům dobré praxe s procesem transformace. </w:t>
      </w:r>
    </w:p>
    <w:p w14:paraId="2A033043" w14:textId="77777777" w:rsidR="00BE6F00" w:rsidRPr="004031DB" w:rsidRDefault="00BE6F00" w:rsidP="00BE6F00">
      <w:pPr>
        <w:spacing w:before="120" w:line="280" w:lineRule="atLeast"/>
        <w:jc w:val="both"/>
        <w:rPr>
          <w:rFonts w:asciiTheme="minorHAnsi" w:hAnsiTheme="minorHAnsi" w:cs="Arial"/>
          <w:sz w:val="22"/>
          <w:szCs w:val="22"/>
        </w:rPr>
      </w:pPr>
    </w:p>
    <w:p w14:paraId="575F4318" w14:textId="77777777" w:rsidR="00BE6F00" w:rsidRPr="004031DB" w:rsidRDefault="00BE6F00" w:rsidP="00BE6F00">
      <w:pPr>
        <w:spacing w:line="280" w:lineRule="atLeast"/>
        <w:jc w:val="both"/>
        <w:rPr>
          <w:rFonts w:asciiTheme="minorHAnsi" w:hAnsiTheme="minorHAnsi" w:cs="Arial"/>
          <w:i/>
          <w:sz w:val="22"/>
          <w:szCs w:val="22"/>
        </w:rPr>
      </w:pPr>
      <w:r w:rsidRPr="004031DB">
        <w:rPr>
          <w:rFonts w:asciiTheme="minorHAnsi" w:hAnsiTheme="minorHAnsi" w:cs="Arial"/>
          <w:i/>
          <w:sz w:val="22"/>
          <w:szCs w:val="22"/>
        </w:rPr>
        <w:t>Web</w:t>
      </w:r>
    </w:p>
    <w:p w14:paraId="7C9DD7DE"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 xml:space="preserve">Informace o transformaci a deinstitucionalizaci na národní úrovni budou zveřejňovány na webových stránkách </w:t>
      </w:r>
      <w:hyperlink r:id="rId18" w:history="1">
        <w:r w:rsidRPr="004031DB">
          <w:rPr>
            <w:rFonts w:asciiTheme="minorHAnsi" w:hAnsiTheme="minorHAnsi" w:cs="Arial"/>
            <w:sz w:val="22"/>
            <w:szCs w:val="22"/>
          </w:rPr>
          <w:t>www.trass.cz</w:t>
        </w:r>
      </w:hyperlink>
      <w:r w:rsidRPr="004031DB">
        <w:rPr>
          <w:rFonts w:asciiTheme="minorHAnsi" w:hAnsiTheme="minorHAnsi" w:cs="Arial"/>
          <w:sz w:val="22"/>
          <w:szCs w:val="22"/>
        </w:rPr>
        <w:t>, které budou primárně určeny odborné veřejnosti. Na stránkách budou také zveřejňovány průběžné výstupy projektu a pozvánky na jednotlivé akce.</w:t>
      </w:r>
    </w:p>
    <w:p w14:paraId="4E6F4BEB"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Odborná veřejnost na těchto webových stránkách bude mít veškeré informace o transformaci a deinstitucionalizaci sociálních služeb a o službách komunitního charakteru. Web nebude pouze zaměřen na informace týkající se projektu, ale transformaci sociálních služeb obecně a věcí, které s procesem souvisí (důležité dokumenty, příběhy dobré praxe, možnost podpory transformačního procesu). Bude zde i odkaz na další důležité webové stránky - zejména webové stránky Ministerstva práce a sociálních věcí (legislativní úpravy, strategické cíle), Evropského sociálního fondu, případně dalších organizací, které se zabývají problematikou práv lidí se zdravotním postižením a usilují o dosažení změn v poskytování sociální péče. </w:t>
      </w:r>
    </w:p>
    <w:p w14:paraId="1EC06258"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Bude snaha zajistit takový web o transformaci a deinstitucionalizaci, aby jeho využití bylo možné i po skončení projektu. </w:t>
      </w:r>
    </w:p>
    <w:p w14:paraId="558999FE"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Součástí webu bude web v easy to read formě pro osoby se zdravotním postižením. Hlavním záměrem tohoto webu je zejména ukázat lidem se zdravotním postižením alternativy k péči v ústavních zařízeních, vysvětlit v čem transformace sociálních služeb spočívá a podpořit využívání ambulantních a terénních služeb. Web bude informovat o změnách, důvodu a způsobu změn a nových službách. Dále tam osoby se zdravotním postižením naleznou informace týkající se příspěvků na péči, kontakty na důležité aktéry a instituce, na které je možné se obrátit v souvislosti s transformací sociálních služeb, atd. </w:t>
      </w:r>
    </w:p>
    <w:p w14:paraId="1AE57ED1"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Některé stránky na webu budou přeloženy i do anglického jazyka, vzhledem k tomu, že spolupráce bude probíhat i na mezinárodní úrovni a již v projektu Transformace byla navázána spolupráce se zahraničními organizacemi zabývající se právy osob se zdravotním postižením. </w:t>
      </w:r>
    </w:p>
    <w:p w14:paraId="713ECDB9" w14:textId="77777777" w:rsidR="00BE6F00" w:rsidRPr="004031DB"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Na webu bude zveřejněn seznam (databáze) externích odborníků na proces transformace. Seznam (databázi) vytvoří metodický pracovník společně s pracovníkem pro vzdělávání a osvětu. Odborníky bude na webu možné hodnotit, korektnost informací bude mít na starost pracovník pro vzdělávání a osvětu. </w:t>
      </w:r>
    </w:p>
    <w:p w14:paraId="11671C15"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Propagace webu bude zajištěna pracovníkem pro vzdělávání a osvětu. Web bude propagován na facebookových stránkách transformace. Bude na něj odkazováno na metodických dnech, diskuzních setkání, v pracovních skupinách, na kulatých stolech. Vzhledem k tomu, že se doména trass.cz používá již od pilotního projektu na podporu transformace, tak jsou tyto webového stránky v povědomí cílových skupin. </w:t>
      </w:r>
    </w:p>
    <w:p w14:paraId="3BAD1E6E" w14:textId="77777777" w:rsidR="00BE6F00" w:rsidRDefault="00BE6F00" w:rsidP="00BE6F00">
      <w:pPr>
        <w:spacing w:before="120" w:line="280" w:lineRule="atLeast"/>
        <w:jc w:val="both"/>
        <w:rPr>
          <w:rFonts w:asciiTheme="minorHAnsi" w:hAnsiTheme="minorHAnsi" w:cs="Arial"/>
          <w:sz w:val="22"/>
          <w:szCs w:val="22"/>
        </w:rPr>
      </w:pPr>
      <w:r w:rsidRPr="004031DB">
        <w:rPr>
          <w:rFonts w:asciiTheme="minorHAnsi" w:hAnsiTheme="minorHAnsi" w:cs="Arial"/>
          <w:sz w:val="22"/>
          <w:szCs w:val="22"/>
        </w:rPr>
        <w:t xml:space="preserve">Web bude mít po obsahové a grafické stránce na starost pracovník pro vzdělávání a osvětu. Technická správa webu bude zajištěna externím IT odborníkem. </w:t>
      </w:r>
    </w:p>
    <w:p w14:paraId="7B7542C4" w14:textId="77777777" w:rsidR="00BE6F00" w:rsidRDefault="00BE6F00" w:rsidP="00BE6F00">
      <w:pPr>
        <w:spacing w:before="120" w:line="280" w:lineRule="atLeast"/>
        <w:jc w:val="both"/>
        <w:rPr>
          <w:rFonts w:asciiTheme="minorHAnsi" w:hAnsiTheme="minorHAnsi" w:cs="Arial"/>
          <w:sz w:val="22"/>
          <w:szCs w:val="22"/>
        </w:rPr>
      </w:pPr>
    </w:p>
    <w:p w14:paraId="5C8F4D1E" w14:textId="77777777" w:rsidR="00BE6F00" w:rsidRPr="002E0AE9" w:rsidRDefault="00BE6F00" w:rsidP="00BE6F00">
      <w:pPr>
        <w:spacing w:line="280" w:lineRule="atLeast"/>
        <w:jc w:val="both"/>
        <w:rPr>
          <w:rFonts w:asciiTheme="minorHAnsi" w:hAnsiTheme="minorHAnsi" w:cs="Arial"/>
          <w:i/>
          <w:sz w:val="22"/>
          <w:szCs w:val="22"/>
        </w:rPr>
      </w:pPr>
      <w:r w:rsidRPr="002E0AE9">
        <w:rPr>
          <w:rFonts w:asciiTheme="minorHAnsi" w:hAnsiTheme="minorHAnsi" w:cs="Arial"/>
          <w:i/>
          <w:sz w:val="22"/>
          <w:szCs w:val="22"/>
        </w:rPr>
        <w:t>Tisková konference</w:t>
      </w:r>
    </w:p>
    <w:p w14:paraId="008E51BE" w14:textId="77777777" w:rsidR="00BE6F00" w:rsidRDefault="00BE6F00" w:rsidP="00BE6F00">
      <w:pPr>
        <w:spacing w:line="280" w:lineRule="atLeast"/>
        <w:jc w:val="both"/>
        <w:rPr>
          <w:rFonts w:asciiTheme="minorHAnsi" w:hAnsiTheme="minorHAnsi" w:cs="Arial"/>
          <w:sz w:val="22"/>
          <w:szCs w:val="22"/>
        </w:rPr>
      </w:pPr>
      <w:r>
        <w:rPr>
          <w:rFonts w:asciiTheme="minorHAnsi" w:hAnsiTheme="minorHAnsi" w:cs="Arial"/>
          <w:sz w:val="22"/>
          <w:szCs w:val="22"/>
        </w:rPr>
        <w:t>V případě potřeby budou pružně reagovat na aktuální dění v oblasti transformace a deinstitucionalizace, ve spolupráci s tiskovým oddělením MPSV.</w:t>
      </w:r>
    </w:p>
    <w:p w14:paraId="6EE29154" w14:textId="77777777" w:rsidR="00BE6F00" w:rsidRPr="004031DB" w:rsidRDefault="00BE6F00" w:rsidP="00BE6F00">
      <w:pPr>
        <w:jc w:val="both"/>
        <w:rPr>
          <w:rFonts w:asciiTheme="minorHAnsi" w:eastAsiaTheme="minorHAnsi" w:hAnsiTheme="minorHAnsi" w:cstheme="minorHAnsi"/>
          <w:color w:val="222222"/>
          <w:sz w:val="22"/>
          <w:szCs w:val="22"/>
        </w:rPr>
      </w:pPr>
    </w:p>
    <w:p w14:paraId="04EE4346" w14:textId="77777777" w:rsidR="00BE6F00" w:rsidRPr="004031DB" w:rsidRDefault="00BE6F00" w:rsidP="00DC70BE">
      <w:pPr>
        <w:keepNext/>
        <w:keepLines/>
        <w:numPr>
          <w:ilvl w:val="0"/>
          <w:numId w:val="9"/>
        </w:numPr>
        <w:spacing w:before="200" w:line="276" w:lineRule="auto"/>
        <w:outlineLvl w:val="1"/>
        <w:rPr>
          <w:rFonts w:asciiTheme="majorHAnsi" w:eastAsiaTheme="majorEastAsia" w:hAnsiTheme="majorHAnsi" w:cstheme="majorBidi"/>
          <w:b/>
          <w:bCs/>
          <w:color w:val="4F81BD" w:themeColor="accent1"/>
          <w:sz w:val="26"/>
          <w:szCs w:val="26"/>
        </w:rPr>
      </w:pPr>
      <w:r w:rsidRPr="004031DB">
        <w:rPr>
          <w:rFonts w:asciiTheme="majorHAnsi" w:eastAsiaTheme="majorEastAsia" w:hAnsiTheme="majorHAnsi" w:cstheme="majorBidi"/>
          <w:b/>
          <w:bCs/>
          <w:color w:val="4F81BD" w:themeColor="accent1"/>
          <w:sz w:val="26"/>
          <w:szCs w:val="26"/>
        </w:rPr>
        <w:t>Zdroje informací pro zpracování</w:t>
      </w:r>
    </w:p>
    <w:p w14:paraId="439787E8" w14:textId="77777777" w:rsidR="00BE6F00" w:rsidRPr="004031DB" w:rsidRDefault="00BE6F00" w:rsidP="00BE6F00"/>
    <w:p w14:paraId="2745A0F4"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Manuál transformace ústavů, Deinstitucionalizace sociálních služeb. 2013. Ministerstvo práce a sociálních věcí. Online – dostupné z http://www.trass.cz/index.php/dokumenty/jak-na-transformaci/.</w:t>
      </w:r>
    </w:p>
    <w:p w14:paraId="353C8A08" w14:textId="77777777" w:rsidR="00BE6F00" w:rsidRPr="004031DB" w:rsidRDefault="00BE6F00" w:rsidP="00BE6F00">
      <w:pPr>
        <w:spacing w:line="280" w:lineRule="atLeast"/>
        <w:jc w:val="both"/>
        <w:rPr>
          <w:rFonts w:asciiTheme="minorHAnsi" w:hAnsiTheme="minorHAnsi" w:cs="Arial"/>
          <w:sz w:val="22"/>
          <w:szCs w:val="22"/>
        </w:rPr>
      </w:pPr>
      <w:r w:rsidRPr="004031DB">
        <w:rPr>
          <w:rFonts w:asciiTheme="minorHAnsi" w:hAnsiTheme="minorHAnsi" w:cs="Arial"/>
          <w:sz w:val="22"/>
          <w:szCs w:val="22"/>
        </w:rPr>
        <w:t>Kritéria sociálních služeb komunitního charakteru, kritéria transformace a deinstitucionalizace. 2015 (revize 2016). Ministerstvo práce a sociálních věcí. Online – dostupné z http://www.trass.cz/index.php/dokumenty/kriteria-transformace/.</w:t>
      </w:r>
    </w:p>
    <w:p w14:paraId="6C44090D" w14:textId="77777777" w:rsidR="00924813" w:rsidRDefault="00924813" w:rsidP="00CE79EF">
      <w:pPr>
        <w:spacing w:line="280" w:lineRule="atLeast"/>
        <w:rPr>
          <w:rFonts w:ascii="Arial" w:hAnsi="Arial" w:cs="Arial"/>
          <w:sz w:val="20"/>
          <w:szCs w:val="20"/>
        </w:rPr>
      </w:pPr>
    </w:p>
    <w:p w14:paraId="16221E89" w14:textId="77777777" w:rsidR="000933B7" w:rsidRDefault="000933B7" w:rsidP="00CE79EF">
      <w:pPr>
        <w:spacing w:line="280" w:lineRule="atLeast"/>
        <w:rPr>
          <w:rFonts w:ascii="Arial" w:hAnsi="Arial" w:cs="Arial"/>
          <w:sz w:val="20"/>
          <w:szCs w:val="20"/>
        </w:rPr>
      </w:pPr>
    </w:p>
    <w:p w14:paraId="35FA3507" w14:textId="77777777" w:rsidR="000933B7" w:rsidRDefault="000933B7" w:rsidP="00CE79EF">
      <w:pPr>
        <w:spacing w:line="280" w:lineRule="atLeast"/>
        <w:rPr>
          <w:rFonts w:ascii="Arial" w:hAnsi="Arial" w:cs="Arial"/>
          <w:sz w:val="20"/>
          <w:szCs w:val="20"/>
        </w:rPr>
      </w:pPr>
    </w:p>
    <w:p w14:paraId="5AD11D6A" w14:textId="77777777" w:rsidR="000933B7" w:rsidRDefault="000933B7" w:rsidP="00CE79EF">
      <w:pPr>
        <w:spacing w:line="280" w:lineRule="atLeast"/>
        <w:rPr>
          <w:rFonts w:ascii="Arial" w:hAnsi="Arial" w:cs="Arial"/>
          <w:sz w:val="20"/>
          <w:szCs w:val="20"/>
        </w:rPr>
      </w:pPr>
    </w:p>
    <w:p w14:paraId="23625D7A" w14:textId="77777777" w:rsidR="000933B7" w:rsidRDefault="000933B7" w:rsidP="00CE79EF">
      <w:pPr>
        <w:spacing w:line="280" w:lineRule="atLeast"/>
        <w:rPr>
          <w:rFonts w:ascii="Arial" w:hAnsi="Arial" w:cs="Arial"/>
          <w:sz w:val="20"/>
          <w:szCs w:val="20"/>
        </w:rPr>
      </w:pPr>
    </w:p>
    <w:p w14:paraId="0FA8CF5D" w14:textId="77777777" w:rsidR="000933B7" w:rsidRDefault="000933B7" w:rsidP="00CE79EF">
      <w:pPr>
        <w:spacing w:line="280" w:lineRule="atLeast"/>
        <w:rPr>
          <w:rFonts w:ascii="Arial" w:hAnsi="Arial" w:cs="Arial"/>
          <w:sz w:val="20"/>
          <w:szCs w:val="20"/>
        </w:rPr>
      </w:pPr>
    </w:p>
    <w:p w14:paraId="5A27E58C" w14:textId="77777777" w:rsidR="000933B7" w:rsidRDefault="000933B7" w:rsidP="00CE79EF">
      <w:pPr>
        <w:spacing w:line="280" w:lineRule="atLeast"/>
        <w:rPr>
          <w:rFonts w:ascii="Arial" w:hAnsi="Arial" w:cs="Arial"/>
          <w:sz w:val="20"/>
          <w:szCs w:val="20"/>
        </w:rPr>
      </w:pPr>
    </w:p>
    <w:p w14:paraId="479DFFA1" w14:textId="77777777" w:rsidR="000933B7" w:rsidRDefault="000933B7" w:rsidP="00CE79EF">
      <w:pPr>
        <w:spacing w:line="280" w:lineRule="atLeast"/>
        <w:rPr>
          <w:rFonts w:ascii="Arial" w:hAnsi="Arial" w:cs="Arial"/>
          <w:sz w:val="20"/>
          <w:szCs w:val="20"/>
        </w:rPr>
      </w:pPr>
    </w:p>
    <w:p w14:paraId="1364A02D" w14:textId="77777777" w:rsidR="000933B7" w:rsidRDefault="000933B7" w:rsidP="00CE79EF">
      <w:pPr>
        <w:spacing w:line="280" w:lineRule="atLeast"/>
        <w:rPr>
          <w:rFonts w:ascii="Arial" w:hAnsi="Arial" w:cs="Arial"/>
          <w:sz w:val="20"/>
          <w:szCs w:val="20"/>
        </w:rPr>
      </w:pPr>
    </w:p>
    <w:p w14:paraId="1661AC47" w14:textId="77777777" w:rsidR="000933B7" w:rsidRDefault="000933B7" w:rsidP="00CE79EF">
      <w:pPr>
        <w:spacing w:line="280" w:lineRule="atLeast"/>
        <w:rPr>
          <w:rFonts w:ascii="Arial" w:hAnsi="Arial" w:cs="Arial"/>
          <w:sz w:val="20"/>
          <w:szCs w:val="20"/>
        </w:rPr>
      </w:pPr>
    </w:p>
    <w:p w14:paraId="3C1ACFAC" w14:textId="77777777" w:rsidR="000933B7" w:rsidRDefault="000933B7" w:rsidP="00CE79EF">
      <w:pPr>
        <w:spacing w:line="280" w:lineRule="atLeast"/>
        <w:rPr>
          <w:rFonts w:ascii="Arial" w:hAnsi="Arial" w:cs="Arial"/>
          <w:sz w:val="20"/>
          <w:szCs w:val="20"/>
        </w:rPr>
      </w:pPr>
    </w:p>
    <w:p w14:paraId="6B9DD5F2" w14:textId="77777777" w:rsidR="000933B7" w:rsidRDefault="000933B7" w:rsidP="00CE79EF">
      <w:pPr>
        <w:spacing w:line="280" w:lineRule="atLeast"/>
        <w:rPr>
          <w:rFonts w:ascii="Arial" w:hAnsi="Arial" w:cs="Arial"/>
          <w:sz w:val="20"/>
          <w:szCs w:val="20"/>
        </w:rPr>
      </w:pPr>
    </w:p>
    <w:p w14:paraId="2125844D" w14:textId="77777777" w:rsidR="000933B7" w:rsidRDefault="000933B7" w:rsidP="00CE79EF">
      <w:pPr>
        <w:spacing w:line="280" w:lineRule="atLeast"/>
        <w:rPr>
          <w:rFonts w:ascii="Arial" w:hAnsi="Arial" w:cs="Arial"/>
          <w:sz w:val="20"/>
          <w:szCs w:val="20"/>
        </w:rPr>
      </w:pPr>
    </w:p>
    <w:p w14:paraId="37513A4A" w14:textId="77777777" w:rsidR="000933B7" w:rsidRDefault="000933B7" w:rsidP="00CE79EF">
      <w:pPr>
        <w:spacing w:line="280" w:lineRule="atLeast"/>
        <w:rPr>
          <w:rFonts w:ascii="Arial" w:hAnsi="Arial" w:cs="Arial"/>
          <w:sz w:val="20"/>
          <w:szCs w:val="20"/>
        </w:rPr>
      </w:pPr>
    </w:p>
    <w:p w14:paraId="42360B30" w14:textId="77777777" w:rsidR="000933B7" w:rsidRDefault="000933B7" w:rsidP="00CE79EF">
      <w:pPr>
        <w:spacing w:line="280" w:lineRule="atLeast"/>
        <w:rPr>
          <w:rFonts w:ascii="Arial" w:hAnsi="Arial" w:cs="Arial"/>
          <w:sz w:val="20"/>
          <w:szCs w:val="20"/>
        </w:rPr>
      </w:pPr>
    </w:p>
    <w:p w14:paraId="2E581644" w14:textId="77777777" w:rsidR="000933B7" w:rsidRDefault="000933B7" w:rsidP="00CE79EF">
      <w:pPr>
        <w:spacing w:line="280" w:lineRule="atLeast"/>
        <w:rPr>
          <w:rFonts w:ascii="Arial" w:hAnsi="Arial" w:cs="Arial"/>
          <w:sz w:val="20"/>
          <w:szCs w:val="20"/>
        </w:rPr>
      </w:pPr>
    </w:p>
    <w:p w14:paraId="045B02C7" w14:textId="77777777" w:rsidR="000933B7" w:rsidRDefault="000933B7" w:rsidP="00CE79EF">
      <w:pPr>
        <w:spacing w:line="280" w:lineRule="atLeast"/>
        <w:rPr>
          <w:rFonts w:ascii="Arial" w:hAnsi="Arial" w:cs="Arial"/>
          <w:sz w:val="20"/>
          <w:szCs w:val="20"/>
        </w:rPr>
      </w:pPr>
    </w:p>
    <w:p w14:paraId="32863821" w14:textId="77777777" w:rsidR="000933B7" w:rsidRDefault="000933B7" w:rsidP="00CE79EF">
      <w:pPr>
        <w:spacing w:line="280" w:lineRule="atLeast"/>
        <w:rPr>
          <w:rFonts w:ascii="Arial" w:hAnsi="Arial" w:cs="Arial"/>
          <w:sz w:val="20"/>
          <w:szCs w:val="20"/>
        </w:rPr>
      </w:pPr>
    </w:p>
    <w:p w14:paraId="6224076D" w14:textId="77777777" w:rsidR="000933B7" w:rsidRDefault="000933B7" w:rsidP="00CE79EF">
      <w:pPr>
        <w:spacing w:line="280" w:lineRule="atLeast"/>
        <w:rPr>
          <w:rFonts w:ascii="Arial" w:hAnsi="Arial" w:cs="Arial"/>
          <w:sz w:val="20"/>
          <w:szCs w:val="20"/>
        </w:rPr>
      </w:pPr>
    </w:p>
    <w:p w14:paraId="1B3DDEB4" w14:textId="77777777" w:rsidR="000933B7" w:rsidRDefault="000933B7" w:rsidP="00CE79EF">
      <w:pPr>
        <w:spacing w:line="280" w:lineRule="atLeast"/>
        <w:rPr>
          <w:rFonts w:ascii="Arial" w:hAnsi="Arial" w:cs="Arial"/>
          <w:sz w:val="20"/>
          <w:szCs w:val="20"/>
        </w:rPr>
      </w:pPr>
    </w:p>
    <w:p w14:paraId="2F956DC4" w14:textId="77777777" w:rsidR="000933B7" w:rsidRDefault="000933B7" w:rsidP="00CE79EF">
      <w:pPr>
        <w:spacing w:line="280" w:lineRule="atLeast"/>
        <w:rPr>
          <w:rFonts w:ascii="Arial" w:hAnsi="Arial" w:cs="Arial"/>
          <w:sz w:val="20"/>
          <w:szCs w:val="20"/>
        </w:rPr>
      </w:pPr>
    </w:p>
    <w:p w14:paraId="12A0D1E5" w14:textId="77777777" w:rsidR="000933B7" w:rsidRDefault="000933B7" w:rsidP="00CE79EF">
      <w:pPr>
        <w:spacing w:line="280" w:lineRule="atLeast"/>
        <w:rPr>
          <w:rFonts w:ascii="Arial" w:hAnsi="Arial" w:cs="Arial"/>
          <w:sz w:val="20"/>
          <w:szCs w:val="20"/>
        </w:rPr>
      </w:pPr>
    </w:p>
    <w:p w14:paraId="3EA101ED" w14:textId="77777777" w:rsidR="000933B7" w:rsidRDefault="000933B7" w:rsidP="00CE79EF">
      <w:pPr>
        <w:spacing w:line="280" w:lineRule="atLeast"/>
        <w:rPr>
          <w:rFonts w:ascii="Arial" w:hAnsi="Arial" w:cs="Arial"/>
          <w:sz w:val="20"/>
          <w:szCs w:val="20"/>
        </w:rPr>
      </w:pPr>
    </w:p>
    <w:p w14:paraId="41D3C2BB" w14:textId="77777777" w:rsidR="000933B7" w:rsidRDefault="000933B7" w:rsidP="00CE79EF">
      <w:pPr>
        <w:spacing w:line="280" w:lineRule="atLeast"/>
        <w:rPr>
          <w:rFonts w:ascii="Arial" w:hAnsi="Arial" w:cs="Arial"/>
          <w:sz w:val="20"/>
          <w:szCs w:val="20"/>
        </w:rPr>
      </w:pPr>
    </w:p>
    <w:p w14:paraId="73E24D68" w14:textId="77777777" w:rsidR="000933B7" w:rsidRDefault="000933B7" w:rsidP="00CE79EF">
      <w:pPr>
        <w:spacing w:line="280" w:lineRule="atLeast"/>
        <w:rPr>
          <w:rFonts w:ascii="Arial" w:hAnsi="Arial" w:cs="Arial"/>
          <w:sz w:val="20"/>
          <w:szCs w:val="20"/>
        </w:rPr>
      </w:pPr>
    </w:p>
    <w:p w14:paraId="4BC087F1" w14:textId="77777777" w:rsidR="000933B7" w:rsidRDefault="000933B7" w:rsidP="00CE79EF">
      <w:pPr>
        <w:spacing w:line="280" w:lineRule="atLeast"/>
        <w:rPr>
          <w:rFonts w:ascii="Arial" w:hAnsi="Arial" w:cs="Arial"/>
          <w:sz w:val="20"/>
          <w:szCs w:val="20"/>
        </w:rPr>
      </w:pPr>
    </w:p>
    <w:p w14:paraId="342BF774" w14:textId="77777777" w:rsidR="000933B7" w:rsidRDefault="000933B7" w:rsidP="00CE79EF">
      <w:pPr>
        <w:spacing w:line="280" w:lineRule="atLeast"/>
        <w:rPr>
          <w:rFonts w:ascii="Arial" w:hAnsi="Arial" w:cs="Arial"/>
          <w:sz w:val="20"/>
          <w:szCs w:val="20"/>
        </w:rPr>
      </w:pPr>
    </w:p>
    <w:p w14:paraId="15C0DAE2" w14:textId="77777777" w:rsidR="000933B7" w:rsidRDefault="000933B7" w:rsidP="00CE79EF">
      <w:pPr>
        <w:spacing w:line="280" w:lineRule="atLeast"/>
        <w:rPr>
          <w:rFonts w:ascii="Arial" w:hAnsi="Arial" w:cs="Arial"/>
          <w:sz w:val="20"/>
          <w:szCs w:val="20"/>
        </w:rPr>
      </w:pPr>
    </w:p>
    <w:p w14:paraId="2299DD5B" w14:textId="77777777" w:rsidR="000933B7" w:rsidRDefault="000933B7" w:rsidP="00CE79EF">
      <w:pPr>
        <w:spacing w:line="280" w:lineRule="atLeast"/>
        <w:rPr>
          <w:rFonts w:ascii="Arial" w:hAnsi="Arial" w:cs="Arial"/>
          <w:sz w:val="20"/>
          <w:szCs w:val="20"/>
        </w:rPr>
      </w:pPr>
    </w:p>
    <w:p w14:paraId="03CDA9F4" w14:textId="77777777" w:rsidR="000933B7" w:rsidRDefault="000933B7" w:rsidP="00CE79EF">
      <w:pPr>
        <w:spacing w:line="280" w:lineRule="atLeast"/>
        <w:rPr>
          <w:rFonts w:ascii="Arial" w:hAnsi="Arial" w:cs="Arial"/>
          <w:sz w:val="20"/>
          <w:szCs w:val="20"/>
        </w:rPr>
      </w:pPr>
    </w:p>
    <w:p w14:paraId="091C3635" w14:textId="77777777" w:rsidR="00924813" w:rsidRDefault="00924813" w:rsidP="00CE79EF">
      <w:pPr>
        <w:spacing w:line="280" w:lineRule="atLeast"/>
        <w:rPr>
          <w:rFonts w:ascii="Arial" w:hAnsi="Arial" w:cs="Arial"/>
          <w:sz w:val="20"/>
          <w:szCs w:val="20"/>
        </w:rPr>
      </w:pPr>
    </w:p>
    <w:p w14:paraId="1A584AD3" w14:textId="77777777" w:rsidR="00924813" w:rsidRDefault="00924813" w:rsidP="00CE79EF">
      <w:pPr>
        <w:spacing w:line="280" w:lineRule="atLeast"/>
        <w:rPr>
          <w:rFonts w:ascii="Arial" w:hAnsi="Arial" w:cs="Arial"/>
          <w:sz w:val="20"/>
          <w:szCs w:val="20"/>
        </w:rPr>
      </w:pPr>
    </w:p>
    <w:p w14:paraId="18F75A97" w14:textId="77777777" w:rsidR="00C62318" w:rsidRPr="00FC77D2" w:rsidRDefault="00C62318" w:rsidP="00C62318">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FC77D2">
        <w:rPr>
          <w:rFonts w:ascii="Arial" w:hAnsi="Arial" w:cs="Arial"/>
          <w:sz w:val="28"/>
          <w:szCs w:val="20"/>
        </w:rPr>
        <w:t>Příloha č. 2 Smlouvy:  Popis realizace předmětu plnění</w:t>
      </w:r>
    </w:p>
    <w:p w14:paraId="774D1CEB" w14:textId="77777777" w:rsidR="00C62318" w:rsidRPr="00FC77D2" w:rsidRDefault="00C62318" w:rsidP="00C62318">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FC77D2">
        <w:rPr>
          <w:rFonts w:ascii="Arial" w:hAnsi="Arial" w:cs="Arial"/>
          <w:sz w:val="28"/>
          <w:szCs w:val="20"/>
        </w:rPr>
        <w:t>Příloha č. 3 Smlouvy: Harmonogram</w:t>
      </w:r>
    </w:p>
    <w:p w14:paraId="70825429" w14:textId="77777777" w:rsidR="00C62318" w:rsidRPr="00FC77D2" w:rsidRDefault="00C62318" w:rsidP="00C62318">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FC77D2">
        <w:rPr>
          <w:rFonts w:ascii="Arial" w:hAnsi="Arial" w:cs="Arial"/>
          <w:sz w:val="28"/>
          <w:szCs w:val="20"/>
        </w:rPr>
        <w:t>Příloha č. 4 Smlouvy:  Analýza rizik</w:t>
      </w:r>
    </w:p>
    <w:p w14:paraId="73FA0E56" w14:textId="7BB7C46D" w:rsidR="00C62318" w:rsidRPr="002A5935" w:rsidRDefault="00C62318" w:rsidP="002A5935">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FC77D2">
        <w:rPr>
          <w:rFonts w:ascii="Arial" w:hAnsi="Arial" w:cs="Arial"/>
          <w:sz w:val="28"/>
          <w:szCs w:val="20"/>
        </w:rPr>
        <w:t>Příloha č. 5 Smlouvy: Seznam poddodavatelů</w:t>
      </w:r>
    </w:p>
    <w:p w14:paraId="5B050069" w14:textId="77777777" w:rsidR="00C62318" w:rsidRPr="00741264" w:rsidRDefault="00C62318" w:rsidP="00C62318">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741264">
        <w:rPr>
          <w:rFonts w:ascii="Arial" w:hAnsi="Arial" w:cs="Arial"/>
          <w:sz w:val="28"/>
          <w:szCs w:val="20"/>
        </w:rPr>
        <w:t>Příloha č. 6 Smlouvy:  Realizační tým</w:t>
      </w:r>
    </w:p>
    <w:p w14:paraId="69EDB00E" w14:textId="77777777" w:rsidR="00C62318" w:rsidRPr="00741264" w:rsidRDefault="00C62318" w:rsidP="00C62318">
      <w:pPr>
        <w:spacing w:line="280" w:lineRule="atLeast"/>
        <w:jc w:val="center"/>
        <w:rPr>
          <w:rFonts w:ascii="Arial" w:hAnsi="Arial" w:cs="Arial"/>
          <w:szCs w:val="20"/>
        </w:rPr>
      </w:pPr>
    </w:p>
    <w:p w14:paraId="4354FB4D" w14:textId="77777777" w:rsidR="00C62318" w:rsidRPr="00741264" w:rsidRDefault="00C62318" w:rsidP="002A5935">
      <w:pPr>
        <w:rPr>
          <w:rFonts w:ascii="Arial" w:hAnsi="Arial" w:cs="Arial"/>
          <w:b/>
        </w:rPr>
      </w:pPr>
    </w:p>
    <w:p w14:paraId="3B445544" w14:textId="2097F037" w:rsidR="00CE79EF" w:rsidRPr="00741264" w:rsidRDefault="00CE79EF" w:rsidP="00741264">
      <w:pPr>
        <w:rPr>
          <w:rFonts w:ascii="Verdana" w:hAnsi="Verdana" w:cs="Arial"/>
          <w:b/>
        </w:rPr>
      </w:pPr>
    </w:p>
    <w:sectPr w:rsidR="00CE79EF" w:rsidRPr="00741264" w:rsidSect="004D1336">
      <w:headerReference w:type="even" r:id="rId19"/>
      <w:headerReference w:type="default" r:id="rId20"/>
      <w:footerReference w:type="default" r:id="rId21"/>
      <w:headerReference w:type="first" r:id="rId22"/>
      <w:footerReference w:type="first" r:id="rId23"/>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16BB" w14:textId="77777777" w:rsidR="00F9324A" w:rsidRDefault="00F9324A" w:rsidP="00E37BC8">
      <w:r>
        <w:separator/>
      </w:r>
    </w:p>
  </w:endnote>
  <w:endnote w:type="continuationSeparator" w:id="0">
    <w:p w14:paraId="43B0E8B0" w14:textId="77777777" w:rsidR="00F9324A" w:rsidRDefault="00F9324A"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55168"/>
      <w:docPartObj>
        <w:docPartGallery w:val="Page Numbers (Bottom of Page)"/>
        <w:docPartUnique/>
      </w:docPartObj>
    </w:sdtPr>
    <w:sdtEndPr>
      <w:rPr>
        <w:sz w:val="20"/>
        <w:szCs w:val="20"/>
      </w:rPr>
    </w:sdtEndPr>
    <w:sdtContent>
      <w:p w14:paraId="4B85FF2D" w14:textId="669567D7" w:rsidR="00C62318" w:rsidRPr="00FC6D25" w:rsidRDefault="00C62318">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835AD9">
          <w:rPr>
            <w:noProof/>
            <w:sz w:val="20"/>
            <w:szCs w:val="20"/>
          </w:rPr>
          <w:t>12</w:t>
        </w:r>
        <w:r w:rsidRPr="00FC6D25">
          <w:rPr>
            <w:sz w:val="20"/>
            <w:szCs w:val="20"/>
          </w:rPr>
          <w:fldChar w:fldCharType="end"/>
        </w:r>
      </w:p>
    </w:sdtContent>
  </w:sdt>
  <w:p w14:paraId="6E9B2FDF" w14:textId="77777777" w:rsidR="00C62318" w:rsidRPr="00FC6D25" w:rsidRDefault="00C62318"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520E" w14:textId="77777777" w:rsidR="00C62318" w:rsidRDefault="00C62318">
    <w:pPr>
      <w:pStyle w:val="Zpat"/>
      <w:jc w:val="center"/>
    </w:pPr>
  </w:p>
  <w:p w14:paraId="7C23D9C5" w14:textId="77777777" w:rsidR="00C62318" w:rsidRDefault="00C623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7B4D5" w14:textId="77777777" w:rsidR="00F9324A" w:rsidRDefault="00F9324A" w:rsidP="00E37BC8">
      <w:r>
        <w:separator/>
      </w:r>
    </w:p>
  </w:footnote>
  <w:footnote w:type="continuationSeparator" w:id="0">
    <w:p w14:paraId="6AA85416" w14:textId="77777777" w:rsidR="00F9324A" w:rsidRDefault="00F9324A" w:rsidP="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6D6F" w14:textId="23B2E4B3" w:rsidR="00C62318" w:rsidRDefault="00C62318"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C62318" w:rsidRDefault="00C623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12EA" w14:textId="35C4F0F2" w:rsidR="00C62318" w:rsidRDefault="00C62318" w:rsidP="00EB79BC">
    <w:pPr>
      <w:pStyle w:val="Zhlav"/>
      <w:jc w:val="right"/>
    </w:pPr>
    <w:r>
      <w:rPr>
        <w:noProof/>
        <w:lang w:eastAsia="cs-CZ"/>
      </w:rPr>
      <w:drawing>
        <wp:inline distT="0" distB="0" distL="0" distR="0" wp14:anchorId="4BAD1546" wp14:editId="6C23D590">
          <wp:extent cx="5565775" cy="8648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5775" cy="864860"/>
                  </a:xfrm>
                  <a:prstGeom prst="rect">
                    <a:avLst/>
                  </a:prstGeom>
                  <a:noFill/>
                </pic:spPr>
              </pic:pic>
            </a:graphicData>
          </a:graphic>
        </wp:inline>
      </w:drawing>
    </w:r>
  </w:p>
  <w:p w14:paraId="16AF5683" w14:textId="77777777" w:rsidR="00C62318" w:rsidRPr="00F52B99" w:rsidRDefault="00C62318"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0025" w14:textId="77777777" w:rsidR="00C62318" w:rsidRDefault="00C62318">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59.25pt" o:bullet="t">
        <v:imagedata r:id="rId1" o:title=""/>
      </v:shape>
    </w:pict>
  </w:numPicBullet>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3840D25"/>
    <w:multiLevelType w:val="multilevel"/>
    <w:tmpl w:val="03840D25"/>
    <w:lvl w:ilvl="0">
      <w:start w:val="1"/>
      <w:numFmt w:val="bullet"/>
      <w:pStyle w:val="E-odrkateka"/>
      <w:lvlText w:val=""/>
      <w:lvlJc w:val="left"/>
      <w:pPr>
        <w:ind w:left="947" w:hanging="360"/>
      </w:pPr>
      <w:rPr>
        <w:rFonts w:ascii="Symbol" w:hAnsi="Symbol" w:hint="default"/>
        <w:color w:val="auto"/>
        <w:sz w:val="18"/>
        <w:szCs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 w15:restartNumberingAfterBreak="0">
    <w:nsid w:val="04A55BE7"/>
    <w:multiLevelType w:val="multilevel"/>
    <w:tmpl w:val="CAB40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747D9"/>
    <w:multiLevelType w:val="multilevel"/>
    <w:tmpl w:val="B4EE9E7E"/>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2" w:hanging="432"/>
      </w:pPr>
      <w:rPr>
        <w:sz w:val="36"/>
        <w:szCs w:val="36"/>
      </w:rPr>
    </w:lvl>
    <w:lvl w:ilvl="2">
      <w:start w:val="1"/>
      <w:numFmt w:val="decimal"/>
      <w:lvlText w:val="%1.%2.%3."/>
      <w:lvlJc w:val="left"/>
      <w:pPr>
        <w:ind w:left="1497" w:hanging="504"/>
      </w:pPr>
      <w:rPr>
        <w:i w:val="0"/>
        <w:sz w:val="32"/>
        <w:szCs w:val="32"/>
      </w:rPr>
    </w:lvl>
    <w:lvl w:ilvl="3">
      <w:start w:val="1"/>
      <w:numFmt w:val="decimal"/>
      <w:lvlText w:val="%1.%2.%3.%4."/>
      <w:lvlJc w:val="left"/>
      <w:pPr>
        <w:ind w:left="1074" w:hanging="648"/>
      </w:pPr>
      <w:rPr>
        <w:sz w:val="28"/>
        <w:szCs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B86FB7"/>
    <w:multiLevelType w:val="hybridMultilevel"/>
    <w:tmpl w:val="63AADCB6"/>
    <w:lvl w:ilvl="0" w:tplc="20B07DD2">
      <w:start w:val="3"/>
      <w:numFmt w:val="bullet"/>
      <w:lvlText w:val="-"/>
      <w:lvlJc w:val="left"/>
      <w:pPr>
        <w:ind w:left="720" w:hanging="360"/>
      </w:pPr>
      <w:rPr>
        <w:rFonts w:ascii="Verdana" w:eastAsiaTheme="minorEastAsia"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07D7649E"/>
    <w:multiLevelType w:val="multilevel"/>
    <w:tmpl w:val="9F44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862AA"/>
    <w:multiLevelType w:val="hybridMultilevel"/>
    <w:tmpl w:val="288E39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15:restartNumberingAfterBreak="0">
    <w:nsid w:val="0DD56495"/>
    <w:multiLevelType w:val="hybridMultilevel"/>
    <w:tmpl w:val="61AC747A"/>
    <w:lvl w:ilvl="0" w:tplc="DDC8F01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9E172A9"/>
    <w:multiLevelType w:val="hybridMultilevel"/>
    <w:tmpl w:val="13B2EBEA"/>
    <w:lvl w:ilvl="0" w:tplc="7A8EFEA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000D83"/>
    <w:multiLevelType w:val="hybridMultilevel"/>
    <w:tmpl w:val="593CB8F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C312A8"/>
    <w:multiLevelType w:val="hybridMultilevel"/>
    <w:tmpl w:val="40B01F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915D6"/>
    <w:multiLevelType w:val="hybridMultilevel"/>
    <w:tmpl w:val="ABDCC3F2"/>
    <w:lvl w:ilvl="0" w:tplc="D3E6B62E">
      <w:numFmt w:val="bullet"/>
      <w:lvlText w:val="-"/>
      <w:lvlJc w:val="left"/>
      <w:pPr>
        <w:ind w:left="1068" w:hanging="360"/>
      </w:pPr>
      <w:rPr>
        <w:rFonts w:ascii="Calibri" w:eastAsiaTheme="minorHAnsi"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144AF7"/>
    <w:multiLevelType w:val="hybridMultilevel"/>
    <w:tmpl w:val="427626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8"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68D61878"/>
    <w:multiLevelType w:val="hybridMultilevel"/>
    <w:tmpl w:val="B35414F6"/>
    <w:lvl w:ilvl="0" w:tplc="20B07DD2">
      <w:start w:val="3"/>
      <w:numFmt w:val="bullet"/>
      <w:lvlText w:val="-"/>
      <w:lvlJc w:val="left"/>
      <w:pPr>
        <w:ind w:left="720" w:hanging="360"/>
      </w:pPr>
      <w:rPr>
        <w:rFonts w:ascii="Verdana" w:eastAsiaTheme="minorEastAsia"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BC099B"/>
    <w:multiLevelType w:val="multilevel"/>
    <w:tmpl w:val="285CD44A"/>
    <w:lvl w:ilvl="0">
      <w:start w:val="1"/>
      <w:numFmt w:val="bullet"/>
      <w:pStyle w:val="E-tabodrka"/>
      <w:lvlText w:val=""/>
      <w:lvlPicBulletId w:val="0"/>
      <w:lvlJc w:val="left"/>
      <w:pPr>
        <w:ind w:left="720" w:hanging="360"/>
      </w:pPr>
      <w:rPr>
        <w:rFonts w:ascii="Symbol" w:hAnsi="Symbol"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28D54D9"/>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113210"/>
    <w:multiLevelType w:val="hybridMultilevel"/>
    <w:tmpl w:val="7F2423C6"/>
    <w:lvl w:ilvl="0" w:tplc="20B07DD2">
      <w:start w:val="3"/>
      <w:numFmt w:val="bullet"/>
      <w:lvlText w:val="-"/>
      <w:lvlJc w:val="left"/>
      <w:pPr>
        <w:ind w:left="-1350" w:hanging="360"/>
      </w:pPr>
      <w:rPr>
        <w:rFonts w:ascii="Verdana" w:eastAsiaTheme="minorEastAsia" w:hAnsi="Verdana" w:cstheme="minorBidi" w:hint="default"/>
      </w:rPr>
    </w:lvl>
    <w:lvl w:ilvl="1" w:tplc="04050003">
      <w:start w:val="1"/>
      <w:numFmt w:val="bullet"/>
      <w:lvlText w:val="o"/>
      <w:lvlJc w:val="left"/>
      <w:pPr>
        <w:ind w:left="-630" w:hanging="360"/>
      </w:pPr>
      <w:rPr>
        <w:rFonts w:ascii="Courier New" w:hAnsi="Courier New" w:cs="Courier New" w:hint="default"/>
      </w:rPr>
    </w:lvl>
    <w:lvl w:ilvl="2" w:tplc="04050005">
      <w:start w:val="1"/>
      <w:numFmt w:val="bullet"/>
      <w:lvlText w:val=""/>
      <w:lvlJc w:val="left"/>
      <w:pPr>
        <w:ind w:left="90" w:hanging="360"/>
      </w:pPr>
      <w:rPr>
        <w:rFonts w:ascii="Wingdings" w:hAnsi="Wingdings" w:hint="default"/>
      </w:rPr>
    </w:lvl>
    <w:lvl w:ilvl="3" w:tplc="04050001">
      <w:start w:val="1"/>
      <w:numFmt w:val="bullet"/>
      <w:lvlText w:val=""/>
      <w:lvlJc w:val="left"/>
      <w:pPr>
        <w:ind w:left="810" w:hanging="360"/>
      </w:pPr>
      <w:rPr>
        <w:rFonts w:ascii="Symbol" w:hAnsi="Symbol" w:hint="default"/>
      </w:rPr>
    </w:lvl>
    <w:lvl w:ilvl="4" w:tplc="04050003">
      <w:start w:val="1"/>
      <w:numFmt w:val="bullet"/>
      <w:lvlText w:val="o"/>
      <w:lvlJc w:val="left"/>
      <w:pPr>
        <w:ind w:left="1530" w:hanging="360"/>
      </w:pPr>
      <w:rPr>
        <w:rFonts w:ascii="Courier New" w:hAnsi="Courier New" w:cs="Courier New" w:hint="default"/>
      </w:rPr>
    </w:lvl>
    <w:lvl w:ilvl="5" w:tplc="04050005">
      <w:start w:val="1"/>
      <w:numFmt w:val="bullet"/>
      <w:lvlText w:val=""/>
      <w:lvlJc w:val="left"/>
      <w:pPr>
        <w:ind w:left="2250" w:hanging="360"/>
      </w:pPr>
      <w:rPr>
        <w:rFonts w:ascii="Wingdings" w:hAnsi="Wingdings" w:hint="default"/>
      </w:rPr>
    </w:lvl>
    <w:lvl w:ilvl="6" w:tplc="04050001">
      <w:start w:val="1"/>
      <w:numFmt w:val="bullet"/>
      <w:lvlText w:val=""/>
      <w:lvlJc w:val="left"/>
      <w:pPr>
        <w:ind w:left="2970" w:hanging="360"/>
      </w:pPr>
      <w:rPr>
        <w:rFonts w:ascii="Symbol" w:hAnsi="Symbol" w:hint="default"/>
      </w:rPr>
    </w:lvl>
    <w:lvl w:ilvl="7" w:tplc="04050003" w:tentative="1">
      <w:start w:val="1"/>
      <w:numFmt w:val="bullet"/>
      <w:lvlText w:val="o"/>
      <w:lvlJc w:val="left"/>
      <w:pPr>
        <w:ind w:left="3690" w:hanging="360"/>
      </w:pPr>
      <w:rPr>
        <w:rFonts w:ascii="Courier New" w:hAnsi="Courier New" w:cs="Courier New" w:hint="default"/>
      </w:rPr>
    </w:lvl>
    <w:lvl w:ilvl="8" w:tplc="04050005" w:tentative="1">
      <w:start w:val="1"/>
      <w:numFmt w:val="bullet"/>
      <w:lvlText w:val=""/>
      <w:lvlJc w:val="left"/>
      <w:pPr>
        <w:ind w:left="4410" w:hanging="360"/>
      </w:pPr>
      <w:rPr>
        <w:rFonts w:ascii="Wingdings" w:hAnsi="Wingdings" w:hint="default"/>
      </w:rPr>
    </w:lvl>
  </w:abstractNum>
  <w:abstractNum w:abstractNumId="23" w15:restartNumberingAfterBreak="0">
    <w:nsid w:val="7EDB5F71"/>
    <w:multiLevelType w:val="hybridMultilevel"/>
    <w:tmpl w:val="20DC0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F00154"/>
    <w:multiLevelType w:val="multilevel"/>
    <w:tmpl w:val="3040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8"/>
  </w:num>
  <w:num w:numId="4">
    <w:abstractNumId w:val="17"/>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0"/>
  </w:num>
  <w:num w:numId="9">
    <w:abstractNumId w:val="16"/>
  </w:num>
  <w:num w:numId="10">
    <w:abstractNumId w:val="21"/>
  </w:num>
  <w:num w:numId="11">
    <w:abstractNumId w:val="3"/>
  </w:num>
  <w:num w:numId="12">
    <w:abstractNumId w:val="1"/>
  </w:num>
  <w:num w:numId="13">
    <w:abstractNumId w:val="20"/>
  </w:num>
  <w:num w:numId="14">
    <w:abstractNumId w:val="24"/>
  </w:num>
  <w:num w:numId="15">
    <w:abstractNumId w:val="2"/>
  </w:num>
  <w:num w:numId="16">
    <w:abstractNumId w:val="6"/>
  </w:num>
  <w:num w:numId="17">
    <w:abstractNumId w:val="7"/>
  </w:num>
  <w:num w:numId="18">
    <w:abstractNumId w:val="19"/>
  </w:num>
  <w:num w:numId="19">
    <w:abstractNumId w:val="2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8"/>
    <w:rsid w:val="000032E9"/>
    <w:rsid w:val="00004A43"/>
    <w:rsid w:val="00012DCC"/>
    <w:rsid w:val="0001402A"/>
    <w:rsid w:val="00022D1C"/>
    <w:rsid w:val="0002515A"/>
    <w:rsid w:val="000270AB"/>
    <w:rsid w:val="00037896"/>
    <w:rsid w:val="00042045"/>
    <w:rsid w:val="00050769"/>
    <w:rsid w:val="0005100E"/>
    <w:rsid w:val="0005196C"/>
    <w:rsid w:val="00051FD7"/>
    <w:rsid w:val="00053289"/>
    <w:rsid w:val="0006516C"/>
    <w:rsid w:val="00082BB1"/>
    <w:rsid w:val="000852D7"/>
    <w:rsid w:val="0008671B"/>
    <w:rsid w:val="000933B7"/>
    <w:rsid w:val="00096E03"/>
    <w:rsid w:val="00097A6C"/>
    <w:rsid w:val="000A0877"/>
    <w:rsid w:val="000B0F02"/>
    <w:rsid w:val="000B3258"/>
    <w:rsid w:val="000D07BA"/>
    <w:rsid w:val="000D7D81"/>
    <w:rsid w:val="000E036B"/>
    <w:rsid w:val="000E2E09"/>
    <w:rsid w:val="000E349C"/>
    <w:rsid w:val="000F2B27"/>
    <w:rsid w:val="00112998"/>
    <w:rsid w:val="00132637"/>
    <w:rsid w:val="0013376D"/>
    <w:rsid w:val="00137C46"/>
    <w:rsid w:val="001506D3"/>
    <w:rsid w:val="001535F1"/>
    <w:rsid w:val="00171BCB"/>
    <w:rsid w:val="00172910"/>
    <w:rsid w:val="001912C0"/>
    <w:rsid w:val="00193D21"/>
    <w:rsid w:val="0019707B"/>
    <w:rsid w:val="001A61AC"/>
    <w:rsid w:val="001B289D"/>
    <w:rsid w:val="001B2DE2"/>
    <w:rsid w:val="001B44F9"/>
    <w:rsid w:val="001B67F2"/>
    <w:rsid w:val="001C35DD"/>
    <w:rsid w:val="001C5AEA"/>
    <w:rsid w:val="001D575D"/>
    <w:rsid w:val="001D627E"/>
    <w:rsid w:val="001D6B07"/>
    <w:rsid w:val="001E44CF"/>
    <w:rsid w:val="001E4B6C"/>
    <w:rsid w:val="001E56D9"/>
    <w:rsid w:val="001E6395"/>
    <w:rsid w:val="00202B14"/>
    <w:rsid w:val="00204DD0"/>
    <w:rsid w:val="00221634"/>
    <w:rsid w:val="00235F95"/>
    <w:rsid w:val="0023765B"/>
    <w:rsid w:val="002423CA"/>
    <w:rsid w:val="002445DF"/>
    <w:rsid w:val="00251EA4"/>
    <w:rsid w:val="0026199D"/>
    <w:rsid w:val="0026270D"/>
    <w:rsid w:val="00270197"/>
    <w:rsid w:val="00270311"/>
    <w:rsid w:val="002737E8"/>
    <w:rsid w:val="00277986"/>
    <w:rsid w:val="00277AA1"/>
    <w:rsid w:val="00277D99"/>
    <w:rsid w:val="00291777"/>
    <w:rsid w:val="0029216C"/>
    <w:rsid w:val="00297B36"/>
    <w:rsid w:val="00297E24"/>
    <w:rsid w:val="002A2720"/>
    <w:rsid w:val="002A3CF2"/>
    <w:rsid w:val="002A5935"/>
    <w:rsid w:val="002B32D0"/>
    <w:rsid w:val="002B4755"/>
    <w:rsid w:val="002B5DD3"/>
    <w:rsid w:val="002C1233"/>
    <w:rsid w:val="002C1A83"/>
    <w:rsid w:val="002C714E"/>
    <w:rsid w:val="002D3EB7"/>
    <w:rsid w:val="002D3EFD"/>
    <w:rsid w:val="002E272D"/>
    <w:rsid w:val="002F2376"/>
    <w:rsid w:val="00312960"/>
    <w:rsid w:val="00316723"/>
    <w:rsid w:val="0033127B"/>
    <w:rsid w:val="00335694"/>
    <w:rsid w:val="00353F74"/>
    <w:rsid w:val="00361439"/>
    <w:rsid w:val="00375A3E"/>
    <w:rsid w:val="0038172C"/>
    <w:rsid w:val="00391C71"/>
    <w:rsid w:val="003A4738"/>
    <w:rsid w:val="003A4E2B"/>
    <w:rsid w:val="003C51A7"/>
    <w:rsid w:val="003D3FC3"/>
    <w:rsid w:val="003D484B"/>
    <w:rsid w:val="003F1150"/>
    <w:rsid w:val="003F2C85"/>
    <w:rsid w:val="0040116A"/>
    <w:rsid w:val="0040416C"/>
    <w:rsid w:val="0042095B"/>
    <w:rsid w:val="0044505B"/>
    <w:rsid w:val="0044606C"/>
    <w:rsid w:val="00476816"/>
    <w:rsid w:val="00495CB1"/>
    <w:rsid w:val="004C1AFC"/>
    <w:rsid w:val="004C23DA"/>
    <w:rsid w:val="004D1336"/>
    <w:rsid w:val="004D2BA3"/>
    <w:rsid w:val="004E28C1"/>
    <w:rsid w:val="004E44FC"/>
    <w:rsid w:val="004E695E"/>
    <w:rsid w:val="004E787A"/>
    <w:rsid w:val="004F00B8"/>
    <w:rsid w:val="004F0727"/>
    <w:rsid w:val="00506372"/>
    <w:rsid w:val="005206F9"/>
    <w:rsid w:val="00532F68"/>
    <w:rsid w:val="005365C9"/>
    <w:rsid w:val="00566554"/>
    <w:rsid w:val="00582BDE"/>
    <w:rsid w:val="00582E9C"/>
    <w:rsid w:val="005947A1"/>
    <w:rsid w:val="005A17D3"/>
    <w:rsid w:val="005D213C"/>
    <w:rsid w:val="005E2F10"/>
    <w:rsid w:val="005F05D5"/>
    <w:rsid w:val="005F13F9"/>
    <w:rsid w:val="005F1F75"/>
    <w:rsid w:val="005F2C8A"/>
    <w:rsid w:val="005F451E"/>
    <w:rsid w:val="005F5E50"/>
    <w:rsid w:val="005F7783"/>
    <w:rsid w:val="006038BA"/>
    <w:rsid w:val="00607DF1"/>
    <w:rsid w:val="00616E3B"/>
    <w:rsid w:val="00624C0E"/>
    <w:rsid w:val="0062668B"/>
    <w:rsid w:val="006272EF"/>
    <w:rsid w:val="00627AD6"/>
    <w:rsid w:val="0063174F"/>
    <w:rsid w:val="00643A94"/>
    <w:rsid w:val="00646964"/>
    <w:rsid w:val="006469C3"/>
    <w:rsid w:val="0064710B"/>
    <w:rsid w:val="006502FE"/>
    <w:rsid w:val="006A06FF"/>
    <w:rsid w:val="006A4706"/>
    <w:rsid w:val="006A4EEF"/>
    <w:rsid w:val="006B7EFC"/>
    <w:rsid w:val="006C7682"/>
    <w:rsid w:val="006D5015"/>
    <w:rsid w:val="006E3BB9"/>
    <w:rsid w:val="006E427F"/>
    <w:rsid w:val="006F1D5C"/>
    <w:rsid w:val="006F4324"/>
    <w:rsid w:val="00702242"/>
    <w:rsid w:val="00706026"/>
    <w:rsid w:val="00715016"/>
    <w:rsid w:val="00717A87"/>
    <w:rsid w:val="00727131"/>
    <w:rsid w:val="00741264"/>
    <w:rsid w:val="007501D9"/>
    <w:rsid w:val="0075478D"/>
    <w:rsid w:val="00754D9D"/>
    <w:rsid w:val="007648CC"/>
    <w:rsid w:val="007649CB"/>
    <w:rsid w:val="00783306"/>
    <w:rsid w:val="00795350"/>
    <w:rsid w:val="0079603C"/>
    <w:rsid w:val="007A0C82"/>
    <w:rsid w:val="007A30C1"/>
    <w:rsid w:val="007A72D7"/>
    <w:rsid w:val="007B55C7"/>
    <w:rsid w:val="007C32C5"/>
    <w:rsid w:val="007D3681"/>
    <w:rsid w:val="007D7C63"/>
    <w:rsid w:val="007E1842"/>
    <w:rsid w:val="007E7DA6"/>
    <w:rsid w:val="00812AD0"/>
    <w:rsid w:val="00813292"/>
    <w:rsid w:val="0082243A"/>
    <w:rsid w:val="00823947"/>
    <w:rsid w:val="00835AD9"/>
    <w:rsid w:val="00835CA9"/>
    <w:rsid w:val="00852586"/>
    <w:rsid w:val="00853DC7"/>
    <w:rsid w:val="0086181F"/>
    <w:rsid w:val="00866863"/>
    <w:rsid w:val="0087127B"/>
    <w:rsid w:val="008767F9"/>
    <w:rsid w:val="00887291"/>
    <w:rsid w:val="00893556"/>
    <w:rsid w:val="00893878"/>
    <w:rsid w:val="008B140F"/>
    <w:rsid w:val="008B2F59"/>
    <w:rsid w:val="008C49A6"/>
    <w:rsid w:val="008C6A21"/>
    <w:rsid w:val="008D463F"/>
    <w:rsid w:val="008E3D30"/>
    <w:rsid w:val="00901123"/>
    <w:rsid w:val="0090263F"/>
    <w:rsid w:val="00920801"/>
    <w:rsid w:val="00924813"/>
    <w:rsid w:val="00927CB3"/>
    <w:rsid w:val="00931659"/>
    <w:rsid w:val="0093205C"/>
    <w:rsid w:val="00935A29"/>
    <w:rsid w:val="00941C09"/>
    <w:rsid w:val="00945815"/>
    <w:rsid w:val="00971397"/>
    <w:rsid w:val="0097156A"/>
    <w:rsid w:val="00971FB7"/>
    <w:rsid w:val="00974E3D"/>
    <w:rsid w:val="009926C0"/>
    <w:rsid w:val="00993A95"/>
    <w:rsid w:val="009A1419"/>
    <w:rsid w:val="009A3230"/>
    <w:rsid w:val="009B12BC"/>
    <w:rsid w:val="009B7AE9"/>
    <w:rsid w:val="009C15DF"/>
    <w:rsid w:val="009C17B9"/>
    <w:rsid w:val="009C72EA"/>
    <w:rsid w:val="009D23CC"/>
    <w:rsid w:val="009D58DC"/>
    <w:rsid w:val="009F316F"/>
    <w:rsid w:val="009F61E3"/>
    <w:rsid w:val="00A1070E"/>
    <w:rsid w:val="00A1453F"/>
    <w:rsid w:val="00A2307B"/>
    <w:rsid w:val="00A27382"/>
    <w:rsid w:val="00A37950"/>
    <w:rsid w:val="00A42315"/>
    <w:rsid w:val="00A51EAD"/>
    <w:rsid w:val="00A5637E"/>
    <w:rsid w:val="00A61141"/>
    <w:rsid w:val="00A61988"/>
    <w:rsid w:val="00A64DDE"/>
    <w:rsid w:val="00A6653B"/>
    <w:rsid w:val="00A72482"/>
    <w:rsid w:val="00A76449"/>
    <w:rsid w:val="00A90914"/>
    <w:rsid w:val="00A93712"/>
    <w:rsid w:val="00A97796"/>
    <w:rsid w:val="00AA0B3B"/>
    <w:rsid w:val="00AA1164"/>
    <w:rsid w:val="00AA63F0"/>
    <w:rsid w:val="00AB0E44"/>
    <w:rsid w:val="00AC102D"/>
    <w:rsid w:val="00AC52AB"/>
    <w:rsid w:val="00AE2BA3"/>
    <w:rsid w:val="00AE3E9B"/>
    <w:rsid w:val="00B0088E"/>
    <w:rsid w:val="00B016C5"/>
    <w:rsid w:val="00B01F34"/>
    <w:rsid w:val="00B02C89"/>
    <w:rsid w:val="00B0363C"/>
    <w:rsid w:val="00B03B08"/>
    <w:rsid w:val="00B05880"/>
    <w:rsid w:val="00B11C49"/>
    <w:rsid w:val="00B15707"/>
    <w:rsid w:val="00B20A26"/>
    <w:rsid w:val="00B734C8"/>
    <w:rsid w:val="00B77768"/>
    <w:rsid w:val="00B908B9"/>
    <w:rsid w:val="00B92716"/>
    <w:rsid w:val="00B93B2C"/>
    <w:rsid w:val="00B97248"/>
    <w:rsid w:val="00BB2958"/>
    <w:rsid w:val="00BB364F"/>
    <w:rsid w:val="00BB3677"/>
    <w:rsid w:val="00BC2DCB"/>
    <w:rsid w:val="00BC5B78"/>
    <w:rsid w:val="00BC5FDF"/>
    <w:rsid w:val="00BC68C1"/>
    <w:rsid w:val="00BC6B87"/>
    <w:rsid w:val="00BD1F5C"/>
    <w:rsid w:val="00BE6F00"/>
    <w:rsid w:val="00BF62ED"/>
    <w:rsid w:val="00C013A6"/>
    <w:rsid w:val="00C02B61"/>
    <w:rsid w:val="00C236AA"/>
    <w:rsid w:val="00C3572A"/>
    <w:rsid w:val="00C453B1"/>
    <w:rsid w:val="00C52B23"/>
    <w:rsid w:val="00C60E35"/>
    <w:rsid w:val="00C62318"/>
    <w:rsid w:val="00C67AC8"/>
    <w:rsid w:val="00C70F70"/>
    <w:rsid w:val="00C727AB"/>
    <w:rsid w:val="00C769F1"/>
    <w:rsid w:val="00C816E7"/>
    <w:rsid w:val="00C8613B"/>
    <w:rsid w:val="00C96606"/>
    <w:rsid w:val="00CA0946"/>
    <w:rsid w:val="00CB1B58"/>
    <w:rsid w:val="00CB220B"/>
    <w:rsid w:val="00CC44C2"/>
    <w:rsid w:val="00CD30B9"/>
    <w:rsid w:val="00CE79EF"/>
    <w:rsid w:val="00D04C3A"/>
    <w:rsid w:val="00D13016"/>
    <w:rsid w:val="00D22062"/>
    <w:rsid w:val="00D23EFB"/>
    <w:rsid w:val="00D30836"/>
    <w:rsid w:val="00D356C7"/>
    <w:rsid w:val="00D36B03"/>
    <w:rsid w:val="00D45943"/>
    <w:rsid w:val="00D45FE9"/>
    <w:rsid w:val="00D513D3"/>
    <w:rsid w:val="00D53482"/>
    <w:rsid w:val="00D61E28"/>
    <w:rsid w:val="00D7490A"/>
    <w:rsid w:val="00D7629F"/>
    <w:rsid w:val="00D912CF"/>
    <w:rsid w:val="00D92330"/>
    <w:rsid w:val="00D930B7"/>
    <w:rsid w:val="00D93A82"/>
    <w:rsid w:val="00DA06DB"/>
    <w:rsid w:val="00DA3713"/>
    <w:rsid w:val="00DC35B0"/>
    <w:rsid w:val="00DC6C4C"/>
    <w:rsid w:val="00DC70BE"/>
    <w:rsid w:val="00DC7213"/>
    <w:rsid w:val="00DD001B"/>
    <w:rsid w:val="00E00EF5"/>
    <w:rsid w:val="00E04F90"/>
    <w:rsid w:val="00E05837"/>
    <w:rsid w:val="00E10D6A"/>
    <w:rsid w:val="00E17B00"/>
    <w:rsid w:val="00E37BC8"/>
    <w:rsid w:val="00E41222"/>
    <w:rsid w:val="00E41767"/>
    <w:rsid w:val="00E41EEE"/>
    <w:rsid w:val="00E42CA3"/>
    <w:rsid w:val="00E44682"/>
    <w:rsid w:val="00E4771E"/>
    <w:rsid w:val="00E532EA"/>
    <w:rsid w:val="00E54701"/>
    <w:rsid w:val="00E641DA"/>
    <w:rsid w:val="00E73BD3"/>
    <w:rsid w:val="00E73DB8"/>
    <w:rsid w:val="00E77B95"/>
    <w:rsid w:val="00E81D22"/>
    <w:rsid w:val="00E93DDE"/>
    <w:rsid w:val="00EA2574"/>
    <w:rsid w:val="00EB2CD9"/>
    <w:rsid w:val="00EB79BC"/>
    <w:rsid w:val="00EB7A25"/>
    <w:rsid w:val="00ED125D"/>
    <w:rsid w:val="00ED522A"/>
    <w:rsid w:val="00EE0A3B"/>
    <w:rsid w:val="00EE2238"/>
    <w:rsid w:val="00EE5E88"/>
    <w:rsid w:val="00F03462"/>
    <w:rsid w:val="00F12D35"/>
    <w:rsid w:val="00F12FE7"/>
    <w:rsid w:val="00F2386F"/>
    <w:rsid w:val="00F30DEE"/>
    <w:rsid w:val="00F3238D"/>
    <w:rsid w:val="00F35E43"/>
    <w:rsid w:val="00F52B99"/>
    <w:rsid w:val="00F62C3C"/>
    <w:rsid w:val="00F63101"/>
    <w:rsid w:val="00F662C1"/>
    <w:rsid w:val="00F91794"/>
    <w:rsid w:val="00F92358"/>
    <w:rsid w:val="00F9324A"/>
    <w:rsid w:val="00F95FE6"/>
    <w:rsid w:val="00FA4521"/>
    <w:rsid w:val="00FB2540"/>
    <w:rsid w:val="00FB3616"/>
    <w:rsid w:val="00FB5709"/>
    <w:rsid w:val="00FC4065"/>
    <w:rsid w:val="00FC77D2"/>
    <w:rsid w:val="00FD2003"/>
    <w:rsid w:val="00FE431F"/>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B8C0B"/>
  <w15:docId w15:val="{CB1FEC6F-79C8-403F-BC51-C829A3D0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5350"/>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styleId="Odkaznakoment">
    <w:name w:val="annotation reference"/>
    <w:aliases w:val="Comment Reference (Czech Tourism)"/>
    <w:basedOn w:val="Standardnpsmoodstavce"/>
    <w:uiPriority w:val="99"/>
    <w:semiHidden/>
    <w:unhideWhenUsed/>
    <w:rsid w:val="00C60E35"/>
    <w:rPr>
      <w:sz w:val="16"/>
      <w:szCs w:val="16"/>
    </w:rPr>
  </w:style>
  <w:style w:type="paragraph" w:styleId="Textkomente">
    <w:name w:val="annotation text"/>
    <w:aliases w:val="Comment Text (Czech Tourism)"/>
    <w:basedOn w:val="Normln"/>
    <w:link w:val="TextkomenteChar"/>
    <w:uiPriority w:val="99"/>
    <w:unhideWhenUsed/>
    <w:qFormat/>
    <w:rsid w:val="00C60E35"/>
    <w:rPr>
      <w:sz w:val="20"/>
      <w:szCs w:val="20"/>
    </w:rPr>
  </w:style>
  <w:style w:type="character" w:customStyle="1" w:styleId="TextkomenteChar">
    <w:name w:val="Text komentáře Char"/>
    <w:aliases w:val="Comment Text (Czech Tourism)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paragraph" w:customStyle="1" w:styleId="RLTextlnkuslovan">
    <w:name w:val="RL Text článku číslovaný"/>
    <w:basedOn w:val="Normln"/>
    <w:link w:val="RLTextlnkuslovanChar"/>
    <w:rsid w:val="00852586"/>
    <w:pPr>
      <w:numPr>
        <w:ilvl w:val="1"/>
        <w:numId w:val="4"/>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paragraph" w:customStyle="1" w:styleId="NZEV0">
    <w:name w:val="NÁZEV"/>
    <w:basedOn w:val="Obsah1"/>
    <w:rsid w:val="00C62318"/>
    <w:pPr>
      <w:tabs>
        <w:tab w:val="left" w:pos="400"/>
        <w:tab w:val="left" w:pos="540"/>
        <w:tab w:val="right" w:leader="dot" w:pos="9062"/>
      </w:tabs>
      <w:spacing w:after="0" w:line="280" w:lineRule="atLeast"/>
      <w:ind w:left="539" w:hanging="539"/>
      <w:jc w:val="center"/>
    </w:pPr>
    <w:rPr>
      <w:rFonts w:cs="Arial"/>
      <w:b/>
      <w:bCs/>
      <w:caps/>
      <w:sz w:val="48"/>
      <w:szCs w:val="20"/>
    </w:rPr>
  </w:style>
  <w:style w:type="paragraph" w:styleId="Obsah1">
    <w:name w:val="toc 1"/>
    <w:basedOn w:val="Normln"/>
    <w:next w:val="Normln"/>
    <w:autoRedefine/>
    <w:uiPriority w:val="39"/>
    <w:semiHidden/>
    <w:unhideWhenUsed/>
    <w:rsid w:val="00C62318"/>
    <w:pPr>
      <w:spacing w:after="100"/>
      <w:jc w:val="both"/>
    </w:pPr>
    <w:rPr>
      <w:rFonts w:ascii="Arial" w:hAnsi="Arial"/>
      <w:sz w:val="20"/>
      <w:lang w:eastAsia="cs-CZ"/>
    </w:rPr>
  </w:style>
  <w:style w:type="paragraph" w:customStyle="1" w:styleId="Textodstavce">
    <w:name w:val="Text odstavce"/>
    <w:basedOn w:val="Normln"/>
    <w:rsid w:val="00C62318"/>
    <w:pPr>
      <w:tabs>
        <w:tab w:val="left" w:pos="851"/>
      </w:tabs>
      <w:spacing w:before="120" w:after="120" w:line="280" w:lineRule="atLeast"/>
      <w:jc w:val="both"/>
      <w:outlineLvl w:val="6"/>
    </w:pPr>
    <w:rPr>
      <w:rFonts w:ascii="Arial" w:hAnsi="Arial"/>
      <w:sz w:val="20"/>
      <w:lang w:eastAsia="cs-CZ"/>
    </w:rPr>
  </w:style>
  <w:style w:type="paragraph" w:customStyle="1" w:styleId="Barevnseznamzvraznn11">
    <w:name w:val="Barevný seznam – zvýraznění 11"/>
    <w:basedOn w:val="Normln"/>
    <w:uiPriority w:val="34"/>
    <w:qFormat/>
    <w:rsid w:val="00C62318"/>
    <w:pPr>
      <w:ind w:left="720"/>
      <w:contextualSpacing/>
    </w:pPr>
    <w:rPr>
      <w:sz w:val="20"/>
      <w:szCs w:val="20"/>
      <w:lang w:eastAsia="cs-CZ"/>
    </w:rPr>
  </w:style>
  <w:style w:type="paragraph" w:styleId="Zkladntext3">
    <w:name w:val="Body Text 3"/>
    <w:basedOn w:val="Normln"/>
    <w:link w:val="Zkladntext3Char"/>
    <w:rsid w:val="00C62318"/>
    <w:pPr>
      <w:spacing w:after="120"/>
    </w:pPr>
    <w:rPr>
      <w:sz w:val="16"/>
      <w:szCs w:val="16"/>
      <w:lang w:eastAsia="cs-CZ"/>
    </w:rPr>
  </w:style>
  <w:style w:type="character" w:customStyle="1" w:styleId="Zkladntext3Char">
    <w:name w:val="Základní text 3 Char"/>
    <w:basedOn w:val="Standardnpsmoodstavce"/>
    <w:link w:val="Zkladntext3"/>
    <w:rsid w:val="00C62318"/>
    <w:rPr>
      <w:rFonts w:ascii="Times New Roman" w:eastAsia="Times New Roman" w:hAnsi="Times New Roman" w:cs="Times New Roman"/>
      <w:sz w:val="16"/>
      <w:szCs w:val="16"/>
      <w:lang w:eastAsia="cs-CZ"/>
    </w:rPr>
  </w:style>
  <w:style w:type="paragraph" w:customStyle="1" w:styleId="Psmena">
    <w:name w:val="Písmena"/>
    <w:link w:val="PsmenaChar"/>
    <w:qFormat/>
    <w:rsid w:val="00C62318"/>
    <w:pPr>
      <w:spacing w:after="0"/>
      <w:jc w:val="both"/>
    </w:pPr>
    <w:rPr>
      <w:rFonts w:ascii="Arial" w:eastAsiaTheme="majorEastAsia" w:hAnsi="Arial" w:cs="Arial"/>
      <w:bCs/>
    </w:rPr>
  </w:style>
  <w:style w:type="character" w:customStyle="1" w:styleId="PsmenaChar">
    <w:name w:val="Písmena Char"/>
    <w:basedOn w:val="Standardnpsmoodstavce"/>
    <w:link w:val="Psmena"/>
    <w:rsid w:val="00C62318"/>
    <w:rPr>
      <w:rFonts w:ascii="Arial" w:eastAsiaTheme="majorEastAsia" w:hAnsi="Arial" w:cs="Arial"/>
      <w:bCs/>
    </w:rPr>
  </w:style>
  <w:style w:type="paragraph" w:customStyle="1" w:styleId="E-normal">
    <w:name w:val="E-normal"/>
    <w:basedOn w:val="Normln"/>
    <w:link w:val="E-normalChar"/>
    <w:qFormat/>
    <w:rsid w:val="00C62318"/>
    <w:pPr>
      <w:spacing w:after="200" w:line="276" w:lineRule="auto"/>
      <w:jc w:val="both"/>
    </w:pPr>
    <w:rPr>
      <w:rFonts w:ascii="Verdana" w:eastAsiaTheme="minorEastAsia" w:hAnsi="Verdana" w:cstheme="minorBidi"/>
      <w:sz w:val="18"/>
      <w:szCs w:val="22"/>
      <w:lang w:eastAsia="cs-CZ"/>
    </w:rPr>
  </w:style>
  <w:style w:type="character" w:customStyle="1" w:styleId="E-normalChar">
    <w:name w:val="E-normal Char"/>
    <w:basedOn w:val="Standardnpsmoodstavce"/>
    <w:link w:val="E-normal"/>
    <w:rsid w:val="00C62318"/>
    <w:rPr>
      <w:rFonts w:ascii="Verdana" w:eastAsiaTheme="minorEastAsia" w:hAnsi="Verdana"/>
      <w:sz w:val="18"/>
      <w:lang w:eastAsia="cs-CZ"/>
    </w:rPr>
  </w:style>
  <w:style w:type="paragraph" w:customStyle="1" w:styleId="Default">
    <w:name w:val="Default"/>
    <w:rsid w:val="00C62318"/>
    <w:pPr>
      <w:autoSpaceDE w:val="0"/>
      <w:autoSpaceDN w:val="0"/>
      <w:adjustRightInd w:val="0"/>
      <w:spacing w:after="0" w:line="240" w:lineRule="auto"/>
    </w:pPr>
    <w:rPr>
      <w:rFonts w:ascii="Calibri" w:hAnsi="Calibri" w:cs="Calibri"/>
      <w:color w:val="000000"/>
      <w:sz w:val="24"/>
      <w:szCs w:val="24"/>
    </w:rPr>
  </w:style>
  <w:style w:type="character" w:styleId="Siln">
    <w:name w:val="Strong"/>
    <w:aliases w:val="E-Silné,Rozdělení podkapitol"/>
    <w:basedOn w:val="Standardnpsmoodstavce"/>
    <w:uiPriority w:val="22"/>
    <w:qFormat/>
    <w:rsid w:val="00C62318"/>
    <w:rPr>
      <w:b/>
      <w:bCs/>
    </w:rPr>
  </w:style>
  <w:style w:type="paragraph" w:customStyle="1" w:styleId="E-nadpis1">
    <w:name w:val="E-nadpis 1"/>
    <w:basedOn w:val="Normln"/>
    <w:next w:val="Normln"/>
    <w:qFormat/>
    <w:rsid w:val="00C62318"/>
    <w:pPr>
      <w:keepNext/>
      <w:keepLines/>
      <w:spacing w:before="240" w:after="360"/>
      <w:ind w:left="360" w:hanging="360"/>
      <w:jc w:val="both"/>
      <w:outlineLvl w:val="0"/>
    </w:pPr>
    <w:rPr>
      <w:rFonts w:ascii="Verdana" w:eastAsia="SimSun" w:hAnsi="Verdana" w:cs="Arial"/>
      <w:b/>
      <w:bCs/>
      <w:noProof/>
      <w:sz w:val="40"/>
      <w:lang w:eastAsia="cs-CZ"/>
    </w:rPr>
  </w:style>
  <w:style w:type="paragraph" w:customStyle="1" w:styleId="E-nadpis2">
    <w:name w:val="E-nadpis 2"/>
    <w:basedOn w:val="E-nadpis1"/>
    <w:next w:val="Normln"/>
    <w:qFormat/>
    <w:rsid w:val="00C62318"/>
    <w:pPr>
      <w:numPr>
        <w:ilvl w:val="1"/>
      </w:numPr>
      <w:tabs>
        <w:tab w:val="left" w:pos="993"/>
      </w:tabs>
      <w:ind w:left="788" w:hanging="431"/>
      <w:outlineLvl w:val="1"/>
    </w:pPr>
    <w:rPr>
      <w:sz w:val="36"/>
      <w:szCs w:val="32"/>
    </w:rPr>
  </w:style>
  <w:style w:type="paragraph" w:customStyle="1" w:styleId="E-nadpis3">
    <w:name w:val="E-nadpis 3"/>
    <w:basedOn w:val="E-nadpis1"/>
    <w:next w:val="Normln"/>
    <w:link w:val="E-nadpis3Char"/>
    <w:qFormat/>
    <w:rsid w:val="00C62318"/>
    <w:pPr>
      <w:numPr>
        <w:ilvl w:val="2"/>
      </w:numPr>
      <w:ind w:left="1225" w:hanging="505"/>
      <w:outlineLvl w:val="2"/>
    </w:pPr>
    <w:rPr>
      <w:rFonts w:eastAsia="Times New Roman"/>
      <w:color w:val="000000" w:themeColor="text1"/>
      <w:sz w:val="32"/>
    </w:rPr>
  </w:style>
  <w:style w:type="character" w:customStyle="1" w:styleId="E-nadpis3Char">
    <w:name w:val="E-nadpis 3 Char"/>
    <w:basedOn w:val="Standardnpsmoodstavce"/>
    <w:link w:val="E-nadpis3"/>
    <w:rsid w:val="00C62318"/>
    <w:rPr>
      <w:rFonts w:ascii="Verdana" w:eastAsia="Times New Roman" w:hAnsi="Verdana" w:cs="Arial"/>
      <w:b/>
      <w:bCs/>
      <w:noProof/>
      <w:color w:val="000000" w:themeColor="text1"/>
      <w:sz w:val="32"/>
      <w:szCs w:val="24"/>
      <w:lang w:eastAsia="cs-CZ"/>
    </w:rPr>
  </w:style>
  <w:style w:type="paragraph" w:customStyle="1" w:styleId="E-nadpis4">
    <w:name w:val="E-nadpis 4"/>
    <w:basedOn w:val="E-nadpis1"/>
    <w:qFormat/>
    <w:rsid w:val="00C62318"/>
    <w:pPr>
      <w:numPr>
        <w:ilvl w:val="3"/>
      </w:numPr>
      <w:ind w:left="1418" w:hanging="1418"/>
    </w:pPr>
    <w:rPr>
      <w:color w:val="000000" w:themeColor="text1"/>
      <w:sz w:val="28"/>
      <w:szCs w:val="28"/>
    </w:rPr>
  </w:style>
  <w:style w:type="paragraph" w:customStyle="1" w:styleId="E-nadpis5">
    <w:name w:val="E-nadpis 5"/>
    <w:basedOn w:val="E-nadpis1"/>
    <w:next w:val="Normln"/>
    <w:qFormat/>
    <w:rsid w:val="00C62318"/>
    <w:pPr>
      <w:numPr>
        <w:ilvl w:val="4"/>
      </w:numPr>
      <w:ind w:left="1418" w:hanging="1418"/>
    </w:pPr>
    <w:rPr>
      <w:color w:val="000000" w:themeColor="text1"/>
      <w:sz w:val="24"/>
    </w:rPr>
  </w:style>
  <w:style w:type="paragraph" w:customStyle="1" w:styleId="E-odrkateka">
    <w:name w:val="E-odrážka tečka"/>
    <w:basedOn w:val="E-normal"/>
    <w:link w:val="E-odrkatekaChar"/>
    <w:qFormat/>
    <w:rsid w:val="00C62318"/>
    <w:pPr>
      <w:numPr>
        <w:numId w:val="12"/>
      </w:numPr>
    </w:pPr>
    <w:rPr>
      <w:szCs w:val="18"/>
    </w:rPr>
  </w:style>
  <w:style w:type="character" w:customStyle="1" w:styleId="E-odrkatekaChar">
    <w:name w:val="E-odrážka tečka Char"/>
    <w:basedOn w:val="Standardnpsmoodstavce"/>
    <w:link w:val="E-odrkateka"/>
    <w:rsid w:val="00C62318"/>
    <w:rPr>
      <w:rFonts w:ascii="Verdana" w:eastAsiaTheme="minorEastAsia" w:hAnsi="Verdana"/>
      <w:sz w:val="18"/>
      <w:szCs w:val="18"/>
      <w:lang w:eastAsia="cs-CZ"/>
    </w:rPr>
  </w:style>
  <w:style w:type="paragraph" w:customStyle="1" w:styleId="E-zvraznn">
    <w:name w:val="E-zvýraznění"/>
    <w:basedOn w:val="E-normal"/>
    <w:next w:val="E-normal"/>
    <w:link w:val="E-zvraznnChar"/>
    <w:qFormat/>
    <w:rsid w:val="00C62318"/>
    <w:pPr>
      <w:shd w:val="clear" w:color="auto" w:fill="004D64"/>
      <w:spacing w:before="240"/>
    </w:pPr>
    <w:rPr>
      <w:b/>
      <w:sz w:val="20"/>
      <w:u w:color="000000" w:themeColor="text1"/>
    </w:rPr>
  </w:style>
  <w:style w:type="character" w:customStyle="1" w:styleId="E-zvraznnChar">
    <w:name w:val="E-zvýraznění Char"/>
    <w:basedOn w:val="Standardnpsmoodstavce"/>
    <w:link w:val="E-zvraznn"/>
    <w:rsid w:val="00C62318"/>
    <w:rPr>
      <w:rFonts w:ascii="Verdana" w:eastAsiaTheme="minorEastAsia" w:hAnsi="Verdana"/>
      <w:b/>
      <w:sz w:val="20"/>
      <w:u w:color="000000" w:themeColor="text1"/>
      <w:shd w:val="clear" w:color="auto" w:fill="004D64"/>
      <w:lang w:eastAsia="cs-CZ"/>
    </w:rPr>
  </w:style>
  <w:style w:type="paragraph" w:customStyle="1" w:styleId="E-tabodrka">
    <w:name w:val="E-tab odrážka"/>
    <w:basedOn w:val="E-normal"/>
    <w:link w:val="E-tabodrkaChar"/>
    <w:qFormat/>
    <w:rsid w:val="00C62318"/>
    <w:pPr>
      <w:numPr>
        <w:numId w:val="13"/>
      </w:numPr>
      <w:spacing w:after="120" w:line="240" w:lineRule="auto"/>
    </w:pPr>
    <w:rPr>
      <w:rFonts w:eastAsiaTheme="majorEastAsia"/>
    </w:rPr>
  </w:style>
  <w:style w:type="character" w:customStyle="1" w:styleId="E-tabodrkaChar">
    <w:name w:val="E-tab odrážka Char"/>
    <w:basedOn w:val="E-normalChar"/>
    <w:link w:val="E-tabodrka"/>
    <w:rsid w:val="00C62318"/>
    <w:rPr>
      <w:rFonts w:ascii="Verdana" w:eastAsiaTheme="majorEastAsia" w:hAnsi="Verdana"/>
      <w:sz w:val="18"/>
      <w:lang w:eastAsia="cs-CZ"/>
    </w:rPr>
  </w:style>
  <w:style w:type="paragraph" w:customStyle="1" w:styleId="E-tabzvraznn">
    <w:name w:val="E-tab zvýrazněné"/>
    <w:basedOn w:val="E-normal"/>
    <w:link w:val="E-tabzvraznnChar"/>
    <w:qFormat/>
    <w:rsid w:val="00C62318"/>
    <w:pPr>
      <w:spacing w:after="120" w:line="240" w:lineRule="auto"/>
      <w:jc w:val="left"/>
    </w:pPr>
    <w:rPr>
      <w:rFonts w:eastAsiaTheme="majorEastAsia"/>
      <w:b/>
    </w:rPr>
  </w:style>
  <w:style w:type="character" w:customStyle="1" w:styleId="E-tabzvraznnChar">
    <w:name w:val="E-tab zvýrazněné Char"/>
    <w:basedOn w:val="E-normalChar"/>
    <w:link w:val="E-tabzvraznn"/>
    <w:rsid w:val="00C62318"/>
    <w:rPr>
      <w:rFonts w:ascii="Verdana" w:eastAsiaTheme="majorEastAsia" w:hAnsi="Verdana"/>
      <w:b/>
      <w:sz w:val="18"/>
      <w:lang w:eastAsia="cs-CZ"/>
    </w:rPr>
  </w:style>
  <w:style w:type="paragraph" w:customStyle="1" w:styleId="E-tabnadpis">
    <w:name w:val="E- tab nadpis"/>
    <w:basedOn w:val="E-nadpis5"/>
    <w:next w:val="E-normal"/>
    <w:link w:val="E-tabnadpisChar"/>
    <w:qFormat/>
    <w:rsid w:val="00C62318"/>
    <w:pPr>
      <w:numPr>
        <w:ilvl w:val="0"/>
      </w:numPr>
      <w:spacing w:before="100" w:beforeAutospacing="1" w:after="100" w:afterAutospacing="1"/>
      <w:ind w:left="1418" w:hanging="1418"/>
      <w:jc w:val="left"/>
    </w:pPr>
    <w:rPr>
      <w:rFonts w:eastAsia="Times New Roman"/>
    </w:rPr>
  </w:style>
  <w:style w:type="character" w:customStyle="1" w:styleId="E-tabnadpisChar">
    <w:name w:val="E- tab nadpis Char"/>
    <w:basedOn w:val="Standardnpsmoodstavce"/>
    <w:link w:val="E-tabnadpis"/>
    <w:locked/>
    <w:rsid w:val="00C62318"/>
    <w:rPr>
      <w:rFonts w:ascii="Verdana" w:eastAsia="Times New Roman" w:hAnsi="Verdana" w:cs="Arial"/>
      <w:b/>
      <w:bCs/>
      <w:noProof/>
      <w:color w:val="000000" w:themeColor="text1"/>
      <w:sz w:val="24"/>
      <w:szCs w:val="24"/>
      <w:lang w:eastAsia="cs-CZ"/>
    </w:rPr>
  </w:style>
  <w:style w:type="paragraph" w:customStyle="1" w:styleId="E-tabzvraznn0">
    <w:name w:val="E-tab zvýraznění"/>
    <w:basedOn w:val="Normln"/>
    <w:next w:val="Normln"/>
    <w:link w:val="E-tabzvraznnChar0"/>
    <w:qFormat/>
    <w:rsid w:val="00C62318"/>
    <w:pPr>
      <w:spacing w:after="120"/>
    </w:pPr>
    <w:rPr>
      <w:rFonts w:ascii="Verdana" w:hAnsi="Verdana" w:cs="Arial"/>
      <w:b/>
      <w:bCs/>
      <w:sz w:val="18"/>
      <w:szCs w:val="18"/>
    </w:rPr>
  </w:style>
  <w:style w:type="character" w:customStyle="1" w:styleId="E-tabzvraznnChar0">
    <w:name w:val="E-tab zvýraznění Char"/>
    <w:basedOn w:val="Standardnpsmoodstavce"/>
    <w:link w:val="E-tabzvraznn0"/>
    <w:rsid w:val="00C62318"/>
    <w:rPr>
      <w:rFonts w:ascii="Verdana" w:eastAsia="Times New Roman" w:hAnsi="Verdana" w:cs="Arial"/>
      <w:b/>
      <w:bCs/>
      <w:sz w:val="18"/>
      <w:szCs w:val="18"/>
    </w:rPr>
  </w:style>
  <w:style w:type="table" w:styleId="Barevntabulkaseznamu6zvraznn5">
    <w:name w:val="List Table 6 Colorful Accent 5"/>
    <w:basedOn w:val="Normlntabulka"/>
    <w:uiPriority w:val="51"/>
    <w:rsid w:val="00C6231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data">
    <w:name w:val="data"/>
    <w:basedOn w:val="Standardnpsmoodstavce"/>
    <w:rsid w:val="00C62318"/>
  </w:style>
  <w:style w:type="character" w:customStyle="1" w:styleId="UnresolvedMention">
    <w:name w:val="Unresolved Mention"/>
    <w:basedOn w:val="Standardnpsmoodstavce"/>
    <w:uiPriority w:val="99"/>
    <w:semiHidden/>
    <w:unhideWhenUsed/>
    <w:rsid w:val="00D0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zecheval.cz" TargetMode="External"/><Relationship Id="rId18" Type="http://schemas.openxmlformats.org/officeDocument/2006/relationships/hyperlink" Target="http://www.tras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rass.cz" TargetMode="External"/><Relationship Id="rId17" Type="http://schemas.openxmlformats.org/officeDocument/2006/relationships/hyperlink" Target="http://www.tras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ass.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ss.cz/index.php/projekty-mps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ass.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ss.cz"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2.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AF8458-DD0F-4E6C-8917-2F12D7E4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11801</Words>
  <Characters>69631</Characters>
  <Application>Microsoft Office Word</Application>
  <DocSecurity>0</DocSecurity>
  <Lines>580</Lines>
  <Paragraphs>162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Zichová Barbora DiS. (MPSV)</dc:creator>
  <cp:lastModifiedBy>Zasadilová Kristýna (MPSV)</cp:lastModifiedBy>
  <cp:revision>8</cp:revision>
  <cp:lastPrinted>2014-08-04T14:59:00Z</cp:lastPrinted>
  <dcterms:created xsi:type="dcterms:W3CDTF">2019-12-06T11:57:00Z</dcterms:created>
  <dcterms:modified xsi:type="dcterms:W3CDTF">2019-12-19T16:12:00Z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