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  <w:sz w:val="40"/>
          <w:szCs w:val="40"/>
        </w:rPr>
      </w:pPr>
      <w:r>
        <w:rPr>
          <w:rStyle w:val="dn"/>
          <w:b/>
          <w:bCs/>
          <w:sz w:val="40"/>
          <w:szCs w:val="40"/>
        </w:rPr>
        <w:t>Smlouva o prodeji zboží č. 20/2019</w:t>
      </w:r>
    </w:p>
    <w:p w:rsidR="007B2DE4" w:rsidRDefault="007B2DE4">
      <w:pPr>
        <w:widowControl w:val="0"/>
        <w:spacing w:line="276" w:lineRule="auto"/>
        <w:jc w:val="both"/>
        <w:rPr>
          <w:rStyle w:val="dn"/>
          <w:b/>
          <w:bCs/>
        </w:rPr>
      </w:pPr>
      <w:bookmarkStart w:id="0" w:name="_GoBack"/>
      <w:bookmarkEnd w:id="0"/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t>Vendulka Vaňková,</w:t>
      </w:r>
      <w:r>
        <w:rPr>
          <w:rStyle w:val="dn"/>
          <w:b/>
          <w:bCs/>
          <w:lang w:val="en-US"/>
        </w:rPr>
        <w:t xml:space="preserve"> IČO: 05516749</w:t>
      </w: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proofErr w:type="gramStart"/>
      <w:r>
        <w:rPr>
          <w:rStyle w:val="dn"/>
          <w:lang w:val="en-US"/>
        </w:rPr>
        <w:t>se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sídlem</w:t>
      </w:r>
      <w:proofErr w:type="spellEnd"/>
      <w:r>
        <w:rPr>
          <w:rStyle w:val="dn"/>
          <w:lang w:val="en-US"/>
        </w:rPr>
        <w:t xml:space="preserve">: K </w:t>
      </w:r>
      <w:proofErr w:type="spellStart"/>
      <w:r>
        <w:rPr>
          <w:rStyle w:val="dn"/>
          <w:lang w:val="en-US"/>
        </w:rPr>
        <w:t>nové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škole</w:t>
      </w:r>
      <w:proofErr w:type="spellEnd"/>
      <w:r>
        <w:rPr>
          <w:rStyle w:val="dn"/>
          <w:lang w:val="en-US"/>
        </w:rPr>
        <w:t xml:space="preserve"> 1297, 156 00 Praha 5 </w:t>
      </w:r>
      <w:proofErr w:type="spellStart"/>
      <w:r>
        <w:rPr>
          <w:rStyle w:val="dn"/>
          <w:lang w:val="en-US"/>
        </w:rPr>
        <w:t>Zbraslav</w:t>
      </w:r>
      <w:proofErr w:type="spellEnd"/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>(</w:t>
      </w:r>
      <w:proofErr w:type="spellStart"/>
      <w:r>
        <w:rPr>
          <w:rStyle w:val="dn"/>
          <w:lang w:val="en-US"/>
        </w:rPr>
        <w:t>dále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</w:t>
      </w:r>
      <w:r>
        <w:rPr>
          <w:rStyle w:val="dn"/>
          <w:b/>
          <w:bCs/>
          <w:lang w:val="en-US"/>
        </w:rPr>
        <w:t>„</w:t>
      </w:r>
      <w:proofErr w:type="spellStart"/>
      <w:r>
        <w:rPr>
          <w:rStyle w:val="dn"/>
          <w:b/>
          <w:bCs/>
          <w:lang w:val="en-US"/>
        </w:rPr>
        <w:t>prodejce</w:t>
      </w:r>
      <w:proofErr w:type="spellEnd"/>
      <w:r>
        <w:rPr>
          <w:rStyle w:val="dn"/>
          <w:b/>
          <w:bCs/>
          <w:lang w:val="en-US"/>
        </w:rPr>
        <w:t>“</w:t>
      </w:r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jedné</w:t>
      </w:r>
      <w:proofErr w:type="spellEnd"/>
      <w:r>
        <w:rPr>
          <w:rStyle w:val="dn"/>
          <w:lang w:val="en-US"/>
        </w:rPr>
        <w:t>)</w:t>
      </w: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proofErr w:type="gramStart"/>
      <w:r>
        <w:rPr>
          <w:rStyle w:val="dn"/>
          <w:lang w:val="en-US"/>
        </w:rPr>
        <w:t>a</w:t>
      </w:r>
      <w:proofErr w:type="gram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Základní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umělecká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škola</w:t>
      </w:r>
      <w:proofErr w:type="spellEnd"/>
      <w:r>
        <w:rPr>
          <w:rStyle w:val="dn"/>
          <w:b/>
          <w:bCs/>
          <w:lang w:val="en-US"/>
        </w:rPr>
        <w:t xml:space="preserve"> Jana </w:t>
      </w:r>
      <w:proofErr w:type="spellStart"/>
      <w:r>
        <w:rPr>
          <w:rStyle w:val="dn"/>
          <w:b/>
          <w:bCs/>
          <w:lang w:val="en-US"/>
        </w:rPr>
        <w:t>Hanuše</w:t>
      </w:r>
      <w:proofErr w:type="spellEnd"/>
      <w:r>
        <w:rPr>
          <w:rStyle w:val="dn"/>
          <w:b/>
          <w:bCs/>
          <w:lang w:val="en-US"/>
        </w:rPr>
        <w:t xml:space="preserve">, Praha 6, U </w:t>
      </w:r>
      <w:proofErr w:type="spellStart"/>
      <w:r>
        <w:rPr>
          <w:rStyle w:val="dn"/>
          <w:b/>
          <w:bCs/>
          <w:lang w:val="en-US"/>
        </w:rPr>
        <w:t>Dělnického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cvičiště</w:t>
      </w:r>
      <w:proofErr w:type="spellEnd"/>
      <w:r>
        <w:rPr>
          <w:rStyle w:val="dn"/>
          <w:b/>
          <w:bCs/>
          <w:lang w:val="en-US"/>
        </w:rPr>
        <w:t xml:space="preserve"> 1/1100B</w:t>
      </w:r>
    </w:p>
    <w:p w:rsidR="007B2DE4" w:rsidRDefault="00307DCE">
      <w:pPr>
        <w:widowControl w:val="0"/>
        <w:spacing w:line="276" w:lineRule="auto"/>
        <w:jc w:val="both"/>
        <w:rPr>
          <w:rStyle w:val="dn"/>
          <w:b/>
          <w:bCs/>
          <w:lang w:val="en-US"/>
        </w:rPr>
      </w:pPr>
      <w:r>
        <w:rPr>
          <w:rStyle w:val="dn"/>
          <w:b/>
          <w:bCs/>
          <w:lang w:val="en-US"/>
        </w:rPr>
        <w:t>IČO: 60444509</w:t>
      </w: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proofErr w:type="gramStart"/>
      <w:r>
        <w:rPr>
          <w:rStyle w:val="dn"/>
          <w:lang w:val="en-US"/>
        </w:rPr>
        <w:t>se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sídlem</w:t>
      </w:r>
      <w:proofErr w:type="spellEnd"/>
      <w:r>
        <w:rPr>
          <w:rStyle w:val="dn"/>
          <w:lang w:val="en-US"/>
        </w:rPr>
        <w:t xml:space="preserve">: U </w:t>
      </w:r>
      <w:proofErr w:type="spellStart"/>
      <w:r>
        <w:rPr>
          <w:rStyle w:val="dn"/>
          <w:lang w:val="en-US"/>
        </w:rPr>
        <w:t>dělnického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cvičiště</w:t>
      </w:r>
      <w:proofErr w:type="spellEnd"/>
      <w:r>
        <w:rPr>
          <w:rStyle w:val="dn"/>
          <w:lang w:val="en-US"/>
        </w:rPr>
        <w:t xml:space="preserve"> 1/1100 B, 169 00 Praha 6 </w:t>
      </w:r>
      <w:proofErr w:type="spellStart"/>
      <w:r>
        <w:rPr>
          <w:rStyle w:val="dn"/>
          <w:lang w:val="en-US"/>
        </w:rPr>
        <w:t>Břevnov</w:t>
      </w:r>
      <w:proofErr w:type="spellEnd"/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proofErr w:type="spellStart"/>
      <w:proofErr w:type="gramStart"/>
      <w:r>
        <w:rPr>
          <w:rStyle w:val="dn"/>
          <w:lang w:val="en-US"/>
        </w:rPr>
        <w:t>jejímž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jménem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jedná</w:t>
      </w:r>
      <w:proofErr w:type="spellEnd"/>
      <w:r>
        <w:rPr>
          <w:rStyle w:val="dn"/>
          <w:lang w:val="en-US"/>
        </w:rPr>
        <w:t xml:space="preserve">: </w:t>
      </w:r>
      <w:r>
        <w:rPr>
          <w:rStyle w:val="dn"/>
          <w:b/>
          <w:bCs/>
          <w:lang w:val="en-US"/>
        </w:rPr>
        <w:t>Miloslav Tengler,</w:t>
      </w:r>
      <w:r>
        <w:rPr>
          <w:rStyle w:val="dn"/>
          <w:lang w:val="en-US"/>
        </w:rPr>
        <w:t xml:space="preserve"> ředitel</w:t>
      </w: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>(</w:t>
      </w:r>
      <w:proofErr w:type="spellStart"/>
      <w:proofErr w:type="gramStart"/>
      <w:r>
        <w:rPr>
          <w:rStyle w:val="dn"/>
          <w:lang w:val="en-US"/>
        </w:rPr>
        <w:t>dále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</w:t>
      </w:r>
      <w:r>
        <w:rPr>
          <w:rStyle w:val="dn"/>
          <w:b/>
          <w:bCs/>
          <w:lang w:val="en-US"/>
        </w:rPr>
        <w:t>„</w:t>
      </w:r>
      <w:proofErr w:type="spellStart"/>
      <w:r>
        <w:rPr>
          <w:rStyle w:val="dn"/>
          <w:b/>
          <w:bCs/>
          <w:lang w:val="en-US"/>
        </w:rPr>
        <w:t>kupující</w:t>
      </w:r>
      <w:proofErr w:type="spellEnd"/>
      <w:r>
        <w:rPr>
          <w:rStyle w:val="dn"/>
          <w:b/>
          <w:bCs/>
          <w:lang w:val="en-US"/>
        </w:rPr>
        <w:t>“</w:t>
      </w:r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druhé</w:t>
      </w:r>
      <w:proofErr w:type="spellEnd"/>
      <w:r>
        <w:rPr>
          <w:rStyle w:val="dn"/>
          <w:lang w:val="en-US"/>
        </w:rPr>
        <w:t>)</w:t>
      </w: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>(</w:t>
      </w:r>
      <w:proofErr w:type="spellStart"/>
      <w:proofErr w:type="gramStart"/>
      <w:r>
        <w:rPr>
          <w:rStyle w:val="dn"/>
          <w:lang w:val="en-US"/>
        </w:rPr>
        <w:t>prodávající</w:t>
      </w:r>
      <w:proofErr w:type="spellEnd"/>
      <w:proofErr w:type="gram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dále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též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společně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</w:t>
      </w:r>
      <w:r>
        <w:rPr>
          <w:rStyle w:val="dn"/>
          <w:b/>
          <w:bCs/>
          <w:lang w:val="en-US"/>
        </w:rPr>
        <w:t>„</w:t>
      </w:r>
      <w:proofErr w:type="spellStart"/>
      <w:r>
        <w:rPr>
          <w:rStyle w:val="dn"/>
          <w:b/>
          <w:bCs/>
          <w:lang w:val="en-US"/>
        </w:rPr>
        <w:t>smluvní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strany</w:t>
      </w:r>
      <w:proofErr w:type="spellEnd"/>
      <w:r>
        <w:rPr>
          <w:rStyle w:val="dn"/>
          <w:b/>
          <w:bCs/>
          <w:lang w:val="en-US"/>
        </w:rPr>
        <w:t>“</w:t>
      </w:r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nebo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každý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samostatně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jako</w:t>
      </w:r>
      <w:proofErr w:type="spellEnd"/>
      <w:r>
        <w:rPr>
          <w:rStyle w:val="dn"/>
          <w:lang w:val="en-US"/>
        </w:rPr>
        <w:t xml:space="preserve"> </w:t>
      </w:r>
      <w:r>
        <w:rPr>
          <w:rStyle w:val="dn"/>
          <w:b/>
          <w:bCs/>
          <w:lang w:val="en-US"/>
        </w:rPr>
        <w:t>„</w:t>
      </w:r>
      <w:proofErr w:type="spellStart"/>
      <w:r>
        <w:rPr>
          <w:rStyle w:val="dn"/>
          <w:b/>
          <w:bCs/>
          <w:lang w:val="en-US"/>
        </w:rPr>
        <w:t>smluvní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strana</w:t>
      </w:r>
      <w:proofErr w:type="spellEnd"/>
      <w:r>
        <w:rPr>
          <w:rStyle w:val="dn"/>
          <w:b/>
          <w:bCs/>
          <w:lang w:val="en-US"/>
        </w:rPr>
        <w:t>“</w:t>
      </w:r>
      <w:r>
        <w:rPr>
          <w:rStyle w:val="dn"/>
          <w:lang w:val="en-US"/>
        </w:rPr>
        <w:t>)</w:t>
      </w: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proofErr w:type="spellStart"/>
      <w:proofErr w:type="gramStart"/>
      <w:r>
        <w:rPr>
          <w:rStyle w:val="dn"/>
          <w:lang w:val="en-US"/>
        </w:rPr>
        <w:t>uzavírají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níže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uvedeného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měsíce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roku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tuto</w:t>
      </w:r>
      <w:proofErr w:type="spell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r>
        <w:rPr>
          <w:rStyle w:val="dn"/>
          <w:b/>
          <w:bCs/>
          <w:lang w:val="en-US"/>
        </w:rPr>
        <w:t>KUPNÍ SMLOUVU</w:t>
      </w:r>
    </w:p>
    <w:p w:rsidR="007B2DE4" w:rsidRDefault="007B2DE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center"/>
        <w:rPr>
          <w:rStyle w:val="dn"/>
        </w:rPr>
      </w:pPr>
      <w:r>
        <w:rPr>
          <w:rStyle w:val="dn"/>
          <w:b/>
          <w:bCs/>
          <w:lang w:val="en-US"/>
        </w:rPr>
        <w:t>I.</w:t>
      </w: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Předmět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smlouvy</w:t>
      </w:r>
      <w:proofErr w:type="spellEnd"/>
    </w:p>
    <w:p w:rsidR="007B2DE4" w:rsidRDefault="007B2DE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</w:p>
    <w:p w:rsidR="007B2DE4" w:rsidRDefault="007B2DE4">
      <w:pPr>
        <w:widowControl w:val="0"/>
        <w:spacing w:line="276" w:lineRule="auto"/>
        <w:jc w:val="center"/>
        <w:rPr>
          <w:rStyle w:val="dn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proofErr w:type="spellStart"/>
      <w:r>
        <w:rPr>
          <w:rStyle w:val="dn"/>
          <w:lang w:val="en-US"/>
        </w:rPr>
        <w:t>Předmětem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>je :</w:t>
      </w:r>
      <w:proofErr w:type="gram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závazek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prodávajícího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kupujícímu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hudební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nástroj</w:t>
      </w:r>
      <w:proofErr w:type="spellEnd"/>
      <w:r>
        <w:rPr>
          <w:lang w:val="en-US"/>
        </w:rPr>
        <w:t xml:space="preserve"> :</w:t>
      </w:r>
    </w:p>
    <w:p w:rsidR="007B2DE4" w:rsidRDefault="00307DCE">
      <w:pPr>
        <w:widowControl w:val="0"/>
        <w:numPr>
          <w:ilvl w:val="0"/>
          <w:numId w:val="2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koncertní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pedálová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Mellisa</w:t>
      </w:r>
      <w:proofErr w:type="spellEnd"/>
      <w:r>
        <w:rPr>
          <w:lang w:val="en-US"/>
        </w:rPr>
        <w:t xml:space="preserve">, 47 </w:t>
      </w:r>
      <w:proofErr w:type="spellStart"/>
      <w:r>
        <w:rPr>
          <w:lang w:val="en-US"/>
        </w:rPr>
        <w:t>strun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úzká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rezonanční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barva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světlý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javor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matné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úpravě</w:t>
      </w:r>
      <w:proofErr w:type="spellEnd"/>
      <w:r>
        <w:rPr>
          <w:lang w:val="en-US"/>
        </w:rPr>
        <w:t xml:space="preserve">, s </w:t>
      </w:r>
      <w:proofErr w:type="spellStart"/>
      <w:r>
        <w:rPr>
          <w:lang w:val="en-US"/>
        </w:rPr>
        <w:t>přidaným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elektroakustickým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zařízením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vyrobena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firmou</w:t>
      </w:r>
      <w:proofErr w:type="spellEnd"/>
      <w:r>
        <w:rPr>
          <w:lang w:val="en-US"/>
        </w:rPr>
        <w:t xml:space="preserve"> RESONANCE HARPS v </w:t>
      </w:r>
      <w:proofErr w:type="spellStart"/>
      <w:r>
        <w:rPr>
          <w:lang w:val="en-US"/>
        </w:rPr>
        <w:t>Petrohradě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federace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výrobní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RHC 20001 ( </w:t>
      </w:r>
      <w:proofErr w:type="spellStart"/>
      <w:r>
        <w:rPr>
          <w:lang w:val="en-US"/>
        </w:rPr>
        <w:t>dále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>” )</w:t>
      </w:r>
    </w:p>
    <w:p w:rsidR="007B2DE4" w:rsidRDefault="00307DCE">
      <w:pPr>
        <w:widowControl w:val="0"/>
        <w:numPr>
          <w:ilvl w:val="0"/>
          <w:numId w:val="2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převést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kupujícího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vlastnické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právo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tomuto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 xml:space="preserve"> a</w:t>
      </w:r>
    </w:p>
    <w:p w:rsidR="007B2DE4" w:rsidRDefault="00307DCE">
      <w:pPr>
        <w:widowControl w:val="0"/>
        <w:numPr>
          <w:ilvl w:val="0"/>
          <w:numId w:val="2"/>
        </w:numPr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závazek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kupujícího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převzít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zboží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zaplatit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sjednanou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cenu</w:t>
      </w:r>
      <w:proofErr w:type="spellEnd"/>
    </w:p>
    <w:p w:rsidR="007B2DE4" w:rsidRDefault="007B2DE4">
      <w:pPr>
        <w:widowControl w:val="0"/>
        <w:spacing w:line="276" w:lineRule="auto"/>
        <w:jc w:val="both"/>
        <w:rPr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center"/>
        <w:rPr>
          <w:rStyle w:val="dn"/>
        </w:rPr>
      </w:pPr>
    </w:p>
    <w:p w:rsidR="007B2DE4" w:rsidRDefault="007B2DE4">
      <w:pPr>
        <w:widowControl w:val="0"/>
        <w:spacing w:line="276" w:lineRule="auto"/>
        <w:jc w:val="center"/>
        <w:rPr>
          <w:rStyle w:val="dn"/>
        </w:rPr>
      </w:pP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gramStart"/>
      <w:r>
        <w:rPr>
          <w:rStyle w:val="dn"/>
          <w:b/>
          <w:bCs/>
          <w:lang w:val="en-US"/>
        </w:rPr>
        <w:t>II.</w:t>
      </w:r>
      <w:proofErr w:type="gramEnd"/>
    </w:p>
    <w:p w:rsidR="007B2DE4" w:rsidRDefault="007B2DE4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Platba</w:t>
      </w:r>
      <w:proofErr w:type="spellEnd"/>
      <w:r>
        <w:rPr>
          <w:rStyle w:val="dn"/>
          <w:b/>
          <w:bCs/>
          <w:lang w:val="en-US"/>
        </w:rPr>
        <w:t xml:space="preserve"> a </w:t>
      </w:r>
      <w:proofErr w:type="spellStart"/>
      <w:r>
        <w:rPr>
          <w:rStyle w:val="dn"/>
          <w:b/>
          <w:bCs/>
          <w:lang w:val="en-US"/>
        </w:rPr>
        <w:t>kupní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cena</w:t>
      </w:r>
      <w:proofErr w:type="spell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numPr>
          <w:ilvl w:val="0"/>
          <w:numId w:val="4"/>
        </w:numPr>
        <w:spacing w:line="276" w:lineRule="auto"/>
        <w:jc w:val="both"/>
      </w:pPr>
      <w:r>
        <w:rPr>
          <w:rStyle w:val="dn"/>
        </w:rPr>
        <w:t xml:space="preserve">Kupující se zavazuje zaplatit prodávajícímu za zboží kupní cenu v celkové výši 400.000,- </w:t>
      </w:r>
      <w:proofErr w:type="spellStart"/>
      <w:r>
        <w:rPr>
          <w:rStyle w:val="dn"/>
        </w:rPr>
        <w:t>kč</w:t>
      </w:r>
      <w:proofErr w:type="spellEnd"/>
      <w:r>
        <w:rPr>
          <w:rStyle w:val="dn"/>
        </w:rPr>
        <w:t xml:space="preserve">  včetně DPH a to převodem na účet dle dodané faktury, která bude vystavena neprodleně po předání zboží. </w:t>
      </w:r>
    </w:p>
    <w:p w:rsidR="007B2DE4" w:rsidRDefault="00307DCE">
      <w:pPr>
        <w:widowControl w:val="0"/>
        <w:numPr>
          <w:ilvl w:val="0"/>
          <w:numId w:val="4"/>
        </w:numPr>
        <w:spacing w:line="276" w:lineRule="auto"/>
        <w:jc w:val="both"/>
      </w:pPr>
      <w:r>
        <w:rPr>
          <w:rStyle w:val="dn"/>
        </w:rPr>
        <w:t>Faktura bude mít splatnost 5 pracovních dní od data vystavení.</w:t>
      </w:r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3. </w:t>
      </w:r>
      <w:proofErr w:type="spellStart"/>
      <w:r>
        <w:rPr>
          <w:rStyle w:val="dn"/>
          <w:lang w:val="en-US"/>
        </w:rPr>
        <w:t>Pokud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dojde</w:t>
      </w:r>
      <w:proofErr w:type="spellEnd"/>
      <w:r>
        <w:rPr>
          <w:rStyle w:val="dn"/>
          <w:lang w:val="en-US"/>
        </w:rPr>
        <w:t xml:space="preserve"> k </w:t>
      </w:r>
      <w:proofErr w:type="spellStart"/>
      <w:r>
        <w:rPr>
          <w:rStyle w:val="dn"/>
          <w:lang w:val="en-US"/>
        </w:rPr>
        <w:t>prodlení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kupujícího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prodejce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pak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může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zrušit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požadovat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odškodnění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kvůli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způsobení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škody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která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zahrnuje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ztrátu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výdělku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započtení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zálohy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dalších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nákladů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vzniklých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vymáhání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škody</w:t>
      </w:r>
      <w:proofErr w:type="spellEnd"/>
      <w:r>
        <w:rPr>
          <w:rStyle w:val="dn"/>
          <w:lang w:val="en-US"/>
        </w:rPr>
        <w:t>.</w:t>
      </w:r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4.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uhradit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případné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bankovní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poplatky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vzniklé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převodu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rámci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transakce</w:t>
      </w:r>
      <w:proofErr w:type="spellEnd"/>
      <w:r>
        <w:rPr>
          <w:rStyle w:val="dn"/>
          <w:lang w:val="en-US"/>
        </w:rPr>
        <w:t>.</w:t>
      </w:r>
    </w:p>
    <w:p w:rsidR="007B2DE4" w:rsidRDefault="007B2DE4">
      <w:pPr>
        <w:widowControl w:val="0"/>
        <w:spacing w:line="276" w:lineRule="auto"/>
        <w:jc w:val="center"/>
        <w:rPr>
          <w:rStyle w:val="dn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</w:rPr>
      </w:pPr>
      <w:proofErr w:type="gramStart"/>
      <w:r>
        <w:rPr>
          <w:rStyle w:val="dn"/>
          <w:b/>
          <w:bCs/>
          <w:lang w:val="en-US"/>
        </w:rPr>
        <w:t>III.</w:t>
      </w:r>
      <w:proofErr w:type="gramEnd"/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Dodání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zboží</w:t>
      </w:r>
      <w:proofErr w:type="spell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numPr>
          <w:ilvl w:val="0"/>
          <w:numId w:val="5"/>
        </w:numPr>
        <w:spacing w:line="276" w:lineRule="auto"/>
        <w:jc w:val="both"/>
        <w:rPr>
          <w:lang w:val="en-US"/>
        </w:rPr>
      </w:pPr>
      <w:proofErr w:type="spellStart"/>
      <w:r>
        <w:rPr>
          <w:rStyle w:val="dn"/>
          <w:lang w:val="en-US"/>
        </w:rPr>
        <w:t>Prodejce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zprostředkuje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dodání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leteckou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dopravou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nejbližší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mezinárodní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letiště</w:t>
      </w:r>
      <w:proofErr w:type="spellEnd"/>
      <w:r>
        <w:rPr>
          <w:rStyle w:val="dn"/>
          <w:lang w:val="en-US"/>
        </w:rPr>
        <w:t xml:space="preserve"> (Praha – PRG) a </w:t>
      </w:r>
      <w:proofErr w:type="spellStart"/>
      <w:r>
        <w:rPr>
          <w:rStyle w:val="dn"/>
          <w:lang w:val="en-US"/>
        </w:rPr>
        <w:t>dále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adresu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kupujícího</w:t>
      </w:r>
      <w:proofErr w:type="spellEnd"/>
      <w:r>
        <w:rPr>
          <w:rStyle w:val="dn"/>
          <w:lang w:val="en-US"/>
        </w:rPr>
        <w:t>.</w:t>
      </w:r>
    </w:p>
    <w:p w:rsidR="007B2DE4" w:rsidRDefault="00307DCE">
      <w:pPr>
        <w:widowControl w:val="0"/>
        <w:numPr>
          <w:ilvl w:val="0"/>
          <w:numId w:val="4"/>
        </w:numPr>
        <w:spacing w:line="276" w:lineRule="auto"/>
        <w:jc w:val="both"/>
      </w:pPr>
      <w:proofErr w:type="spellStart"/>
      <w:r>
        <w:rPr>
          <w:rStyle w:val="dn"/>
          <w:lang w:val="en-US"/>
        </w:rPr>
        <w:t>Jakmile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bude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předáno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adrese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kupujícího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riziko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vzniklé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další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přepravě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nesou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>.</w:t>
      </w: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3.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ihned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poté</w:t>
      </w:r>
      <w:proofErr w:type="spellEnd"/>
      <w:r>
        <w:rPr>
          <w:rStyle w:val="dn"/>
          <w:lang w:val="en-US"/>
        </w:rPr>
        <w:t xml:space="preserve">, co mu </w:t>
      </w:r>
      <w:proofErr w:type="spellStart"/>
      <w:r>
        <w:rPr>
          <w:rStyle w:val="dn"/>
          <w:lang w:val="en-US"/>
        </w:rPr>
        <w:t>dopravce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doručí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jej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řádně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prohlédnout</w:t>
      </w:r>
      <w:proofErr w:type="spellEnd"/>
      <w:r>
        <w:rPr>
          <w:rStyle w:val="dn"/>
          <w:lang w:val="en-US"/>
        </w:rPr>
        <w:t xml:space="preserve">, a </w:t>
      </w:r>
      <w:proofErr w:type="spellStart"/>
      <w:r>
        <w:rPr>
          <w:rStyle w:val="dn"/>
          <w:lang w:val="en-US"/>
        </w:rPr>
        <w:t>pokud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které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jsou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zjistitelné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již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převzetí</w:t>
      </w:r>
      <w:proofErr w:type="spellEnd"/>
      <w:r>
        <w:rPr>
          <w:rStyle w:val="dn"/>
          <w:lang w:val="en-US"/>
        </w:rPr>
        <w:t xml:space="preserve">, je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oznámit</w:t>
      </w:r>
      <w:proofErr w:type="spellEnd"/>
      <w:r>
        <w:rPr>
          <w:rStyle w:val="dn"/>
          <w:lang w:val="en-US"/>
        </w:rPr>
        <w:t xml:space="preserve"> bez </w:t>
      </w:r>
      <w:proofErr w:type="spellStart"/>
      <w:r>
        <w:rPr>
          <w:rStyle w:val="dn"/>
          <w:lang w:val="en-US"/>
        </w:rPr>
        <w:t>zbytečného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odkladu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prodávajícímu</w:t>
      </w:r>
      <w:proofErr w:type="spellEnd"/>
      <w:r>
        <w:rPr>
          <w:rStyle w:val="dn"/>
          <w:lang w:val="en-US"/>
        </w:rPr>
        <w:t>.</w:t>
      </w: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4. V </w:t>
      </w:r>
      <w:proofErr w:type="spellStart"/>
      <w:r>
        <w:rPr>
          <w:rStyle w:val="dn"/>
          <w:lang w:val="en-US"/>
        </w:rPr>
        <w:t>případě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zjistí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průběhu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záruční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doby</w:t>
      </w:r>
      <w:proofErr w:type="spellEnd"/>
      <w:r>
        <w:rPr>
          <w:rStyle w:val="dn"/>
          <w:lang w:val="en-US"/>
        </w:rPr>
        <w:t xml:space="preserve">, je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prodávajícímu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písemně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oznámit</w:t>
      </w:r>
      <w:proofErr w:type="spellEnd"/>
      <w:r>
        <w:rPr>
          <w:rStyle w:val="dn"/>
          <w:lang w:val="en-US"/>
        </w:rPr>
        <w:t xml:space="preserve">, a to </w:t>
      </w:r>
      <w:proofErr w:type="spellStart"/>
      <w:r>
        <w:rPr>
          <w:rStyle w:val="dn"/>
          <w:lang w:val="en-US"/>
        </w:rPr>
        <w:t>nejpozději</w:t>
      </w:r>
      <w:proofErr w:type="spellEnd"/>
      <w:r>
        <w:rPr>
          <w:rStyle w:val="dn"/>
          <w:lang w:val="en-US"/>
        </w:rPr>
        <w:t xml:space="preserve"> do 15 </w:t>
      </w:r>
      <w:proofErr w:type="spellStart"/>
      <w:r>
        <w:rPr>
          <w:rStyle w:val="dn"/>
          <w:lang w:val="en-US"/>
        </w:rPr>
        <w:t>dnů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od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jejich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zjištění</w:t>
      </w:r>
      <w:proofErr w:type="spellEnd"/>
      <w:r>
        <w:rPr>
          <w:rStyle w:val="dn"/>
          <w:lang w:val="en-US"/>
        </w:rPr>
        <w:t xml:space="preserve">. </w:t>
      </w:r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5. </w:t>
      </w:r>
      <w:proofErr w:type="spellStart"/>
      <w:r>
        <w:rPr>
          <w:rStyle w:val="dn"/>
          <w:lang w:val="en-US"/>
        </w:rPr>
        <w:t>Prodávající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povinen</w:t>
      </w:r>
      <w:proofErr w:type="spellEnd"/>
      <w:r>
        <w:rPr>
          <w:rStyle w:val="dn"/>
          <w:lang w:val="en-US"/>
        </w:rPr>
        <w:t xml:space="preserve"> bez </w:t>
      </w:r>
      <w:proofErr w:type="spellStart"/>
      <w:r>
        <w:rPr>
          <w:rStyle w:val="dn"/>
          <w:lang w:val="en-US"/>
        </w:rPr>
        <w:t>zbytečného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odkladu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poté</w:t>
      </w:r>
      <w:proofErr w:type="spellEnd"/>
      <w:r>
        <w:rPr>
          <w:rStyle w:val="dn"/>
          <w:lang w:val="en-US"/>
        </w:rPr>
        <w:t xml:space="preserve">, co mu </w:t>
      </w:r>
      <w:proofErr w:type="spellStart"/>
      <w:r>
        <w:rPr>
          <w:rStyle w:val="dn"/>
          <w:lang w:val="en-US"/>
        </w:rPr>
        <w:t>bude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doručeno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oznámení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kupujícího</w:t>
      </w:r>
      <w:proofErr w:type="spellEnd"/>
      <w:r>
        <w:rPr>
          <w:rStyle w:val="dn"/>
          <w:lang w:val="en-US"/>
        </w:rPr>
        <w:t xml:space="preserve">, se </w:t>
      </w:r>
      <w:proofErr w:type="spellStart"/>
      <w:r>
        <w:rPr>
          <w:rStyle w:val="dn"/>
          <w:lang w:val="en-US"/>
        </w:rPr>
        <w:t>písemně</w:t>
      </w:r>
      <w:proofErr w:type="spellEnd"/>
      <w:r>
        <w:rPr>
          <w:rStyle w:val="dn"/>
          <w:lang w:val="en-US"/>
        </w:rPr>
        <w:t xml:space="preserve"> k </w:t>
      </w:r>
      <w:proofErr w:type="spellStart"/>
      <w:r>
        <w:rPr>
          <w:rStyle w:val="dn"/>
          <w:lang w:val="en-US"/>
        </w:rPr>
        <w:t>uplatnění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vyjádřit</w:t>
      </w:r>
      <w:proofErr w:type="spellEnd"/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>a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uvést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zda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vady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uznává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či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nikoliv</w:t>
      </w:r>
      <w:proofErr w:type="spellEnd"/>
      <w:r>
        <w:rPr>
          <w:rStyle w:val="dn"/>
          <w:lang w:val="en-US"/>
        </w:rPr>
        <w:t>.</w:t>
      </w:r>
    </w:p>
    <w:p w:rsidR="007B2DE4" w:rsidRDefault="007B2DE4">
      <w:pPr>
        <w:widowControl w:val="0"/>
        <w:spacing w:line="276" w:lineRule="auto"/>
        <w:jc w:val="both"/>
        <w:rPr>
          <w:rStyle w:val="dn"/>
        </w:rPr>
      </w:pP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</w:rPr>
      </w:pPr>
      <w:r>
        <w:rPr>
          <w:rStyle w:val="dn"/>
          <w:b/>
          <w:bCs/>
        </w:rPr>
        <w:t>I</w:t>
      </w:r>
      <w:r>
        <w:rPr>
          <w:rStyle w:val="dn"/>
          <w:b/>
          <w:bCs/>
          <w:lang w:val="en-US"/>
        </w:rPr>
        <w:t>V.</w:t>
      </w: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  <w:lang w:val="en-US"/>
        </w:rPr>
      </w:pPr>
      <w:proofErr w:type="spellStart"/>
      <w:r>
        <w:rPr>
          <w:rStyle w:val="dn"/>
          <w:b/>
          <w:bCs/>
          <w:lang w:val="en-US"/>
        </w:rPr>
        <w:t>Záruka</w:t>
      </w:r>
      <w:proofErr w:type="spellEnd"/>
    </w:p>
    <w:p w:rsidR="007B2DE4" w:rsidRDefault="007B2DE4">
      <w:pPr>
        <w:widowControl w:val="0"/>
        <w:spacing w:line="276" w:lineRule="auto"/>
        <w:jc w:val="center"/>
        <w:rPr>
          <w:rStyle w:val="dn"/>
          <w:b/>
          <w:bCs/>
        </w:rPr>
      </w:pPr>
    </w:p>
    <w:p w:rsidR="007B2DE4" w:rsidRDefault="00307DCE">
      <w:pPr>
        <w:widowControl w:val="0"/>
        <w:numPr>
          <w:ilvl w:val="0"/>
          <w:numId w:val="6"/>
        </w:numPr>
        <w:spacing w:line="276" w:lineRule="auto"/>
        <w:jc w:val="both"/>
        <w:rPr>
          <w:lang w:val="en-US"/>
        </w:rPr>
      </w:pPr>
      <w:proofErr w:type="spellStart"/>
      <w:r>
        <w:rPr>
          <w:rStyle w:val="dn"/>
          <w:lang w:val="en-US"/>
        </w:rPr>
        <w:t>Doba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záruky</w:t>
      </w:r>
      <w:proofErr w:type="spellEnd"/>
      <w:r>
        <w:rPr>
          <w:rStyle w:val="dn"/>
          <w:lang w:val="en-US"/>
        </w:rPr>
        <w:t xml:space="preserve"> je 36 </w:t>
      </w:r>
      <w:proofErr w:type="spellStart"/>
      <w:r>
        <w:rPr>
          <w:rStyle w:val="dn"/>
          <w:lang w:val="en-US"/>
        </w:rPr>
        <w:t>měsíců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začíná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dnem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kdy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předáno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kupujícímu</w:t>
      </w:r>
      <w:proofErr w:type="spellEnd"/>
      <w:r>
        <w:rPr>
          <w:rStyle w:val="dn"/>
          <w:lang w:val="en-US"/>
        </w:rPr>
        <w:t xml:space="preserve">. </w:t>
      </w:r>
      <w:proofErr w:type="spellStart"/>
      <w:r>
        <w:rPr>
          <w:rStyle w:val="dn"/>
          <w:lang w:val="en-US"/>
        </w:rPr>
        <w:t>Odpovědnost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prodejce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během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dvouleté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záruky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omezená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opravy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či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výměnu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zboží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závisející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pouze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uvážení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výrobce</w:t>
      </w:r>
      <w:proofErr w:type="spellEnd"/>
      <w:r>
        <w:rPr>
          <w:rStyle w:val="dn"/>
          <w:lang w:val="en-US"/>
        </w:rPr>
        <w:t xml:space="preserve">, Resonance Harps Sankt Petersburg. </w:t>
      </w:r>
      <w:proofErr w:type="spellStart"/>
      <w:r>
        <w:rPr>
          <w:rStyle w:val="dn"/>
          <w:lang w:val="en-US"/>
        </w:rPr>
        <w:t>Žádná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jiná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záruka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prodejcem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zajišťována</w:t>
      </w:r>
      <w:proofErr w:type="spellEnd"/>
      <w:r>
        <w:rPr>
          <w:rStyle w:val="dn"/>
          <w:lang w:val="en-US"/>
        </w:rPr>
        <w:t xml:space="preserve">. </w:t>
      </w:r>
      <w:proofErr w:type="spellStart"/>
      <w:r>
        <w:rPr>
          <w:rStyle w:val="dn"/>
          <w:lang w:val="en-US"/>
        </w:rPr>
        <w:t>Prodejce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zajistí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zprostředkování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záruční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opravy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pokud</w:t>
      </w:r>
      <w:proofErr w:type="spellEnd"/>
      <w:r>
        <w:rPr>
          <w:rStyle w:val="dn"/>
          <w:lang w:val="en-US"/>
        </w:rPr>
        <w:t xml:space="preserve"> se </w:t>
      </w:r>
      <w:proofErr w:type="spellStart"/>
      <w:r>
        <w:rPr>
          <w:rStyle w:val="dn"/>
          <w:lang w:val="en-US"/>
        </w:rPr>
        <w:t>nějaké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závady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podléhající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záruce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vyskytnou</w:t>
      </w:r>
      <w:proofErr w:type="spellEnd"/>
      <w:r>
        <w:rPr>
          <w:rStyle w:val="dn"/>
          <w:lang w:val="en-US"/>
        </w:rPr>
        <w:t>.</w:t>
      </w:r>
    </w:p>
    <w:p w:rsidR="007B2DE4" w:rsidRDefault="00307DCE">
      <w:pPr>
        <w:widowControl w:val="0"/>
        <w:numPr>
          <w:ilvl w:val="0"/>
          <w:numId w:val="4"/>
        </w:numPr>
        <w:spacing w:line="276" w:lineRule="auto"/>
        <w:jc w:val="both"/>
      </w:pPr>
      <w:proofErr w:type="spellStart"/>
      <w:r>
        <w:rPr>
          <w:rStyle w:val="dn"/>
          <w:lang w:val="en-US"/>
        </w:rPr>
        <w:t>Záruka</w:t>
      </w:r>
      <w:proofErr w:type="spellEnd"/>
      <w:r>
        <w:rPr>
          <w:rStyle w:val="dn"/>
          <w:lang w:val="en-US"/>
        </w:rPr>
        <w:t xml:space="preserve"> se </w:t>
      </w:r>
      <w:proofErr w:type="spellStart"/>
      <w:r>
        <w:rPr>
          <w:rStyle w:val="dn"/>
          <w:lang w:val="en-US"/>
        </w:rPr>
        <w:t>nevztahuje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mechanická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poškození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způsobená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kupujícím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průběhu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záruční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lastRenderedPageBreak/>
        <w:t>lhůty</w:t>
      </w:r>
      <w:proofErr w:type="spellEnd"/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 xml:space="preserve">( </w:t>
      </w:r>
      <w:proofErr w:type="spellStart"/>
      <w:r>
        <w:rPr>
          <w:rStyle w:val="dn"/>
          <w:lang w:val="en-US"/>
        </w:rPr>
        <w:t>poškození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zaviněná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neodbornou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manipulací</w:t>
      </w:r>
      <w:proofErr w:type="spellEnd"/>
      <w:r>
        <w:rPr>
          <w:rStyle w:val="dn"/>
          <w:lang w:val="en-US"/>
        </w:rPr>
        <w:t xml:space="preserve"> ).</w:t>
      </w: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</w:rPr>
      </w:pPr>
      <w:r>
        <w:rPr>
          <w:rStyle w:val="dn"/>
          <w:b/>
          <w:bCs/>
          <w:lang w:val="en-US"/>
        </w:rPr>
        <w:t>V.</w:t>
      </w: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</w:rPr>
      </w:pPr>
      <w:proofErr w:type="spellStart"/>
      <w:r>
        <w:rPr>
          <w:rStyle w:val="dn"/>
          <w:b/>
          <w:bCs/>
          <w:lang w:val="en-US"/>
        </w:rPr>
        <w:t>Vyloučení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odpovědnosti</w:t>
      </w:r>
      <w:proofErr w:type="spell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1.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odpovědná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nesplnění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jakékoli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povinnosti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jestliže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prokáže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toto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nesplnění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bylo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způsobeno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překážkou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která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nezávisela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její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vůli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ohledně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které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nebylo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možno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rozumně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očekávat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by s </w:t>
      </w:r>
      <w:proofErr w:type="spellStart"/>
      <w:r>
        <w:rPr>
          <w:rStyle w:val="dn"/>
          <w:lang w:val="en-US"/>
        </w:rPr>
        <w:t>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počítala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době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uzavření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nebo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by </w:t>
      </w:r>
      <w:proofErr w:type="spellStart"/>
      <w:r>
        <w:rPr>
          <w:rStyle w:val="dn"/>
          <w:lang w:val="en-US"/>
        </w:rPr>
        <w:t>tuto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překážku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nebo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její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důsledky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odvrátila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nebo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překonala</w:t>
      </w:r>
      <w:proofErr w:type="spellEnd"/>
      <w:r>
        <w:rPr>
          <w:rStyle w:val="dn"/>
          <w:lang w:val="en-US"/>
        </w:rPr>
        <w:t xml:space="preserve">. </w:t>
      </w:r>
      <w:proofErr w:type="spellStart"/>
      <w:proofErr w:type="gramStart"/>
      <w:r>
        <w:rPr>
          <w:rStyle w:val="dn"/>
          <w:lang w:val="en-US"/>
        </w:rPr>
        <w:t>Vyloučení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odpovědnosti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účinné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pouze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dobu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kterou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trvá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překážka</w:t>
      </w:r>
      <w:proofErr w:type="spellEnd"/>
      <w:r>
        <w:rPr>
          <w:rStyle w:val="dn"/>
          <w:lang w:val="en-US"/>
        </w:rPr>
        <w:t>.</w:t>
      </w:r>
      <w:proofErr w:type="gramEnd"/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2.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která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neplní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povinnosti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musí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oznámit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druhé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překážku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její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důsledky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svou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způsobilost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plnit</w:t>
      </w:r>
      <w:proofErr w:type="spellEnd"/>
      <w:r>
        <w:rPr>
          <w:rStyle w:val="dn"/>
          <w:lang w:val="en-US"/>
        </w:rPr>
        <w:t>.</w:t>
      </w:r>
    </w:p>
    <w:p w:rsidR="007B2DE4" w:rsidRDefault="007B2DE4">
      <w:pPr>
        <w:widowControl w:val="0"/>
        <w:spacing w:line="276" w:lineRule="auto"/>
        <w:jc w:val="both"/>
        <w:rPr>
          <w:rStyle w:val="dn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</w:rPr>
      </w:pPr>
      <w:proofErr w:type="gramStart"/>
      <w:r>
        <w:rPr>
          <w:rStyle w:val="dn"/>
          <w:b/>
          <w:bCs/>
          <w:lang w:val="en-US"/>
        </w:rPr>
        <w:t>VI.</w:t>
      </w:r>
      <w:proofErr w:type="gramEnd"/>
    </w:p>
    <w:p w:rsidR="007B2DE4" w:rsidRDefault="00307DCE">
      <w:pPr>
        <w:widowControl w:val="0"/>
        <w:spacing w:line="276" w:lineRule="auto"/>
        <w:jc w:val="center"/>
        <w:rPr>
          <w:rStyle w:val="dn"/>
          <w:b/>
          <w:bCs/>
        </w:rPr>
      </w:pPr>
      <w:proofErr w:type="spellStart"/>
      <w:r>
        <w:rPr>
          <w:rStyle w:val="dn"/>
          <w:b/>
          <w:bCs/>
          <w:lang w:val="en-US"/>
        </w:rPr>
        <w:t>Závěrečná</w:t>
      </w:r>
      <w:proofErr w:type="spellEnd"/>
      <w:r>
        <w:rPr>
          <w:rStyle w:val="dn"/>
          <w:b/>
          <w:bCs/>
          <w:lang w:val="en-US"/>
        </w:rPr>
        <w:t xml:space="preserve"> </w:t>
      </w:r>
      <w:proofErr w:type="spellStart"/>
      <w:r>
        <w:rPr>
          <w:rStyle w:val="dn"/>
          <w:b/>
          <w:bCs/>
          <w:lang w:val="en-US"/>
        </w:rPr>
        <w:t>ustanovení</w:t>
      </w:r>
      <w:proofErr w:type="spell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1. Tato </w:t>
      </w:r>
      <w:proofErr w:type="spellStart"/>
      <w:r>
        <w:rPr>
          <w:rStyle w:val="dn"/>
          <w:lang w:val="en-US"/>
        </w:rPr>
        <w:t>smlouva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platná</w:t>
      </w:r>
      <w:proofErr w:type="spellEnd"/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>a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účinná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dnem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jejího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uzavření</w:t>
      </w:r>
      <w:proofErr w:type="spellEnd"/>
      <w:r>
        <w:rPr>
          <w:rStyle w:val="dn"/>
          <w:lang w:val="en-US"/>
        </w:rPr>
        <w:t>.</w:t>
      </w:r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2. Tato </w:t>
      </w:r>
      <w:proofErr w:type="spellStart"/>
      <w:r>
        <w:rPr>
          <w:rStyle w:val="dn"/>
          <w:lang w:val="en-US"/>
        </w:rPr>
        <w:t>smlouva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obsahuje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celkovou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dohodu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dosaženou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mezi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stranami</w:t>
      </w:r>
      <w:proofErr w:type="spellEnd"/>
      <w:r>
        <w:rPr>
          <w:rStyle w:val="dn"/>
          <w:lang w:val="en-US"/>
        </w:rPr>
        <w:t xml:space="preserve"> a </w:t>
      </w:r>
      <w:proofErr w:type="spellStart"/>
      <w:r>
        <w:rPr>
          <w:rStyle w:val="dn"/>
          <w:lang w:val="en-US"/>
        </w:rPr>
        <w:t>nahrazuje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všechna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případná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předchozí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ujednání</w:t>
      </w:r>
      <w:proofErr w:type="spellEnd"/>
      <w:r>
        <w:rPr>
          <w:rStyle w:val="dn"/>
          <w:lang w:val="en-US"/>
        </w:rPr>
        <w:t xml:space="preserve">. </w:t>
      </w:r>
      <w:proofErr w:type="spellStart"/>
      <w:proofErr w:type="gramStart"/>
      <w:r>
        <w:rPr>
          <w:rStyle w:val="dn"/>
          <w:lang w:val="en-US"/>
        </w:rPr>
        <w:t>Žádné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další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úpravy</w:t>
      </w:r>
      <w:proofErr w:type="spellEnd"/>
      <w:r>
        <w:rPr>
          <w:rStyle w:val="dn"/>
          <w:lang w:val="en-US"/>
        </w:rPr>
        <w:t xml:space="preserve"> by </w:t>
      </w:r>
      <w:proofErr w:type="spellStart"/>
      <w:r>
        <w:rPr>
          <w:rStyle w:val="dn"/>
          <w:lang w:val="en-US"/>
        </w:rPr>
        <w:t>ve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neměly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být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zahrnuty</w:t>
      </w:r>
      <w:proofErr w:type="spellEnd"/>
      <w:r>
        <w:rPr>
          <w:rStyle w:val="dn"/>
          <w:lang w:val="en-US"/>
        </w:rPr>
        <w:t>.</w:t>
      </w:r>
      <w:proofErr w:type="gramEnd"/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 xml:space="preserve">V </w:t>
      </w:r>
      <w:proofErr w:type="spellStart"/>
      <w:r>
        <w:rPr>
          <w:rStyle w:val="dn"/>
          <w:lang w:val="en-US"/>
        </w:rPr>
        <w:t>případě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jakýchkoliv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úprav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nutná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dodatečně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sepsaná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dokumentace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podepsaná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oběma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stranami</w:t>
      </w:r>
      <w:proofErr w:type="spellEnd"/>
      <w:r>
        <w:rPr>
          <w:rStyle w:val="dn"/>
          <w:lang w:val="en-US"/>
        </w:rPr>
        <w:t>.</w:t>
      </w:r>
      <w:proofErr w:type="gramEnd"/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3.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souhlasí</w:t>
      </w:r>
      <w:proofErr w:type="spellEnd"/>
      <w:r>
        <w:rPr>
          <w:rStyle w:val="dn"/>
          <w:lang w:val="en-US"/>
        </w:rPr>
        <w:t xml:space="preserve"> s </w:t>
      </w:r>
      <w:proofErr w:type="spellStart"/>
      <w:r>
        <w:rPr>
          <w:rStyle w:val="dn"/>
          <w:lang w:val="en-US"/>
        </w:rPr>
        <w:t>vyvěšením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na</w:t>
      </w:r>
      <w:proofErr w:type="spellEnd"/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Registru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 MV v </w:t>
      </w:r>
      <w:proofErr w:type="spellStart"/>
      <w:r>
        <w:rPr>
          <w:rStyle w:val="dn"/>
          <w:lang w:val="en-US"/>
        </w:rPr>
        <w:t>celém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znění</w:t>
      </w:r>
      <w:proofErr w:type="spellEnd"/>
      <w:r>
        <w:rPr>
          <w:rStyle w:val="dn"/>
          <w:lang w:val="en-US"/>
        </w:rPr>
        <w:t>.</w:t>
      </w: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  <w:lang w:val="en-US"/>
        </w:rPr>
        <w:t xml:space="preserve">4.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strany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výslovně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sjednávají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že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uveřejnění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 xml:space="preserve"> v </w:t>
      </w:r>
      <w:proofErr w:type="spellStart"/>
      <w:r>
        <w:rPr>
          <w:rStyle w:val="dn"/>
          <w:lang w:val="en-US"/>
        </w:rPr>
        <w:t>registru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dle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zákona</w:t>
      </w:r>
      <w:proofErr w:type="spellEnd"/>
      <w:r>
        <w:rPr>
          <w:rStyle w:val="dn"/>
          <w:lang w:val="en-US"/>
        </w:rPr>
        <w:t xml:space="preserve"> č. 340/2015 Sb., o </w:t>
      </w:r>
      <w:proofErr w:type="spellStart"/>
      <w:r>
        <w:rPr>
          <w:rStyle w:val="dn"/>
          <w:lang w:val="en-US"/>
        </w:rPr>
        <w:t>zvláštních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podmínkách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účinnosti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některých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uveřejňování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těchto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 a o </w:t>
      </w:r>
      <w:proofErr w:type="spellStart"/>
      <w:r>
        <w:rPr>
          <w:rStyle w:val="dn"/>
          <w:lang w:val="en-US"/>
        </w:rPr>
        <w:t>registru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 (</w:t>
      </w:r>
      <w:proofErr w:type="spellStart"/>
      <w:r>
        <w:rPr>
          <w:rStyle w:val="dn"/>
          <w:lang w:val="en-US"/>
        </w:rPr>
        <w:t>zákon</w:t>
      </w:r>
      <w:proofErr w:type="spellEnd"/>
      <w:r>
        <w:rPr>
          <w:rStyle w:val="dn"/>
          <w:lang w:val="en-US"/>
        </w:rPr>
        <w:t xml:space="preserve"> o </w:t>
      </w:r>
      <w:proofErr w:type="spellStart"/>
      <w:r>
        <w:rPr>
          <w:rStyle w:val="dn"/>
          <w:lang w:val="en-US"/>
        </w:rPr>
        <w:t>registru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</w:t>
      </w:r>
      <w:proofErr w:type="spellEnd"/>
      <w:r>
        <w:rPr>
          <w:rStyle w:val="dn"/>
          <w:lang w:val="en-US"/>
        </w:rPr>
        <w:t xml:space="preserve">) </w:t>
      </w:r>
      <w:proofErr w:type="spellStart"/>
      <w:r>
        <w:rPr>
          <w:rStyle w:val="dn"/>
          <w:lang w:val="en-US"/>
        </w:rPr>
        <w:t>zajistí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Základní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umělecká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škola</w:t>
      </w:r>
      <w:proofErr w:type="spellEnd"/>
      <w:r>
        <w:rPr>
          <w:rStyle w:val="dn"/>
          <w:lang w:val="en-US"/>
        </w:rPr>
        <w:t xml:space="preserve"> Jana </w:t>
      </w:r>
      <w:proofErr w:type="spellStart"/>
      <w:r>
        <w:rPr>
          <w:rStyle w:val="dn"/>
          <w:lang w:val="en-US"/>
        </w:rPr>
        <w:t>Hanuše</w:t>
      </w:r>
      <w:proofErr w:type="spellEnd"/>
      <w:r>
        <w:rPr>
          <w:rStyle w:val="dn"/>
          <w:lang w:val="en-US"/>
        </w:rPr>
        <w:t xml:space="preserve">, Praha 6, U </w:t>
      </w:r>
      <w:proofErr w:type="spellStart"/>
      <w:r>
        <w:rPr>
          <w:rStyle w:val="dn"/>
          <w:lang w:val="en-US"/>
        </w:rPr>
        <w:t>Dělnického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cvičiště</w:t>
      </w:r>
      <w:proofErr w:type="spellEnd"/>
      <w:r>
        <w:rPr>
          <w:rStyle w:val="dn"/>
          <w:lang w:val="en-US"/>
        </w:rPr>
        <w:t xml:space="preserve"> 1/1100B.</w:t>
      </w:r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</w:rPr>
        <w:t>5.</w:t>
      </w:r>
      <w:r>
        <w:rPr>
          <w:rStyle w:val="dn"/>
          <w:lang w:val="en-US"/>
        </w:rPr>
        <w:t xml:space="preserve"> </w:t>
      </w:r>
      <w:proofErr w:type="gramStart"/>
      <w:r>
        <w:rPr>
          <w:rStyle w:val="dn"/>
          <w:lang w:val="en-US"/>
        </w:rPr>
        <w:t xml:space="preserve">Tato </w:t>
      </w:r>
      <w:proofErr w:type="spellStart"/>
      <w:r>
        <w:rPr>
          <w:rStyle w:val="dn"/>
          <w:lang w:val="en-US"/>
        </w:rPr>
        <w:t>smlouva</w:t>
      </w:r>
      <w:proofErr w:type="spellEnd"/>
      <w:r>
        <w:rPr>
          <w:rStyle w:val="dn"/>
          <w:lang w:val="en-US"/>
        </w:rPr>
        <w:t xml:space="preserve"> je </w:t>
      </w:r>
      <w:proofErr w:type="spellStart"/>
      <w:r>
        <w:rPr>
          <w:rStyle w:val="dn"/>
          <w:lang w:val="en-US"/>
        </w:rPr>
        <w:t>podepsána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dvou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vyhotoveních</w:t>
      </w:r>
      <w:proofErr w:type="spellEnd"/>
      <w:r>
        <w:rPr>
          <w:rStyle w:val="dn"/>
          <w:lang w:val="en-US"/>
        </w:rPr>
        <w:t xml:space="preserve">, </w:t>
      </w:r>
      <w:proofErr w:type="spellStart"/>
      <w:r>
        <w:rPr>
          <w:rStyle w:val="dn"/>
          <w:lang w:val="en-US"/>
        </w:rPr>
        <w:t>přičemž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každá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smluvní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strana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obdrží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jedno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vyhotovení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této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smlouvy</w:t>
      </w:r>
      <w:proofErr w:type="spellEnd"/>
      <w:r>
        <w:rPr>
          <w:rStyle w:val="dn"/>
          <w:lang w:val="en-US"/>
        </w:rPr>
        <w:t>.</w:t>
      </w:r>
      <w:proofErr w:type="gram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  <w:lang w:val="en-US"/>
        </w:rPr>
      </w:pPr>
      <w:r>
        <w:rPr>
          <w:rStyle w:val="dn"/>
          <w:lang w:val="en-US"/>
        </w:rPr>
        <w:t xml:space="preserve">V </w:t>
      </w:r>
      <w:proofErr w:type="spellStart"/>
      <w:r>
        <w:rPr>
          <w:rStyle w:val="dn"/>
          <w:lang w:val="en-US"/>
        </w:rPr>
        <w:t>Praze</w:t>
      </w:r>
      <w:proofErr w:type="spellEnd"/>
      <w:r>
        <w:rPr>
          <w:rStyle w:val="dn"/>
          <w:lang w:val="en-US"/>
        </w:rPr>
        <w:t xml:space="preserve"> </w:t>
      </w:r>
      <w:proofErr w:type="spellStart"/>
      <w:proofErr w:type="gramStart"/>
      <w:r>
        <w:rPr>
          <w:rStyle w:val="dn"/>
          <w:lang w:val="en-US"/>
        </w:rPr>
        <w:t>dne</w:t>
      </w:r>
      <w:proofErr w:type="spellEnd"/>
      <w:r>
        <w:rPr>
          <w:rStyle w:val="dn"/>
          <w:lang w:val="en-US"/>
        </w:rPr>
        <w:t xml:space="preserve"> ........................</w:t>
      </w:r>
      <w:proofErr w:type="gramEnd"/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7B2DE4">
      <w:pPr>
        <w:widowControl w:val="0"/>
        <w:spacing w:line="276" w:lineRule="auto"/>
        <w:jc w:val="both"/>
        <w:rPr>
          <w:rStyle w:val="dn"/>
          <w:lang w:val="en-US"/>
        </w:rPr>
      </w:pPr>
    </w:p>
    <w:p w:rsidR="007B2DE4" w:rsidRDefault="00307DCE">
      <w:pPr>
        <w:widowControl w:val="0"/>
        <w:spacing w:line="276" w:lineRule="auto"/>
        <w:jc w:val="both"/>
        <w:rPr>
          <w:rStyle w:val="dn"/>
        </w:rPr>
      </w:pPr>
      <w:r>
        <w:rPr>
          <w:rStyle w:val="dn"/>
        </w:rPr>
        <w:t>………………………………………                                           ……………………………………….....</w:t>
      </w:r>
    </w:p>
    <w:p w:rsidR="007B2DE4" w:rsidRDefault="00307DCE">
      <w:pPr>
        <w:pStyle w:val="Normlnweb"/>
        <w:shd w:val="clear" w:color="auto" w:fill="FFFFFF"/>
        <w:tabs>
          <w:tab w:val="left" w:pos="6859"/>
        </w:tabs>
        <w:spacing w:before="0" w:after="0" w:line="276" w:lineRule="auto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  <w:i/>
          <w:iCs/>
        </w:rPr>
        <w:t xml:space="preserve"> </w:t>
      </w:r>
      <w:proofErr w:type="gramStart"/>
      <w:r>
        <w:rPr>
          <w:rStyle w:val="dn"/>
          <w:rFonts w:ascii="Calibri" w:eastAsia="Calibri" w:hAnsi="Calibri" w:cs="Calibri"/>
        </w:rPr>
        <w:t>MgA.</w:t>
      </w:r>
      <w:proofErr w:type="gramEnd"/>
      <w:r>
        <w:rPr>
          <w:rStyle w:val="dn"/>
          <w:rFonts w:ascii="Calibri" w:eastAsia="Calibri" w:hAnsi="Calibri" w:cs="Calibri"/>
        </w:rPr>
        <w:t xml:space="preserve"> </w:t>
      </w:r>
      <w:proofErr w:type="spellStart"/>
      <w:r>
        <w:rPr>
          <w:rStyle w:val="dn"/>
          <w:rFonts w:ascii="Calibri" w:eastAsia="Calibri" w:hAnsi="Calibri" w:cs="Calibri"/>
        </w:rPr>
        <w:t>Vendulka</w:t>
      </w:r>
      <w:proofErr w:type="spellEnd"/>
      <w:r>
        <w:rPr>
          <w:rStyle w:val="dn"/>
          <w:rFonts w:ascii="Calibri" w:eastAsia="Calibri" w:hAnsi="Calibri" w:cs="Calibri"/>
        </w:rPr>
        <w:t xml:space="preserve"> Vaňková                                                    Miloslav Tengler</w:t>
      </w:r>
    </w:p>
    <w:p w:rsidR="007B2DE4" w:rsidRDefault="00307DCE">
      <w:pPr>
        <w:tabs>
          <w:tab w:val="left" w:pos="720"/>
          <w:tab w:val="left" w:pos="1440"/>
          <w:tab w:val="left" w:pos="6859"/>
        </w:tabs>
        <w:spacing w:line="276" w:lineRule="auto"/>
        <w:jc w:val="both"/>
        <w:rPr>
          <w:rStyle w:val="dn"/>
        </w:rPr>
      </w:pPr>
      <w:r>
        <w:rPr>
          <w:rStyle w:val="dn"/>
        </w:rPr>
        <w:t>IČO:</w:t>
      </w:r>
      <w:proofErr w:type="gramStart"/>
      <w:r>
        <w:rPr>
          <w:rStyle w:val="dn"/>
        </w:rPr>
        <w:t>05516749.                                                     ředitel</w:t>
      </w:r>
      <w:proofErr w:type="gramEnd"/>
      <w:r>
        <w:rPr>
          <w:rStyle w:val="dn"/>
        </w:rPr>
        <w:t xml:space="preserve"> ZUŠ Jana Hanuše, Praha 6</w:t>
      </w:r>
    </w:p>
    <w:p w:rsidR="007B2DE4" w:rsidRDefault="00307DCE">
      <w:pPr>
        <w:tabs>
          <w:tab w:val="left" w:pos="720"/>
          <w:tab w:val="left" w:pos="1440"/>
          <w:tab w:val="left" w:pos="6859"/>
        </w:tabs>
        <w:spacing w:line="276" w:lineRule="auto"/>
        <w:jc w:val="both"/>
        <w:rPr>
          <w:rStyle w:val="dn"/>
        </w:rPr>
      </w:pPr>
      <w:r>
        <w:rPr>
          <w:rStyle w:val="dn"/>
        </w:rPr>
        <w:t>se sídlem K nové škole 1297</w:t>
      </w:r>
    </w:p>
    <w:p w:rsidR="007B2DE4" w:rsidRDefault="00307DCE">
      <w:pPr>
        <w:tabs>
          <w:tab w:val="left" w:pos="720"/>
          <w:tab w:val="left" w:pos="1440"/>
          <w:tab w:val="left" w:pos="6859"/>
        </w:tabs>
        <w:spacing w:line="276" w:lineRule="auto"/>
        <w:jc w:val="both"/>
        <w:rPr>
          <w:rStyle w:val="dn"/>
          <w:sz w:val="20"/>
          <w:szCs w:val="20"/>
        </w:rPr>
      </w:pPr>
      <w:r>
        <w:rPr>
          <w:rStyle w:val="dn"/>
        </w:rPr>
        <w:t>Praha 5 Zbraslav</w:t>
      </w:r>
      <w:r>
        <w:rPr>
          <w:rStyle w:val="dn"/>
          <w:sz w:val="20"/>
          <w:szCs w:val="20"/>
        </w:rPr>
        <w:t xml:space="preserve">                                                                   </w:t>
      </w:r>
    </w:p>
    <w:p w:rsidR="007B2DE4" w:rsidRDefault="007B2DE4">
      <w:pPr>
        <w:tabs>
          <w:tab w:val="left" w:pos="720"/>
          <w:tab w:val="left" w:pos="1440"/>
          <w:tab w:val="left" w:pos="6859"/>
        </w:tabs>
        <w:spacing w:line="276" w:lineRule="auto"/>
        <w:jc w:val="both"/>
        <w:rPr>
          <w:rStyle w:val="dn"/>
          <w:sz w:val="20"/>
          <w:szCs w:val="20"/>
        </w:rPr>
      </w:pPr>
    </w:p>
    <w:p w:rsidR="007B2DE4" w:rsidRDefault="007B2DE4">
      <w:pPr>
        <w:tabs>
          <w:tab w:val="left" w:pos="720"/>
          <w:tab w:val="left" w:pos="1440"/>
          <w:tab w:val="left" w:pos="6859"/>
        </w:tabs>
        <w:spacing w:line="276" w:lineRule="auto"/>
        <w:jc w:val="both"/>
      </w:pPr>
    </w:p>
    <w:sectPr w:rsidR="007B2DE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A3" w:rsidRDefault="00D47AA3">
      <w:r>
        <w:separator/>
      </w:r>
    </w:p>
  </w:endnote>
  <w:endnote w:type="continuationSeparator" w:id="0">
    <w:p w:rsidR="00D47AA3" w:rsidRDefault="00D4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E4" w:rsidRDefault="007B2DE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A3" w:rsidRDefault="00D47AA3">
      <w:r>
        <w:separator/>
      </w:r>
    </w:p>
  </w:footnote>
  <w:footnote w:type="continuationSeparator" w:id="0">
    <w:p w:rsidR="00D47AA3" w:rsidRDefault="00D4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E4" w:rsidRDefault="007B2DE4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8F4"/>
    <w:multiLevelType w:val="hybridMultilevel"/>
    <w:tmpl w:val="56FEA5F6"/>
    <w:styleLink w:val="Odrky"/>
    <w:lvl w:ilvl="0" w:tplc="7A78BF7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2F53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D02AD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854E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0B52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2A30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05FA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2619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ABB9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6DF73A4"/>
    <w:multiLevelType w:val="hybridMultilevel"/>
    <w:tmpl w:val="639CC430"/>
    <w:styleLink w:val="sla"/>
    <w:lvl w:ilvl="0" w:tplc="D95C2DE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941FD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365A7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1F8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A6A0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A3C8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C314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A4BC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B453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B8B0957"/>
    <w:multiLevelType w:val="hybridMultilevel"/>
    <w:tmpl w:val="639CC430"/>
    <w:numStyleLink w:val="sla"/>
  </w:abstractNum>
  <w:abstractNum w:abstractNumId="3">
    <w:nsid w:val="76E46328"/>
    <w:multiLevelType w:val="hybridMultilevel"/>
    <w:tmpl w:val="56FEA5F6"/>
    <w:numStyleLink w:val="Odrky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jtdUPd0tpgDAKoz7XX6A5k87OE=" w:salt="jSVsoJvVt8EDQjxkbGFJI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2DE4"/>
    <w:rsid w:val="000B0539"/>
    <w:rsid w:val="00307DCE"/>
    <w:rsid w:val="0032284F"/>
    <w:rsid w:val="007B2DE4"/>
    <w:rsid w:val="00D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numbering" w:customStyle="1" w:styleId="Odrky">
    <w:name w:val="Odrážky"/>
    <w:pPr>
      <w:numPr>
        <w:numId w:val="1"/>
      </w:numPr>
    </w:pPr>
  </w:style>
  <w:style w:type="numbering" w:customStyle="1" w:styleId="sla">
    <w:name w:val="Čísla"/>
    <w:pPr>
      <w:numPr>
        <w:numId w:val="3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numbering" w:customStyle="1" w:styleId="Odrky">
    <w:name w:val="Odrážky"/>
    <w:pPr>
      <w:numPr>
        <w:numId w:val="1"/>
      </w:numPr>
    </w:pPr>
  </w:style>
  <w:style w:type="numbering" w:customStyle="1" w:styleId="sla">
    <w:name w:val="Čísla"/>
    <w:pPr>
      <w:numPr>
        <w:numId w:val="3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4160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herbstova</dc:creator>
  <cp:lastModifiedBy>Ing. Martina Herbstová</cp:lastModifiedBy>
  <cp:revision>4</cp:revision>
  <dcterms:created xsi:type="dcterms:W3CDTF">2019-12-16T09:04:00Z</dcterms:created>
  <dcterms:modified xsi:type="dcterms:W3CDTF">2019-12-16T09:59:00Z</dcterms:modified>
</cp:coreProperties>
</file>