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BC409" w14:textId="66A6B748" w:rsidR="006A6958" w:rsidRPr="007E6A96" w:rsidRDefault="00EC7C81" w:rsidP="007E6A96">
      <w:pPr>
        <w:pStyle w:val="Nadpis1"/>
        <w:spacing w:before="0" w:after="0"/>
        <w:rPr>
          <w:sz w:val="32"/>
        </w:rPr>
      </w:pPr>
      <w:r>
        <w:rPr>
          <w:sz w:val="32"/>
        </w:rPr>
        <w:t xml:space="preserve">SMLOUVA </w:t>
      </w:r>
      <w:r w:rsidR="001A4F44">
        <w:rPr>
          <w:sz w:val="32"/>
        </w:rPr>
        <w:t xml:space="preserve">PŘÍKAZNÍ </w:t>
      </w:r>
      <w:r w:rsidR="00A758B8">
        <w:rPr>
          <w:sz w:val="32"/>
        </w:rPr>
        <w:t xml:space="preserve">č. </w:t>
      </w:r>
      <w:r w:rsidR="007B1D62">
        <w:rPr>
          <w:sz w:val="32"/>
        </w:rPr>
        <w:t>THS ND 2</w:t>
      </w:r>
      <w:r w:rsidR="00D64638" w:rsidRPr="00D64638">
        <w:rPr>
          <w:sz w:val="32"/>
        </w:rPr>
        <w:t>6/2019</w:t>
      </w:r>
    </w:p>
    <w:p w14:paraId="0E4C55F4" w14:textId="77777777" w:rsidR="00EC7C81" w:rsidRDefault="00EC7C81" w:rsidP="007E6A96">
      <w:pPr>
        <w:pStyle w:val="Nadpis1"/>
        <w:spacing w:before="0" w:after="0"/>
        <w:rPr>
          <w:sz w:val="32"/>
        </w:rPr>
      </w:pPr>
    </w:p>
    <w:p w14:paraId="218A2C76" w14:textId="77777777" w:rsidR="00EC7C81" w:rsidRDefault="000D2C44" w:rsidP="007E6A96">
      <w:pPr>
        <w:pStyle w:val="Nadpis1"/>
        <w:spacing w:before="0" w:after="0"/>
        <w:rPr>
          <w:rFonts w:ascii="Times New Roman" w:hAnsi="Times New Roman"/>
          <w:kern w:val="0"/>
          <w:sz w:val="24"/>
        </w:rPr>
      </w:pPr>
      <w:r w:rsidRPr="000D2C44">
        <w:rPr>
          <w:rFonts w:ascii="Times New Roman" w:hAnsi="Times New Roman"/>
          <w:kern w:val="0"/>
          <w:sz w:val="24"/>
        </w:rPr>
        <w:t>ND – Sanace nosných konstrukcí parkingu ND – výkon TDS a koordinátora BOZP</w:t>
      </w:r>
    </w:p>
    <w:p w14:paraId="4CD874E5" w14:textId="77777777" w:rsidR="000D2C44" w:rsidRPr="000D2C44" w:rsidRDefault="000D2C44" w:rsidP="000D2C44"/>
    <w:p w14:paraId="270960B7" w14:textId="77777777" w:rsidR="000D2C44" w:rsidRDefault="00C1063D" w:rsidP="000D2C44">
      <w:pPr>
        <w:pStyle w:val="normln0"/>
        <w:pBdr>
          <w:bottom w:val="single" w:sz="6" w:space="1" w:color="auto"/>
        </w:pBdr>
        <w:jc w:val="center"/>
        <w:rPr>
          <w:sz w:val="22"/>
          <w:szCs w:val="22"/>
        </w:rPr>
      </w:pPr>
      <w:r w:rsidRPr="00FF5361">
        <w:rPr>
          <w:sz w:val="22"/>
          <w:szCs w:val="22"/>
        </w:rPr>
        <w:t>uzavřená dle</w:t>
      </w:r>
      <w:r w:rsidR="00EC7C81" w:rsidRPr="00FF5361">
        <w:rPr>
          <w:sz w:val="22"/>
          <w:szCs w:val="22"/>
        </w:rPr>
        <w:t xml:space="preserve"> </w:t>
      </w:r>
      <w:r w:rsidR="001A4F44" w:rsidRPr="001A4F44">
        <w:rPr>
          <w:sz w:val="22"/>
          <w:szCs w:val="22"/>
        </w:rPr>
        <w:t xml:space="preserve">§ </w:t>
      </w:r>
      <w:smartTag w:uri="urn:schemas-microsoft-com:office:smarttags" w:element="PersonName">
        <w:smartTagPr>
          <w:attr w:name="ProductID" w:val="2430 a"/>
        </w:smartTagPr>
        <w:r w:rsidR="001A4F44" w:rsidRPr="001A4F44">
          <w:rPr>
            <w:sz w:val="22"/>
            <w:szCs w:val="22"/>
          </w:rPr>
          <w:t>2430 a</w:t>
        </w:r>
      </w:smartTag>
      <w:r w:rsidR="001A4F44" w:rsidRPr="001A4F44">
        <w:rPr>
          <w:sz w:val="22"/>
          <w:szCs w:val="22"/>
        </w:rPr>
        <w:t xml:space="preserve"> násl. </w:t>
      </w:r>
      <w:r w:rsidR="000D2C44">
        <w:rPr>
          <w:sz w:val="22"/>
          <w:szCs w:val="22"/>
        </w:rPr>
        <w:t xml:space="preserve">zákona </w:t>
      </w:r>
      <w:r w:rsidR="001A4F44" w:rsidRPr="001A4F44">
        <w:rPr>
          <w:sz w:val="22"/>
          <w:szCs w:val="22"/>
        </w:rPr>
        <w:t>č. 89/2012 Sb.</w:t>
      </w:r>
      <w:r w:rsidR="003C2087">
        <w:rPr>
          <w:sz w:val="22"/>
          <w:szCs w:val="22"/>
        </w:rPr>
        <w:t>,</w:t>
      </w:r>
      <w:r w:rsidR="000D2C44">
        <w:rPr>
          <w:sz w:val="22"/>
          <w:szCs w:val="22"/>
        </w:rPr>
        <w:t xml:space="preserve"> občanský zákoník,</w:t>
      </w:r>
    </w:p>
    <w:p w14:paraId="2DD0190F" w14:textId="77777777" w:rsidR="00EC7C81" w:rsidRPr="00FF5361" w:rsidRDefault="000D2C44" w:rsidP="000D2C44">
      <w:pPr>
        <w:pStyle w:val="normln0"/>
        <w:pBdr>
          <w:bottom w:val="single" w:sz="6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ve znění pozdějších předpisů</w:t>
      </w:r>
    </w:p>
    <w:p w14:paraId="235E205B" w14:textId="77777777" w:rsidR="00087716" w:rsidRDefault="00087716">
      <w:pPr>
        <w:pStyle w:val="normln0"/>
        <w:jc w:val="center"/>
      </w:pPr>
    </w:p>
    <w:p w14:paraId="6D0BF69B" w14:textId="77777777" w:rsidR="00EC7C81" w:rsidRPr="000631F5" w:rsidRDefault="00EC7C81">
      <w:pPr>
        <w:pStyle w:val="normln0"/>
        <w:shd w:val="pct20" w:color="auto" w:fill="auto"/>
        <w:jc w:val="center"/>
        <w:rPr>
          <w:b/>
          <w:caps/>
          <w:sz w:val="28"/>
          <w:szCs w:val="28"/>
        </w:rPr>
      </w:pPr>
      <w:r w:rsidRPr="000631F5">
        <w:rPr>
          <w:b/>
          <w:caps/>
          <w:sz w:val="28"/>
          <w:szCs w:val="28"/>
        </w:rPr>
        <w:t>I. Smluvní strany</w:t>
      </w:r>
    </w:p>
    <w:p w14:paraId="7F00974F" w14:textId="77777777" w:rsidR="00C1063D" w:rsidRPr="00C1063D" w:rsidRDefault="001A4F44" w:rsidP="00A17C21">
      <w:pPr>
        <w:pStyle w:val="Nadpis7"/>
        <w:ind w:left="1701" w:hanging="1701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>PŘÍKAZCE</w:t>
      </w:r>
      <w:r w:rsidR="00EC7C81" w:rsidRPr="00C1063D">
        <w:rPr>
          <w:rFonts w:ascii="Arial" w:hAnsi="Arial" w:cs="Arial"/>
          <w:b/>
          <w:sz w:val="28"/>
          <w:szCs w:val="28"/>
          <w:u w:val="single"/>
        </w:rPr>
        <w:t>:</w:t>
      </w:r>
      <w:r w:rsidR="00EC7C81">
        <w:t xml:space="preserve"> </w:t>
      </w:r>
      <w:r w:rsidR="00C1063D">
        <w:t xml:space="preserve">  </w:t>
      </w:r>
      <w:r w:rsidR="00A17C21" w:rsidRPr="00A17C21">
        <w:rPr>
          <w:rFonts w:ascii="Arial" w:hAnsi="Arial" w:cs="Arial"/>
          <w:b/>
          <w:bCs/>
          <w:caps/>
          <w:color w:val="000000"/>
          <w:sz w:val="28"/>
          <w:szCs w:val="28"/>
        </w:rPr>
        <w:t>N</w:t>
      </w:r>
      <w:r w:rsidR="00A17C21" w:rsidRPr="00715439">
        <w:rPr>
          <w:rFonts w:ascii="Arial" w:hAnsi="Arial" w:cs="Arial"/>
          <w:b/>
          <w:bCs/>
          <w:color w:val="000000"/>
          <w:sz w:val="28"/>
          <w:szCs w:val="28"/>
        </w:rPr>
        <w:t>árodní divadlo</w:t>
      </w:r>
    </w:p>
    <w:p w14:paraId="54B9AD68" w14:textId="77777777" w:rsidR="00B96C2C" w:rsidRPr="00990F5C" w:rsidRDefault="00990F5C" w:rsidP="00C1063D">
      <w:pPr>
        <w:pStyle w:val="normln0"/>
        <w:spacing w:before="20"/>
        <w:ind w:left="23"/>
        <w:rPr>
          <w:b/>
          <w:bCs/>
          <w:color w:val="000000"/>
          <w:sz w:val="22"/>
        </w:rPr>
      </w:pPr>
      <w:r>
        <w:rPr>
          <w:b/>
          <w:bCs/>
          <w:sz w:val="22"/>
        </w:rPr>
        <w:t>zastoupený</w:t>
      </w:r>
      <w:r w:rsidRPr="00990F5C">
        <w:rPr>
          <w:b/>
          <w:bCs/>
          <w:sz w:val="22"/>
        </w:rPr>
        <w:t xml:space="preserve"> </w:t>
      </w:r>
      <w:r w:rsidR="00CB3F19">
        <w:rPr>
          <w:b/>
          <w:bCs/>
          <w:sz w:val="22"/>
        </w:rPr>
        <w:t>prof</w:t>
      </w:r>
      <w:r w:rsidR="001A4F44">
        <w:rPr>
          <w:b/>
          <w:bCs/>
          <w:sz w:val="22"/>
        </w:rPr>
        <w:t xml:space="preserve">. </w:t>
      </w:r>
      <w:proofErr w:type="spellStart"/>
      <w:r w:rsidR="001A4F44">
        <w:rPr>
          <w:b/>
          <w:bCs/>
          <w:sz w:val="22"/>
        </w:rPr>
        <w:t>MgA</w:t>
      </w:r>
      <w:proofErr w:type="spellEnd"/>
      <w:r w:rsidR="001A4F44">
        <w:rPr>
          <w:b/>
          <w:bCs/>
          <w:sz w:val="22"/>
        </w:rPr>
        <w:t xml:space="preserve"> Janem Burianem, ředitelem ND</w:t>
      </w:r>
    </w:p>
    <w:p w14:paraId="723E446C" w14:textId="77777777" w:rsidR="00C1063D" w:rsidRPr="00303F14" w:rsidRDefault="00C1063D" w:rsidP="00C1063D">
      <w:pPr>
        <w:pStyle w:val="normln0"/>
        <w:spacing w:before="20"/>
        <w:ind w:left="23"/>
        <w:rPr>
          <w:bCs/>
          <w:color w:val="000000"/>
          <w:sz w:val="22"/>
        </w:rPr>
      </w:pPr>
      <w:r w:rsidRPr="00303F14">
        <w:rPr>
          <w:bCs/>
          <w:color w:val="000000"/>
          <w:sz w:val="22"/>
        </w:rPr>
        <w:t xml:space="preserve">Sídlo: </w:t>
      </w:r>
      <w:r w:rsidR="003C2087">
        <w:rPr>
          <w:bCs/>
          <w:color w:val="000000"/>
          <w:sz w:val="22"/>
        </w:rPr>
        <w:tab/>
      </w:r>
      <w:r w:rsidR="003C2087">
        <w:rPr>
          <w:bCs/>
          <w:color w:val="000000"/>
          <w:sz w:val="22"/>
        </w:rPr>
        <w:tab/>
      </w:r>
      <w:r w:rsidR="003C2087">
        <w:rPr>
          <w:bCs/>
          <w:color w:val="000000"/>
          <w:sz w:val="22"/>
        </w:rPr>
        <w:tab/>
      </w:r>
      <w:r w:rsidR="00A758B8">
        <w:rPr>
          <w:bCs/>
          <w:sz w:val="22"/>
        </w:rPr>
        <w:t>Ostrovní 1, 112 30</w:t>
      </w:r>
      <w:r w:rsidR="00A17C21" w:rsidRPr="00133238">
        <w:rPr>
          <w:bCs/>
          <w:sz w:val="22"/>
        </w:rPr>
        <w:t xml:space="preserve"> Praha 1</w:t>
      </w:r>
      <w:r w:rsidRPr="00303F14">
        <w:rPr>
          <w:bCs/>
          <w:color w:val="000000"/>
          <w:sz w:val="22"/>
        </w:rPr>
        <w:t xml:space="preserve"> </w:t>
      </w:r>
    </w:p>
    <w:p w14:paraId="59D3D4AD" w14:textId="77777777" w:rsidR="00A17C21" w:rsidRPr="00A17C21" w:rsidRDefault="00A17C21" w:rsidP="00A17C21">
      <w:pPr>
        <w:pStyle w:val="normln0"/>
        <w:spacing w:before="20"/>
        <w:ind w:left="23"/>
        <w:rPr>
          <w:bCs/>
          <w:color w:val="000000"/>
          <w:sz w:val="22"/>
        </w:rPr>
      </w:pPr>
      <w:r w:rsidRPr="00A17C21">
        <w:rPr>
          <w:bCs/>
          <w:color w:val="000000"/>
          <w:sz w:val="22"/>
        </w:rPr>
        <w:t>IČ:</w:t>
      </w:r>
      <w:r w:rsidR="003C2087">
        <w:rPr>
          <w:bCs/>
          <w:color w:val="000000"/>
          <w:sz w:val="22"/>
        </w:rPr>
        <w:tab/>
      </w:r>
      <w:r w:rsidR="003C2087">
        <w:rPr>
          <w:bCs/>
          <w:color w:val="000000"/>
          <w:sz w:val="22"/>
        </w:rPr>
        <w:tab/>
      </w:r>
      <w:r w:rsidR="003C2087">
        <w:rPr>
          <w:bCs/>
          <w:color w:val="000000"/>
          <w:sz w:val="22"/>
        </w:rPr>
        <w:tab/>
      </w:r>
      <w:r w:rsidRPr="00A17C21">
        <w:rPr>
          <w:bCs/>
          <w:color w:val="000000"/>
          <w:sz w:val="22"/>
        </w:rPr>
        <w:t>00023337</w:t>
      </w:r>
    </w:p>
    <w:p w14:paraId="2E92CAFD" w14:textId="77777777" w:rsidR="00A17C21" w:rsidRPr="00A17C21" w:rsidRDefault="00A17C21" w:rsidP="00A17C21">
      <w:pPr>
        <w:pStyle w:val="normln0"/>
        <w:spacing w:before="20"/>
        <w:ind w:left="23"/>
        <w:rPr>
          <w:bCs/>
          <w:color w:val="000000"/>
          <w:sz w:val="22"/>
        </w:rPr>
      </w:pPr>
      <w:r w:rsidRPr="00A17C21">
        <w:rPr>
          <w:bCs/>
          <w:color w:val="000000"/>
          <w:sz w:val="22"/>
        </w:rPr>
        <w:t xml:space="preserve">DIČ: </w:t>
      </w:r>
      <w:r w:rsidR="003C2087">
        <w:rPr>
          <w:bCs/>
          <w:color w:val="000000"/>
          <w:sz w:val="22"/>
        </w:rPr>
        <w:tab/>
      </w:r>
      <w:r w:rsidR="003C2087">
        <w:rPr>
          <w:bCs/>
          <w:color w:val="000000"/>
          <w:sz w:val="22"/>
        </w:rPr>
        <w:tab/>
      </w:r>
      <w:r w:rsidR="003C2087">
        <w:rPr>
          <w:bCs/>
          <w:color w:val="000000"/>
          <w:sz w:val="22"/>
        </w:rPr>
        <w:tab/>
      </w:r>
      <w:r w:rsidRPr="00A17C21">
        <w:rPr>
          <w:bCs/>
          <w:color w:val="000000"/>
          <w:sz w:val="22"/>
        </w:rPr>
        <w:t>CZ00023337</w:t>
      </w:r>
    </w:p>
    <w:p w14:paraId="2CCB9147" w14:textId="78152E81" w:rsidR="004558A9" w:rsidRPr="005B1CF5" w:rsidRDefault="000413D7" w:rsidP="001D12C6">
      <w:pPr>
        <w:tabs>
          <w:tab w:val="left" w:pos="4678"/>
        </w:tabs>
        <w:spacing w:before="120"/>
        <w:jc w:val="both"/>
        <w:rPr>
          <w:rFonts w:ascii="Arial" w:hAnsi="Arial"/>
          <w:b/>
          <w:i/>
          <w:iCs/>
          <w:color w:val="000000"/>
          <w:sz w:val="22"/>
          <w:szCs w:val="22"/>
        </w:rPr>
      </w:pPr>
      <w:r w:rsidRPr="005B1CF5"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r w:rsidR="00782D89" w:rsidRPr="005B1CF5">
        <w:rPr>
          <w:rFonts w:ascii="Arial" w:hAnsi="Arial"/>
          <w:b/>
          <w:i/>
          <w:iCs/>
          <w:color w:val="000000"/>
          <w:sz w:val="22"/>
          <w:szCs w:val="22"/>
        </w:rPr>
        <w:t>(d</w:t>
      </w:r>
      <w:r w:rsidR="004558A9" w:rsidRPr="005B1CF5">
        <w:rPr>
          <w:rFonts w:ascii="Arial" w:hAnsi="Arial"/>
          <w:b/>
          <w:i/>
          <w:iCs/>
          <w:color w:val="000000"/>
          <w:sz w:val="22"/>
          <w:szCs w:val="22"/>
        </w:rPr>
        <w:t xml:space="preserve">ále jen </w:t>
      </w:r>
      <w:r w:rsidR="00782D89" w:rsidRPr="005B1CF5">
        <w:rPr>
          <w:rFonts w:ascii="Arial" w:hAnsi="Arial"/>
          <w:b/>
          <w:i/>
          <w:iCs/>
          <w:color w:val="000000"/>
          <w:sz w:val="22"/>
          <w:szCs w:val="22"/>
        </w:rPr>
        <w:t>„</w:t>
      </w:r>
      <w:r w:rsidR="00807AE5" w:rsidRPr="005B1CF5">
        <w:rPr>
          <w:rFonts w:ascii="Arial" w:hAnsi="Arial"/>
          <w:b/>
          <w:i/>
          <w:iCs/>
          <w:color w:val="000000"/>
          <w:sz w:val="22"/>
          <w:szCs w:val="22"/>
        </w:rPr>
        <w:t>příkazce</w:t>
      </w:r>
      <w:r w:rsidR="00782D89" w:rsidRPr="005B1CF5">
        <w:rPr>
          <w:rFonts w:ascii="Arial" w:hAnsi="Arial"/>
          <w:b/>
          <w:i/>
          <w:iCs/>
          <w:color w:val="000000"/>
          <w:sz w:val="22"/>
          <w:szCs w:val="22"/>
        </w:rPr>
        <w:t>“)</w:t>
      </w:r>
    </w:p>
    <w:p w14:paraId="19161423" w14:textId="1EC0259F" w:rsidR="00780A07" w:rsidRDefault="001A4F44" w:rsidP="001D12C6">
      <w:pPr>
        <w:pStyle w:val="normln0"/>
        <w:spacing w:before="360"/>
      </w:pPr>
      <w:r w:rsidRPr="005B1CF5">
        <w:rPr>
          <w:b/>
          <w:sz w:val="28"/>
          <w:szCs w:val="28"/>
          <w:u w:val="single"/>
        </w:rPr>
        <w:t>PŘÍKAZNÍK</w:t>
      </w:r>
      <w:r w:rsidR="00EC7C81" w:rsidRPr="005B1CF5">
        <w:rPr>
          <w:b/>
          <w:sz w:val="28"/>
          <w:szCs w:val="28"/>
          <w:u w:val="single"/>
        </w:rPr>
        <w:t>:</w:t>
      </w:r>
      <w:r w:rsidR="00EC7C81" w:rsidRPr="005B1CF5">
        <w:t xml:space="preserve"> </w:t>
      </w:r>
      <w:r w:rsidR="003A75F0">
        <w:t xml:space="preserve">Sdružení pro Parking ND – TDS a </w:t>
      </w:r>
      <w:proofErr w:type="spellStart"/>
      <w:r w:rsidR="003A75F0">
        <w:t>KooBOZP</w:t>
      </w:r>
      <w:proofErr w:type="spellEnd"/>
      <w:r w:rsidR="00780A07">
        <w:t>, bez právní subjektivity</w:t>
      </w:r>
    </w:p>
    <w:p w14:paraId="1891283D" w14:textId="23EDDB62" w:rsidR="00EC7C81" w:rsidRPr="00B513BE" w:rsidRDefault="0051104C" w:rsidP="001D12C6">
      <w:pPr>
        <w:pStyle w:val="normln0"/>
        <w:spacing w:before="360"/>
      </w:pPr>
      <w:r>
        <w:t>Společník 1 a z</w:t>
      </w:r>
      <w:r w:rsidR="0043280C">
        <w:t>á</w:t>
      </w:r>
      <w:r w:rsidR="00780A07">
        <w:t>stupce:</w:t>
      </w:r>
      <w:r w:rsidR="00780A07">
        <w:tab/>
      </w:r>
      <w:proofErr w:type="spellStart"/>
      <w:r w:rsidR="003C546E" w:rsidRPr="005B1CF5">
        <w:t>Inženýring</w:t>
      </w:r>
      <w:proofErr w:type="spellEnd"/>
      <w:r w:rsidR="003C546E" w:rsidRPr="005B1CF5">
        <w:t xml:space="preserve"> dopravních staveb a.s.</w:t>
      </w:r>
    </w:p>
    <w:p w14:paraId="13C15EAA" w14:textId="05E6D5AC" w:rsidR="00EC7C81" w:rsidRPr="005B1CF5" w:rsidRDefault="00990F5C" w:rsidP="00990F5C">
      <w:pPr>
        <w:pStyle w:val="normln0"/>
        <w:rPr>
          <w:b/>
          <w:sz w:val="22"/>
          <w:szCs w:val="22"/>
        </w:rPr>
      </w:pPr>
      <w:r w:rsidRPr="005B1CF5">
        <w:rPr>
          <w:b/>
          <w:sz w:val="22"/>
          <w:szCs w:val="22"/>
        </w:rPr>
        <w:t xml:space="preserve">zastoupený </w:t>
      </w:r>
      <w:r w:rsidR="00A92E79" w:rsidRPr="005B1CF5">
        <w:rPr>
          <w:b/>
          <w:sz w:val="22"/>
          <w:szCs w:val="22"/>
        </w:rPr>
        <w:t xml:space="preserve">Ing. Michalem </w:t>
      </w:r>
      <w:proofErr w:type="spellStart"/>
      <w:r w:rsidR="00A92E79" w:rsidRPr="005B1CF5">
        <w:rPr>
          <w:b/>
          <w:sz w:val="22"/>
          <w:szCs w:val="22"/>
        </w:rPr>
        <w:t>Lecem</w:t>
      </w:r>
      <w:proofErr w:type="spellEnd"/>
      <w:r w:rsidR="00A92E79" w:rsidRPr="005B1CF5">
        <w:rPr>
          <w:b/>
          <w:sz w:val="22"/>
          <w:szCs w:val="22"/>
        </w:rPr>
        <w:t>, členem představenstva</w:t>
      </w:r>
    </w:p>
    <w:p w14:paraId="7C596391" w14:textId="74F7DA63" w:rsidR="00C1063D" w:rsidRPr="005B1CF5" w:rsidRDefault="00C1063D" w:rsidP="00C1063D">
      <w:pPr>
        <w:pStyle w:val="normln0"/>
        <w:spacing w:before="20"/>
        <w:ind w:left="23"/>
        <w:rPr>
          <w:bCs/>
          <w:sz w:val="22"/>
        </w:rPr>
      </w:pPr>
      <w:r w:rsidRPr="005B1CF5">
        <w:rPr>
          <w:bCs/>
          <w:sz w:val="22"/>
        </w:rPr>
        <w:t>Sídlo</w:t>
      </w:r>
      <w:r w:rsidR="000D2C44" w:rsidRPr="005B1CF5">
        <w:rPr>
          <w:bCs/>
          <w:sz w:val="22"/>
        </w:rPr>
        <w:t xml:space="preserve"> </w:t>
      </w:r>
      <w:r w:rsidR="00A92E79" w:rsidRPr="005B1CF5">
        <w:rPr>
          <w:bCs/>
          <w:sz w:val="22"/>
        </w:rPr>
        <w:t>Br</w:t>
      </w:r>
      <w:r w:rsidR="001C3E97">
        <w:rPr>
          <w:bCs/>
          <w:sz w:val="22"/>
        </w:rPr>
        <w:t>a</w:t>
      </w:r>
      <w:r w:rsidR="00A92E79" w:rsidRPr="005B1CF5">
        <w:rPr>
          <w:bCs/>
          <w:sz w:val="22"/>
        </w:rPr>
        <w:t>nická 514/140, Praha 4 Braník</w:t>
      </w:r>
    </w:p>
    <w:p w14:paraId="0C4D9A47" w14:textId="33AEF6AD" w:rsidR="00C1063D" w:rsidRPr="005B1CF5" w:rsidRDefault="00C1063D" w:rsidP="000D2C44">
      <w:pPr>
        <w:pStyle w:val="normln0"/>
        <w:spacing w:before="20"/>
        <w:ind w:left="23"/>
        <w:rPr>
          <w:bCs/>
          <w:sz w:val="22"/>
        </w:rPr>
      </w:pPr>
      <w:r w:rsidRPr="005B1CF5">
        <w:rPr>
          <w:bCs/>
          <w:sz w:val="22"/>
        </w:rPr>
        <w:t>IČ:</w:t>
      </w:r>
      <w:r w:rsidR="000D2C44" w:rsidRPr="005B1CF5">
        <w:rPr>
          <w:bCs/>
          <w:sz w:val="22"/>
        </w:rPr>
        <w:t xml:space="preserve"> </w:t>
      </w:r>
      <w:r w:rsidR="00A92E79" w:rsidRPr="005B1CF5">
        <w:rPr>
          <w:bCs/>
          <w:sz w:val="22"/>
        </w:rPr>
        <w:t>05315522</w:t>
      </w:r>
    </w:p>
    <w:p w14:paraId="18245F27" w14:textId="5D904888" w:rsidR="00C1063D" w:rsidRDefault="00C1063D" w:rsidP="000D2C44">
      <w:pPr>
        <w:pStyle w:val="normln0"/>
        <w:spacing w:before="20"/>
        <w:ind w:left="23"/>
        <w:rPr>
          <w:bCs/>
          <w:sz w:val="22"/>
        </w:rPr>
      </w:pPr>
      <w:r w:rsidRPr="005B1CF5">
        <w:rPr>
          <w:bCs/>
          <w:sz w:val="22"/>
        </w:rPr>
        <w:t>DIČ:</w:t>
      </w:r>
      <w:r w:rsidR="000D2C44" w:rsidRPr="005B1CF5">
        <w:rPr>
          <w:bCs/>
          <w:sz w:val="22"/>
        </w:rPr>
        <w:t xml:space="preserve"> </w:t>
      </w:r>
      <w:r w:rsidR="00A92E79" w:rsidRPr="005B1CF5">
        <w:rPr>
          <w:bCs/>
          <w:sz w:val="22"/>
        </w:rPr>
        <w:t>CZ05315522</w:t>
      </w:r>
    </w:p>
    <w:p w14:paraId="033B80B2" w14:textId="77777777" w:rsidR="000413D7" w:rsidRPr="005B1CF5" w:rsidRDefault="000413D7" w:rsidP="000D2C44">
      <w:pPr>
        <w:pStyle w:val="normln0"/>
        <w:spacing w:before="20"/>
        <w:ind w:left="23"/>
        <w:rPr>
          <w:bCs/>
          <w:sz w:val="22"/>
        </w:rPr>
      </w:pPr>
      <w:bookmarkStart w:id="0" w:name="_GoBack"/>
      <w:bookmarkEnd w:id="0"/>
    </w:p>
    <w:p w14:paraId="24690838" w14:textId="78E69ECB" w:rsidR="00500E22" w:rsidRDefault="00500E22" w:rsidP="00782D89">
      <w:pPr>
        <w:pStyle w:val="Zkladntext"/>
        <w:tabs>
          <w:tab w:val="left" w:pos="0"/>
        </w:tabs>
        <w:rPr>
          <w:szCs w:val="22"/>
        </w:rPr>
      </w:pPr>
      <w:r w:rsidRPr="00500E22">
        <w:rPr>
          <w:szCs w:val="22"/>
        </w:rPr>
        <w:t>Společník 2:</w:t>
      </w:r>
      <w:r>
        <w:rPr>
          <w:szCs w:val="22"/>
        </w:rPr>
        <w:tab/>
        <w:t>REALSTAV MB, s.r.o.</w:t>
      </w:r>
    </w:p>
    <w:p w14:paraId="4266D878" w14:textId="4F6D1A2A" w:rsidR="00500E22" w:rsidRDefault="00532C0A" w:rsidP="00782D89">
      <w:pPr>
        <w:pStyle w:val="Zkladntext"/>
        <w:tabs>
          <w:tab w:val="left" w:pos="0"/>
        </w:tabs>
        <w:rPr>
          <w:szCs w:val="22"/>
        </w:rPr>
      </w:pPr>
      <w:r>
        <w:rPr>
          <w:szCs w:val="22"/>
        </w:rPr>
        <w:t xml:space="preserve">Sídlo </w:t>
      </w:r>
      <w:proofErr w:type="spellStart"/>
      <w:r>
        <w:rPr>
          <w:szCs w:val="22"/>
        </w:rPr>
        <w:t>Klaudiánova</w:t>
      </w:r>
      <w:proofErr w:type="spellEnd"/>
      <w:r>
        <w:rPr>
          <w:szCs w:val="22"/>
        </w:rPr>
        <w:t xml:space="preserve"> 124/7, 293 01 Mladá Boleslav II</w:t>
      </w:r>
    </w:p>
    <w:p w14:paraId="279197FF" w14:textId="5721D0B9" w:rsidR="00532C0A" w:rsidRDefault="00532C0A" w:rsidP="00782D89">
      <w:pPr>
        <w:pStyle w:val="Zkladntext"/>
        <w:tabs>
          <w:tab w:val="left" w:pos="0"/>
        </w:tabs>
        <w:rPr>
          <w:szCs w:val="22"/>
        </w:rPr>
      </w:pPr>
      <w:r>
        <w:rPr>
          <w:szCs w:val="22"/>
        </w:rPr>
        <w:t xml:space="preserve">IČ: </w:t>
      </w:r>
      <w:r w:rsidR="00AD242E">
        <w:rPr>
          <w:szCs w:val="22"/>
        </w:rPr>
        <w:t>25685210</w:t>
      </w:r>
    </w:p>
    <w:p w14:paraId="47511DA7" w14:textId="1A6281F3" w:rsidR="00AD242E" w:rsidRPr="00500E22" w:rsidRDefault="00AD242E" w:rsidP="00782D89">
      <w:pPr>
        <w:pStyle w:val="Zkladntext"/>
        <w:tabs>
          <w:tab w:val="left" w:pos="0"/>
        </w:tabs>
        <w:rPr>
          <w:szCs w:val="22"/>
        </w:rPr>
      </w:pPr>
      <w:r>
        <w:rPr>
          <w:szCs w:val="22"/>
        </w:rPr>
        <w:t>DIČ: CZ</w:t>
      </w:r>
      <w:r w:rsidR="001C3E97">
        <w:rPr>
          <w:szCs w:val="22"/>
        </w:rPr>
        <w:t>25685210</w:t>
      </w:r>
    </w:p>
    <w:p w14:paraId="736A6D15" w14:textId="77777777" w:rsidR="004558A9" w:rsidRPr="00D624AC" w:rsidRDefault="00782D89" w:rsidP="001D12C6">
      <w:pPr>
        <w:tabs>
          <w:tab w:val="left" w:pos="4678"/>
        </w:tabs>
        <w:spacing w:before="120"/>
        <w:jc w:val="both"/>
        <w:rPr>
          <w:rFonts w:ascii="Arial" w:hAnsi="Arial"/>
          <w:b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>(d</w:t>
      </w:r>
      <w:r w:rsidR="004558A9" w:rsidRPr="00D624AC">
        <w:rPr>
          <w:rFonts w:ascii="Arial" w:hAnsi="Arial"/>
          <w:b/>
          <w:i/>
          <w:iCs/>
          <w:sz w:val="22"/>
          <w:szCs w:val="22"/>
        </w:rPr>
        <w:t xml:space="preserve">ále jen </w:t>
      </w:r>
      <w:r>
        <w:rPr>
          <w:rFonts w:ascii="Arial" w:hAnsi="Arial"/>
          <w:b/>
          <w:i/>
          <w:iCs/>
          <w:sz w:val="22"/>
          <w:szCs w:val="22"/>
        </w:rPr>
        <w:t>„</w:t>
      </w:r>
      <w:r w:rsidR="00807AE5">
        <w:rPr>
          <w:rFonts w:ascii="Arial" w:hAnsi="Arial"/>
          <w:b/>
          <w:i/>
          <w:iCs/>
          <w:sz w:val="22"/>
          <w:szCs w:val="22"/>
        </w:rPr>
        <w:t>příkazník</w:t>
      </w:r>
      <w:r>
        <w:rPr>
          <w:rFonts w:ascii="Arial" w:hAnsi="Arial"/>
          <w:b/>
          <w:i/>
          <w:iCs/>
          <w:sz w:val="22"/>
          <w:szCs w:val="22"/>
        </w:rPr>
        <w:t>“)</w:t>
      </w:r>
    </w:p>
    <w:p w14:paraId="54E7B89C" w14:textId="77777777" w:rsidR="00EC7C81" w:rsidRPr="000631F5" w:rsidRDefault="00EC7C81" w:rsidP="00DB3FC5">
      <w:pPr>
        <w:pStyle w:val="normln0"/>
        <w:shd w:val="pct20" w:color="auto" w:fill="auto"/>
        <w:spacing w:before="240"/>
        <w:jc w:val="center"/>
        <w:rPr>
          <w:b/>
          <w:caps/>
          <w:sz w:val="28"/>
          <w:szCs w:val="28"/>
        </w:rPr>
      </w:pPr>
      <w:r w:rsidRPr="000631F5">
        <w:rPr>
          <w:b/>
          <w:caps/>
          <w:sz w:val="28"/>
          <w:szCs w:val="28"/>
        </w:rPr>
        <w:t>II. Předmět smlouvy</w:t>
      </w:r>
    </w:p>
    <w:p w14:paraId="58A22DC9" w14:textId="77777777" w:rsidR="001D12C6" w:rsidRPr="0068360E" w:rsidRDefault="001A4F44" w:rsidP="001D12C6">
      <w:pPr>
        <w:pStyle w:val="normln0"/>
        <w:numPr>
          <w:ilvl w:val="0"/>
          <w:numId w:val="1"/>
        </w:numPr>
        <w:spacing w:before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Pr="0068360E">
        <w:rPr>
          <w:sz w:val="22"/>
          <w:szCs w:val="22"/>
        </w:rPr>
        <w:t xml:space="preserve"> </w:t>
      </w:r>
      <w:r w:rsidR="00EC7C81" w:rsidRPr="0068360E">
        <w:rPr>
          <w:sz w:val="22"/>
          <w:szCs w:val="22"/>
        </w:rPr>
        <w:t xml:space="preserve">se zavazuje, že v rozsahu dohodnutém v této smlouvě a za podmínek v ní uvedených, pro </w:t>
      </w:r>
      <w:r>
        <w:rPr>
          <w:sz w:val="22"/>
          <w:szCs w:val="22"/>
        </w:rPr>
        <w:t>příkazce</w:t>
      </w:r>
      <w:r w:rsidR="00EC7C81" w:rsidRPr="0068360E">
        <w:rPr>
          <w:sz w:val="22"/>
          <w:szCs w:val="22"/>
        </w:rPr>
        <w:t xml:space="preserve">, na jeho účet a jeho jménem vykoná a zařídí </w:t>
      </w:r>
      <w:r w:rsidR="002E5D5B">
        <w:rPr>
          <w:sz w:val="22"/>
          <w:szCs w:val="22"/>
        </w:rPr>
        <w:t xml:space="preserve">činnosti </w:t>
      </w:r>
      <w:r w:rsidR="00AE3D01">
        <w:rPr>
          <w:sz w:val="22"/>
          <w:szCs w:val="22"/>
        </w:rPr>
        <w:t>související s výkonem</w:t>
      </w:r>
      <w:r w:rsidR="002E5D5B">
        <w:rPr>
          <w:sz w:val="22"/>
          <w:szCs w:val="22"/>
        </w:rPr>
        <w:t xml:space="preserve"> technického dozoru </w:t>
      </w:r>
      <w:r w:rsidR="00AE3D01">
        <w:rPr>
          <w:sz w:val="22"/>
          <w:szCs w:val="22"/>
        </w:rPr>
        <w:t xml:space="preserve">stavebníka </w:t>
      </w:r>
      <w:r w:rsidR="001B0415">
        <w:rPr>
          <w:sz w:val="22"/>
          <w:szCs w:val="22"/>
        </w:rPr>
        <w:t xml:space="preserve">(TDS) </w:t>
      </w:r>
      <w:r w:rsidR="00AE3D01">
        <w:rPr>
          <w:sz w:val="22"/>
          <w:szCs w:val="22"/>
        </w:rPr>
        <w:t xml:space="preserve">a koordinátora </w:t>
      </w:r>
      <w:r w:rsidR="001B0415">
        <w:rPr>
          <w:sz w:val="22"/>
          <w:szCs w:val="22"/>
        </w:rPr>
        <w:t>bezpečnosti a ochrany zdraví při práci (</w:t>
      </w:r>
      <w:r w:rsidR="00AE3D01">
        <w:rPr>
          <w:sz w:val="22"/>
          <w:szCs w:val="22"/>
        </w:rPr>
        <w:t>BOZP</w:t>
      </w:r>
      <w:r w:rsidR="001B0415">
        <w:rPr>
          <w:sz w:val="22"/>
          <w:szCs w:val="22"/>
        </w:rPr>
        <w:t>)</w:t>
      </w:r>
      <w:r w:rsidR="00AE3D01">
        <w:rPr>
          <w:sz w:val="22"/>
          <w:szCs w:val="22"/>
        </w:rPr>
        <w:t xml:space="preserve"> </w:t>
      </w:r>
      <w:r w:rsidR="002E5D5B">
        <w:rPr>
          <w:sz w:val="22"/>
          <w:szCs w:val="22"/>
        </w:rPr>
        <w:t>na akci:</w:t>
      </w:r>
    </w:p>
    <w:p w14:paraId="60C34E2F" w14:textId="77777777" w:rsidR="000D2C44" w:rsidRDefault="000D2C44" w:rsidP="000D2C44">
      <w:pPr>
        <w:pStyle w:val="normln0"/>
        <w:spacing w:before="120"/>
        <w:ind w:left="284"/>
        <w:jc w:val="center"/>
        <w:rPr>
          <w:rFonts w:cs="Arial"/>
          <w:b/>
          <w:i/>
          <w:iCs/>
          <w:smallCaps/>
          <w:sz w:val="22"/>
          <w:szCs w:val="22"/>
        </w:rPr>
      </w:pPr>
      <w:r w:rsidRPr="000D2C44">
        <w:rPr>
          <w:rFonts w:cs="Arial"/>
          <w:b/>
          <w:i/>
          <w:iCs/>
          <w:smallCaps/>
          <w:sz w:val="22"/>
          <w:szCs w:val="22"/>
        </w:rPr>
        <w:t>ND – Sanace nosných konstrukcí parkingu ND – výkon TDS a koordinátora BOZP</w:t>
      </w:r>
    </w:p>
    <w:p w14:paraId="3F9B5CEE" w14:textId="77777777" w:rsidR="00EC7C81" w:rsidRDefault="00304DBB" w:rsidP="000D2C44">
      <w:pPr>
        <w:pStyle w:val="normln0"/>
        <w:numPr>
          <w:ilvl w:val="0"/>
          <w:numId w:val="1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Příkazce</w:t>
      </w:r>
      <w:r w:rsidRPr="0068360E">
        <w:rPr>
          <w:sz w:val="22"/>
          <w:szCs w:val="22"/>
        </w:rPr>
        <w:t xml:space="preserve"> </w:t>
      </w:r>
      <w:r w:rsidR="00EC7C81" w:rsidRPr="0068360E">
        <w:rPr>
          <w:sz w:val="22"/>
          <w:szCs w:val="22"/>
        </w:rPr>
        <w:t xml:space="preserve">se zavazuje, že za vykonání a zařízení ujednaných činností zaplatí </w:t>
      </w:r>
      <w:r>
        <w:rPr>
          <w:sz w:val="22"/>
          <w:szCs w:val="22"/>
        </w:rPr>
        <w:t>příkazníkovi</w:t>
      </w:r>
      <w:r w:rsidRPr="0068360E">
        <w:rPr>
          <w:sz w:val="22"/>
          <w:szCs w:val="22"/>
        </w:rPr>
        <w:t xml:space="preserve"> </w:t>
      </w:r>
      <w:r w:rsidR="00EC7C81" w:rsidRPr="0068360E">
        <w:rPr>
          <w:sz w:val="22"/>
          <w:szCs w:val="22"/>
        </w:rPr>
        <w:t>honorář ve výši ujednané v této smlouvě</w:t>
      </w:r>
      <w:r w:rsidR="00E714F0">
        <w:rPr>
          <w:sz w:val="22"/>
          <w:szCs w:val="22"/>
        </w:rPr>
        <w:t>.</w:t>
      </w:r>
    </w:p>
    <w:p w14:paraId="4648F9F7" w14:textId="77777777" w:rsidR="002F4B65" w:rsidRDefault="002F4B65" w:rsidP="000D2C44">
      <w:pPr>
        <w:pStyle w:val="normln0"/>
        <w:numPr>
          <w:ilvl w:val="0"/>
          <w:numId w:val="1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Změny předmětu této smlouvy lze realizovat pouze v souladu se zákonem č. 134/2016 Sb., o zadávání veřejných zakázek, ve znění pozdějších předpisů. Pro ocenění případných víceprací (služeb nad rámec sjednaného rozsahu) je příkazník povinen, neužije-li cen nižších, použít jednotkové ceny sjednané</w:t>
      </w:r>
      <w:r w:rsidR="00E51687">
        <w:rPr>
          <w:sz w:val="22"/>
          <w:szCs w:val="22"/>
        </w:rPr>
        <w:t xml:space="preserve"> pro příslušnou službu</w:t>
      </w:r>
      <w:r>
        <w:rPr>
          <w:sz w:val="22"/>
          <w:szCs w:val="22"/>
        </w:rPr>
        <w:t xml:space="preserve"> v této smlouvě.</w:t>
      </w:r>
    </w:p>
    <w:p w14:paraId="78AA5AF5" w14:textId="77777777" w:rsidR="00AB3EB8" w:rsidRPr="000631F5" w:rsidRDefault="00AB3EB8" w:rsidP="007E6A96">
      <w:pPr>
        <w:pStyle w:val="normln0"/>
        <w:keepNext/>
        <w:shd w:val="pct20" w:color="auto" w:fill="auto"/>
        <w:spacing w:before="240"/>
        <w:jc w:val="center"/>
        <w:rPr>
          <w:b/>
          <w:caps/>
          <w:sz w:val="28"/>
          <w:szCs w:val="28"/>
        </w:rPr>
      </w:pPr>
      <w:r w:rsidRPr="000631F5">
        <w:rPr>
          <w:b/>
          <w:caps/>
          <w:sz w:val="28"/>
          <w:szCs w:val="28"/>
        </w:rPr>
        <w:t>III</w:t>
      </w:r>
      <w:r>
        <w:rPr>
          <w:b/>
          <w:caps/>
          <w:sz w:val="28"/>
          <w:szCs w:val="28"/>
        </w:rPr>
        <w:t>. vymezení základních pojmů</w:t>
      </w:r>
    </w:p>
    <w:p w14:paraId="3A706E3A" w14:textId="77777777" w:rsidR="00AB3EB8" w:rsidRDefault="00AB3EB8" w:rsidP="007E6A96">
      <w:pPr>
        <w:pStyle w:val="normln0"/>
        <w:ind w:left="703" w:hanging="703"/>
        <w:rPr>
          <w:sz w:val="22"/>
          <w:szCs w:val="22"/>
        </w:rPr>
      </w:pPr>
    </w:p>
    <w:p w14:paraId="06417F6A" w14:textId="77777777" w:rsidR="000D2C44" w:rsidRPr="000D2C44" w:rsidRDefault="00441D1A" w:rsidP="000D2C44">
      <w:pPr>
        <w:pStyle w:val="Zkladntext"/>
        <w:numPr>
          <w:ilvl w:val="0"/>
          <w:numId w:val="35"/>
        </w:numPr>
        <w:spacing w:before="120"/>
        <w:ind w:left="284" w:hanging="284"/>
        <w:rPr>
          <w:rFonts w:ascii="Times New Roman" w:hAnsi="Times New Roman"/>
          <w:szCs w:val="22"/>
        </w:rPr>
      </w:pPr>
      <w:r w:rsidRPr="000958C3">
        <w:rPr>
          <w:rFonts w:cs="Arial"/>
          <w:szCs w:val="22"/>
        </w:rPr>
        <w:t xml:space="preserve">Stavbou se rozumí </w:t>
      </w:r>
      <w:r w:rsidR="000D2C44">
        <w:rPr>
          <w:rFonts w:cs="Arial"/>
          <w:szCs w:val="22"/>
        </w:rPr>
        <w:t xml:space="preserve">dílo prováděné třetí osobou (zhotovitelem) na základě smlouvy o dílo uzavřené dle výsledku zadávacího řízení k veřejné zakázce s názvem </w:t>
      </w:r>
      <w:r w:rsidR="000D2C44" w:rsidRPr="000D2C44">
        <w:rPr>
          <w:rFonts w:cs="Arial"/>
          <w:szCs w:val="22"/>
        </w:rPr>
        <w:t>„ND – Sanace nosných konstrukcí parkingu“</w:t>
      </w:r>
      <w:r w:rsidR="000D2C44">
        <w:rPr>
          <w:rFonts w:cs="Arial"/>
          <w:szCs w:val="22"/>
        </w:rPr>
        <w:t xml:space="preserve">, a to v souladu s </w:t>
      </w:r>
      <w:r w:rsidR="000D2C44" w:rsidRPr="000D2C44">
        <w:rPr>
          <w:rFonts w:cs="Arial"/>
          <w:szCs w:val="22"/>
        </w:rPr>
        <w:t>dokumentac</w:t>
      </w:r>
      <w:r w:rsidR="000D2C44">
        <w:rPr>
          <w:rFonts w:cs="Arial"/>
          <w:szCs w:val="22"/>
        </w:rPr>
        <w:t>í</w:t>
      </w:r>
      <w:r w:rsidR="000D2C44" w:rsidRPr="000D2C44">
        <w:rPr>
          <w:rFonts w:cs="Arial"/>
          <w:szCs w:val="22"/>
        </w:rPr>
        <w:t xml:space="preserve"> pro provedení stavby </w:t>
      </w:r>
      <w:r w:rsidR="000D2C44" w:rsidRPr="000D2C44">
        <w:rPr>
          <w:rFonts w:cs="Arial"/>
          <w:szCs w:val="22"/>
        </w:rPr>
        <w:lastRenderedPageBreak/>
        <w:t>s</w:t>
      </w:r>
      <w:r w:rsidR="000D2C44">
        <w:rPr>
          <w:rFonts w:cs="Arial"/>
          <w:szCs w:val="22"/>
        </w:rPr>
        <w:t> </w:t>
      </w:r>
      <w:r w:rsidR="000D2C44" w:rsidRPr="000D2C44">
        <w:rPr>
          <w:rFonts w:cs="Arial"/>
          <w:szCs w:val="22"/>
        </w:rPr>
        <w:t xml:space="preserve">názvem akce (stavby) „ND Sanace nosných konstrukcí parkingu Národního divadla“, zpracované společností </w:t>
      </w:r>
      <w:proofErr w:type="spellStart"/>
      <w:r w:rsidR="000D2C44" w:rsidRPr="000D2C44">
        <w:rPr>
          <w:rFonts w:cs="Arial"/>
          <w:szCs w:val="22"/>
        </w:rPr>
        <w:t>Pontex</w:t>
      </w:r>
      <w:proofErr w:type="spellEnd"/>
      <w:r w:rsidR="000D2C44" w:rsidRPr="000D2C44">
        <w:rPr>
          <w:rFonts w:cs="Arial"/>
          <w:szCs w:val="22"/>
        </w:rPr>
        <w:t xml:space="preserve"> s. r. o., Bezová 1658/1, Praha 4 – Braník, 147 14, IČO: 407 63 439, tato dokumentace tvoří přílohu této </w:t>
      </w:r>
      <w:r w:rsidR="000D2C44">
        <w:rPr>
          <w:rFonts w:cs="Arial"/>
          <w:szCs w:val="22"/>
        </w:rPr>
        <w:t xml:space="preserve">smlouvy </w:t>
      </w:r>
      <w:r w:rsidR="000D2C44" w:rsidRPr="000D2C44">
        <w:rPr>
          <w:rFonts w:cs="Arial"/>
          <w:szCs w:val="22"/>
        </w:rPr>
        <w:t>(dále jen „příloha č. 1“ nebo „projektová dokumentace</w:t>
      </w:r>
      <w:r w:rsidR="000D2C44">
        <w:rPr>
          <w:rFonts w:cs="Arial"/>
          <w:szCs w:val="22"/>
        </w:rPr>
        <w:t xml:space="preserve">). </w:t>
      </w:r>
      <w:r w:rsidR="000D2C44">
        <w:rPr>
          <w:rFonts w:ascii="Times New Roman" w:hAnsi="Times New Roman"/>
          <w:szCs w:val="22"/>
        </w:rPr>
        <w:t xml:space="preserve"> </w:t>
      </w:r>
      <w:r w:rsidRPr="000D2C44">
        <w:rPr>
          <w:rFonts w:cs="Arial"/>
          <w:szCs w:val="22"/>
        </w:rPr>
        <w:t xml:space="preserve">Rozsah stavby je vymezen zadávací </w:t>
      </w:r>
      <w:r w:rsidR="000D2C44">
        <w:rPr>
          <w:rFonts w:cs="Arial"/>
          <w:szCs w:val="22"/>
        </w:rPr>
        <w:t xml:space="preserve">dokumentací veřejné </w:t>
      </w:r>
      <w:r w:rsidRPr="000D2C44">
        <w:rPr>
          <w:rFonts w:cs="Arial"/>
          <w:szCs w:val="22"/>
        </w:rPr>
        <w:t>zakázky</w:t>
      </w:r>
      <w:r w:rsidR="000D2C44">
        <w:rPr>
          <w:rFonts w:cs="Arial"/>
          <w:szCs w:val="22"/>
        </w:rPr>
        <w:t xml:space="preserve"> s názvem </w:t>
      </w:r>
      <w:r w:rsidR="000D2C44" w:rsidRPr="000D2C44">
        <w:rPr>
          <w:rFonts w:cs="Arial"/>
          <w:szCs w:val="22"/>
        </w:rPr>
        <w:t>„ND – Sanace nosných konstrukcí parkingu“</w:t>
      </w:r>
      <w:r w:rsidR="000D2C44">
        <w:rPr>
          <w:rFonts w:cs="Arial"/>
          <w:szCs w:val="22"/>
        </w:rPr>
        <w:t xml:space="preserve">, uveřejněné na profilu zadavatele </w:t>
      </w:r>
      <w:hyperlink r:id="rId8" w:history="1">
        <w:r w:rsidR="000D2C44" w:rsidRPr="00C214D8">
          <w:rPr>
            <w:rStyle w:val="Hypertextovodkaz"/>
            <w:rFonts w:cs="Arial"/>
            <w:szCs w:val="22"/>
          </w:rPr>
          <w:t>https://nen.nipez.cz/profil/nd</w:t>
        </w:r>
      </w:hyperlink>
      <w:r w:rsidRPr="000D2C44">
        <w:rPr>
          <w:rFonts w:cs="Arial"/>
          <w:szCs w:val="22"/>
        </w:rPr>
        <w:t>.</w:t>
      </w:r>
    </w:p>
    <w:p w14:paraId="19C1BEE8" w14:textId="77777777" w:rsidR="00AB3EB8" w:rsidRPr="001D5F5D" w:rsidRDefault="00AB3EB8" w:rsidP="001D5F5D">
      <w:pPr>
        <w:pStyle w:val="Zkladntext"/>
        <w:numPr>
          <w:ilvl w:val="0"/>
          <w:numId w:val="35"/>
        </w:numPr>
        <w:spacing w:before="120"/>
        <w:ind w:left="284" w:hanging="284"/>
        <w:rPr>
          <w:rFonts w:ascii="Times New Roman" w:hAnsi="Times New Roman"/>
          <w:szCs w:val="22"/>
        </w:rPr>
      </w:pPr>
      <w:r w:rsidRPr="001D5F5D">
        <w:rPr>
          <w:szCs w:val="22"/>
        </w:rPr>
        <w:t xml:space="preserve">Stavebním povolením se rozumí Rozhodnutí Odboru výstavby Městské části Praha 1 vydaného pod Č.j. UMCP1 </w:t>
      </w:r>
      <w:r w:rsidR="00077431" w:rsidRPr="001D5F5D">
        <w:rPr>
          <w:szCs w:val="22"/>
        </w:rPr>
        <w:t>139416/2018</w:t>
      </w:r>
      <w:r w:rsidRPr="001D5F5D">
        <w:rPr>
          <w:szCs w:val="22"/>
        </w:rPr>
        <w:t xml:space="preserve">, Spis. Zn.: </w:t>
      </w:r>
      <w:r w:rsidR="00077431" w:rsidRPr="001D5F5D">
        <w:rPr>
          <w:szCs w:val="22"/>
        </w:rPr>
        <w:t>S UMCP1/207299/2017/VÝS-Čk-2/225</w:t>
      </w:r>
      <w:r w:rsidRPr="001D5F5D">
        <w:rPr>
          <w:szCs w:val="22"/>
        </w:rPr>
        <w:t xml:space="preserve"> ze dne </w:t>
      </w:r>
      <w:r w:rsidR="00077431" w:rsidRPr="001D5F5D">
        <w:rPr>
          <w:szCs w:val="22"/>
        </w:rPr>
        <w:t>20</w:t>
      </w:r>
      <w:r w:rsidRPr="001D5F5D">
        <w:rPr>
          <w:szCs w:val="22"/>
        </w:rPr>
        <w:t>.</w:t>
      </w:r>
      <w:r w:rsidR="00077431" w:rsidRPr="001D5F5D">
        <w:rPr>
          <w:szCs w:val="22"/>
        </w:rPr>
        <w:t>06</w:t>
      </w:r>
      <w:r w:rsidRPr="001D5F5D">
        <w:rPr>
          <w:szCs w:val="22"/>
        </w:rPr>
        <w:t>.</w:t>
      </w:r>
      <w:r w:rsidR="00077431" w:rsidRPr="001D5F5D">
        <w:rPr>
          <w:szCs w:val="22"/>
        </w:rPr>
        <w:t>2018</w:t>
      </w:r>
      <w:r w:rsidRPr="001D5F5D">
        <w:rPr>
          <w:szCs w:val="22"/>
        </w:rPr>
        <w:t xml:space="preserve">, které nabylo právní moci dne </w:t>
      </w:r>
      <w:r w:rsidR="00935A66" w:rsidRPr="001D5F5D">
        <w:rPr>
          <w:szCs w:val="22"/>
        </w:rPr>
        <w:t>13</w:t>
      </w:r>
      <w:r w:rsidRPr="001D5F5D">
        <w:rPr>
          <w:szCs w:val="22"/>
        </w:rPr>
        <w:t>.</w:t>
      </w:r>
      <w:r w:rsidR="00935A66" w:rsidRPr="001D5F5D">
        <w:rPr>
          <w:szCs w:val="22"/>
        </w:rPr>
        <w:t>07</w:t>
      </w:r>
      <w:r w:rsidRPr="001D5F5D">
        <w:rPr>
          <w:szCs w:val="22"/>
        </w:rPr>
        <w:t>.</w:t>
      </w:r>
      <w:r w:rsidR="00935A66" w:rsidRPr="001D5F5D">
        <w:rPr>
          <w:szCs w:val="22"/>
        </w:rPr>
        <w:t>2018</w:t>
      </w:r>
      <w:r w:rsidRPr="001D5F5D">
        <w:rPr>
          <w:szCs w:val="22"/>
        </w:rPr>
        <w:t>. Stavební povolení bylo vydáno na základě ověřené dokumentace</w:t>
      </w:r>
      <w:r w:rsidR="000900D2" w:rsidRPr="001D5F5D">
        <w:rPr>
          <w:szCs w:val="22"/>
        </w:rPr>
        <w:t xml:space="preserve"> pro stavební povolení</w:t>
      </w:r>
      <w:r w:rsidRPr="001D5F5D">
        <w:rPr>
          <w:szCs w:val="22"/>
        </w:rPr>
        <w:t>.</w:t>
      </w:r>
    </w:p>
    <w:p w14:paraId="38C58301" w14:textId="77777777" w:rsidR="00AB3EB8" w:rsidRPr="00DE24DE" w:rsidRDefault="00AB3EB8" w:rsidP="00541733">
      <w:pPr>
        <w:pStyle w:val="normln0"/>
        <w:ind w:left="284" w:hanging="284"/>
        <w:rPr>
          <w:sz w:val="22"/>
          <w:szCs w:val="22"/>
        </w:rPr>
      </w:pPr>
    </w:p>
    <w:p w14:paraId="0C3F8419" w14:textId="77777777" w:rsidR="00782D89" w:rsidRPr="00DE24DE" w:rsidRDefault="00441D1A" w:rsidP="00541733">
      <w:pPr>
        <w:pStyle w:val="normln0"/>
        <w:ind w:left="284" w:hanging="284"/>
        <w:rPr>
          <w:sz w:val="22"/>
          <w:szCs w:val="22"/>
        </w:rPr>
      </w:pPr>
      <w:r w:rsidRPr="00DE24DE">
        <w:rPr>
          <w:sz w:val="22"/>
          <w:szCs w:val="22"/>
        </w:rPr>
        <w:t>3</w:t>
      </w:r>
      <w:r w:rsidR="00AB3EB8" w:rsidRPr="00DE24DE">
        <w:rPr>
          <w:sz w:val="22"/>
          <w:szCs w:val="22"/>
        </w:rPr>
        <w:t>.</w:t>
      </w:r>
      <w:r w:rsidR="00AB3EB8" w:rsidRPr="00DE24DE">
        <w:rPr>
          <w:sz w:val="22"/>
          <w:szCs w:val="22"/>
        </w:rPr>
        <w:tab/>
        <w:t>Dokumentací pro stavební povolení</w:t>
      </w:r>
      <w:r w:rsidR="009B4AF4" w:rsidRPr="00DE24DE">
        <w:rPr>
          <w:sz w:val="22"/>
          <w:szCs w:val="22"/>
        </w:rPr>
        <w:t xml:space="preserve"> (dále i „DSP“)</w:t>
      </w:r>
      <w:r w:rsidR="00AB3EB8" w:rsidRPr="00DE24DE">
        <w:rPr>
          <w:sz w:val="22"/>
          <w:szCs w:val="22"/>
        </w:rPr>
        <w:t xml:space="preserve"> se rozumí </w:t>
      </w:r>
      <w:r w:rsidR="00715EC2">
        <w:rPr>
          <w:sz w:val="22"/>
          <w:szCs w:val="22"/>
        </w:rPr>
        <w:t xml:space="preserve">dokumentace „ND sanace nosných konstrukcí parkingu Národního divadla“ z 11/2017, vypracovaná firmou </w:t>
      </w:r>
      <w:proofErr w:type="spellStart"/>
      <w:r w:rsidR="00715EC2">
        <w:rPr>
          <w:sz w:val="22"/>
          <w:szCs w:val="22"/>
        </w:rPr>
        <w:t>Pontex</w:t>
      </w:r>
      <w:proofErr w:type="spellEnd"/>
      <w:r w:rsidR="00715EC2">
        <w:rPr>
          <w:sz w:val="22"/>
          <w:szCs w:val="22"/>
        </w:rPr>
        <w:t xml:space="preserve"> s.r.o. se sídlem Bezová 1658, 147 14 Praha 4, zodpovědný projektant Ing. Martin </w:t>
      </w:r>
      <w:proofErr w:type="spellStart"/>
      <w:r w:rsidR="00715EC2">
        <w:rPr>
          <w:sz w:val="22"/>
          <w:szCs w:val="22"/>
        </w:rPr>
        <w:t>Vavřena</w:t>
      </w:r>
      <w:proofErr w:type="spellEnd"/>
      <w:r w:rsidR="00715EC2">
        <w:rPr>
          <w:sz w:val="22"/>
          <w:szCs w:val="22"/>
        </w:rPr>
        <w:t>.</w:t>
      </w:r>
    </w:p>
    <w:p w14:paraId="7BBB788A" w14:textId="77777777" w:rsidR="00782D89" w:rsidRPr="00DE24DE" w:rsidRDefault="00782D89" w:rsidP="00541733">
      <w:pPr>
        <w:pStyle w:val="normln0"/>
        <w:ind w:left="284" w:hanging="284"/>
        <w:rPr>
          <w:sz w:val="22"/>
          <w:szCs w:val="22"/>
        </w:rPr>
      </w:pPr>
    </w:p>
    <w:p w14:paraId="620C2E95" w14:textId="77777777" w:rsidR="00501BB4" w:rsidRDefault="00501BB4" w:rsidP="00501BB4">
      <w:pPr>
        <w:pStyle w:val="normln0"/>
        <w:ind w:left="284" w:hanging="284"/>
        <w:rPr>
          <w:sz w:val="22"/>
          <w:szCs w:val="22"/>
        </w:rPr>
      </w:pPr>
      <w:r w:rsidRPr="00501BB4"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AB3EB8" w:rsidRPr="00DE24DE">
        <w:rPr>
          <w:sz w:val="22"/>
          <w:szCs w:val="22"/>
        </w:rPr>
        <w:t>Dokumentací pro provádění stavby</w:t>
      </w:r>
      <w:r w:rsidR="009B4AF4" w:rsidRPr="00DE24DE">
        <w:rPr>
          <w:sz w:val="22"/>
          <w:szCs w:val="22"/>
        </w:rPr>
        <w:t xml:space="preserve"> (dále i „DPS“)</w:t>
      </w:r>
      <w:r w:rsidR="00AB3EB8" w:rsidRPr="00DE24DE">
        <w:rPr>
          <w:sz w:val="22"/>
          <w:szCs w:val="22"/>
        </w:rPr>
        <w:t xml:space="preserve"> se rozumí </w:t>
      </w:r>
      <w:r w:rsidR="00C20A7C">
        <w:rPr>
          <w:sz w:val="22"/>
          <w:szCs w:val="22"/>
        </w:rPr>
        <w:t xml:space="preserve">dokumentace „ND sanace nosných konstrukcí parkingu Národního divadla“ z 07/2018, vypracovaná firmou </w:t>
      </w:r>
      <w:proofErr w:type="spellStart"/>
      <w:r w:rsidR="00C20A7C">
        <w:rPr>
          <w:sz w:val="22"/>
          <w:szCs w:val="22"/>
        </w:rPr>
        <w:t>Pontex</w:t>
      </w:r>
      <w:proofErr w:type="spellEnd"/>
      <w:r w:rsidR="00C20A7C">
        <w:rPr>
          <w:sz w:val="22"/>
          <w:szCs w:val="22"/>
        </w:rPr>
        <w:t xml:space="preserve"> s.r.o. se sídlem Bezová 1658, 147 14 Praha 4, zodpovědný projektant Ing. Martin </w:t>
      </w:r>
      <w:proofErr w:type="spellStart"/>
      <w:r w:rsidR="00C20A7C">
        <w:rPr>
          <w:sz w:val="22"/>
          <w:szCs w:val="22"/>
        </w:rPr>
        <w:t>Vavřena</w:t>
      </w:r>
      <w:proofErr w:type="spellEnd"/>
      <w:r w:rsidR="00C20A7C">
        <w:rPr>
          <w:sz w:val="22"/>
          <w:szCs w:val="22"/>
        </w:rPr>
        <w:t>.</w:t>
      </w:r>
    </w:p>
    <w:p w14:paraId="0863EC10" w14:textId="77777777" w:rsidR="00501BB4" w:rsidRPr="00DE24DE" w:rsidRDefault="00501BB4" w:rsidP="00501BB4">
      <w:pPr>
        <w:pStyle w:val="normln0"/>
        <w:ind w:left="284" w:hanging="284"/>
        <w:rPr>
          <w:sz w:val="22"/>
          <w:szCs w:val="22"/>
        </w:rPr>
      </w:pPr>
    </w:p>
    <w:p w14:paraId="7C63E4CC" w14:textId="77777777" w:rsidR="00501BB4" w:rsidRDefault="00441D1A" w:rsidP="00501BB4">
      <w:pPr>
        <w:pStyle w:val="normln0"/>
        <w:ind w:left="284" w:hanging="284"/>
        <w:rPr>
          <w:sz w:val="22"/>
          <w:szCs w:val="22"/>
        </w:rPr>
      </w:pPr>
      <w:r>
        <w:rPr>
          <w:sz w:val="22"/>
          <w:szCs w:val="22"/>
        </w:rPr>
        <w:t>5</w:t>
      </w:r>
      <w:r w:rsidR="00AB3EB8">
        <w:rPr>
          <w:sz w:val="22"/>
          <w:szCs w:val="22"/>
        </w:rPr>
        <w:t>.</w:t>
      </w:r>
      <w:r w:rsidR="00AB3EB8">
        <w:rPr>
          <w:sz w:val="22"/>
          <w:szCs w:val="22"/>
        </w:rPr>
        <w:tab/>
      </w:r>
      <w:r w:rsidR="009B4AF4">
        <w:rPr>
          <w:sz w:val="22"/>
          <w:szCs w:val="22"/>
        </w:rPr>
        <w:t xml:space="preserve">Technickou zprávou pro vydání aktualizovaného stavebního povolení se rozumí zpráva, kterou zpracuje vedoucí TDS, kde budou popsány změny mezi DSP a DPS. Ve zprávě budou popsány pouze ty změny, které stavební zákon č. </w:t>
      </w:r>
      <w:r w:rsidR="00143C71">
        <w:rPr>
          <w:sz w:val="22"/>
          <w:szCs w:val="22"/>
        </w:rPr>
        <w:t>183/2006 Sb.,</w:t>
      </w:r>
      <w:r w:rsidR="009B4AF4">
        <w:rPr>
          <w:sz w:val="22"/>
          <w:szCs w:val="22"/>
        </w:rPr>
        <w:t xml:space="preserve"> vyhrazuje k posouzení stavebnímu úřadu.</w:t>
      </w:r>
    </w:p>
    <w:p w14:paraId="1F4D4EC9" w14:textId="77777777" w:rsidR="00501BB4" w:rsidRDefault="009B4AF4" w:rsidP="00501BB4">
      <w:pPr>
        <w:pStyle w:val="normln0"/>
        <w:ind w:left="284" w:hanging="284"/>
        <w:rPr>
          <w:sz w:val="22"/>
        </w:rPr>
      </w:pPr>
      <w:r>
        <w:rPr>
          <w:sz w:val="22"/>
          <w:szCs w:val="22"/>
        </w:rPr>
        <w:t xml:space="preserve"> </w:t>
      </w:r>
    </w:p>
    <w:p w14:paraId="73D4456A" w14:textId="77777777" w:rsidR="00501BB4" w:rsidRDefault="00541733" w:rsidP="00501BB4">
      <w:pPr>
        <w:pStyle w:val="normln0"/>
        <w:ind w:left="284" w:hanging="284"/>
        <w:rPr>
          <w:rFonts w:cs="Arial"/>
          <w:sz w:val="22"/>
          <w:szCs w:val="22"/>
        </w:rPr>
      </w:pPr>
      <w:r>
        <w:rPr>
          <w:sz w:val="22"/>
        </w:rPr>
        <w:t>6</w:t>
      </w:r>
      <w:r w:rsidR="00441D1A">
        <w:rPr>
          <w:sz w:val="22"/>
        </w:rPr>
        <w:t>.</w:t>
      </w:r>
      <w:r w:rsidR="00441D1A">
        <w:rPr>
          <w:sz w:val="22"/>
        </w:rPr>
        <w:tab/>
      </w:r>
      <w:r w:rsidRPr="000958C3">
        <w:rPr>
          <w:rFonts w:cs="Arial"/>
          <w:sz w:val="22"/>
          <w:szCs w:val="22"/>
        </w:rPr>
        <w:t xml:space="preserve">Výkonem funkce technického dozoru stavebníka (dále také jen „TDS“) </w:t>
      </w:r>
      <w:r w:rsidRPr="00DE24DE">
        <w:rPr>
          <w:rFonts w:cs="Arial"/>
          <w:sz w:val="22"/>
          <w:szCs w:val="22"/>
        </w:rPr>
        <w:t>a koordinátora BOZP</w:t>
      </w:r>
      <w:r w:rsidRPr="000958C3">
        <w:rPr>
          <w:rFonts w:cs="Arial"/>
          <w:sz w:val="22"/>
          <w:szCs w:val="22"/>
        </w:rPr>
        <w:t xml:space="preserve"> je provedení činností a služeb souvisejících s výkonem činnosti TDS při přípravě a</w:t>
      </w:r>
      <w:r w:rsidR="00645893">
        <w:rPr>
          <w:rFonts w:cs="Arial"/>
          <w:sz w:val="22"/>
          <w:szCs w:val="22"/>
        </w:rPr>
        <w:t> </w:t>
      </w:r>
      <w:r w:rsidRPr="000958C3">
        <w:rPr>
          <w:rFonts w:cs="Arial"/>
          <w:sz w:val="22"/>
          <w:szCs w:val="22"/>
        </w:rPr>
        <w:t>zhotovení stavby a vyhodnocení stavby. Činností TDS je zabezpečení v</w:t>
      </w:r>
      <w:r w:rsidRPr="00DE24DE">
        <w:rPr>
          <w:rFonts w:cs="Arial"/>
          <w:sz w:val="22"/>
          <w:szCs w:val="22"/>
        </w:rPr>
        <w:t>šech prací a</w:t>
      </w:r>
      <w:r w:rsidR="00645893">
        <w:rPr>
          <w:rFonts w:cs="Arial"/>
          <w:sz w:val="22"/>
          <w:szCs w:val="22"/>
        </w:rPr>
        <w:t> </w:t>
      </w:r>
      <w:r w:rsidRPr="00DE24DE">
        <w:rPr>
          <w:rFonts w:cs="Arial"/>
          <w:sz w:val="22"/>
          <w:szCs w:val="22"/>
        </w:rPr>
        <w:t>služeb spojených s přípravou stavby, kontrolou a koordinací provádění stavby, její vyhodnocení, kolaudace</w:t>
      </w:r>
      <w:r w:rsidRPr="000958C3">
        <w:rPr>
          <w:rFonts w:cs="Arial"/>
          <w:sz w:val="22"/>
          <w:szCs w:val="22"/>
        </w:rPr>
        <w:t>.</w:t>
      </w:r>
    </w:p>
    <w:p w14:paraId="3177EFE4" w14:textId="77777777" w:rsidR="00501BB4" w:rsidRPr="000958C3" w:rsidRDefault="00501BB4" w:rsidP="00501BB4">
      <w:pPr>
        <w:pStyle w:val="normln0"/>
        <w:ind w:left="284" w:hanging="284"/>
        <w:rPr>
          <w:rFonts w:cs="Arial"/>
          <w:sz w:val="22"/>
          <w:szCs w:val="22"/>
        </w:rPr>
      </w:pPr>
    </w:p>
    <w:p w14:paraId="613AC562" w14:textId="77777777" w:rsidR="00501BB4" w:rsidRDefault="00541733" w:rsidP="00501BB4">
      <w:pPr>
        <w:pStyle w:val="normln0"/>
        <w:ind w:left="284" w:hanging="284"/>
        <w:rPr>
          <w:rFonts w:cs="Arial"/>
          <w:sz w:val="22"/>
          <w:szCs w:val="22"/>
        </w:rPr>
      </w:pPr>
      <w:r w:rsidRPr="00501BB4">
        <w:rPr>
          <w:rFonts w:cs="Arial"/>
          <w:sz w:val="22"/>
          <w:szCs w:val="22"/>
        </w:rPr>
        <w:t>7</w:t>
      </w:r>
      <w:r w:rsidR="00AE3D01" w:rsidRPr="00501BB4">
        <w:rPr>
          <w:rFonts w:cs="Arial"/>
          <w:sz w:val="22"/>
          <w:szCs w:val="22"/>
        </w:rPr>
        <w:t>.</w:t>
      </w:r>
      <w:r w:rsidR="00AE3D01" w:rsidRPr="00501BB4">
        <w:rPr>
          <w:rFonts w:cs="Arial"/>
          <w:sz w:val="22"/>
          <w:szCs w:val="22"/>
        </w:rPr>
        <w:tab/>
      </w:r>
      <w:r w:rsidR="002D6EA8" w:rsidRPr="00501BB4">
        <w:rPr>
          <w:rFonts w:cs="Arial"/>
          <w:sz w:val="22"/>
          <w:szCs w:val="22"/>
        </w:rPr>
        <w:t>Koordinátor BOZP provádí činnosti na staveništi při zabezpečení a realizaci stavb</w:t>
      </w:r>
      <w:r w:rsidR="00645893">
        <w:rPr>
          <w:rFonts w:cs="Arial"/>
          <w:sz w:val="22"/>
          <w:szCs w:val="22"/>
        </w:rPr>
        <w:t>y</w:t>
      </w:r>
      <w:r w:rsidR="002D6EA8" w:rsidRPr="00501BB4">
        <w:rPr>
          <w:rFonts w:cs="Arial"/>
          <w:sz w:val="22"/>
          <w:szCs w:val="22"/>
        </w:rPr>
        <w:t xml:space="preserve"> a</w:t>
      </w:r>
      <w:r w:rsidR="00645893">
        <w:rPr>
          <w:rFonts w:cs="Arial"/>
          <w:sz w:val="22"/>
          <w:szCs w:val="22"/>
        </w:rPr>
        <w:t> </w:t>
      </w:r>
      <w:r w:rsidR="002D6EA8" w:rsidRPr="00501BB4">
        <w:rPr>
          <w:rFonts w:cs="Arial"/>
          <w:sz w:val="22"/>
          <w:szCs w:val="22"/>
        </w:rPr>
        <w:t>odborné provedení všech právních úkonů v rozsahu stanoveném v zákoně č.</w:t>
      </w:r>
      <w:r w:rsidR="00645893">
        <w:rPr>
          <w:rFonts w:cs="Arial"/>
          <w:sz w:val="22"/>
          <w:szCs w:val="22"/>
        </w:rPr>
        <w:t> </w:t>
      </w:r>
      <w:r w:rsidR="002D6EA8" w:rsidRPr="00501BB4">
        <w:rPr>
          <w:rFonts w:cs="Arial"/>
          <w:sz w:val="22"/>
          <w:szCs w:val="22"/>
        </w:rPr>
        <w:t>309/20006 sb., o zajištění dalších podmínek bezpečnosti a ochrany zdraví při práci</w:t>
      </w:r>
      <w:r w:rsidR="00645893">
        <w:rPr>
          <w:rFonts w:cs="Arial"/>
          <w:sz w:val="22"/>
          <w:szCs w:val="22"/>
        </w:rPr>
        <w:t>, ve znění pozdějších předpisů</w:t>
      </w:r>
      <w:r w:rsidR="002D6EA8" w:rsidRPr="00501BB4">
        <w:rPr>
          <w:rFonts w:cs="Arial"/>
          <w:sz w:val="22"/>
          <w:szCs w:val="22"/>
        </w:rPr>
        <w:t xml:space="preserve"> (dále jen „zákon BOZP“) a nařízení vlády č. 591/2006 Sb., o</w:t>
      </w:r>
      <w:r w:rsidR="00645893">
        <w:rPr>
          <w:rFonts w:cs="Arial"/>
          <w:sz w:val="22"/>
          <w:szCs w:val="22"/>
        </w:rPr>
        <w:t> </w:t>
      </w:r>
      <w:r w:rsidR="002D6EA8" w:rsidRPr="00501BB4">
        <w:rPr>
          <w:rFonts w:cs="Arial"/>
          <w:sz w:val="22"/>
          <w:szCs w:val="22"/>
        </w:rPr>
        <w:t xml:space="preserve">bližších minimálních požadavcích na BOZP při práci na staveništi, </w:t>
      </w:r>
      <w:r w:rsidR="00645893">
        <w:rPr>
          <w:rFonts w:cs="Arial"/>
          <w:sz w:val="22"/>
          <w:szCs w:val="22"/>
        </w:rPr>
        <w:t>ve znění pozdějších předpisů</w:t>
      </w:r>
      <w:r w:rsidR="002D6EA8" w:rsidRPr="00501BB4">
        <w:rPr>
          <w:rFonts w:cs="Arial"/>
          <w:sz w:val="22"/>
          <w:szCs w:val="22"/>
        </w:rPr>
        <w:t>.</w:t>
      </w:r>
    </w:p>
    <w:p w14:paraId="26B32C5A" w14:textId="77777777" w:rsidR="00501BB4" w:rsidRDefault="00501BB4" w:rsidP="00501BB4">
      <w:pPr>
        <w:pStyle w:val="normln0"/>
        <w:ind w:left="284" w:hanging="284"/>
        <w:rPr>
          <w:rFonts w:cs="Arial"/>
          <w:sz w:val="22"/>
          <w:szCs w:val="22"/>
        </w:rPr>
      </w:pPr>
    </w:p>
    <w:p w14:paraId="42B933D0" w14:textId="77777777" w:rsidR="00376D8E" w:rsidRPr="009D20A2" w:rsidRDefault="00376D8E" w:rsidP="00501BB4">
      <w:pPr>
        <w:pStyle w:val="normln0"/>
        <w:ind w:left="284" w:hanging="284"/>
        <w:rPr>
          <w:rFonts w:cs="Arial"/>
          <w:sz w:val="22"/>
          <w:szCs w:val="22"/>
        </w:rPr>
      </w:pPr>
      <w:r w:rsidRPr="009D20A2">
        <w:rPr>
          <w:rFonts w:cs="Arial"/>
          <w:sz w:val="22"/>
          <w:szCs w:val="22"/>
        </w:rPr>
        <w:t>8. Závěrečnou zpráv</w:t>
      </w:r>
      <w:r w:rsidR="00645893">
        <w:rPr>
          <w:rFonts w:cs="Arial"/>
          <w:sz w:val="22"/>
          <w:szCs w:val="22"/>
        </w:rPr>
        <w:t>o</w:t>
      </w:r>
      <w:r w:rsidRPr="009D20A2">
        <w:rPr>
          <w:rFonts w:cs="Arial"/>
          <w:sz w:val="22"/>
          <w:szCs w:val="22"/>
        </w:rPr>
        <w:t xml:space="preserve">u TDS se rozumí </w:t>
      </w:r>
      <w:r w:rsidR="009D20A2" w:rsidRPr="00501BB4">
        <w:rPr>
          <w:rFonts w:cs="Arial"/>
          <w:sz w:val="22"/>
          <w:szCs w:val="22"/>
        </w:rPr>
        <w:t xml:space="preserve">finální dokument kontroly TDS obsahující </w:t>
      </w:r>
      <w:r w:rsidR="009D20A2" w:rsidRPr="00250B10">
        <w:rPr>
          <w:rFonts w:cs="Arial"/>
          <w:sz w:val="22"/>
          <w:szCs w:val="22"/>
        </w:rPr>
        <w:t>zejména informace, jak provedené dílo odpovídá smlouvě o dílo, projektové dokumentaci, stavebnímu povolení, investičnímu záměru, právním předpisům a technickým normám, vyhodnocení zkoušek, které byly provedeny a zápis případných vad a nedodělků. Závěrečná zpráva musí dále obsahovat veškeré zápisy z KD (kontrolních dnů), změnové listy a vyhodnocení průběhu výstavby vzhledem k harmonogramu stavby.</w:t>
      </w:r>
    </w:p>
    <w:p w14:paraId="56059877" w14:textId="77777777" w:rsidR="00EC7C81" w:rsidRPr="000631F5" w:rsidRDefault="00AB3EB8" w:rsidP="00DB3FC5">
      <w:pPr>
        <w:pStyle w:val="normln0"/>
        <w:keepNext/>
        <w:shd w:val="pct20" w:color="auto" w:fill="auto"/>
        <w:spacing w:before="2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IV</w:t>
      </w:r>
      <w:r w:rsidR="00EC7C81" w:rsidRPr="000631F5">
        <w:rPr>
          <w:b/>
          <w:caps/>
          <w:sz w:val="28"/>
          <w:szCs w:val="28"/>
        </w:rPr>
        <w:t>. Rozsah a obsah předmětu plnění</w:t>
      </w:r>
    </w:p>
    <w:p w14:paraId="2FB6E845" w14:textId="77777777" w:rsidR="00207F0F" w:rsidRPr="00532769" w:rsidRDefault="00207F0F" w:rsidP="007E6A96">
      <w:pPr>
        <w:pStyle w:val="normln0"/>
        <w:keepNext/>
        <w:tabs>
          <w:tab w:val="left" w:pos="284"/>
        </w:tabs>
        <w:spacing w:before="240"/>
        <w:rPr>
          <w:sz w:val="22"/>
          <w:szCs w:val="22"/>
        </w:rPr>
      </w:pPr>
      <w:r>
        <w:rPr>
          <w:sz w:val="22"/>
        </w:rPr>
        <w:t>Předmětem</w:t>
      </w:r>
      <w:r>
        <w:rPr>
          <w:b/>
          <w:sz w:val="22"/>
        </w:rPr>
        <w:t xml:space="preserve"> </w:t>
      </w:r>
      <w:r>
        <w:rPr>
          <w:sz w:val="22"/>
        </w:rPr>
        <w:t>této veřejné zakázky na služby je</w:t>
      </w:r>
      <w:r w:rsidR="00D9638C">
        <w:rPr>
          <w:rFonts w:cs="Arial"/>
          <w:color w:val="000000"/>
          <w:sz w:val="22"/>
          <w:szCs w:val="22"/>
        </w:rPr>
        <w:t xml:space="preserve"> </w:t>
      </w:r>
      <w:r w:rsidRPr="00071159">
        <w:rPr>
          <w:rFonts w:cs="Arial"/>
          <w:color w:val="000000"/>
          <w:sz w:val="22"/>
          <w:szCs w:val="22"/>
        </w:rPr>
        <w:t>zajiš</w:t>
      </w:r>
      <w:r>
        <w:rPr>
          <w:rFonts w:cs="Arial"/>
          <w:color w:val="000000"/>
          <w:sz w:val="22"/>
          <w:szCs w:val="22"/>
        </w:rPr>
        <w:t>tění</w:t>
      </w:r>
      <w:r w:rsidRPr="00071159">
        <w:rPr>
          <w:rFonts w:cs="Arial"/>
          <w:color w:val="000000"/>
          <w:sz w:val="22"/>
          <w:szCs w:val="22"/>
        </w:rPr>
        <w:t xml:space="preserve"> komplexní</w:t>
      </w:r>
      <w:r>
        <w:rPr>
          <w:rFonts w:cs="Arial"/>
          <w:color w:val="000000"/>
          <w:sz w:val="22"/>
          <w:szCs w:val="22"/>
        </w:rPr>
        <w:t>ch</w:t>
      </w:r>
      <w:r w:rsidRPr="00071159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služeb</w:t>
      </w:r>
      <w:r w:rsidR="00D9638C">
        <w:rPr>
          <w:rFonts w:cs="Arial"/>
          <w:color w:val="000000"/>
          <w:sz w:val="22"/>
          <w:szCs w:val="22"/>
        </w:rPr>
        <w:t xml:space="preserve"> (uvedených níže)</w:t>
      </w:r>
      <w:r>
        <w:rPr>
          <w:rFonts w:cs="Arial"/>
          <w:color w:val="000000"/>
          <w:sz w:val="22"/>
          <w:szCs w:val="22"/>
        </w:rPr>
        <w:t xml:space="preserve"> při realizaci </w:t>
      </w:r>
      <w:r w:rsidR="00D9638C">
        <w:rPr>
          <w:rFonts w:cs="Arial"/>
          <w:color w:val="000000"/>
          <w:sz w:val="22"/>
          <w:szCs w:val="22"/>
        </w:rPr>
        <w:t>předmětné</w:t>
      </w:r>
      <w:r>
        <w:rPr>
          <w:rFonts w:cs="Arial"/>
          <w:color w:val="000000"/>
          <w:sz w:val="22"/>
          <w:szCs w:val="22"/>
        </w:rPr>
        <w:t xml:space="preserve"> stavby</w:t>
      </w:r>
      <w:r w:rsidR="003F21E0">
        <w:rPr>
          <w:rFonts w:cs="Arial"/>
          <w:color w:val="000000"/>
          <w:sz w:val="22"/>
          <w:szCs w:val="22"/>
        </w:rPr>
        <w:t>. Příkazník není na základě této smlouvy oprávněn činit za</w:t>
      </w:r>
      <w:r w:rsidR="00645893">
        <w:rPr>
          <w:rFonts w:cs="Arial"/>
          <w:color w:val="000000"/>
          <w:sz w:val="22"/>
          <w:szCs w:val="22"/>
        </w:rPr>
        <w:t> </w:t>
      </w:r>
      <w:r w:rsidR="003F21E0">
        <w:rPr>
          <w:rFonts w:cs="Arial"/>
          <w:color w:val="000000"/>
          <w:sz w:val="22"/>
          <w:szCs w:val="22"/>
        </w:rPr>
        <w:t>příkazce jakákoliv jednání, kterými by došlo ke změně smlouvy se zhotovitelem stavby.</w:t>
      </w:r>
    </w:p>
    <w:p w14:paraId="16F96D25" w14:textId="77777777" w:rsidR="00CC6AC7" w:rsidRDefault="006978B0" w:rsidP="007E6A96">
      <w:pPr>
        <w:pStyle w:val="normln0"/>
        <w:spacing w:before="240"/>
        <w:jc w:val="left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  <w:u w:val="single"/>
        </w:rPr>
        <w:t>Rozsah předmětu plnění</w:t>
      </w:r>
      <w:r w:rsidR="00CC6AC7">
        <w:rPr>
          <w:rFonts w:cs="Arial"/>
          <w:b/>
          <w:color w:val="000000"/>
          <w:sz w:val="22"/>
          <w:szCs w:val="22"/>
          <w:u w:val="single"/>
        </w:rPr>
        <w:t>:</w:t>
      </w:r>
    </w:p>
    <w:p w14:paraId="79DCE241" w14:textId="77777777" w:rsidR="00CC6AC7" w:rsidRPr="007E6A96" w:rsidRDefault="00CC6AC7" w:rsidP="007E6A96">
      <w:pPr>
        <w:pStyle w:val="normln0"/>
        <w:spacing w:before="24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1. </w:t>
      </w:r>
      <w:r w:rsidRPr="007E6A96">
        <w:rPr>
          <w:rFonts w:cs="Arial"/>
          <w:b/>
          <w:color w:val="000000"/>
          <w:sz w:val="22"/>
          <w:szCs w:val="22"/>
        </w:rPr>
        <w:t xml:space="preserve">Činnost vedoucího </w:t>
      </w:r>
      <w:r w:rsidR="009126C7">
        <w:rPr>
          <w:rFonts w:cs="Arial"/>
          <w:b/>
          <w:color w:val="000000"/>
          <w:sz w:val="22"/>
          <w:szCs w:val="22"/>
        </w:rPr>
        <w:t>technického dozoru stavebníka</w:t>
      </w:r>
    </w:p>
    <w:p w14:paraId="29E0D233" w14:textId="77777777" w:rsidR="00CC6AC7" w:rsidRDefault="00CC6AC7" w:rsidP="00DE24DE">
      <w:pPr>
        <w:pStyle w:val="normln0"/>
        <w:spacing w:before="240"/>
        <w:rPr>
          <w:rFonts w:cs="Arial"/>
          <w:color w:val="000000"/>
          <w:sz w:val="22"/>
          <w:szCs w:val="22"/>
        </w:rPr>
      </w:pPr>
      <w:r w:rsidRPr="007E6A96">
        <w:rPr>
          <w:rFonts w:cs="Arial"/>
          <w:color w:val="000000"/>
          <w:sz w:val="22"/>
          <w:szCs w:val="22"/>
        </w:rPr>
        <w:t xml:space="preserve">Zastupuje </w:t>
      </w:r>
      <w:r w:rsidR="00330736">
        <w:rPr>
          <w:rFonts w:cs="Arial"/>
          <w:color w:val="000000"/>
          <w:sz w:val="22"/>
          <w:szCs w:val="22"/>
        </w:rPr>
        <w:t xml:space="preserve">příkazce </w:t>
      </w:r>
      <w:r w:rsidRPr="007E6A96">
        <w:rPr>
          <w:rFonts w:cs="Arial"/>
          <w:color w:val="000000"/>
          <w:sz w:val="22"/>
          <w:szCs w:val="22"/>
        </w:rPr>
        <w:t>ve věcech technických a organizačních, na základě příkazní smlouvy. Řídí tým technického dozoru stavebníka. V rámci svého výkonu zejména zabezpečuje:</w:t>
      </w:r>
    </w:p>
    <w:p w14:paraId="30ECA84C" w14:textId="77777777" w:rsidR="00CC6AC7" w:rsidRDefault="00CC6AC7" w:rsidP="007E6A96">
      <w:pPr>
        <w:rPr>
          <w:rFonts w:ascii="Arial" w:hAnsi="Arial" w:cs="Arial"/>
          <w:color w:val="000000"/>
          <w:sz w:val="22"/>
          <w:szCs w:val="22"/>
        </w:rPr>
      </w:pPr>
    </w:p>
    <w:p w14:paraId="0201472D" w14:textId="77777777" w:rsidR="00CC6AC7" w:rsidRPr="007E6A96" w:rsidRDefault="00CC6AC7" w:rsidP="007E6A96">
      <w:pPr>
        <w:rPr>
          <w:rFonts w:ascii="Arial" w:hAnsi="Arial" w:cs="Arial"/>
          <w:b/>
          <w:sz w:val="22"/>
          <w:szCs w:val="22"/>
          <w:u w:val="single"/>
        </w:rPr>
      </w:pPr>
      <w:r w:rsidRPr="007E6A96">
        <w:rPr>
          <w:rFonts w:ascii="Arial" w:hAnsi="Arial" w:cs="Arial"/>
          <w:b/>
          <w:sz w:val="22"/>
          <w:szCs w:val="22"/>
          <w:u w:val="single"/>
        </w:rPr>
        <w:t>Před zahájením stavby:</w:t>
      </w:r>
    </w:p>
    <w:p w14:paraId="06143B7B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Seznámení se s podklady, zejména s projektovou dokumentací, s obsahem smluv a s obsahem stavebního povolení, apod.</w:t>
      </w:r>
    </w:p>
    <w:p w14:paraId="513A7EA7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tabs>
          <w:tab w:val="left" w:pos="142"/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Vyspecifikování změn mezi dokumentací pro stavební povolení a dokumentací pro provedení stavby</w:t>
      </w:r>
      <w:r w:rsidR="004D704F">
        <w:rPr>
          <w:rFonts w:ascii="Arial" w:hAnsi="Arial" w:cs="Arial"/>
          <w:sz w:val="22"/>
          <w:szCs w:val="22"/>
        </w:rPr>
        <w:t>.</w:t>
      </w:r>
    </w:p>
    <w:p w14:paraId="4C19BA81" w14:textId="77777777" w:rsidR="00CC6AC7" w:rsidRPr="007E6A96" w:rsidRDefault="004D704F" w:rsidP="00CC6AC7">
      <w:pPr>
        <w:pStyle w:val="Odstavecseseznamem"/>
        <w:numPr>
          <w:ilvl w:val="0"/>
          <w:numId w:val="29"/>
        </w:numPr>
        <w:tabs>
          <w:tab w:val="left" w:pos="-723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E6A96">
        <w:rPr>
          <w:rFonts w:ascii="Arial" w:hAnsi="Arial" w:cs="Arial"/>
          <w:sz w:val="22"/>
          <w:szCs w:val="22"/>
        </w:rPr>
        <w:t xml:space="preserve">ajištění </w:t>
      </w:r>
      <w:r w:rsidR="00CC6AC7" w:rsidRPr="007E6A96">
        <w:rPr>
          <w:rFonts w:ascii="Arial" w:hAnsi="Arial" w:cs="Arial"/>
          <w:sz w:val="22"/>
          <w:szCs w:val="22"/>
        </w:rPr>
        <w:t xml:space="preserve">vyhotovení </w:t>
      </w:r>
      <w:r w:rsidR="009A75FF">
        <w:rPr>
          <w:rFonts w:ascii="Arial" w:hAnsi="Arial"/>
          <w:sz w:val="22"/>
          <w:szCs w:val="22"/>
        </w:rPr>
        <w:t xml:space="preserve">technické zprávy pro vydání aktualizovaného stavebního povolení. </w:t>
      </w:r>
    </w:p>
    <w:p w14:paraId="1214BC5C" w14:textId="77777777" w:rsidR="00CC6AC7" w:rsidRPr="007E6A96" w:rsidRDefault="004D704F" w:rsidP="00CC6AC7">
      <w:pPr>
        <w:pStyle w:val="Odstavecseseznamem"/>
        <w:numPr>
          <w:ilvl w:val="0"/>
          <w:numId w:val="29"/>
        </w:numPr>
        <w:tabs>
          <w:tab w:val="left" w:pos="0"/>
          <w:tab w:val="left" w:pos="142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E6A96">
        <w:rPr>
          <w:rFonts w:ascii="Arial" w:hAnsi="Arial" w:cs="Arial"/>
          <w:sz w:val="22"/>
          <w:szCs w:val="22"/>
        </w:rPr>
        <w:t xml:space="preserve">ktualizace </w:t>
      </w:r>
      <w:r w:rsidR="00CC6AC7" w:rsidRPr="007E6A96">
        <w:rPr>
          <w:rFonts w:ascii="Arial" w:hAnsi="Arial" w:cs="Arial"/>
          <w:sz w:val="22"/>
          <w:szCs w:val="22"/>
        </w:rPr>
        <w:t>stavebního povolení</w:t>
      </w:r>
      <w:r>
        <w:rPr>
          <w:rFonts w:ascii="Arial" w:hAnsi="Arial" w:cs="Arial"/>
          <w:sz w:val="22"/>
          <w:szCs w:val="22"/>
        </w:rPr>
        <w:t>.</w:t>
      </w:r>
      <w:r w:rsidR="00CC6AC7" w:rsidRPr="007E6A96">
        <w:rPr>
          <w:rFonts w:ascii="Arial" w:hAnsi="Arial" w:cs="Arial"/>
          <w:sz w:val="22"/>
          <w:szCs w:val="22"/>
        </w:rPr>
        <w:t xml:space="preserve"> </w:t>
      </w:r>
    </w:p>
    <w:p w14:paraId="408AD290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tabs>
          <w:tab w:val="left" w:pos="0"/>
          <w:tab w:val="left" w:pos="142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Odevzdá staveniště protokolárním zápisem vybranému zhotoviteli díla</w:t>
      </w:r>
      <w:r w:rsidR="004D704F">
        <w:rPr>
          <w:rFonts w:ascii="Arial" w:hAnsi="Arial" w:cs="Arial"/>
          <w:sz w:val="22"/>
          <w:szCs w:val="22"/>
        </w:rPr>
        <w:t>.</w:t>
      </w:r>
    </w:p>
    <w:p w14:paraId="28BCC08C" w14:textId="77777777" w:rsidR="00CC6AC7" w:rsidRPr="001D5F5D" w:rsidRDefault="00CC6AC7" w:rsidP="00CC6AC7">
      <w:pPr>
        <w:pStyle w:val="Odstavecseseznamem"/>
        <w:numPr>
          <w:ilvl w:val="0"/>
          <w:numId w:val="29"/>
        </w:numPr>
        <w:tabs>
          <w:tab w:val="left" w:pos="0"/>
          <w:tab w:val="left" w:pos="142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iCs/>
          <w:sz w:val="22"/>
          <w:szCs w:val="22"/>
        </w:rPr>
        <w:t>Odsouhlasuje způsob oplocení</w:t>
      </w:r>
      <w:r w:rsidRPr="007E6A96">
        <w:rPr>
          <w:rFonts w:ascii="Arial" w:hAnsi="Arial" w:cs="Arial"/>
          <w:sz w:val="22"/>
          <w:szCs w:val="22"/>
        </w:rPr>
        <w:t xml:space="preserve"> či ohrazení, případně jiné ochrany bezpečnosti osob </w:t>
      </w:r>
      <w:r w:rsidRPr="001D5F5D">
        <w:rPr>
          <w:rFonts w:ascii="Arial" w:hAnsi="Arial" w:cs="Arial"/>
          <w:sz w:val="22"/>
          <w:szCs w:val="22"/>
        </w:rPr>
        <w:t>pohybujících se v sousedství staveniště.</w:t>
      </w:r>
    </w:p>
    <w:p w14:paraId="6C33735A" w14:textId="77777777" w:rsidR="00CC6AC7" w:rsidRPr="001D5F5D" w:rsidRDefault="00CC6AC7" w:rsidP="00CC6AC7">
      <w:pPr>
        <w:pStyle w:val="Odstavecseseznamem"/>
        <w:numPr>
          <w:ilvl w:val="0"/>
          <w:numId w:val="29"/>
        </w:numPr>
        <w:tabs>
          <w:tab w:val="left" w:pos="0"/>
          <w:tab w:val="left" w:pos="142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1D5F5D">
        <w:rPr>
          <w:rFonts w:ascii="Arial" w:hAnsi="Arial" w:cs="Arial"/>
          <w:sz w:val="22"/>
          <w:szCs w:val="22"/>
        </w:rPr>
        <w:t xml:space="preserve">Upozorní zhotovitele na </w:t>
      </w:r>
      <w:r w:rsidRPr="001D5F5D">
        <w:rPr>
          <w:rFonts w:ascii="Arial" w:hAnsi="Arial" w:cs="Arial"/>
          <w:iCs/>
          <w:sz w:val="22"/>
          <w:szCs w:val="22"/>
        </w:rPr>
        <w:t>objekty, které je nutné ochránit před staveništním provozem</w:t>
      </w:r>
      <w:r w:rsidRPr="001D5F5D">
        <w:rPr>
          <w:rFonts w:ascii="Arial" w:hAnsi="Arial" w:cs="Arial"/>
          <w:sz w:val="22"/>
          <w:szCs w:val="22"/>
        </w:rPr>
        <w:t>. (Budovy, technická zařízení</w:t>
      </w:r>
      <w:r w:rsidR="004D704F" w:rsidRPr="001D5F5D">
        <w:rPr>
          <w:rFonts w:ascii="Arial" w:hAnsi="Arial" w:cs="Arial"/>
          <w:sz w:val="22"/>
          <w:szCs w:val="22"/>
        </w:rPr>
        <w:t xml:space="preserve"> a sítě</w:t>
      </w:r>
      <w:r w:rsidRPr="001D5F5D">
        <w:rPr>
          <w:rFonts w:ascii="Arial" w:hAnsi="Arial" w:cs="Arial"/>
          <w:sz w:val="22"/>
          <w:szCs w:val="22"/>
        </w:rPr>
        <w:t>, stromy, keře aj.). Stanovení případných ochranných pásem a technického řešení způsobu ochrany.</w:t>
      </w:r>
    </w:p>
    <w:p w14:paraId="0CDD4241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tabs>
          <w:tab w:val="left" w:pos="0"/>
          <w:tab w:val="left" w:pos="142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1D5F5D">
        <w:rPr>
          <w:rFonts w:ascii="Arial" w:hAnsi="Arial" w:cs="Arial"/>
          <w:sz w:val="22"/>
          <w:szCs w:val="22"/>
        </w:rPr>
        <w:t xml:space="preserve">Zajišťuje předání předem zajištěných </w:t>
      </w:r>
      <w:r w:rsidRPr="001D5F5D">
        <w:rPr>
          <w:rFonts w:ascii="Arial" w:hAnsi="Arial" w:cs="Arial"/>
          <w:iCs/>
          <w:sz w:val="22"/>
          <w:szCs w:val="22"/>
        </w:rPr>
        <w:t>odběrných míst a míst napojení na inženýrské sítě</w:t>
      </w:r>
      <w:r w:rsidRPr="001D5F5D">
        <w:rPr>
          <w:rFonts w:ascii="Arial" w:hAnsi="Arial" w:cs="Arial"/>
          <w:sz w:val="22"/>
          <w:szCs w:val="22"/>
        </w:rPr>
        <w:t>. Budou-li strojní zařízení zhotovitele, či objekty zařízení staveniště jím budované, připojovány na sítě, které jsou ve správě investora (provozovatele), potom je zapotřebí stanovit odběrná (</w:t>
      </w:r>
      <w:proofErr w:type="spellStart"/>
      <w:r w:rsidRPr="001D5F5D">
        <w:rPr>
          <w:rFonts w:ascii="Arial" w:hAnsi="Arial" w:cs="Arial"/>
          <w:sz w:val="22"/>
          <w:szCs w:val="22"/>
        </w:rPr>
        <w:t>napojovací</w:t>
      </w:r>
      <w:proofErr w:type="spellEnd"/>
      <w:r w:rsidRPr="001D5F5D">
        <w:rPr>
          <w:rFonts w:ascii="Arial" w:hAnsi="Arial" w:cs="Arial"/>
          <w:sz w:val="22"/>
          <w:szCs w:val="22"/>
        </w:rPr>
        <w:t>) místa a způsob měření odběru.</w:t>
      </w:r>
    </w:p>
    <w:p w14:paraId="1F436326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tabs>
          <w:tab w:val="left" w:pos="0"/>
          <w:tab w:val="left" w:pos="142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Určení způsobu napojení staveniště na veřejnou komunikaci. Stanovuje požadavky na</w:t>
      </w:r>
      <w:r w:rsidR="00645893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chodníky, přechody, přejezdy a osvětlení na dotčených komunikacích.</w:t>
      </w:r>
    </w:p>
    <w:p w14:paraId="773F70BC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tabs>
          <w:tab w:val="left" w:pos="0"/>
          <w:tab w:val="left" w:pos="142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Určuje, jakým způsobem budou pracovníci zhotovitele prokazatelně seznámeni s interními předpisy </w:t>
      </w:r>
      <w:r w:rsidR="00782D89">
        <w:rPr>
          <w:rFonts w:ascii="Arial" w:hAnsi="Arial" w:cs="Arial"/>
          <w:sz w:val="22"/>
          <w:szCs w:val="22"/>
        </w:rPr>
        <w:t>příkazce</w:t>
      </w:r>
      <w:r w:rsidRPr="007E6A96">
        <w:rPr>
          <w:rFonts w:ascii="Arial" w:hAnsi="Arial" w:cs="Arial"/>
          <w:sz w:val="22"/>
          <w:szCs w:val="22"/>
        </w:rPr>
        <w:t xml:space="preserve">, týkajícími se bezpečnosti a ochrany zdraví, pohybu lidí a materiálu apod. </w:t>
      </w:r>
    </w:p>
    <w:p w14:paraId="57D4C485" w14:textId="77777777" w:rsidR="00CC6AC7" w:rsidRDefault="00CC6AC7" w:rsidP="00CC6AC7">
      <w:pPr>
        <w:pStyle w:val="Odstavecseseznamem"/>
        <w:numPr>
          <w:ilvl w:val="0"/>
          <w:numId w:val="29"/>
        </w:numPr>
        <w:tabs>
          <w:tab w:val="left" w:pos="0"/>
          <w:tab w:val="left" w:pos="142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Upozorňuje zhotovitele na místa a zdroje ohrožení pracovníků na předávaném staveništi.</w:t>
      </w:r>
    </w:p>
    <w:p w14:paraId="188415A2" w14:textId="77777777" w:rsidR="00CC6AC7" w:rsidRPr="007E6A96" w:rsidRDefault="00CC6AC7" w:rsidP="007E6A96">
      <w:pPr>
        <w:pStyle w:val="Odstavecseseznamem"/>
        <w:tabs>
          <w:tab w:val="left" w:pos="0"/>
          <w:tab w:val="left" w:pos="142"/>
        </w:tabs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p w14:paraId="1E3EB03C" w14:textId="77777777" w:rsidR="00CC6AC7" w:rsidRPr="007E6A96" w:rsidRDefault="00CC6AC7" w:rsidP="006A6958">
      <w:pPr>
        <w:ind w:left="284"/>
        <w:rPr>
          <w:rFonts w:ascii="Arial" w:hAnsi="Arial" w:cs="Arial"/>
          <w:b/>
          <w:sz w:val="22"/>
          <w:szCs w:val="22"/>
          <w:u w:val="single"/>
        </w:rPr>
      </w:pPr>
      <w:r w:rsidRPr="007E6A96">
        <w:rPr>
          <w:rFonts w:ascii="Arial" w:hAnsi="Arial" w:cs="Arial"/>
          <w:b/>
          <w:sz w:val="22"/>
          <w:szCs w:val="22"/>
          <w:u w:val="single"/>
        </w:rPr>
        <w:t xml:space="preserve">V průběhu realizace stavby: </w:t>
      </w:r>
    </w:p>
    <w:p w14:paraId="65FBB31B" w14:textId="77777777" w:rsidR="00CC6AC7" w:rsidRPr="007E6A96" w:rsidRDefault="00CC6AC7" w:rsidP="00CC6AC7">
      <w:pPr>
        <w:ind w:left="284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7E6A96">
        <w:rPr>
          <w:rFonts w:ascii="Arial" w:eastAsia="Arial Unicode MS" w:hAnsi="Arial" w:cs="Arial"/>
          <w:sz w:val="22"/>
          <w:szCs w:val="22"/>
          <w:u w:val="single"/>
        </w:rPr>
        <w:t>Zajišťuje komplexní věcnou kontrolu provedených stavebních prací, která sestává ze tří částí, kterými jsou:</w:t>
      </w:r>
    </w:p>
    <w:p w14:paraId="0412ED53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kontrola souladu s projektovou dokumentací schválenou v rámci stavebního řízení, </w:t>
      </w:r>
    </w:p>
    <w:p w14:paraId="65274CD0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kontrola souladu s veřejným zájmem vyjádřeným v platných právních předpisech a</w:t>
      </w:r>
      <w:r w:rsidR="00645893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ve</w:t>
      </w:r>
      <w:r w:rsidR="00645893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stavebním povolení</w:t>
      </w:r>
    </w:p>
    <w:p w14:paraId="2FBAA23A" w14:textId="77777777" w:rsidR="00CC6AC7" w:rsidRDefault="00CC6AC7" w:rsidP="00CC6AC7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kontrola souladu s dohodnutými technickými normami a s přijatými smluvními závazky</w:t>
      </w:r>
    </w:p>
    <w:p w14:paraId="25EE5CAB" w14:textId="77777777" w:rsidR="00CC6AC7" w:rsidRDefault="00CC6AC7" w:rsidP="007E6A96">
      <w:pPr>
        <w:pStyle w:val="Odstavecseseznamem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4465DE8B" w14:textId="77777777" w:rsidR="00CC6AC7" w:rsidRPr="007E6A96" w:rsidRDefault="00CC6AC7" w:rsidP="00CC6AC7">
      <w:pPr>
        <w:ind w:left="284"/>
        <w:rPr>
          <w:rFonts w:ascii="Arial" w:hAnsi="Arial" w:cs="Arial"/>
          <w:sz w:val="22"/>
          <w:szCs w:val="22"/>
          <w:u w:val="single"/>
        </w:rPr>
      </w:pPr>
      <w:r w:rsidRPr="007E6A96">
        <w:rPr>
          <w:rFonts w:ascii="Arial" w:hAnsi="Arial" w:cs="Arial"/>
          <w:sz w:val="22"/>
          <w:szCs w:val="22"/>
          <w:u w:val="single"/>
        </w:rPr>
        <w:t xml:space="preserve">Zajišťuje výkon vlastní činnosti TDS na stavbě, která je složena: </w:t>
      </w:r>
    </w:p>
    <w:p w14:paraId="13174CD8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z kontroly pracovních postupů zhotovitele stavby z hlediska výsledné kvality provedených částí stavby</w:t>
      </w:r>
    </w:p>
    <w:p w14:paraId="7FEBC5D8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z přejímání zakrývaných konstrukcí </w:t>
      </w:r>
    </w:p>
    <w:p w14:paraId="1311E556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z přejímání dokončených prací včetně předepsaných revizních zkoušek.</w:t>
      </w:r>
    </w:p>
    <w:p w14:paraId="3097BD14" w14:textId="77777777" w:rsidR="00501BB4" w:rsidRPr="006A6958" w:rsidRDefault="00501BB4" w:rsidP="007E6A96">
      <w:pPr>
        <w:pStyle w:val="Odstavecseseznamem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483D81E1" w14:textId="77777777" w:rsidR="00CC6AC7" w:rsidRPr="007E6A96" w:rsidRDefault="00CC6AC7" w:rsidP="00CC6AC7">
      <w:pPr>
        <w:ind w:left="284"/>
        <w:rPr>
          <w:rFonts w:ascii="Arial" w:eastAsia="Arial Unicode MS" w:hAnsi="Arial" w:cs="Arial"/>
          <w:b/>
          <w:bCs/>
          <w:sz w:val="22"/>
          <w:szCs w:val="22"/>
        </w:rPr>
      </w:pPr>
      <w:r w:rsidRPr="007E6A96">
        <w:rPr>
          <w:rFonts w:ascii="Arial" w:eastAsia="Arial Unicode MS" w:hAnsi="Arial" w:cs="Arial"/>
          <w:sz w:val="22"/>
          <w:szCs w:val="22"/>
          <w:u w:val="single"/>
        </w:rPr>
        <w:t xml:space="preserve">Zajišťuje finanční </w:t>
      </w:r>
      <w:r w:rsidR="009041AF">
        <w:rPr>
          <w:rFonts w:ascii="Arial" w:eastAsia="Arial Unicode MS" w:hAnsi="Arial" w:cs="Arial"/>
          <w:sz w:val="22"/>
          <w:szCs w:val="22"/>
          <w:u w:val="single"/>
        </w:rPr>
        <w:t xml:space="preserve">a technickou </w:t>
      </w:r>
      <w:r w:rsidRPr="007E6A96">
        <w:rPr>
          <w:rFonts w:ascii="Arial" w:eastAsia="Arial Unicode MS" w:hAnsi="Arial" w:cs="Arial"/>
          <w:sz w:val="22"/>
          <w:szCs w:val="22"/>
          <w:u w:val="single"/>
        </w:rPr>
        <w:t>kontrolu, která spočívá v:</w:t>
      </w:r>
    </w:p>
    <w:p w14:paraId="7AAC77DD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7E6A96">
        <w:rPr>
          <w:rFonts w:ascii="Arial" w:hAnsi="Arial" w:cs="Arial"/>
          <w:sz w:val="22"/>
          <w:szCs w:val="22"/>
        </w:rPr>
        <w:t>odsouhlasování</w:t>
      </w:r>
      <w:proofErr w:type="spellEnd"/>
      <w:r w:rsidRPr="007E6A96">
        <w:rPr>
          <w:rFonts w:ascii="Arial" w:hAnsi="Arial" w:cs="Arial"/>
          <w:sz w:val="22"/>
          <w:szCs w:val="22"/>
        </w:rPr>
        <w:t xml:space="preserve"> a kontrole finančních částek účtovaných za provedené práce v průběhu výstavby </w:t>
      </w:r>
    </w:p>
    <w:p w14:paraId="457F6567" w14:textId="77777777" w:rsidR="001D5F5D" w:rsidRPr="001D5F5D" w:rsidRDefault="001D5F5D" w:rsidP="001D5F5D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1D5F5D">
        <w:rPr>
          <w:rFonts w:ascii="Arial" w:hAnsi="Arial" w:cs="Arial"/>
          <w:sz w:val="22"/>
          <w:szCs w:val="22"/>
        </w:rPr>
        <w:t>poskytuje objednateli stanoviska k výši cen prací, jejichž provedení je nezbytné pro</w:t>
      </w:r>
      <w:r>
        <w:rPr>
          <w:rFonts w:ascii="Arial" w:hAnsi="Arial" w:cs="Arial"/>
          <w:sz w:val="22"/>
          <w:szCs w:val="22"/>
        </w:rPr>
        <w:t> </w:t>
      </w:r>
      <w:r w:rsidRPr="001D5F5D">
        <w:rPr>
          <w:rFonts w:ascii="Arial" w:hAnsi="Arial" w:cs="Arial"/>
          <w:sz w:val="22"/>
          <w:szCs w:val="22"/>
        </w:rPr>
        <w:t>řádnou realizaci stavby, navržených zhotovitelem</w:t>
      </w:r>
    </w:p>
    <w:p w14:paraId="4361EDAB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Dále zajišťuje výkon trvalého technického dozoru stavebníka v průběhu výstavby, organizace a vedení kontrolních dnů stavby včetně vyhotovení a rozeslání zápisu zúčastněným stranám dle pokynů příkazce</w:t>
      </w:r>
    </w:p>
    <w:p w14:paraId="1EE79D61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Průběžně kontroluje zápisy do stavebního deníku, zejména s ohledem na jejich úplnost a správnost.</w:t>
      </w:r>
    </w:p>
    <w:p w14:paraId="368D4710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Průběžně vyhotovuje fotodokumentaci o průběhu realizace výstavby. Kompletní fotodokumentaci předá v elektronické podobě na datovém nosiči, po předání a</w:t>
      </w:r>
      <w:r w:rsidR="00143B64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 xml:space="preserve">dokončení díla </w:t>
      </w:r>
      <w:r w:rsidR="00330736">
        <w:rPr>
          <w:rFonts w:ascii="Arial" w:hAnsi="Arial" w:cs="Arial"/>
          <w:sz w:val="22"/>
          <w:szCs w:val="22"/>
        </w:rPr>
        <w:t>příkazce</w:t>
      </w:r>
      <w:r w:rsidRPr="007E6A96">
        <w:rPr>
          <w:rFonts w:ascii="Arial" w:hAnsi="Arial" w:cs="Arial"/>
          <w:sz w:val="22"/>
          <w:szCs w:val="22"/>
        </w:rPr>
        <w:t>.</w:t>
      </w:r>
    </w:p>
    <w:p w14:paraId="64EC0CD3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Průběžně sleduje postup stavby s časovým harmonogramem a stav fakturace provedených prací na základě odsouhlasených soupisů provedených prací </w:t>
      </w:r>
    </w:p>
    <w:p w14:paraId="4EB4D697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lastRenderedPageBreak/>
        <w:t>Průběžně sleduje dodržování kvality prováděných prací dle příslušných technických norem a technologických předpisů</w:t>
      </w:r>
    </w:p>
    <w:p w14:paraId="0A9933D4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Zajišťuje monitoring objektivních údajů o technickém stavu sousedních objektů a</w:t>
      </w:r>
      <w:r w:rsidR="00143B64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inženýrských sítí, které by mohly být dotčeny prováděnou stavbou, a úkoluje zhotovitele stavby ve smyslu pořízení potřebné dokumentace</w:t>
      </w:r>
    </w:p>
    <w:p w14:paraId="3265FEBE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stav a kvalitu všech prací, dodávaných dílů a konstrukcí stavby, které</w:t>
      </w:r>
      <w:r w:rsidR="00143B64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budou v dalším postupu stavby zakryty, nebo se stanou nepřístupnými. O těchto skutečnostech vždy pořizuje zápis do stavebního deníku (do protokolů – formulářů určených pro stavbu).</w:t>
      </w:r>
    </w:p>
    <w:p w14:paraId="0DEA97BE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723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provedení předepsaných zkoušek materiálů, výrobků, konstrukcí, instalací a dalších prací, vyžaduje předložení dokladů prokazujících kvalitu prací a výrobků před jejich zabudováním (atesty, zkoušky, osvědčení o jakosti výrobků atp.). Při nekvalitním provádění prací a dodávek zhotovitelem stavby uplatňuje bezprostředně po zjištění nápravná opatření.</w:t>
      </w:r>
    </w:p>
    <w:p w14:paraId="7BCC09E5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701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vedení stavebního deníku zhotovitelem stavby a provádění zápisů týkajících se kvality prováděných prací, v případě změn a odchylek od projektu požaduje ve stavebním deníku provedení výpisu výměr, které svým podpisem potvrdí.</w:t>
      </w:r>
    </w:p>
    <w:p w14:paraId="5DA48708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Projednává případné změny a dodatky projektu s ohledem na dodržování zásad nezvýšení nákladů stavby a neprodloužení celkové doby výstavby a nezhoršení kvalitativních parametrů stavby. Vede evidenci odsouhlasených změnových listů, jako podklad pro přípravu číslovaného Dodatku k SOD.</w:t>
      </w:r>
    </w:p>
    <w:p w14:paraId="0BDD2D07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701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Všechny </w:t>
      </w:r>
      <w:r w:rsidR="00143B64">
        <w:rPr>
          <w:rFonts w:ascii="Arial" w:hAnsi="Arial" w:cs="Arial"/>
          <w:sz w:val="22"/>
          <w:szCs w:val="22"/>
        </w:rPr>
        <w:t xml:space="preserve">návrhy </w:t>
      </w:r>
      <w:r w:rsidRPr="007E6A96">
        <w:rPr>
          <w:rFonts w:ascii="Arial" w:hAnsi="Arial" w:cs="Arial"/>
          <w:sz w:val="22"/>
          <w:szCs w:val="22"/>
        </w:rPr>
        <w:t>změn a dodatk</w:t>
      </w:r>
      <w:r w:rsidR="00143B64">
        <w:rPr>
          <w:rFonts w:ascii="Arial" w:hAnsi="Arial" w:cs="Arial"/>
          <w:sz w:val="22"/>
          <w:szCs w:val="22"/>
        </w:rPr>
        <w:t>ů</w:t>
      </w:r>
      <w:r w:rsidRPr="007E6A96">
        <w:rPr>
          <w:rFonts w:ascii="Arial" w:hAnsi="Arial" w:cs="Arial"/>
          <w:sz w:val="22"/>
          <w:szCs w:val="22"/>
        </w:rPr>
        <w:t xml:space="preserve"> projektu předkládá </w:t>
      </w:r>
      <w:r w:rsidR="00330736">
        <w:rPr>
          <w:rFonts w:ascii="Arial" w:hAnsi="Arial" w:cs="Arial"/>
          <w:sz w:val="22"/>
          <w:szCs w:val="22"/>
        </w:rPr>
        <w:t>příkazci</w:t>
      </w:r>
      <w:r w:rsidRPr="007E6A96">
        <w:rPr>
          <w:rFonts w:ascii="Arial" w:hAnsi="Arial" w:cs="Arial"/>
          <w:sz w:val="22"/>
          <w:szCs w:val="22"/>
        </w:rPr>
        <w:t xml:space="preserve"> s vyjádřením k odsouhlasení. Po odsouhlasení </w:t>
      </w:r>
      <w:r w:rsidR="00330736">
        <w:rPr>
          <w:rFonts w:ascii="Arial" w:hAnsi="Arial" w:cs="Arial"/>
          <w:sz w:val="22"/>
          <w:szCs w:val="22"/>
        </w:rPr>
        <w:t>příkazcem</w:t>
      </w:r>
      <w:r w:rsidRPr="007E6A96">
        <w:rPr>
          <w:rFonts w:ascii="Arial" w:hAnsi="Arial" w:cs="Arial"/>
          <w:sz w:val="22"/>
          <w:szCs w:val="22"/>
        </w:rPr>
        <w:t xml:space="preserve"> oznámí písemně anebo zápisem do stavebního deníku platnost změny nebo dodatku.</w:t>
      </w:r>
    </w:p>
    <w:p w14:paraId="3F152755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Na základě soupisu provedených prací kontroluje věcnou a cenovou správnost účtování faktur s podmínkami smlouvy o dílo, vede průběžnou evidenci všech plateb až do konečného vyúčtování stavby. Veškeré odsouhlasené platební doklady po přezkoumání neprodleně předá příkazci k proplacení.</w:t>
      </w:r>
    </w:p>
    <w:p w14:paraId="2992ADCA" w14:textId="77777777" w:rsidR="00CC6AC7" w:rsidRPr="007E6A96" w:rsidRDefault="00CC6AC7" w:rsidP="00CC6AC7">
      <w:pPr>
        <w:pStyle w:val="Sezna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Průběžně v předem dohodnutých termínech informuje příkazce o postupu výstavby ve vztahu k harmonogramu výstavby, o průběžném finančním plnění, kvalitě provedených prací. V případě zásadních změn, odchylek nebo závad v provedení stavby prostřednictvím příkazníka informuje </w:t>
      </w:r>
      <w:r w:rsidR="00330736">
        <w:rPr>
          <w:rFonts w:ascii="Arial" w:hAnsi="Arial" w:cs="Arial"/>
          <w:sz w:val="22"/>
          <w:szCs w:val="22"/>
        </w:rPr>
        <w:t xml:space="preserve">příkazce </w:t>
      </w:r>
      <w:r w:rsidRPr="007E6A96">
        <w:rPr>
          <w:rFonts w:ascii="Arial" w:hAnsi="Arial" w:cs="Arial"/>
          <w:sz w:val="22"/>
          <w:szCs w:val="22"/>
        </w:rPr>
        <w:t>ihned, případně navrhuje nezbytná opatření.</w:t>
      </w:r>
    </w:p>
    <w:p w14:paraId="7B21E3EA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systematické doplňování projektové dokumentace dle schválených změn a</w:t>
      </w:r>
      <w:r w:rsidR="00143B64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dodatků v době realizace stavby a zabezpečí předání dokumentace skutečného provedení stavby k archivaci</w:t>
      </w:r>
    </w:p>
    <w:p w14:paraId="5E31776D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Uplatňuje náměty směřující ke zhospodárnění výstavby ev. budoucího provozu (užívání) dokončené stavby</w:t>
      </w:r>
    </w:p>
    <w:p w14:paraId="2ABF6E56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701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Spolupracuje s projektanty vykonávajícími autorský dozor, kontroluje procesy systematického doplňování dokumentace pro</w:t>
      </w:r>
      <w:r w:rsidR="00330736">
        <w:rPr>
          <w:rFonts w:ascii="Arial" w:hAnsi="Arial" w:cs="Arial"/>
          <w:sz w:val="22"/>
          <w:szCs w:val="22"/>
        </w:rPr>
        <w:t xml:space="preserve"> příkazce</w:t>
      </w:r>
      <w:r w:rsidRPr="007E6A96">
        <w:rPr>
          <w:rFonts w:ascii="Arial" w:hAnsi="Arial" w:cs="Arial"/>
          <w:sz w:val="22"/>
          <w:szCs w:val="22"/>
        </w:rPr>
        <w:t xml:space="preserve"> a zhotovitele, podle které se stavba realizuje</w:t>
      </w:r>
    </w:p>
    <w:p w14:paraId="0CF895A3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Hlásí případné archeologické nálezy</w:t>
      </w:r>
    </w:p>
    <w:p w14:paraId="37915120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701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Spolupracuje se zhotovitelem díla a s</w:t>
      </w:r>
      <w:r w:rsidR="00330736">
        <w:rPr>
          <w:rFonts w:ascii="Arial" w:hAnsi="Arial" w:cs="Arial"/>
          <w:sz w:val="22"/>
          <w:szCs w:val="22"/>
        </w:rPr>
        <w:t xml:space="preserve"> příkazcem</w:t>
      </w:r>
      <w:r w:rsidRPr="007E6A96">
        <w:rPr>
          <w:rFonts w:ascii="Arial" w:hAnsi="Arial" w:cs="Arial"/>
          <w:sz w:val="22"/>
          <w:szCs w:val="22"/>
        </w:rPr>
        <w:t xml:space="preserve"> na průběžném a závěrečném vyúčtování stavby</w:t>
      </w:r>
    </w:p>
    <w:p w14:paraId="5CE21A54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Dohlíží na odstranění vad a nedodělků </w:t>
      </w:r>
      <w:r w:rsidR="0038525E">
        <w:rPr>
          <w:rFonts w:ascii="Arial" w:hAnsi="Arial" w:cs="Arial"/>
          <w:sz w:val="22"/>
          <w:szCs w:val="22"/>
        </w:rPr>
        <w:t xml:space="preserve">v průběhu i po dokončení stavby </w:t>
      </w:r>
      <w:r w:rsidRPr="007E6A96">
        <w:rPr>
          <w:rFonts w:ascii="Arial" w:hAnsi="Arial" w:cs="Arial"/>
          <w:sz w:val="22"/>
          <w:szCs w:val="22"/>
        </w:rPr>
        <w:t>vč. zabezpečení všech prací podmiňujících předání stavby v projektem předepsané kvalitě</w:t>
      </w:r>
    </w:p>
    <w:p w14:paraId="69190352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V rámci své náplně připraví všechny podklady pro kolaudační řízení a zajistí jeho výkon. Zajistí vydání rozhodnutí o povolení užívání stavby, resp. – podá za </w:t>
      </w:r>
      <w:r w:rsidR="00782D89">
        <w:rPr>
          <w:rFonts w:ascii="Arial" w:hAnsi="Arial" w:cs="Arial"/>
          <w:sz w:val="22"/>
          <w:szCs w:val="22"/>
        </w:rPr>
        <w:t>příkazce</w:t>
      </w:r>
      <w:r w:rsidR="00782D89" w:rsidRPr="007E6A96">
        <w:rPr>
          <w:rFonts w:ascii="Arial" w:hAnsi="Arial" w:cs="Arial"/>
          <w:sz w:val="22"/>
          <w:szCs w:val="22"/>
        </w:rPr>
        <w:t xml:space="preserve"> </w:t>
      </w:r>
      <w:r w:rsidRPr="007E6A96">
        <w:rPr>
          <w:rFonts w:ascii="Arial" w:hAnsi="Arial" w:cs="Arial"/>
          <w:sz w:val="22"/>
          <w:szCs w:val="22"/>
        </w:rPr>
        <w:t xml:space="preserve">příslušnou žádost </w:t>
      </w:r>
    </w:p>
    <w:p w14:paraId="7FA155D3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Zajistí všechny práce (doklady o stavbě, kvalitě prací a výrobků, závěrečné finanční vyúčtování atp.) nutné pro předání díla příkazci</w:t>
      </w:r>
    </w:p>
    <w:p w14:paraId="6B667536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Organizuje a provádí evidenci kontrolních dnů (předpokládaná četnost konání KD – 1x týdně). Pořizuje a distribuuje zápisy z kontrolních dnů.</w:t>
      </w:r>
    </w:p>
    <w:p w14:paraId="54AB98AB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vybavenost managementu projektu pro součinnost s technickým dozorem, kontrola připravenosti plánu kontrol, inspekcí a zkoušek, jeho zařazení do systému managementu projektu a součinnost při jeho upřesňování a při kontrole jeho plnění</w:t>
      </w:r>
    </w:p>
    <w:p w14:paraId="560CC24B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lastRenderedPageBreak/>
        <w:t>Kontroluje operace související s přípravou staveniště, jeho předáním k realizaci stavby, jeho vybavení a organizaci pro další průběh výstavby</w:t>
      </w:r>
    </w:p>
    <w:p w14:paraId="42869FD9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Provádí dozor a kontrolu kvality přípravy a realizace dodávek pro výstavbu u</w:t>
      </w:r>
      <w:r w:rsidR="00143B64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účastníků výstavby (dodavatelů pro výstavbu) a kontrol jejich vybavení doklady o</w:t>
      </w:r>
      <w:r w:rsidR="00143B64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jakosti v souladu s příslušnými předpisy, s doporučenými standardy (normami) a</w:t>
      </w:r>
      <w:r w:rsidR="00143B64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v souladu s ujednáními v příslušných smlouvách</w:t>
      </w:r>
    </w:p>
    <w:p w14:paraId="41AF1130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Provádí dozor a kontrolu kvality přípravy a realizace prací na staveništi a souvisejících služeb a kontrol jejich doložení doklady o jakosti, v souladu s příslušnými předpisy s doporučenými standardy (normami) a v souladu s ujednáními v příslušných smlouvách, se speciální pozorností částem, které budou později zakryty, ještě před</w:t>
      </w:r>
      <w:r w:rsidR="00143B64">
        <w:rPr>
          <w:rFonts w:ascii="Arial" w:hAnsi="Arial" w:cs="Arial"/>
          <w:sz w:val="22"/>
          <w:szCs w:val="22"/>
        </w:rPr>
        <w:t> j</w:t>
      </w:r>
      <w:r w:rsidRPr="007E6A96">
        <w:rPr>
          <w:rFonts w:ascii="Arial" w:hAnsi="Arial" w:cs="Arial"/>
          <w:sz w:val="22"/>
          <w:szCs w:val="22"/>
        </w:rPr>
        <w:t>ejich zakrytím</w:t>
      </w:r>
    </w:p>
    <w:p w14:paraId="7433319B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Provádí dozor a kontrolu při provádění zkoušek na staveništi (např. různé individuální a komplexní zkoušky, účast při provádění měření - hluk, osvětlení, akustika apod.) v souladu s doporučenými standardy (normami) a v souladu s ujednáními v příslušných smlouvách</w:t>
      </w:r>
    </w:p>
    <w:p w14:paraId="6B02F8F9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Provádí dozor nad respektováním předpisů, doporučených standardů (norem) a</w:t>
      </w:r>
      <w:r w:rsidR="00143B64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ujednání v příslušných smlouvách, pokud jde o bezpečnost a zdraví pracovníků působících na staveništi, vč. bezpečnosti práce. Tímto dozorem však není dotčena odpovědnost příslušných osob</w:t>
      </w:r>
    </w:p>
    <w:p w14:paraId="6C16576C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Provádí dozor nad respektováním dalších ustanovení stavebního zákona, jeho prováděcích předpisů a dalších souvisejících předpisů, vč. závěrů ze správních řízení a závěrů z provedených kontrol (např. státním stavebním dohledem), zahrnující také aktivní účast na příslušných jednáních a řízeních</w:t>
      </w:r>
    </w:p>
    <w:p w14:paraId="3024CAE3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Provádí dozor nad provozem na staveništi, vč. kvality skladování ve vyhrazených prostorách, vč. využívání sociálního zařízení a udržování čistoty a pořádku</w:t>
      </w:r>
    </w:p>
    <w:p w14:paraId="0E883BA9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Posuzuje návrhy na změny vyžadující provedení změnových řízení v zájmu odstranění vad, zlepšení efektivnosti nebo v zájmu snížení rizik projektu a vlastní iniciativní podávání takových návrhů</w:t>
      </w:r>
    </w:p>
    <w:p w14:paraId="1B658A07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plnění smluvních závazků vztahujících se k provozování stavby, přejímání související dokumentace a dokladů (např. dokumentace skutečného provedení či</w:t>
      </w:r>
      <w:r w:rsidR="00143B64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provozní dokumentace), kontroluje plnění závazků, kterými je podmíněno schválení příslušných protokolů, souvisejících s předáním stavby do užívání a také závazků</w:t>
      </w:r>
      <w:r w:rsidR="00CC2D28" w:rsidRPr="00CC2D28">
        <w:rPr>
          <w:rFonts w:ascii="Arial" w:hAnsi="Arial" w:cs="Arial"/>
          <w:sz w:val="22"/>
          <w:szCs w:val="22"/>
        </w:rPr>
        <w:t xml:space="preserve"> </w:t>
      </w:r>
      <w:r w:rsidR="00CC2D28" w:rsidRPr="007E6A96">
        <w:rPr>
          <w:rFonts w:ascii="Arial" w:hAnsi="Arial" w:cs="Arial"/>
          <w:sz w:val="22"/>
          <w:szCs w:val="22"/>
        </w:rPr>
        <w:t>každého z účastníků výstavby</w:t>
      </w:r>
      <w:r w:rsidRPr="007E6A96">
        <w:rPr>
          <w:rFonts w:ascii="Arial" w:hAnsi="Arial" w:cs="Arial"/>
          <w:sz w:val="22"/>
          <w:szCs w:val="22"/>
        </w:rPr>
        <w:t xml:space="preserve"> vyplývajících ze záruční doby </w:t>
      </w:r>
    </w:p>
    <w:p w14:paraId="216CFAE6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plnění závazků účastníků výstavby vyplývajících z příslušných smluv, vč.</w:t>
      </w:r>
      <w:r w:rsidR="00CC2D28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oprávněnosti a správnosti faktur a jiných dokladů, vztahujících se k plnění závazků účastníků výstavby a k plnění dalších úkolů, vyplývajících ze zařazení technického dozoru do managementu projektu, schváleného příslušnými představiteli příkazce</w:t>
      </w:r>
    </w:p>
    <w:p w14:paraId="6CE2008D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Provádí dohled nad řádným, úplným a průběžným vedením stavebního deníku, kontroluje potvrzování zápisů, vyjadřuje stanoviska k zápisům v něm provedených a</w:t>
      </w:r>
      <w:r w:rsidR="00CC2D28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zapisování dalších stanovisek technického dozoru z úrovně příkazce (stavebníka) v rozsahu pověření, popř. po dohodě s pověřeným zástupcem příkazce</w:t>
      </w:r>
    </w:p>
    <w:p w14:paraId="353C0780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Vede dokumentaci odvážených či přemísťovaných součástí budovy či vybavení formou písemnou (kdy, kdo a kam) i fotografickou</w:t>
      </w:r>
      <w:r w:rsidR="00DE6895">
        <w:rPr>
          <w:rFonts w:ascii="Arial" w:hAnsi="Arial" w:cs="Arial"/>
          <w:sz w:val="22"/>
          <w:szCs w:val="22"/>
        </w:rPr>
        <w:t>.</w:t>
      </w:r>
    </w:p>
    <w:p w14:paraId="5AF89117" w14:textId="77777777" w:rsidR="00CC6AC7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způsob a místa uskladnění demontovaných součástí</w:t>
      </w:r>
      <w:r w:rsidR="00CC2D28">
        <w:rPr>
          <w:rFonts w:ascii="Arial" w:hAnsi="Arial" w:cs="Arial"/>
          <w:sz w:val="22"/>
          <w:szCs w:val="22"/>
        </w:rPr>
        <w:t>,</w:t>
      </w:r>
      <w:r w:rsidRPr="007E6A96">
        <w:rPr>
          <w:rFonts w:ascii="Arial" w:hAnsi="Arial" w:cs="Arial"/>
          <w:sz w:val="22"/>
          <w:szCs w:val="22"/>
        </w:rPr>
        <w:t xml:space="preserve"> a to zejména mimo prostory ND</w:t>
      </w:r>
    </w:p>
    <w:p w14:paraId="0CE30629" w14:textId="77777777" w:rsidR="006E38B4" w:rsidRPr="007E6A96" w:rsidRDefault="006E38B4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Koordinuje spolu s dodavatelem a zástupci </w:t>
      </w:r>
      <w:r w:rsidR="00961B97">
        <w:rPr>
          <w:rFonts w:ascii="Arial" w:hAnsi="Arial" w:cs="Arial"/>
          <w:sz w:val="22"/>
          <w:szCs w:val="22"/>
        </w:rPr>
        <w:t>příkazce</w:t>
      </w:r>
      <w:r>
        <w:rPr>
          <w:rFonts w:ascii="Arial" w:hAnsi="Arial" w:cs="Arial"/>
          <w:sz w:val="22"/>
          <w:szCs w:val="22"/>
        </w:rPr>
        <w:t xml:space="preserve">, aby nebyl ohrožen provoz v provozních budovách 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B N</w:t>
      </w:r>
      <w:r w:rsidR="00961B97">
        <w:rPr>
          <w:rFonts w:ascii="Arial" w:hAnsi="Arial" w:cs="Arial"/>
          <w:sz w:val="22"/>
          <w:szCs w:val="22"/>
        </w:rPr>
        <w:t xml:space="preserve">árodního divadla </w:t>
      </w:r>
      <w:r>
        <w:rPr>
          <w:rFonts w:ascii="Arial" w:hAnsi="Arial" w:cs="Arial"/>
          <w:sz w:val="22"/>
          <w:szCs w:val="22"/>
        </w:rPr>
        <w:t>a provoz Nové scény.</w:t>
      </w:r>
    </w:p>
    <w:p w14:paraId="7C700E76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7230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Dbá na šetrný postup zejména manipulací, uskladnění, demontáže a montáže, ke</w:t>
      </w:r>
      <w:r w:rsidR="00CC2D28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všem součástem stavby a vybavení a předchází tak jejich poškození (zakrytí, přemístění)</w:t>
      </w:r>
    </w:p>
    <w:p w14:paraId="71E7AE37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Spolupracuje se zhotovitelem v rámci obstarání kolaudačního souhlasu, zejména při</w:t>
      </w:r>
      <w:r w:rsidR="00CC2D28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zajištění potřebných dokladů potřebných pro vydání kolaudačního souhlasu.</w:t>
      </w:r>
    </w:p>
    <w:p w14:paraId="60135CCE" w14:textId="77777777" w:rsidR="00CC6AC7" w:rsidRPr="007E6A96" w:rsidRDefault="00CC6AC7" w:rsidP="00CC6AC7">
      <w:pPr>
        <w:pStyle w:val="Seznam"/>
        <w:numPr>
          <w:ilvl w:val="0"/>
          <w:numId w:val="29"/>
        </w:numPr>
        <w:tabs>
          <w:tab w:val="left" w:pos="-7230"/>
          <w:tab w:val="left" w:pos="-1560"/>
        </w:tabs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Je povinen pravidelně informovat písemně (např. e-mailem) </w:t>
      </w:r>
      <w:r w:rsidR="00330736">
        <w:rPr>
          <w:rFonts w:ascii="Arial" w:hAnsi="Arial" w:cs="Arial"/>
          <w:sz w:val="22"/>
          <w:szCs w:val="22"/>
        </w:rPr>
        <w:t xml:space="preserve">příkazce </w:t>
      </w:r>
      <w:r w:rsidRPr="007E6A96">
        <w:rPr>
          <w:rFonts w:ascii="Arial" w:hAnsi="Arial" w:cs="Arial"/>
          <w:sz w:val="22"/>
          <w:szCs w:val="22"/>
        </w:rPr>
        <w:t>o postupu stavby a to denně, v případě vzniku nepředvídaných okolností na stavbě, bez</w:t>
      </w:r>
      <w:r w:rsidR="00CC2D28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 xml:space="preserve">zbytečného odkladu </w:t>
      </w:r>
    </w:p>
    <w:p w14:paraId="61DC292B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tabs>
          <w:tab w:val="left" w:pos="-15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V případě, že dojde k pojistné události, </w:t>
      </w:r>
      <w:r w:rsidR="00916305">
        <w:rPr>
          <w:rFonts w:ascii="Arial" w:hAnsi="Arial" w:cs="Arial"/>
          <w:sz w:val="22"/>
          <w:szCs w:val="22"/>
        </w:rPr>
        <w:t xml:space="preserve">koordinuje přípravu </w:t>
      </w:r>
      <w:r w:rsidRPr="007E6A96">
        <w:rPr>
          <w:rFonts w:ascii="Arial" w:hAnsi="Arial" w:cs="Arial"/>
          <w:sz w:val="22"/>
          <w:szCs w:val="22"/>
        </w:rPr>
        <w:t>podklad</w:t>
      </w:r>
      <w:r w:rsidR="00916305">
        <w:rPr>
          <w:rFonts w:ascii="Arial" w:hAnsi="Arial" w:cs="Arial"/>
          <w:sz w:val="22"/>
          <w:szCs w:val="22"/>
        </w:rPr>
        <w:t>ů</w:t>
      </w:r>
      <w:r w:rsidRPr="007E6A96">
        <w:rPr>
          <w:rFonts w:ascii="Arial" w:hAnsi="Arial" w:cs="Arial"/>
          <w:sz w:val="22"/>
          <w:szCs w:val="22"/>
        </w:rPr>
        <w:t xml:space="preserve"> pro její </w:t>
      </w:r>
      <w:r w:rsidR="00916305">
        <w:rPr>
          <w:rFonts w:ascii="Arial" w:hAnsi="Arial" w:cs="Arial"/>
          <w:sz w:val="22"/>
          <w:szCs w:val="22"/>
        </w:rPr>
        <w:t>likvidaci</w:t>
      </w:r>
      <w:r w:rsidRPr="007E6A96">
        <w:rPr>
          <w:rFonts w:ascii="Arial" w:hAnsi="Arial" w:cs="Arial"/>
          <w:sz w:val="22"/>
          <w:szCs w:val="22"/>
        </w:rPr>
        <w:t>.</w:t>
      </w:r>
    </w:p>
    <w:p w14:paraId="56244AC2" w14:textId="77777777" w:rsidR="00CC6AC7" w:rsidRPr="007E6A96" w:rsidRDefault="00CC6AC7" w:rsidP="00CC6AC7">
      <w:pPr>
        <w:pStyle w:val="Odstavecseseznamem"/>
        <w:numPr>
          <w:ilvl w:val="0"/>
          <w:numId w:val="29"/>
        </w:numPr>
        <w:tabs>
          <w:tab w:val="left" w:pos="-15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lastRenderedPageBreak/>
        <w:t>Spolupráce s pracovníky zhotovitele při provádění opatření na odvrácení nebo</w:t>
      </w:r>
      <w:r w:rsidR="00CC2D28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na</w:t>
      </w:r>
      <w:r w:rsidR="00CC2D28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omezení škod při ohrožení stavby živelnými událostmi;</w:t>
      </w:r>
    </w:p>
    <w:p w14:paraId="4954E325" w14:textId="77777777" w:rsidR="00CC6AC7" w:rsidRPr="007E6A96" w:rsidRDefault="00CC6AC7" w:rsidP="00CC6AC7">
      <w:pPr>
        <w:pStyle w:val="Odstavecseseznamem"/>
        <w:numPr>
          <w:ilvl w:val="0"/>
          <w:numId w:val="3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zajišťuje kontrolu vyklizení staveniště zhotovitelem</w:t>
      </w:r>
    </w:p>
    <w:p w14:paraId="589AE725" w14:textId="77777777" w:rsidR="00CC6AC7" w:rsidRDefault="00CC6AC7" w:rsidP="007E6A96">
      <w:pPr>
        <w:pStyle w:val="Odstavecseseznamem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49A25513" w14:textId="77777777" w:rsidR="00CC6AC7" w:rsidRPr="006A6958" w:rsidRDefault="00CC6AC7" w:rsidP="007E6A96">
      <w:pPr>
        <w:pStyle w:val="Odstavecseseznamem"/>
        <w:ind w:left="0"/>
        <w:contextualSpacing/>
        <w:jc w:val="both"/>
        <w:rPr>
          <w:b/>
          <w:sz w:val="22"/>
          <w:szCs w:val="22"/>
          <w:u w:val="single"/>
        </w:rPr>
      </w:pPr>
      <w:r w:rsidRPr="007E6A96">
        <w:rPr>
          <w:rFonts w:ascii="Arial" w:hAnsi="Arial" w:cs="Arial"/>
          <w:b/>
          <w:sz w:val="22"/>
          <w:szCs w:val="22"/>
        </w:rPr>
        <w:t xml:space="preserve">2. Činnost zástupce vedoucího </w:t>
      </w:r>
      <w:r w:rsidR="009126C7">
        <w:rPr>
          <w:rFonts w:ascii="Arial" w:hAnsi="Arial" w:cs="Arial"/>
          <w:b/>
          <w:sz w:val="22"/>
          <w:szCs w:val="22"/>
        </w:rPr>
        <w:t>technického dozoru stavebníka</w:t>
      </w:r>
    </w:p>
    <w:p w14:paraId="73A6A38C" w14:textId="77777777" w:rsidR="00CC6AC7" w:rsidRDefault="00CC6AC7" w:rsidP="007E6A96">
      <w:pPr>
        <w:pStyle w:val="Odstavecseseznamem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5ADD3668" w14:textId="77777777" w:rsidR="00CC6AC7" w:rsidRDefault="00CC6AC7" w:rsidP="007E6A96">
      <w:pPr>
        <w:pStyle w:val="Odstavecseseznamem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Je podřízen vedoucímu TDS. V případě nepřítomnosti vedoucího TDS na staveništi, řídí a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koordinuje tým technického dozoru stavebníka. V rámci svého výkonu zejména zabezpečuje:</w:t>
      </w:r>
    </w:p>
    <w:p w14:paraId="737D1A0E" w14:textId="77777777" w:rsidR="00CC6AC7" w:rsidRDefault="00CC6AC7" w:rsidP="007E6A96">
      <w:pPr>
        <w:pStyle w:val="Odstavecseseznamem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215D88F8" w14:textId="77777777" w:rsidR="00CC6AC7" w:rsidRPr="007E6A96" w:rsidRDefault="00CC6AC7" w:rsidP="007E6A96">
      <w:pPr>
        <w:pStyle w:val="Odstavecseseznamem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7E6A96">
        <w:rPr>
          <w:rFonts w:ascii="Arial" w:hAnsi="Arial" w:cs="Arial"/>
          <w:sz w:val="22"/>
          <w:szCs w:val="22"/>
          <w:u w:val="single"/>
        </w:rPr>
        <w:t>Zajišťuje komplexní věcnou kontrolu provedených stavebních prací, která sestává ze tří částí, kterými jsou:</w:t>
      </w:r>
    </w:p>
    <w:p w14:paraId="1C5C4B91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tabs>
          <w:tab w:val="left" w:pos="709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kontrola souladu s projektovou dokumentací schválenou v rámci stavebního řízení, </w:t>
      </w:r>
    </w:p>
    <w:p w14:paraId="1BCBB95E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tabs>
          <w:tab w:val="left" w:pos="709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kontrola souladu s veřejným zájmem vyjádřeným v platných právních předpisech a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ve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stavebním povolení</w:t>
      </w:r>
    </w:p>
    <w:p w14:paraId="71930DC2" w14:textId="77777777" w:rsidR="00CC6AC7" w:rsidRPr="007E6A96" w:rsidRDefault="00CC6AC7" w:rsidP="007E6A96">
      <w:pPr>
        <w:pStyle w:val="Odstavecseseznamem"/>
        <w:numPr>
          <w:ilvl w:val="0"/>
          <w:numId w:val="3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kontrola souladu s dohodnutými technickými normami a s přijatými smluvními závazky</w:t>
      </w:r>
    </w:p>
    <w:p w14:paraId="3183B7AD" w14:textId="77777777" w:rsidR="00CC6AC7" w:rsidRPr="007E6A96" w:rsidRDefault="00CC6AC7" w:rsidP="007E6A96">
      <w:pPr>
        <w:pStyle w:val="Odstavecseseznamem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252A266A" w14:textId="77777777" w:rsidR="00CC6AC7" w:rsidRPr="007E6A96" w:rsidRDefault="00CC6AC7" w:rsidP="00CC6AC7">
      <w:pPr>
        <w:pStyle w:val="Odstavecseseznamem"/>
        <w:tabs>
          <w:tab w:val="left" w:pos="709"/>
        </w:tabs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7E6A96">
        <w:rPr>
          <w:rFonts w:ascii="Arial" w:hAnsi="Arial" w:cs="Arial"/>
          <w:sz w:val="22"/>
          <w:szCs w:val="22"/>
          <w:u w:val="single"/>
        </w:rPr>
        <w:t xml:space="preserve">Zajišťuje výkon vlastní činnosti TDS na stavbě, která bude složena: </w:t>
      </w:r>
    </w:p>
    <w:p w14:paraId="5D107DAF" w14:textId="77777777" w:rsidR="00CC6AC7" w:rsidRPr="007E6A96" w:rsidRDefault="00CC6AC7" w:rsidP="006A6958">
      <w:pPr>
        <w:pStyle w:val="Odstavecseseznamem"/>
        <w:numPr>
          <w:ilvl w:val="0"/>
          <w:numId w:val="32"/>
        </w:numPr>
        <w:tabs>
          <w:tab w:val="left" w:pos="709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z kontroly pracovních postupů zhotovitele stavby z hlediska výsledné kvality </w:t>
      </w:r>
      <w:r>
        <w:rPr>
          <w:rFonts w:ascii="Arial" w:hAnsi="Arial" w:cs="Arial"/>
          <w:sz w:val="22"/>
          <w:szCs w:val="22"/>
        </w:rPr>
        <w:t xml:space="preserve">  </w:t>
      </w:r>
      <w:r w:rsidRPr="007E6A96">
        <w:rPr>
          <w:rFonts w:ascii="Arial" w:hAnsi="Arial" w:cs="Arial"/>
          <w:sz w:val="22"/>
          <w:szCs w:val="22"/>
        </w:rPr>
        <w:t>provedených částí stavby</w:t>
      </w:r>
    </w:p>
    <w:p w14:paraId="5CB27FDC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tabs>
          <w:tab w:val="left" w:pos="709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z přejímání zakrývaných konstrukcí </w:t>
      </w:r>
    </w:p>
    <w:p w14:paraId="46DFFA3B" w14:textId="77777777" w:rsidR="00CC6AC7" w:rsidRDefault="00CC6AC7" w:rsidP="00CC6AC7">
      <w:pPr>
        <w:pStyle w:val="Odstavecseseznamem"/>
        <w:numPr>
          <w:ilvl w:val="0"/>
          <w:numId w:val="32"/>
        </w:numPr>
        <w:tabs>
          <w:tab w:val="left" w:pos="709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z přejímání dokončených prací včetně předepsaných revizních zkoušek.</w:t>
      </w:r>
    </w:p>
    <w:p w14:paraId="198F8513" w14:textId="77777777" w:rsidR="00CC6AC7" w:rsidRDefault="00CC6AC7" w:rsidP="007E6A96">
      <w:pPr>
        <w:pStyle w:val="Odstavecseseznamem"/>
        <w:tabs>
          <w:tab w:val="left" w:pos="709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31F0E300" w14:textId="77777777" w:rsidR="00CC6AC7" w:rsidRPr="007E6A96" w:rsidRDefault="00CC6AC7" w:rsidP="00CC6AC7">
      <w:pPr>
        <w:pStyle w:val="Odstavecseseznamem"/>
        <w:tabs>
          <w:tab w:val="left" w:pos="709"/>
        </w:tabs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7E6A96">
        <w:rPr>
          <w:rFonts w:ascii="Arial" w:hAnsi="Arial" w:cs="Arial"/>
          <w:sz w:val="22"/>
          <w:szCs w:val="22"/>
          <w:u w:val="single"/>
        </w:rPr>
        <w:t xml:space="preserve">Zajišťuje finanční </w:t>
      </w:r>
      <w:r w:rsidR="004E3916">
        <w:rPr>
          <w:rFonts w:ascii="Arial" w:hAnsi="Arial" w:cs="Arial"/>
          <w:sz w:val="22"/>
          <w:szCs w:val="22"/>
          <w:u w:val="single"/>
        </w:rPr>
        <w:t xml:space="preserve">a technickou </w:t>
      </w:r>
      <w:r w:rsidRPr="007E6A96">
        <w:rPr>
          <w:rFonts w:ascii="Arial" w:hAnsi="Arial" w:cs="Arial"/>
          <w:sz w:val="22"/>
          <w:szCs w:val="22"/>
          <w:u w:val="single"/>
        </w:rPr>
        <w:t>kontrolu, která spočívá v:</w:t>
      </w:r>
    </w:p>
    <w:p w14:paraId="01413A37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tabs>
          <w:tab w:val="left" w:pos="709"/>
        </w:tabs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7E6A96">
        <w:rPr>
          <w:rFonts w:ascii="Arial" w:hAnsi="Arial" w:cs="Arial"/>
          <w:sz w:val="22"/>
          <w:szCs w:val="22"/>
        </w:rPr>
        <w:t>odsouhlasování</w:t>
      </w:r>
      <w:proofErr w:type="spellEnd"/>
      <w:r w:rsidRPr="007E6A96">
        <w:rPr>
          <w:rFonts w:ascii="Arial" w:hAnsi="Arial" w:cs="Arial"/>
          <w:sz w:val="22"/>
          <w:szCs w:val="22"/>
        </w:rPr>
        <w:t xml:space="preserve"> a kontrole finančních částek účtovaných za provedené práce v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 xml:space="preserve">průběhu výstavby </w:t>
      </w:r>
    </w:p>
    <w:p w14:paraId="3E6300D6" w14:textId="77777777" w:rsidR="001D5F5D" w:rsidRPr="001D5F5D" w:rsidRDefault="001D5F5D" w:rsidP="001D5F5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5F5D">
        <w:rPr>
          <w:rFonts w:ascii="Arial" w:hAnsi="Arial" w:cs="Arial"/>
          <w:sz w:val="22"/>
          <w:szCs w:val="22"/>
        </w:rPr>
        <w:t>poskytu</w:t>
      </w:r>
      <w:r>
        <w:rPr>
          <w:rFonts w:ascii="Arial" w:hAnsi="Arial" w:cs="Arial"/>
          <w:sz w:val="22"/>
          <w:szCs w:val="22"/>
        </w:rPr>
        <w:t>je objednateli</w:t>
      </w:r>
      <w:r w:rsidRPr="001D5F5D">
        <w:rPr>
          <w:rFonts w:ascii="Arial" w:hAnsi="Arial" w:cs="Arial"/>
          <w:sz w:val="22"/>
          <w:szCs w:val="22"/>
        </w:rPr>
        <w:t xml:space="preserve"> stanoviska k výši cen prací, jejichž provedení je nezbytné pro</w:t>
      </w:r>
      <w:r w:rsidR="00BF54F8">
        <w:rPr>
          <w:rFonts w:ascii="Arial" w:hAnsi="Arial" w:cs="Arial"/>
          <w:sz w:val="22"/>
          <w:szCs w:val="22"/>
        </w:rPr>
        <w:t> </w:t>
      </w:r>
      <w:r w:rsidRPr="001D5F5D">
        <w:rPr>
          <w:rFonts w:ascii="Arial" w:hAnsi="Arial" w:cs="Arial"/>
          <w:sz w:val="22"/>
          <w:szCs w:val="22"/>
        </w:rPr>
        <w:t>řádnou realizaci stavby, navržených zhotovitelem.</w:t>
      </w:r>
    </w:p>
    <w:p w14:paraId="7723D5B3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Dále zajišťuje výkon trvalého technického dozoru investora v průběhu výstavby, organizace a vedení kontrolních dnů stavby včetně vyhotovení a rozeslání zápisu zúčastněným stranám dle pokynů příkazce</w:t>
      </w:r>
    </w:p>
    <w:p w14:paraId="34CA3607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Průběžně kontroluje zápisy do stavebního deníku, zejména s ohledem na jejich úplnost a správnost.</w:t>
      </w:r>
    </w:p>
    <w:p w14:paraId="4C878A13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Průběžně sleduje postup stavby s časovým harmonogramem a stav fakturace provedených prací na základě odsouhlasených soupisů provedených prací </w:t>
      </w:r>
    </w:p>
    <w:p w14:paraId="06C8EB73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Průběžně sleduje dodržování kvality prováděných prací dle příslušných technických norem a technologických předpisů</w:t>
      </w:r>
    </w:p>
    <w:p w14:paraId="64FD4782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Zajišťuje monitoring objektivních údajů o technickém stavu sousedních objektů a inženýrských sítí, které by mohly být dotčeny prováděnou stavbou, a úkoluje zhotovitele stavby ve smyslu pořízení potřebné dokumentace</w:t>
      </w:r>
    </w:p>
    <w:p w14:paraId="63AD30EC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stav a kvalitu všech prací, dodávaných dílů a konstrukcí stavby, které budou v dalším postupu stavby zakryty, nebo se stanou nepřístupnými. O těchto skutečnostech vždy pořizuje zápis do stavebního deníku (do protokolů – formulářů určených pro stavbu).</w:t>
      </w:r>
    </w:p>
    <w:p w14:paraId="063AC0C1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provedení předepsaných zkoušek materiálů, výrobků, konstrukcí, instalací a dalších prací, vyžaduje předložení dokladů prokazujících kvalitu prací a výrobků před jejich zabudováním (atesty, zkoušky, osvědčení o jakosti výrobků atp.). Při nekvalitním provádění prací a dodávek zhotovitelem stavby uplatňuje bezprostředně po zjištění nápravná opatření.</w:t>
      </w:r>
    </w:p>
    <w:p w14:paraId="170158A0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vedení stavebního deníku zhotovitelem stavby a provádění zápisů týkajících se kvality prováděných prací, v případě změn a odchylek od projektu požaduje ve stavebním deníku provedení výpisu výměr, které svým podpisem potvrdí.</w:t>
      </w:r>
    </w:p>
    <w:p w14:paraId="29B1A18E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Projednává případné změny a dodatky projektu s ohledem na dodržování zásad nezvýšení nákladů stavby a neprodloužení celkové doby výstavby a nezhoršení kvalitativních parametrů stavby. Vede evidenci odsouhlasených změnových listů, jako podklad pro přípravu číslovaného Dodatku k</w:t>
      </w:r>
      <w:r w:rsidR="00541733">
        <w:rPr>
          <w:rFonts w:ascii="Arial" w:hAnsi="Arial" w:cs="Arial"/>
          <w:sz w:val="22"/>
          <w:szCs w:val="22"/>
        </w:rPr>
        <w:t>e smlouvě o dílo</w:t>
      </w:r>
      <w:r w:rsidRPr="007E6A96">
        <w:rPr>
          <w:rFonts w:ascii="Arial" w:hAnsi="Arial" w:cs="Arial"/>
          <w:sz w:val="22"/>
          <w:szCs w:val="22"/>
        </w:rPr>
        <w:t>.</w:t>
      </w:r>
    </w:p>
    <w:p w14:paraId="1E8F9D9A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lastRenderedPageBreak/>
        <w:t>Všechny změny a dodatky projektu předkládá</w:t>
      </w:r>
      <w:r w:rsidR="00330736">
        <w:rPr>
          <w:rFonts w:ascii="Arial" w:hAnsi="Arial" w:cs="Arial"/>
          <w:sz w:val="22"/>
          <w:szCs w:val="22"/>
        </w:rPr>
        <w:t xml:space="preserve"> příkazci</w:t>
      </w:r>
      <w:r w:rsidRPr="007E6A96">
        <w:rPr>
          <w:rFonts w:ascii="Arial" w:hAnsi="Arial" w:cs="Arial"/>
          <w:sz w:val="22"/>
          <w:szCs w:val="22"/>
        </w:rPr>
        <w:t xml:space="preserve"> s vyjádřením k odsouhlasení. Po odsouhlasení </w:t>
      </w:r>
      <w:r w:rsidR="00330736">
        <w:rPr>
          <w:rFonts w:ascii="Arial" w:hAnsi="Arial" w:cs="Arial"/>
          <w:sz w:val="22"/>
          <w:szCs w:val="22"/>
        </w:rPr>
        <w:t xml:space="preserve">příkazcem </w:t>
      </w:r>
      <w:r w:rsidRPr="007E6A96">
        <w:rPr>
          <w:rFonts w:ascii="Arial" w:hAnsi="Arial" w:cs="Arial"/>
          <w:sz w:val="22"/>
          <w:szCs w:val="22"/>
        </w:rPr>
        <w:t>oznámí písemně anebo zápisem do stavebního deníku platnost změny nebo dodatku.</w:t>
      </w:r>
    </w:p>
    <w:p w14:paraId="069DEEB2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Na základě soupisu provedených prací kontroluje věcnou a cenovou správnost účtování faktur s podmínkami smlouvy o dílo, vede průběžnou evidenci všech plateb až do konečného vyúčtování stavby. Veškeré odsouhlasené platební doklady po přezkoumání neprodleně předá příkazci k proplacení.</w:t>
      </w:r>
    </w:p>
    <w:p w14:paraId="73DADCA8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Průběžně v předem dohodnutých termínech informuje </w:t>
      </w:r>
      <w:r w:rsidR="00330736">
        <w:rPr>
          <w:rFonts w:ascii="Arial" w:hAnsi="Arial" w:cs="Arial"/>
          <w:sz w:val="22"/>
          <w:szCs w:val="22"/>
        </w:rPr>
        <w:t xml:space="preserve">příkazce </w:t>
      </w:r>
      <w:r w:rsidRPr="007E6A96">
        <w:rPr>
          <w:rFonts w:ascii="Arial" w:hAnsi="Arial" w:cs="Arial"/>
          <w:sz w:val="22"/>
          <w:szCs w:val="22"/>
        </w:rPr>
        <w:t xml:space="preserve">o postupu výstavby ve vztahu k harmonogramu výstavby, o průběžném finančním plnění, kvalitě provedených prací. V případě zásadních změn, odchylek nebo závad v provedení stavby prostřednictvím příkazníka informuje </w:t>
      </w:r>
      <w:r w:rsidR="00330736">
        <w:rPr>
          <w:rFonts w:ascii="Arial" w:hAnsi="Arial" w:cs="Arial"/>
          <w:sz w:val="22"/>
          <w:szCs w:val="22"/>
        </w:rPr>
        <w:t xml:space="preserve">příkazce </w:t>
      </w:r>
      <w:r w:rsidRPr="007E6A96">
        <w:rPr>
          <w:rFonts w:ascii="Arial" w:hAnsi="Arial" w:cs="Arial"/>
          <w:sz w:val="22"/>
          <w:szCs w:val="22"/>
        </w:rPr>
        <w:t>ihned, případně navrhuje nezbytná opatření.</w:t>
      </w:r>
    </w:p>
    <w:p w14:paraId="2E500980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systematické doplňování projektu dle schválených změn a dodatků v době realizace stavby a zabezpečí předání dokumentace skutečného provedení stavby k archivaci</w:t>
      </w:r>
    </w:p>
    <w:p w14:paraId="4F893FB4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Uplatňuje náměty směřující ke zhospodárnění výstavby ev. budoucího provozu (užívání) dokončené stavby</w:t>
      </w:r>
    </w:p>
    <w:p w14:paraId="5F5DABD0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Spolupracuje s projektanty vykonávajícími autorský dozor, kontroluje procesy systematického doplňování dokumentace pro </w:t>
      </w:r>
      <w:r w:rsidR="00330736">
        <w:rPr>
          <w:rFonts w:ascii="Arial" w:hAnsi="Arial" w:cs="Arial"/>
          <w:sz w:val="22"/>
          <w:szCs w:val="22"/>
        </w:rPr>
        <w:t xml:space="preserve">příkazce </w:t>
      </w:r>
      <w:r w:rsidRPr="007E6A96">
        <w:rPr>
          <w:rFonts w:ascii="Arial" w:hAnsi="Arial" w:cs="Arial"/>
          <w:sz w:val="22"/>
          <w:szCs w:val="22"/>
        </w:rPr>
        <w:t>a zhotovitele, podle které se stavba realizuje</w:t>
      </w:r>
    </w:p>
    <w:p w14:paraId="27953915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Hlásí případné archeologické nálezy</w:t>
      </w:r>
    </w:p>
    <w:p w14:paraId="22BBB166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Spolupracuje se zhotovitelem díla a s příkazcem na průběžném a závěrečném vyúčtování stavby</w:t>
      </w:r>
    </w:p>
    <w:p w14:paraId="15915692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Dohlíží na odstranění vad a nedodělků při ukončení každé </w:t>
      </w:r>
      <w:r w:rsidR="004E3916">
        <w:rPr>
          <w:rFonts w:ascii="Arial" w:hAnsi="Arial" w:cs="Arial"/>
          <w:sz w:val="22"/>
          <w:szCs w:val="22"/>
        </w:rPr>
        <w:t>v průběhu i po dokončení stavby</w:t>
      </w:r>
      <w:r w:rsidRPr="007E6A96">
        <w:rPr>
          <w:rFonts w:ascii="Arial" w:hAnsi="Arial" w:cs="Arial"/>
          <w:sz w:val="22"/>
          <w:szCs w:val="22"/>
        </w:rPr>
        <w:t xml:space="preserve"> díla vč. zabezpečení všech prací podmiňujících předání stavby v projektem předepsané kvalitě</w:t>
      </w:r>
    </w:p>
    <w:p w14:paraId="03B2E194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V rámci své náplně připraví všechny podklady pro kolaudační řízení a zajistí jeho výkon.</w:t>
      </w:r>
    </w:p>
    <w:p w14:paraId="0084A9A2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Zajistí vydání rozhodnutí o povolení užívání stavby, resp. – podá za </w:t>
      </w:r>
      <w:r w:rsidR="00782D89">
        <w:rPr>
          <w:rFonts w:ascii="Arial" w:hAnsi="Arial" w:cs="Arial"/>
          <w:sz w:val="22"/>
          <w:szCs w:val="22"/>
        </w:rPr>
        <w:t xml:space="preserve">příkazce </w:t>
      </w:r>
      <w:r w:rsidRPr="007E6A96">
        <w:rPr>
          <w:rFonts w:ascii="Arial" w:hAnsi="Arial" w:cs="Arial"/>
          <w:sz w:val="22"/>
          <w:szCs w:val="22"/>
        </w:rPr>
        <w:t xml:space="preserve">příslušnou žádost </w:t>
      </w:r>
    </w:p>
    <w:p w14:paraId="7C6C6E89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Zajistí všechny práce (doklady o stavbě, kvalitě prací a výrobků, závěrečné finanční vyúčtování atp.) nutné pro předání díla příkazci</w:t>
      </w:r>
    </w:p>
    <w:p w14:paraId="66D970EF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Organizuje a vede evidenci kontrolních dnů (předpokládaná četnost konání </w:t>
      </w:r>
      <w:r w:rsidR="00541733">
        <w:rPr>
          <w:rFonts w:ascii="Arial" w:hAnsi="Arial" w:cs="Arial"/>
          <w:sz w:val="22"/>
          <w:szCs w:val="22"/>
        </w:rPr>
        <w:t>kontrolních dnů</w:t>
      </w:r>
      <w:r w:rsidR="00541733" w:rsidRPr="007E6A96">
        <w:rPr>
          <w:rFonts w:ascii="Arial" w:hAnsi="Arial" w:cs="Arial"/>
          <w:sz w:val="22"/>
          <w:szCs w:val="22"/>
        </w:rPr>
        <w:t xml:space="preserve"> </w:t>
      </w:r>
      <w:r w:rsidRPr="007E6A96">
        <w:rPr>
          <w:rFonts w:ascii="Arial" w:hAnsi="Arial" w:cs="Arial"/>
          <w:sz w:val="22"/>
          <w:szCs w:val="22"/>
        </w:rPr>
        <w:t>– 1x týdně)</w:t>
      </w:r>
    </w:p>
    <w:p w14:paraId="3ECE6D3F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vybavenost managementu projektu pro součinnost s technickým dozorem, kontroluje připravenosti plánu kontrol, inspekcí a zkoušek, jeho zařazení do systému managementu projektu a součinnost při jeho upřesňování a při kontrole jeho plnění</w:t>
      </w:r>
    </w:p>
    <w:p w14:paraId="1041DD5C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operace související s přípravou staveniště, jeho předáním k realizaci stavby, jeho vybavení a organizaci pro další průběh výstavby</w:t>
      </w:r>
    </w:p>
    <w:p w14:paraId="49D5D33C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Provádí dozor a kontrolu kvality přípravy a realizace dodávek pro výstavbu u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účastníků výstavby (dodavatelů pro výstavbu) a kontrol jejich vybavení doklady o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jakosti v souladu s příslušnými předpisy, s doporučenými standardy (normami) a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v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souladu s ujednáními v příslušných smlouvách</w:t>
      </w:r>
    </w:p>
    <w:p w14:paraId="2B158335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Provádí dozor a kontrolu kvality přípravy a realizace prací na staveništi a souvisejících služeb a kontrol jejich doložení doklady o jakosti, v souladu s příslušnými předpisy s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doporučenými standardy (normami) a v souladu s ujednáními v příslušných smlouvách, se speciální pozorností částem, které budou později zakryty, ještě před jejich zakrytím</w:t>
      </w:r>
    </w:p>
    <w:p w14:paraId="73575CFF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Provádí dozor a kontrolu při provádění zkoušek na staveništi (např. různé individuální a komplexní zkoušky, účast při provádění měření - hluk, osvětlení, akustika apod.) v souladu s doporučenými standardy (normami) a v souladu s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ujednáními v příslušných smlouvách</w:t>
      </w:r>
    </w:p>
    <w:p w14:paraId="79978D2E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Provádí dozor nad respektováním předpisů, doporučených standardů (norem) a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ujednání v příslušných smlouvách, pokud jde o bezpečnost a zdraví pracovníků působících na staveništi, vč. bezpečnosti práce. Tímto dozorem však není dotčena odpovědnost příslušných osob</w:t>
      </w:r>
    </w:p>
    <w:p w14:paraId="4610294D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lastRenderedPageBreak/>
        <w:t>Provádí dozor nad respektováním dalších ustanovení stavebního zákona, jeho prováděcích předpisů a dalších souvisejících předpisů, vč. závěrů ze správních řízení a závěrů z provedených kontrol (např. státním stavebním dohledem), zahrnující také aktivní účast na příslušných jednáních a řízeních</w:t>
      </w:r>
    </w:p>
    <w:p w14:paraId="750D5818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Provádí dozor nad provozem na staveništi, vč. kvality skladování ve vyhrazených prostorách, vč. využívání sociálního zařízení a udržování čistoty a pořádku</w:t>
      </w:r>
    </w:p>
    <w:p w14:paraId="1BF98ADB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Posuzuje návrhy na změny vyžadující provedení změnových řízení v zájmu odstranění vad, zlepšení efektivnosti nebo v zájmu snížení rizik projektu a vlastní iniciativní podávání takových návrhů</w:t>
      </w:r>
    </w:p>
    <w:p w14:paraId="4F50AA08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plnění smluvních závazků vztahujících se k provozování stavby, přejímání související dokumentace a dokladů (např. dokumentace skutečného provedení či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provozní dokumentace), kontroluje plnění závazků, kterými je podmíněno schválení příslušných protokolů, souvisejících s předáním stavby do užívání a také závazků vyplývajících ze záruční doby každého z účastníků výstavby</w:t>
      </w:r>
    </w:p>
    <w:p w14:paraId="6497D0C4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plnění závazků účastníků výstavby vyplývajících z příslušných smluv, vč.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oprávněnosti a správnosti faktur a jiných dokladů, vztahujících se k plnění závazků účastníků výstavby a k plnění dalších úkolů, vyplývajících ze zařazení technického dozoru do managementu projektu, schváleného příslušnými představiteli příkazce</w:t>
      </w:r>
    </w:p>
    <w:p w14:paraId="2F30E391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Provádí dohled nad řádným, úplným a průběžným vedením stavebního deníku, kontroluje potvrzování zápisů, vyjadřuje stanoviska k zápisům v něm provedených a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zapisování dalších stanovisek technického dozoru z úrovně příkazce (stavebníka) v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rozsahu pověření, popř. po dohodě s pověřeným zástupcem příkazce</w:t>
      </w:r>
    </w:p>
    <w:p w14:paraId="01970EE4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Vede dokumentaci odvážených či přemísťovaných součástí budovy či vybavení formou písemnou (kdy, kdo a kam) i fotografickou</w:t>
      </w:r>
    </w:p>
    <w:p w14:paraId="1B22F2CF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způsob a místa uskladnění demontovaných součástí a to zejména mimo prostory ND</w:t>
      </w:r>
    </w:p>
    <w:p w14:paraId="26C9A899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Dbá na šetrný postup zejména manipulací, uskladnění, demontáže a montáže, ke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všem součástem stavby a vybavení a předchází tak jejich poškození (zakrytí, přemístění)</w:t>
      </w:r>
    </w:p>
    <w:p w14:paraId="2155B9CE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Spolupracuje se zhotovitelem v rámci obstarání kolaudačního souhlasu, zejména při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zajištění potřebných dokladů potřebných pro vydání kolaudačního souhlasu.</w:t>
      </w:r>
    </w:p>
    <w:p w14:paraId="70C5E937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je povinen pravidelně informovat písemně (např. e-mailem) </w:t>
      </w:r>
      <w:r w:rsidR="00330736">
        <w:rPr>
          <w:rFonts w:ascii="Arial" w:hAnsi="Arial" w:cs="Arial"/>
          <w:sz w:val="22"/>
          <w:szCs w:val="22"/>
        </w:rPr>
        <w:t xml:space="preserve">příkazce </w:t>
      </w:r>
      <w:r w:rsidRPr="007E6A96">
        <w:rPr>
          <w:rFonts w:ascii="Arial" w:hAnsi="Arial" w:cs="Arial"/>
          <w:sz w:val="22"/>
          <w:szCs w:val="22"/>
        </w:rPr>
        <w:t xml:space="preserve">o postupu stavby a to denně, v případě vzniku nepředvídaných okolností na stavbě, bez zbytečného odkladu </w:t>
      </w:r>
    </w:p>
    <w:p w14:paraId="7390CF36" w14:textId="77777777" w:rsidR="00CC6AC7" w:rsidRPr="007E6A96" w:rsidRDefault="00916305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V případě, že dojde k pojistné události, </w:t>
      </w:r>
      <w:r>
        <w:rPr>
          <w:rFonts w:ascii="Arial" w:hAnsi="Arial" w:cs="Arial"/>
          <w:sz w:val="22"/>
          <w:szCs w:val="22"/>
        </w:rPr>
        <w:t>koordinuje přípravu</w:t>
      </w:r>
      <w:r w:rsidRPr="007E6A96">
        <w:rPr>
          <w:rFonts w:ascii="Arial" w:hAnsi="Arial" w:cs="Arial"/>
          <w:sz w:val="22"/>
          <w:szCs w:val="22"/>
        </w:rPr>
        <w:t xml:space="preserve"> podklad</w:t>
      </w:r>
      <w:r>
        <w:rPr>
          <w:rFonts w:ascii="Arial" w:hAnsi="Arial" w:cs="Arial"/>
          <w:sz w:val="22"/>
          <w:szCs w:val="22"/>
        </w:rPr>
        <w:t>ů</w:t>
      </w:r>
      <w:r w:rsidRPr="007E6A96">
        <w:rPr>
          <w:rFonts w:ascii="Arial" w:hAnsi="Arial" w:cs="Arial"/>
          <w:sz w:val="22"/>
          <w:szCs w:val="22"/>
        </w:rPr>
        <w:t xml:space="preserve"> pro její </w:t>
      </w:r>
      <w:r>
        <w:rPr>
          <w:rFonts w:ascii="Arial" w:hAnsi="Arial" w:cs="Arial"/>
          <w:sz w:val="22"/>
          <w:szCs w:val="22"/>
        </w:rPr>
        <w:t>likvidaci</w:t>
      </w:r>
      <w:r w:rsidR="00CC6AC7" w:rsidRPr="007E6A96">
        <w:rPr>
          <w:rFonts w:ascii="Arial" w:hAnsi="Arial" w:cs="Arial"/>
          <w:sz w:val="22"/>
          <w:szCs w:val="22"/>
        </w:rPr>
        <w:t>.</w:t>
      </w:r>
    </w:p>
    <w:p w14:paraId="156A4654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Spolupráce s pracovníky zhotovitele při provádění opatření na odvrácení nebo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na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omezení škod při ohrožení stavby živelnými událostmi;</w:t>
      </w:r>
    </w:p>
    <w:p w14:paraId="2918B3CC" w14:textId="77777777" w:rsidR="00CC6AC7" w:rsidRDefault="00CC6AC7" w:rsidP="007E6A96">
      <w:pPr>
        <w:pStyle w:val="normln0"/>
        <w:spacing w:before="240"/>
        <w:jc w:val="left"/>
        <w:rPr>
          <w:rFonts w:cs="Arial"/>
          <w:b/>
          <w:color w:val="000000"/>
          <w:sz w:val="22"/>
          <w:szCs w:val="22"/>
        </w:rPr>
      </w:pPr>
      <w:r w:rsidRPr="007E6A96">
        <w:rPr>
          <w:rFonts w:cs="Arial"/>
          <w:b/>
          <w:color w:val="000000"/>
          <w:sz w:val="22"/>
          <w:szCs w:val="22"/>
        </w:rPr>
        <w:t xml:space="preserve">3. Činnosti </w:t>
      </w:r>
      <w:r w:rsidR="009126C7">
        <w:rPr>
          <w:rFonts w:cs="Arial"/>
          <w:b/>
          <w:color w:val="000000"/>
          <w:sz w:val="22"/>
          <w:szCs w:val="22"/>
        </w:rPr>
        <w:t xml:space="preserve">specialisty TDS - </w:t>
      </w:r>
      <w:r w:rsidRPr="007E6A96">
        <w:rPr>
          <w:rFonts w:cs="Arial"/>
          <w:b/>
          <w:color w:val="000000"/>
          <w:sz w:val="22"/>
          <w:szCs w:val="22"/>
        </w:rPr>
        <w:t>cenového manažera</w:t>
      </w:r>
    </w:p>
    <w:p w14:paraId="33B66430" w14:textId="77777777" w:rsidR="00CC6AC7" w:rsidRDefault="00CC6AC7" w:rsidP="007E6A96">
      <w:pPr>
        <w:pStyle w:val="Odstavecseseznamem"/>
        <w:ind w:left="0"/>
        <w:rPr>
          <w:sz w:val="22"/>
          <w:szCs w:val="22"/>
        </w:rPr>
      </w:pPr>
    </w:p>
    <w:p w14:paraId="772E5F6C" w14:textId="77777777" w:rsidR="00CC6AC7" w:rsidRDefault="00CC6AC7" w:rsidP="00DE24DE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Je podřízen vedoucímu TDS, v případě jeho nepřítomnosti, zástupci vedoucího TDS, v rámci své činnosti zajišťuje komplexní dohled nad realizací </w:t>
      </w:r>
      <w:r w:rsidR="00236B10">
        <w:rPr>
          <w:rFonts w:ascii="Arial" w:hAnsi="Arial" w:cs="Arial"/>
          <w:sz w:val="22"/>
          <w:szCs w:val="22"/>
        </w:rPr>
        <w:t xml:space="preserve">stavby </w:t>
      </w:r>
      <w:r w:rsidRPr="007E6A96">
        <w:rPr>
          <w:rFonts w:ascii="Arial" w:hAnsi="Arial" w:cs="Arial"/>
          <w:sz w:val="22"/>
          <w:szCs w:val="22"/>
        </w:rPr>
        <w:t>z hlediska finančního plnění, zejména:</w:t>
      </w:r>
    </w:p>
    <w:p w14:paraId="490FB835" w14:textId="77777777" w:rsidR="00CC6AC7" w:rsidRDefault="00CC6AC7" w:rsidP="007E6A96">
      <w:pPr>
        <w:pStyle w:val="Odstavecseseznamem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7B1A9A66" w14:textId="77777777" w:rsidR="00CC6AC7" w:rsidRPr="007E6A96" w:rsidRDefault="00CC6AC7" w:rsidP="00CC6AC7">
      <w:pPr>
        <w:pStyle w:val="Odstavecseseznamem"/>
        <w:numPr>
          <w:ilvl w:val="0"/>
          <w:numId w:val="32"/>
        </w:numPr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měsíční zjišťovací protokoly zhotovitele s ohledem na jednotkové ceny a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 xml:space="preserve">čerpání rozpočtu dle oceněného soupisu stavebních prací, dodávek a služeb s výkazem výměr ze </w:t>
      </w:r>
      <w:r w:rsidR="00236B10">
        <w:rPr>
          <w:rFonts w:ascii="Arial" w:hAnsi="Arial" w:cs="Arial"/>
          <w:sz w:val="22"/>
          <w:szCs w:val="22"/>
        </w:rPr>
        <w:t>s</w:t>
      </w:r>
      <w:r w:rsidRPr="007E6A96">
        <w:rPr>
          <w:rFonts w:ascii="Arial" w:hAnsi="Arial" w:cs="Arial"/>
          <w:sz w:val="22"/>
          <w:szCs w:val="22"/>
        </w:rPr>
        <w:t>mlouvy o dílo.</w:t>
      </w:r>
    </w:p>
    <w:p w14:paraId="46A23064" w14:textId="77777777" w:rsidR="001D5F5D" w:rsidRPr="001D5F5D" w:rsidRDefault="001D5F5D" w:rsidP="001D5F5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D5F5D">
        <w:rPr>
          <w:rFonts w:ascii="Arial" w:hAnsi="Arial" w:cs="Arial"/>
          <w:sz w:val="22"/>
          <w:szCs w:val="22"/>
        </w:rPr>
        <w:t>poskytu</w:t>
      </w:r>
      <w:r>
        <w:rPr>
          <w:rFonts w:ascii="Arial" w:hAnsi="Arial" w:cs="Arial"/>
          <w:sz w:val="22"/>
          <w:szCs w:val="22"/>
        </w:rPr>
        <w:t>je</w:t>
      </w:r>
      <w:r w:rsidRPr="001D5F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objednateli </w:t>
      </w:r>
      <w:r w:rsidRPr="001D5F5D">
        <w:rPr>
          <w:rFonts w:ascii="Arial" w:hAnsi="Arial" w:cs="Arial"/>
          <w:sz w:val="22"/>
          <w:szCs w:val="22"/>
        </w:rPr>
        <w:t>stanoviska k výši cen prací, jejichž provedení je nezbytné pro</w:t>
      </w:r>
      <w:r>
        <w:rPr>
          <w:rFonts w:ascii="Arial" w:hAnsi="Arial" w:cs="Arial"/>
          <w:sz w:val="22"/>
          <w:szCs w:val="22"/>
        </w:rPr>
        <w:t> </w:t>
      </w:r>
      <w:r w:rsidRPr="001D5F5D">
        <w:rPr>
          <w:rFonts w:ascii="Arial" w:hAnsi="Arial" w:cs="Arial"/>
          <w:sz w:val="22"/>
          <w:szCs w:val="22"/>
        </w:rPr>
        <w:t>řádnou realizaci stavby, navržených zhotovitelem.</w:t>
      </w:r>
    </w:p>
    <w:p w14:paraId="5727578D" w14:textId="77777777" w:rsidR="00CC6AC7" w:rsidRDefault="00CC6AC7" w:rsidP="00CC6AC7">
      <w:pPr>
        <w:pStyle w:val="Odstavecseseznamem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-</w:t>
      </w:r>
      <w:r w:rsidRPr="007E6A96">
        <w:rPr>
          <w:rFonts w:ascii="Arial" w:hAnsi="Arial" w:cs="Arial"/>
          <w:sz w:val="22"/>
          <w:szCs w:val="22"/>
        </w:rPr>
        <w:tab/>
      </w:r>
      <w:r w:rsidR="00DB09F9" w:rsidRPr="00DB09F9">
        <w:rPr>
          <w:rFonts w:ascii="Arial" w:hAnsi="Arial" w:cs="Arial"/>
          <w:sz w:val="22"/>
          <w:szCs w:val="22"/>
        </w:rPr>
        <w:t>poskytuje objednateli stanovisko k výši cen víceprací, které nejsou uvedeny v oceněném soupisu stavebních prací, dodávek a služeb s výkazem výměr.</w:t>
      </w:r>
    </w:p>
    <w:p w14:paraId="1B56934B" w14:textId="77777777" w:rsidR="00CC6AC7" w:rsidRDefault="00CC6AC7" w:rsidP="007E6A96">
      <w:pPr>
        <w:pStyle w:val="Odstavecseseznamem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E6A96">
        <w:rPr>
          <w:rFonts w:ascii="Arial" w:hAnsi="Arial" w:cs="Arial"/>
          <w:b/>
          <w:sz w:val="22"/>
          <w:szCs w:val="22"/>
        </w:rPr>
        <w:t>4. Činnosti specialist</w:t>
      </w:r>
      <w:r w:rsidR="009126C7">
        <w:rPr>
          <w:rFonts w:ascii="Arial" w:hAnsi="Arial" w:cs="Arial"/>
          <w:b/>
          <w:sz w:val="22"/>
          <w:szCs w:val="22"/>
        </w:rPr>
        <w:t xml:space="preserve">y TDS – profese </w:t>
      </w:r>
      <w:r w:rsidR="008B09E2">
        <w:rPr>
          <w:rFonts w:ascii="Arial" w:hAnsi="Arial" w:cs="Arial"/>
          <w:b/>
          <w:sz w:val="22"/>
          <w:szCs w:val="22"/>
        </w:rPr>
        <w:t>Technická zařízení budov</w:t>
      </w:r>
      <w:r w:rsidRPr="007E6A96">
        <w:rPr>
          <w:rFonts w:ascii="Arial" w:hAnsi="Arial" w:cs="Arial"/>
          <w:b/>
          <w:sz w:val="22"/>
          <w:szCs w:val="22"/>
        </w:rPr>
        <w:t xml:space="preserve"> </w:t>
      </w:r>
      <w:r w:rsidR="008B09E2">
        <w:rPr>
          <w:rFonts w:ascii="Arial" w:hAnsi="Arial" w:cs="Arial"/>
          <w:b/>
          <w:sz w:val="22"/>
          <w:szCs w:val="22"/>
        </w:rPr>
        <w:t>(</w:t>
      </w:r>
      <w:r w:rsidRPr="007E6A96">
        <w:rPr>
          <w:rFonts w:ascii="Arial" w:hAnsi="Arial" w:cs="Arial"/>
          <w:b/>
          <w:sz w:val="22"/>
          <w:szCs w:val="22"/>
        </w:rPr>
        <w:t>TZB</w:t>
      </w:r>
      <w:r w:rsidR="008B09E2">
        <w:rPr>
          <w:rFonts w:ascii="Arial" w:hAnsi="Arial" w:cs="Arial"/>
          <w:b/>
          <w:sz w:val="22"/>
          <w:szCs w:val="22"/>
        </w:rPr>
        <w:t>)</w:t>
      </w:r>
    </w:p>
    <w:p w14:paraId="635D5A44" w14:textId="77777777" w:rsidR="00CC6AC7" w:rsidRDefault="00CC6AC7" w:rsidP="007E6A96">
      <w:pPr>
        <w:pStyle w:val="Odstavecseseznamem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F5CE17C" w14:textId="77777777" w:rsidR="00CC6AC7" w:rsidRDefault="00CC6AC7" w:rsidP="00DE24DE">
      <w:pPr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Je podřízen vedoucímu TDS, v případě jeho nepřítomnosti, zástupci vedoucího TDS, v rámci své činnosti zajišťuje komplexní dohled nad realizací </w:t>
      </w:r>
      <w:r w:rsidR="00236B10">
        <w:rPr>
          <w:rFonts w:ascii="Arial" w:hAnsi="Arial" w:cs="Arial"/>
          <w:sz w:val="22"/>
          <w:szCs w:val="22"/>
        </w:rPr>
        <w:t xml:space="preserve">stavby </w:t>
      </w:r>
      <w:r w:rsidRPr="007E6A96">
        <w:rPr>
          <w:rFonts w:ascii="Arial" w:hAnsi="Arial" w:cs="Arial"/>
          <w:sz w:val="22"/>
          <w:szCs w:val="22"/>
        </w:rPr>
        <w:t>z hlediska TZB – ZTI, vytápění, chlazení, VZT, silnoproud a slaboproud,</w:t>
      </w:r>
      <w:r w:rsidR="00F25A9E">
        <w:rPr>
          <w:rFonts w:ascii="Arial" w:hAnsi="Arial" w:cs="Arial"/>
          <w:sz w:val="22"/>
          <w:szCs w:val="22"/>
        </w:rPr>
        <w:t xml:space="preserve"> SHZ,</w:t>
      </w:r>
      <w:r w:rsidRPr="007E6A96">
        <w:rPr>
          <w:rFonts w:ascii="Arial" w:hAnsi="Arial" w:cs="Arial"/>
          <w:sz w:val="22"/>
          <w:szCs w:val="22"/>
        </w:rPr>
        <w:t xml:space="preserve"> plyn, zejména:</w:t>
      </w:r>
    </w:p>
    <w:p w14:paraId="79431268" w14:textId="77777777" w:rsidR="00CC6AC7" w:rsidRDefault="00CC6AC7" w:rsidP="007E6A96">
      <w:pPr>
        <w:rPr>
          <w:rFonts w:ascii="Arial" w:hAnsi="Arial" w:cs="Arial"/>
          <w:sz w:val="22"/>
          <w:szCs w:val="22"/>
        </w:rPr>
      </w:pPr>
    </w:p>
    <w:p w14:paraId="1D26211C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lastRenderedPageBreak/>
        <w:t>kontroluje a ověřuje kvalitu prováděných prací, dodržování realizační dokumentace a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 xml:space="preserve">dodržování kontrolního plánu zhotovitele; vede evidenci případných neshod a dohlížení na jejich průběžné odstraňování; </w:t>
      </w:r>
    </w:p>
    <w:p w14:paraId="5AD0F66D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a ověřuje kvalitu dokončených prací a dodávek, ověřuje shod</w:t>
      </w:r>
      <w:r w:rsidR="00236B10">
        <w:rPr>
          <w:rFonts w:ascii="Arial" w:hAnsi="Arial" w:cs="Arial"/>
          <w:sz w:val="22"/>
          <w:szCs w:val="22"/>
        </w:rPr>
        <w:t>u</w:t>
      </w:r>
      <w:r w:rsidRPr="007E6A96">
        <w:rPr>
          <w:rFonts w:ascii="Arial" w:hAnsi="Arial" w:cs="Arial"/>
          <w:sz w:val="22"/>
          <w:szCs w:val="22"/>
        </w:rPr>
        <w:t xml:space="preserve"> s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ustanoveními smluvních dokumentů a platnými právními předpisy ČR, včetně platných českých norem;</w:t>
      </w:r>
    </w:p>
    <w:p w14:paraId="1D8AA9D6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zabudovaná vedení a vybavení; ověřuje, zda materiály a vybavení odpovídají smluvním dokumentům a příslušným českým normám;</w:t>
      </w:r>
    </w:p>
    <w:p w14:paraId="6BA24258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průběh zkoušek technologických zařízení prováděných zhotovitelem stavby;</w:t>
      </w:r>
    </w:p>
    <w:p w14:paraId="4AD80E5F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účastní se individuálních, dílčích a komplexních zkoušek,</w:t>
      </w:r>
    </w:p>
    <w:p w14:paraId="5DAC3BA2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prověřuje vady a nedodělky během kolaudačního řízení a dohlíží nad jejich odstraněním, včetně stanovení termínu a způsobu jejich odstranění;</w:t>
      </w:r>
    </w:p>
    <w:p w14:paraId="3378AFFC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dodržování bezpečnosti a ochrany zdraví při práci a kontroluje dodržování požárních předpisů;</w:t>
      </w:r>
    </w:p>
    <w:p w14:paraId="3804333C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procesy systematického doplňování dokumentace pro</w:t>
      </w:r>
      <w:r w:rsidR="00330736">
        <w:rPr>
          <w:rFonts w:ascii="Arial" w:hAnsi="Arial" w:cs="Arial"/>
          <w:sz w:val="22"/>
          <w:szCs w:val="22"/>
        </w:rPr>
        <w:t xml:space="preserve"> příkazce</w:t>
      </w:r>
      <w:r w:rsidRPr="007E6A96">
        <w:rPr>
          <w:rFonts w:ascii="Arial" w:hAnsi="Arial" w:cs="Arial"/>
          <w:sz w:val="22"/>
          <w:szCs w:val="22"/>
        </w:rPr>
        <w:t xml:space="preserve"> a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zhotovitele, podle které se stavba realizuje;</w:t>
      </w:r>
    </w:p>
    <w:p w14:paraId="142E52BA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má povinnost informovat </w:t>
      </w:r>
      <w:r w:rsidR="00330736">
        <w:rPr>
          <w:rFonts w:ascii="Arial" w:hAnsi="Arial" w:cs="Arial"/>
          <w:sz w:val="22"/>
          <w:szCs w:val="22"/>
        </w:rPr>
        <w:t>příkazce</w:t>
      </w:r>
      <w:r w:rsidRPr="007E6A96">
        <w:rPr>
          <w:rFonts w:ascii="Arial" w:hAnsi="Arial" w:cs="Arial"/>
          <w:sz w:val="22"/>
          <w:szCs w:val="22"/>
        </w:rPr>
        <w:t xml:space="preserve"> o všech závažných okolnostech v souvislosti s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výstavbou, které mohou mít významný vliv na harmonogram a cenu díla;</w:t>
      </w:r>
    </w:p>
    <w:p w14:paraId="50285973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kontroluje ty části dodávek materiálů a výrobků, které budou v dalším postupu zakryté nebo se stanou nepřístupnými, zapisuje výsledky kontroly do stavebního deníku, resp. do protokolů – formulářů určených pro stavbu;  </w:t>
      </w:r>
    </w:p>
    <w:p w14:paraId="36FC6D3D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veškeré předepsané doklady, které prokazují kvalitu prováděných prací a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dodávek (certifikáty, atesty, protokoly, revize, tlakové zkoušky, proplachy apod.);</w:t>
      </w:r>
    </w:p>
    <w:p w14:paraId="0CF79C8C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spolupracuje s pracovníky zhotovitele při provádění opatření na odvrácení nebo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na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omezení škod při ohrožení stavby živelnými událostmi;</w:t>
      </w:r>
    </w:p>
    <w:p w14:paraId="123D631B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připravuje podklady pro předání a převzetí stavby nebo jejích částí a účastní se jednání při předání a převzetí;</w:t>
      </w:r>
    </w:p>
    <w:p w14:paraId="580FB7C8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a ověřuje doklady, které doloží zhotovitel k předání a převzetí dokončené stavby;</w:t>
      </w:r>
    </w:p>
    <w:p w14:paraId="6E0A5D9A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veškeré doklady, které doloží zhotovitel stavebnímu úřadu ke kolaudaci dokončené stavby;</w:t>
      </w:r>
    </w:p>
    <w:p w14:paraId="1EB5D702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účastní se kolaudačního řízení;</w:t>
      </w:r>
    </w:p>
    <w:p w14:paraId="41061728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odstraňování vad a nedodělků zjištěných při kolaudačním řízení a vad a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nedodělků zjištěných při předání a převzetí stavby;</w:t>
      </w:r>
    </w:p>
    <w:p w14:paraId="21B3328C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koordinuje kontroly celkové funkčnosti zařízení</w:t>
      </w:r>
    </w:p>
    <w:p w14:paraId="72A6F69A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ověřuje projektovou dokumentaci skutečného provedení stavby a dokumentaci ke</w:t>
      </w:r>
      <w:r w:rsidR="00236B10">
        <w:rPr>
          <w:rFonts w:ascii="Arial" w:hAnsi="Arial" w:cs="Arial"/>
          <w:sz w:val="22"/>
          <w:szCs w:val="22"/>
        </w:rPr>
        <w:t> </w:t>
      </w:r>
      <w:r w:rsidRPr="007E6A96">
        <w:rPr>
          <w:rFonts w:ascii="Arial" w:hAnsi="Arial" w:cs="Arial"/>
          <w:sz w:val="22"/>
          <w:szCs w:val="22"/>
        </w:rPr>
        <w:t>kolaudačnímu řízení</w:t>
      </w:r>
    </w:p>
    <w:p w14:paraId="0A4F78AC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koordinuje a kontroluje provádění </w:t>
      </w:r>
      <w:proofErr w:type="spellStart"/>
      <w:r w:rsidRPr="007E6A96">
        <w:rPr>
          <w:rFonts w:ascii="Arial" w:hAnsi="Arial" w:cs="Arial"/>
          <w:sz w:val="22"/>
          <w:szCs w:val="22"/>
        </w:rPr>
        <w:t>zaregulování</w:t>
      </w:r>
      <w:proofErr w:type="spellEnd"/>
      <w:r w:rsidRPr="007E6A96">
        <w:rPr>
          <w:rFonts w:ascii="Arial" w:hAnsi="Arial" w:cs="Arial"/>
          <w:sz w:val="22"/>
          <w:szCs w:val="22"/>
        </w:rPr>
        <w:t xml:space="preserve"> dílčích vedení a celků</w:t>
      </w:r>
    </w:p>
    <w:p w14:paraId="25D50261" w14:textId="77777777" w:rsidR="003158E3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dále vykonává činnosti dle pokynů vedoucího TDS, či jeho zástupce</w:t>
      </w:r>
    </w:p>
    <w:p w14:paraId="77C8F6F0" w14:textId="77777777" w:rsidR="000900D2" w:rsidRDefault="000900D2" w:rsidP="000900D2">
      <w:pPr>
        <w:pStyle w:val="Odstavecseseznamem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p w14:paraId="73B63BC3" w14:textId="77777777" w:rsidR="003158E3" w:rsidRDefault="0084081B" w:rsidP="007E6A96">
      <w:pPr>
        <w:pStyle w:val="Odstavecseseznamem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3158E3">
        <w:rPr>
          <w:rFonts w:ascii="Arial" w:hAnsi="Arial" w:cs="Arial"/>
          <w:b/>
          <w:sz w:val="22"/>
          <w:szCs w:val="22"/>
        </w:rPr>
        <w:t>. Činnosti specialisty</w:t>
      </w:r>
      <w:r w:rsidR="009126C7">
        <w:rPr>
          <w:rFonts w:ascii="Arial" w:hAnsi="Arial" w:cs="Arial"/>
          <w:b/>
          <w:sz w:val="22"/>
          <w:szCs w:val="22"/>
        </w:rPr>
        <w:t xml:space="preserve"> TDS - profese</w:t>
      </w:r>
      <w:r w:rsidR="003158E3">
        <w:rPr>
          <w:rFonts w:ascii="Arial" w:hAnsi="Arial" w:cs="Arial"/>
          <w:b/>
          <w:sz w:val="22"/>
          <w:szCs w:val="22"/>
        </w:rPr>
        <w:t xml:space="preserve"> koordinátor BOZP</w:t>
      </w:r>
    </w:p>
    <w:p w14:paraId="311F9B4E" w14:textId="77777777" w:rsidR="003158E3" w:rsidRDefault="003158E3" w:rsidP="007E6A96">
      <w:pPr>
        <w:pStyle w:val="Odstavecseseznamem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495D5BB" w14:textId="77777777" w:rsidR="003158E3" w:rsidRDefault="003158E3" w:rsidP="007E6A96">
      <w:pPr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Je podřízen vedoucímu TDS, v případě jeho nepřítomnosti, zástupci vedoucího TDS, v rámci své činnosti zajišťuje komplexní dohled nad BOZP, zejména:</w:t>
      </w:r>
    </w:p>
    <w:p w14:paraId="23352AF8" w14:textId="77777777" w:rsidR="003158E3" w:rsidRDefault="003158E3" w:rsidP="007E6A96">
      <w:pPr>
        <w:jc w:val="both"/>
        <w:rPr>
          <w:rFonts w:ascii="Arial" w:hAnsi="Arial" w:cs="Arial"/>
          <w:sz w:val="22"/>
          <w:szCs w:val="22"/>
        </w:rPr>
      </w:pPr>
    </w:p>
    <w:p w14:paraId="49BE433C" w14:textId="77777777" w:rsidR="003158E3" w:rsidRPr="007E6A96" w:rsidRDefault="003158E3" w:rsidP="003158E3">
      <w:pPr>
        <w:ind w:left="284"/>
        <w:rPr>
          <w:rFonts w:ascii="Arial" w:hAnsi="Arial" w:cs="Arial"/>
          <w:b/>
          <w:sz w:val="22"/>
          <w:szCs w:val="22"/>
          <w:u w:val="single"/>
        </w:rPr>
      </w:pPr>
      <w:r w:rsidRPr="007E6A96">
        <w:rPr>
          <w:rFonts w:ascii="Arial" w:hAnsi="Arial" w:cs="Arial"/>
          <w:b/>
          <w:sz w:val="22"/>
          <w:szCs w:val="22"/>
          <w:u w:val="single"/>
        </w:rPr>
        <w:t>při přípravě stavby:</w:t>
      </w:r>
    </w:p>
    <w:p w14:paraId="23263827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6A96">
        <w:rPr>
          <w:rFonts w:ascii="Arial" w:hAnsi="Arial" w:cs="Arial"/>
          <w:sz w:val="22"/>
          <w:szCs w:val="22"/>
        </w:rPr>
        <w:t xml:space="preserve">v dostatečném časovém předstihu před zadáním stavby dodavateli předá stavebníkovi přehled právních předpisů vztahujících se ke stavbě, informace o pracovně bezpečnostních rizicích, která se mohou při realizaci stavby vyskytnout, a další podklady k zajištění bezpečnosti a zdraví při práci na staveništi </w:t>
      </w:r>
      <w:r w:rsidRPr="007E6A96">
        <w:rPr>
          <w:rFonts w:ascii="Arial" w:hAnsi="Arial" w:cs="Arial"/>
          <w:i/>
          <w:sz w:val="22"/>
          <w:szCs w:val="22"/>
        </w:rPr>
        <w:t>(viz § 18, odst. 1, písm. a/ zákona</w:t>
      </w:r>
      <w:r w:rsidR="002D6EA8">
        <w:rPr>
          <w:rFonts w:ascii="Arial" w:hAnsi="Arial" w:cs="Arial"/>
          <w:i/>
          <w:sz w:val="22"/>
          <w:szCs w:val="22"/>
        </w:rPr>
        <w:t xml:space="preserve"> BOZP</w:t>
      </w:r>
    </w:p>
    <w:p w14:paraId="0C450477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bez zbytečného odkladu předá dodavateli (byl-li již určen), popř. jiné odpovědné osobě veškeré další informace o bezpečnostních a zdravotních rizicích, které jsou mu známy a které se dotýkají jejich činnosti </w:t>
      </w:r>
      <w:r w:rsidRPr="007E6A96">
        <w:rPr>
          <w:rFonts w:ascii="Arial" w:hAnsi="Arial" w:cs="Arial"/>
          <w:i/>
          <w:sz w:val="22"/>
          <w:szCs w:val="22"/>
        </w:rPr>
        <w:t>(§ 18, odst. 1, písm. b/ zákona</w:t>
      </w:r>
      <w:r w:rsidR="0032032D">
        <w:rPr>
          <w:rFonts w:ascii="Arial" w:hAnsi="Arial" w:cs="Arial"/>
          <w:i/>
          <w:sz w:val="22"/>
          <w:szCs w:val="22"/>
        </w:rPr>
        <w:t xml:space="preserve"> BOZP</w:t>
      </w:r>
      <w:r w:rsidRPr="007E6A96">
        <w:rPr>
          <w:rFonts w:ascii="Arial" w:hAnsi="Arial" w:cs="Arial"/>
          <w:i/>
          <w:sz w:val="22"/>
          <w:szCs w:val="22"/>
        </w:rPr>
        <w:t>)</w:t>
      </w:r>
    </w:p>
    <w:p w14:paraId="4EC909F8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provádí další činnosti stanovené nařízením vlády č. 591/2006 Sb., § 7 a dále </w:t>
      </w:r>
      <w:r w:rsidRPr="007E6A96">
        <w:rPr>
          <w:rFonts w:ascii="Arial" w:hAnsi="Arial" w:cs="Arial"/>
          <w:i/>
          <w:sz w:val="22"/>
          <w:szCs w:val="22"/>
        </w:rPr>
        <w:t>(viz § 18, odst. 1, písm. c/ zákona</w:t>
      </w:r>
      <w:r w:rsidR="0032032D">
        <w:rPr>
          <w:rFonts w:ascii="Arial" w:hAnsi="Arial" w:cs="Arial"/>
          <w:i/>
          <w:sz w:val="22"/>
          <w:szCs w:val="22"/>
        </w:rPr>
        <w:t xml:space="preserve"> BOZP</w:t>
      </w:r>
      <w:r w:rsidRPr="007E6A96">
        <w:rPr>
          <w:rFonts w:ascii="Arial" w:hAnsi="Arial" w:cs="Arial"/>
          <w:i/>
          <w:sz w:val="22"/>
          <w:szCs w:val="22"/>
        </w:rPr>
        <w:t>)</w:t>
      </w:r>
    </w:p>
    <w:p w14:paraId="1190468A" w14:textId="77777777" w:rsidR="003158E3" w:rsidRDefault="003158E3" w:rsidP="006A6958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lastRenderedPageBreak/>
        <w:t xml:space="preserve">zajišťuje, aby ještě před zahájením prací na staveništi byl zpracován plán bezpečnosti na staveništi podle druhu a velikosti stavby tak, aby umožnil zajistit bezpečné a zdraví neohrožující práce, budou-li na staveništi vykonávány práce vystavující pracovníky zvýšenému ohrožení života nebo zdraví, které jsou stanoveny v příloze č. 5 k nařízení vlády č. 591/2006 Sb. </w:t>
      </w:r>
      <w:r w:rsidRPr="007E6A96">
        <w:rPr>
          <w:rFonts w:ascii="Arial" w:hAnsi="Arial" w:cs="Arial"/>
          <w:i/>
          <w:sz w:val="22"/>
          <w:szCs w:val="22"/>
        </w:rPr>
        <w:t>(viz § 15, odst. 2 zákona</w:t>
      </w:r>
      <w:r w:rsidR="0032032D">
        <w:rPr>
          <w:rFonts w:ascii="Arial" w:hAnsi="Arial" w:cs="Arial"/>
          <w:i/>
          <w:sz w:val="22"/>
          <w:szCs w:val="22"/>
        </w:rPr>
        <w:t xml:space="preserve"> BOZP</w:t>
      </w:r>
      <w:r w:rsidRPr="007E6A96">
        <w:rPr>
          <w:rFonts w:ascii="Arial" w:hAnsi="Arial" w:cs="Arial"/>
          <w:i/>
          <w:sz w:val="22"/>
          <w:szCs w:val="22"/>
        </w:rPr>
        <w:t>)</w:t>
      </w:r>
    </w:p>
    <w:p w14:paraId="66EECEA2" w14:textId="77777777" w:rsidR="003158E3" w:rsidRPr="007E6A96" w:rsidRDefault="003158E3" w:rsidP="007E6A96">
      <w:pPr>
        <w:pStyle w:val="Odstavecseseznamem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p w14:paraId="727A0706" w14:textId="77777777" w:rsidR="003158E3" w:rsidRPr="007E6A96" w:rsidRDefault="003158E3" w:rsidP="003158E3">
      <w:pPr>
        <w:ind w:left="284"/>
        <w:rPr>
          <w:rFonts w:ascii="Arial" w:hAnsi="Arial" w:cs="Arial"/>
          <w:b/>
          <w:sz w:val="22"/>
          <w:szCs w:val="22"/>
          <w:u w:val="single"/>
        </w:rPr>
      </w:pPr>
      <w:r w:rsidRPr="007E6A96">
        <w:rPr>
          <w:rFonts w:ascii="Arial" w:hAnsi="Arial" w:cs="Arial"/>
          <w:b/>
          <w:sz w:val="22"/>
          <w:szCs w:val="22"/>
          <w:u w:val="single"/>
        </w:rPr>
        <w:t>při realizaci stavby:</w:t>
      </w:r>
    </w:p>
    <w:p w14:paraId="4E6C59C7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E6A96">
        <w:rPr>
          <w:rFonts w:ascii="Arial" w:hAnsi="Arial" w:cs="Arial"/>
          <w:sz w:val="22"/>
          <w:szCs w:val="22"/>
        </w:rPr>
        <w:t>u staveb (viz § 15, odst. 1 zákona</w:t>
      </w:r>
      <w:r w:rsidR="0032032D">
        <w:rPr>
          <w:rFonts w:ascii="Arial" w:hAnsi="Arial" w:cs="Arial"/>
          <w:sz w:val="22"/>
          <w:szCs w:val="22"/>
        </w:rPr>
        <w:t xml:space="preserve"> BOZP</w:t>
      </w:r>
      <w:r w:rsidRPr="007E6A96">
        <w:rPr>
          <w:rFonts w:ascii="Arial" w:hAnsi="Arial" w:cs="Arial"/>
          <w:sz w:val="22"/>
          <w:szCs w:val="22"/>
        </w:rPr>
        <w:t xml:space="preserve">) je povinen doručit oznámení o zahájení prací oblastnímu inspektorátu práce příslušnému podle místa staveniště (§ 2, odst. 1, zákona č. 251/2005 Sb. o inspekci práce) nejpozději do 8 dnů před předáním staveniště zhotoviteli; </w:t>
      </w:r>
    </w:p>
    <w:p w14:paraId="2DBD1703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zpracovává plán BOZP</w:t>
      </w:r>
    </w:p>
    <w:p w14:paraId="4A28A143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průběžná kontroluje a aktualizuje plán BOZP</w:t>
      </w:r>
    </w:p>
    <w:p w14:paraId="13BF52A5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informuje všechny dotčené dodavatele o bezpečnostních a zdravotních rizicích, která vznikla na staveništi během postupu prací (§ 18, odst. 2, písm. a/, bod 1</w:t>
      </w:r>
      <w:r w:rsidR="0032032D">
        <w:rPr>
          <w:rFonts w:ascii="Arial" w:hAnsi="Arial" w:cs="Arial"/>
          <w:sz w:val="22"/>
          <w:szCs w:val="22"/>
        </w:rPr>
        <w:t xml:space="preserve"> zákona BOZP</w:t>
      </w:r>
      <w:r w:rsidRPr="007E6A96">
        <w:rPr>
          <w:rFonts w:ascii="Arial" w:hAnsi="Arial" w:cs="Arial"/>
          <w:sz w:val="22"/>
          <w:szCs w:val="22"/>
        </w:rPr>
        <w:t xml:space="preserve">); </w:t>
      </w:r>
    </w:p>
    <w:p w14:paraId="2DD24C79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upozorňuje dodavatele na nedostatky v uplatňování požadavků na bezpečnost a ochranu zdraví při práci zjištěné na pracovišti převzatém dodavatelem a vyžaduje zjednání nápravy; k tomu je oprávněn navrhovat přiměřená opatření (§ 18, odst. 2, </w:t>
      </w:r>
      <w:proofErr w:type="spellStart"/>
      <w:r w:rsidRPr="007E6A96">
        <w:rPr>
          <w:rFonts w:ascii="Arial" w:hAnsi="Arial" w:cs="Arial"/>
          <w:sz w:val="22"/>
          <w:szCs w:val="22"/>
        </w:rPr>
        <w:t>písm.a</w:t>
      </w:r>
      <w:proofErr w:type="spellEnd"/>
      <w:r w:rsidRPr="007E6A96">
        <w:rPr>
          <w:rFonts w:ascii="Arial" w:hAnsi="Arial" w:cs="Arial"/>
          <w:sz w:val="22"/>
          <w:szCs w:val="22"/>
        </w:rPr>
        <w:t>/,bod 2</w:t>
      </w:r>
      <w:r w:rsidR="0032032D">
        <w:rPr>
          <w:rFonts w:ascii="Arial" w:hAnsi="Arial" w:cs="Arial"/>
          <w:sz w:val="22"/>
          <w:szCs w:val="22"/>
        </w:rPr>
        <w:t xml:space="preserve"> zákona BOZP</w:t>
      </w:r>
      <w:r w:rsidRPr="007E6A96">
        <w:rPr>
          <w:rFonts w:ascii="Arial" w:hAnsi="Arial" w:cs="Arial"/>
          <w:sz w:val="22"/>
          <w:szCs w:val="22"/>
        </w:rPr>
        <w:t xml:space="preserve">); </w:t>
      </w:r>
    </w:p>
    <w:p w14:paraId="77CC9133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oznamuje stavebníkovi uvedené nedostatky, nebyla-li dodavatelem neprodleně přijata opatření ke zjednání nápravy (§ 18, odst. 2, písm. a/, bod 3</w:t>
      </w:r>
      <w:r w:rsidR="0032032D">
        <w:rPr>
          <w:rFonts w:ascii="Arial" w:hAnsi="Arial" w:cs="Arial"/>
          <w:sz w:val="22"/>
          <w:szCs w:val="22"/>
        </w:rPr>
        <w:t xml:space="preserve"> zákona BOZP</w:t>
      </w:r>
      <w:r w:rsidRPr="007E6A96">
        <w:rPr>
          <w:rFonts w:ascii="Arial" w:hAnsi="Arial" w:cs="Arial"/>
          <w:sz w:val="22"/>
          <w:szCs w:val="22"/>
        </w:rPr>
        <w:t xml:space="preserve">); </w:t>
      </w:r>
    </w:p>
    <w:p w14:paraId="7DEB4A29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technologické postupy se zaměřením na rizika</w:t>
      </w:r>
    </w:p>
    <w:p w14:paraId="4688F1D1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kontroluje dodržování technologických postupů z hlediska prevence v průběhu realizace staveb</w:t>
      </w:r>
    </w:p>
    <w:p w14:paraId="0EB1C090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organizuje kontrolní dny zaměřené na bezpečnost práce na staveništi a pořizuje z nich zápisy (Kontrolní dny budou svolány dle potřeby, minimálně však 1x měsíčně)</w:t>
      </w:r>
    </w:p>
    <w:p w14:paraId="5434FB6D" w14:textId="77777777" w:rsidR="003158E3" w:rsidRPr="007E6A96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>provádí další činnosti stanovené nařízením vlády č. 591/2006 Sb., § 8 a dále (§ 18, odst. 2, písm. b/</w:t>
      </w:r>
      <w:r w:rsidR="0032032D">
        <w:rPr>
          <w:rFonts w:ascii="Arial" w:hAnsi="Arial" w:cs="Arial"/>
          <w:sz w:val="22"/>
          <w:szCs w:val="22"/>
        </w:rPr>
        <w:t xml:space="preserve"> zákona BOZP</w:t>
      </w:r>
      <w:r w:rsidRPr="007E6A96">
        <w:rPr>
          <w:rFonts w:ascii="Arial" w:hAnsi="Arial" w:cs="Arial"/>
          <w:sz w:val="22"/>
          <w:szCs w:val="22"/>
        </w:rPr>
        <w:t>);</w:t>
      </w:r>
    </w:p>
    <w:p w14:paraId="0F9E5766" w14:textId="77777777" w:rsidR="003158E3" w:rsidRPr="00A14598" w:rsidRDefault="003158E3" w:rsidP="003158E3">
      <w:pPr>
        <w:pStyle w:val="Odstavecseseznamem"/>
        <w:numPr>
          <w:ilvl w:val="0"/>
          <w:numId w:val="32"/>
        </w:numPr>
        <w:contextualSpacing/>
        <w:jc w:val="both"/>
        <w:rPr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zachovává mlčenlivost o všech informacích a skutečnostech, o nichž se v souvislosti s činností dozvěděl, a nelze je sdělovat dalším osobám, nestanoví-li zvláštní právní předpis jinak </w:t>
      </w:r>
      <w:r w:rsidRPr="007E6A96">
        <w:rPr>
          <w:rFonts w:ascii="Arial" w:hAnsi="Arial" w:cs="Arial"/>
          <w:i/>
          <w:sz w:val="22"/>
          <w:szCs w:val="22"/>
        </w:rPr>
        <w:t>(viz § 14, odst. 5 zákona</w:t>
      </w:r>
      <w:r w:rsidR="0032032D">
        <w:rPr>
          <w:rFonts w:ascii="Arial" w:hAnsi="Arial" w:cs="Arial"/>
          <w:i/>
          <w:sz w:val="22"/>
          <w:szCs w:val="22"/>
        </w:rPr>
        <w:t xml:space="preserve"> BOZP</w:t>
      </w:r>
      <w:r w:rsidRPr="007E6A96">
        <w:rPr>
          <w:rFonts w:ascii="Arial" w:hAnsi="Arial" w:cs="Arial"/>
          <w:i/>
          <w:sz w:val="22"/>
          <w:szCs w:val="22"/>
        </w:rPr>
        <w:t>).</w:t>
      </w:r>
    </w:p>
    <w:p w14:paraId="488B8C84" w14:textId="77777777" w:rsidR="003158E3" w:rsidRDefault="003158E3" w:rsidP="007E6A96">
      <w:pPr>
        <w:pStyle w:val="Odstavecseseznamem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C9A8117" w14:textId="77777777" w:rsidR="006C661A" w:rsidRDefault="0084081B" w:rsidP="00C0387E">
      <w:pPr>
        <w:pStyle w:val="normln0"/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C0387E" w:rsidRPr="00C0387E">
        <w:rPr>
          <w:b/>
          <w:sz w:val="22"/>
          <w:szCs w:val="22"/>
        </w:rPr>
        <w:t xml:space="preserve">. </w:t>
      </w:r>
      <w:r w:rsidR="006C661A">
        <w:rPr>
          <w:b/>
          <w:sz w:val="22"/>
          <w:szCs w:val="22"/>
        </w:rPr>
        <w:t xml:space="preserve">Činnosti </w:t>
      </w:r>
      <w:r w:rsidR="00A619F6">
        <w:rPr>
          <w:b/>
          <w:sz w:val="22"/>
          <w:szCs w:val="22"/>
        </w:rPr>
        <w:t>specialisty TDS – statika</w:t>
      </w:r>
      <w:r w:rsidR="00F7735A">
        <w:rPr>
          <w:b/>
          <w:sz w:val="22"/>
          <w:szCs w:val="22"/>
        </w:rPr>
        <w:t xml:space="preserve"> (vedoucí)</w:t>
      </w:r>
    </w:p>
    <w:p w14:paraId="3E5720BA" w14:textId="77777777" w:rsidR="00C022A1" w:rsidRDefault="00F7735A" w:rsidP="00C0387E">
      <w:pPr>
        <w:pStyle w:val="normln0"/>
        <w:spacing w:before="240"/>
        <w:rPr>
          <w:bCs/>
          <w:sz w:val="22"/>
          <w:szCs w:val="22"/>
        </w:rPr>
      </w:pPr>
      <w:r w:rsidRPr="007E6A96">
        <w:rPr>
          <w:rFonts w:cs="Arial"/>
          <w:sz w:val="22"/>
          <w:szCs w:val="22"/>
        </w:rPr>
        <w:t xml:space="preserve">Je podřízen vedoucímu TDS, v případě jeho nepřítomnosti, zástupci vedoucího TDS, v rámci své činnosti zajišťuje komplexní dohled nad realizací </w:t>
      </w:r>
      <w:r>
        <w:rPr>
          <w:rFonts w:cs="Arial"/>
          <w:sz w:val="22"/>
          <w:szCs w:val="22"/>
        </w:rPr>
        <w:t xml:space="preserve">stavby </w:t>
      </w:r>
      <w:r w:rsidRPr="00F7735A">
        <w:rPr>
          <w:bCs/>
          <w:sz w:val="22"/>
          <w:szCs w:val="22"/>
        </w:rPr>
        <w:t xml:space="preserve">při demolici a výstavbě betonových </w:t>
      </w:r>
      <w:r>
        <w:rPr>
          <w:bCs/>
          <w:sz w:val="22"/>
          <w:szCs w:val="22"/>
        </w:rPr>
        <w:t xml:space="preserve">(a dalších nosných) </w:t>
      </w:r>
      <w:r w:rsidRPr="00F7735A">
        <w:rPr>
          <w:bCs/>
          <w:sz w:val="22"/>
          <w:szCs w:val="22"/>
        </w:rPr>
        <w:t>konstrukcí, dále posuzuje stav stávajících konstrukcí, které jsou v přímé vazbě na nově prováděné konstrukce</w:t>
      </w:r>
      <w:r>
        <w:rPr>
          <w:bCs/>
          <w:sz w:val="22"/>
          <w:szCs w:val="22"/>
        </w:rPr>
        <w:t>.</w:t>
      </w:r>
    </w:p>
    <w:p w14:paraId="2F8F6373" w14:textId="77777777" w:rsidR="00C022A1" w:rsidRDefault="00C022A1" w:rsidP="00C0387E">
      <w:pPr>
        <w:pStyle w:val="normln0"/>
        <w:spacing w:before="240"/>
        <w:rPr>
          <w:bCs/>
          <w:sz w:val="22"/>
          <w:szCs w:val="22"/>
        </w:rPr>
      </w:pPr>
    </w:p>
    <w:p w14:paraId="2AE7117D" w14:textId="77777777" w:rsidR="00C022A1" w:rsidRPr="00C022A1" w:rsidRDefault="00C022A1" w:rsidP="00C022A1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kontroluje realizační dokumentaci</w:t>
      </w:r>
      <w:r w:rsidRPr="00C022A1">
        <w:rPr>
          <w:rFonts w:ascii="Arial" w:hAnsi="Arial" w:cs="Arial"/>
          <w:sz w:val="22"/>
          <w:szCs w:val="22"/>
        </w:rPr>
        <w:t xml:space="preserve"> stavby a její</w:t>
      </w:r>
      <w:r>
        <w:rPr>
          <w:rFonts w:ascii="Arial" w:hAnsi="Arial" w:cs="Arial"/>
          <w:sz w:val="22"/>
          <w:szCs w:val="22"/>
        </w:rPr>
        <w:t xml:space="preserve"> soulad se zadávací dokumentací</w:t>
      </w:r>
    </w:p>
    <w:p w14:paraId="7D96B2A9" w14:textId="77777777" w:rsidR="00C022A1" w:rsidRPr="00C022A1" w:rsidRDefault="00C022A1" w:rsidP="00C022A1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kontroluje technologické předpisy</w:t>
      </w:r>
      <w:r w:rsidRPr="00C022A1">
        <w:rPr>
          <w:rFonts w:ascii="Arial" w:hAnsi="Arial" w:cs="Arial"/>
          <w:sz w:val="22"/>
          <w:szCs w:val="22"/>
        </w:rPr>
        <w:t xml:space="preserve"> zhotovitele na dílčí činnosti (demolice, betonáže,</w:t>
      </w:r>
      <w:r>
        <w:rPr>
          <w:rFonts w:ascii="Arial" w:hAnsi="Arial" w:cs="Arial"/>
          <w:sz w:val="22"/>
          <w:szCs w:val="22"/>
        </w:rPr>
        <w:t xml:space="preserve"> výrobně-technickou dokumentaci pomocných konstrukcí atd.)</w:t>
      </w:r>
    </w:p>
    <w:p w14:paraId="1950FDD3" w14:textId="77777777" w:rsidR="00C022A1" w:rsidRPr="00C022A1" w:rsidRDefault="00C022A1" w:rsidP="00C022A1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022A1">
        <w:rPr>
          <w:rFonts w:ascii="Arial" w:hAnsi="Arial" w:cs="Arial"/>
          <w:sz w:val="22"/>
          <w:szCs w:val="22"/>
        </w:rPr>
        <w:t>schvaluje a koordinuje provádění demolic a provádění dílčí</w:t>
      </w:r>
      <w:r>
        <w:rPr>
          <w:rFonts w:ascii="Arial" w:hAnsi="Arial" w:cs="Arial"/>
          <w:sz w:val="22"/>
          <w:szCs w:val="22"/>
        </w:rPr>
        <w:t>ch</w:t>
      </w:r>
      <w:r w:rsidRPr="00C022A1">
        <w:rPr>
          <w:rFonts w:ascii="Arial" w:hAnsi="Arial" w:cs="Arial"/>
          <w:sz w:val="22"/>
          <w:szCs w:val="22"/>
        </w:rPr>
        <w:t xml:space="preserve"> částí betonových konstrukcí ve vazbě na celkový </w:t>
      </w:r>
      <w:r>
        <w:rPr>
          <w:rFonts w:ascii="Arial" w:hAnsi="Arial" w:cs="Arial"/>
          <w:sz w:val="22"/>
          <w:szCs w:val="22"/>
        </w:rPr>
        <w:t>harmonogram</w:t>
      </w:r>
      <w:r w:rsidRPr="00C022A1">
        <w:rPr>
          <w:rFonts w:ascii="Arial" w:hAnsi="Arial" w:cs="Arial"/>
          <w:sz w:val="22"/>
          <w:szCs w:val="22"/>
        </w:rPr>
        <w:t xml:space="preserve"> stavby a ve vazbě na pro</w:t>
      </w:r>
      <w:r>
        <w:rPr>
          <w:rFonts w:ascii="Arial" w:hAnsi="Arial" w:cs="Arial"/>
          <w:sz w:val="22"/>
          <w:szCs w:val="22"/>
        </w:rPr>
        <w:t>vádění technologických celků</w:t>
      </w:r>
      <w:r w:rsidRPr="00C022A1">
        <w:rPr>
          <w:rFonts w:ascii="Arial" w:hAnsi="Arial" w:cs="Arial"/>
          <w:sz w:val="22"/>
          <w:szCs w:val="22"/>
        </w:rPr>
        <w:t xml:space="preserve"> </w:t>
      </w:r>
    </w:p>
    <w:p w14:paraId="53264804" w14:textId="77777777" w:rsidR="00C022A1" w:rsidRPr="00C022A1" w:rsidRDefault="00C022A1" w:rsidP="00C022A1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zajišťuje doklady</w:t>
      </w:r>
      <w:r w:rsidRPr="00C022A1">
        <w:rPr>
          <w:rFonts w:ascii="Arial" w:hAnsi="Arial" w:cs="Arial"/>
          <w:sz w:val="22"/>
          <w:szCs w:val="22"/>
        </w:rPr>
        <w:t xml:space="preserve"> pr</w:t>
      </w:r>
      <w:r>
        <w:rPr>
          <w:rFonts w:ascii="Arial" w:hAnsi="Arial" w:cs="Arial"/>
          <w:sz w:val="22"/>
          <w:szCs w:val="22"/>
        </w:rPr>
        <w:t>o přejímací a kolaudační řízení</w:t>
      </w:r>
    </w:p>
    <w:p w14:paraId="7EA59C6A" w14:textId="77777777" w:rsidR="00C022A1" w:rsidRPr="00C022A1" w:rsidRDefault="00C022A1" w:rsidP="00C022A1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022A1">
        <w:rPr>
          <w:rFonts w:ascii="Arial" w:hAnsi="Arial" w:cs="Arial"/>
          <w:sz w:val="22"/>
          <w:szCs w:val="22"/>
        </w:rPr>
        <w:t>kontrol</w:t>
      </w:r>
      <w:r>
        <w:rPr>
          <w:rFonts w:ascii="Arial" w:hAnsi="Arial" w:cs="Arial"/>
          <w:sz w:val="22"/>
          <w:szCs w:val="22"/>
        </w:rPr>
        <w:t>uje případné</w:t>
      </w:r>
      <w:r w:rsidRPr="00C022A1">
        <w:rPr>
          <w:rFonts w:ascii="Arial" w:hAnsi="Arial" w:cs="Arial"/>
          <w:sz w:val="22"/>
          <w:szCs w:val="22"/>
        </w:rPr>
        <w:t xml:space="preserve"> změn</w:t>
      </w:r>
      <w:r>
        <w:rPr>
          <w:rFonts w:ascii="Arial" w:hAnsi="Arial" w:cs="Arial"/>
          <w:sz w:val="22"/>
          <w:szCs w:val="22"/>
        </w:rPr>
        <w:t>y</w:t>
      </w:r>
      <w:r w:rsidRPr="00C022A1">
        <w:rPr>
          <w:rFonts w:ascii="Arial" w:hAnsi="Arial" w:cs="Arial"/>
          <w:sz w:val="22"/>
          <w:szCs w:val="22"/>
        </w:rPr>
        <w:t xml:space="preserve"> během výstavby a j</w:t>
      </w:r>
      <w:r>
        <w:rPr>
          <w:rFonts w:ascii="Arial" w:hAnsi="Arial" w:cs="Arial"/>
          <w:sz w:val="22"/>
          <w:szCs w:val="22"/>
        </w:rPr>
        <w:t>ejich projednání s objednatelem</w:t>
      </w:r>
    </w:p>
    <w:p w14:paraId="326E7BFB" w14:textId="77777777" w:rsidR="00C022A1" w:rsidRDefault="00C022A1" w:rsidP="00C022A1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kontroluje</w:t>
      </w:r>
      <w:r w:rsidRPr="00C022A1">
        <w:rPr>
          <w:rFonts w:ascii="Arial" w:hAnsi="Arial" w:cs="Arial"/>
          <w:sz w:val="22"/>
          <w:szCs w:val="22"/>
        </w:rPr>
        <w:t xml:space="preserve"> dodržování smluvních podmínek stanovených ve smlouvách o dílo</w:t>
      </w:r>
    </w:p>
    <w:p w14:paraId="53970E32" w14:textId="77777777" w:rsidR="00060B98" w:rsidRPr="00060B98" w:rsidRDefault="00060B98" w:rsidP="00060B98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průběžně</w:t>
      </w:r>
      <w:r w:rsidRPr="00060B98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ontroluje</w:t>
      </w:r>
      <w:r w:rsidRPr="00060B98">
        <w:rPr>
          <w:rFonts w:ascii="Arial" w:hAnsi="Arial" w:cs="Arial"/>
          <w:sz w:val="22"/>
          <w:szCs w:val="22"/>
        </w:rPr>
        <w:t xml:space="preserve"> provádění stavebních prací (bednění, osazení výztuže, betonáže atd.), </w:t>
      </w:r>
      <w:r>
        <w:rPr>
          <w:rFonts w:ascii="Arial" w:hAnsi="Arial" w:cs="Arial"/>
          <w:sz w:val="22"/>
          <w:szCs w:val="22"/>
        </w:rPr>
        <w:t>zajišťuje včasnou kontrolu</w:t>
      </w:r>
      <w:r w:rsidRPr="00060B98">
        <w:rPr>
          <w:rFonts w:ascii="Arial" w:hAnsi="Arial" w:cs="Arial"/>
          <w:sz w:val="22"/>
          <w:szCs w:val="22"/>
        </w:rPr>
        <w:t xml:space="preserve"> konstrukcí, které budou v </w:t>
      </w:r>
      <w:r>
        <w:rPr>
          <w:rFonts w:ascii="Arial" w:hAnsi="Arial" w:cs="Arial"/>
          <w:sz w:val="22"/>
          <w:szCs w:val="22"/>
        </w:rPr>
        <w:t>dalším postupu výstavby zakryty</w:t>
      </w:r>
    </w:p>
    <w:p w14:paraId="65086EFA" w14:textId="77777777" w:rsidR="00060B98" w:rsidRPr="00060B98" w:rsidRDefault="00060B98" w:rsidP="00060B98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kontroluje doklady prokazující</w:t>
      </w:r>
      <w:r w:rsidRPr="00060B98">
        <w:rPr>
          <w:rFonts w:ascii="Arial" w:hAnsi="Arial" w:cs="Arial"/>
          <w:sz w:val="22"/>
          <w:szCs w:val="22"/>
        </w:rPr>
        <w:t xml:space="preserve"> kvalitu díla (zejména </w:t>
      </w:r>
      <w:r>
        <w:rPr>
          <w:rFonts w:ascii="Arial" w:hAnsi="Arial" w:cs="Arial"/>
          <w:sz w:val="22"/>
          <w:szCs w:val="22"/>
        </w:rPr>
        <w:t>kvalitu zabudovaných materiálů)</w:t>
      </w:r>
    </w:p>
    <w:p w14:paraId="0F964C5B" w14:textId="77777777" w:rsidR="00060B98" w:rsidRDefault="00060B98" w:rsidP="00060B98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schvaluje soupis</w:t>
      </w:r>
      <w:r w:rsidRPr="00060B98">
        <w:rPr>
          <w:rFonts w:ascii="Arial" w:hAnsi="Arial" w:cs="Arial"/>
          <w:sz w:val="22"/>
          <w:szCs w:val="22"/>
        </w:rPr>
        <w:t xml:space="preserve"> skutečně provedených prací </w:t>
      </w:r>
      <w:r>
        <w:rPr>
          <w:rFonts w:ascii="Arial" w:hAnsi="Arial" w:cs="Arial"/>
          <w:sz w:val="22"/>
          <w:szCs w:val="22"/>
        </w:rPr>
        <w:t>a porovnává je</w:t>
      </w:r>
      <w:r w:rsidRPr="00060B98">
        <w:rPr>
          <w:rFonts w:ascii="Arial" w:hAnsi="Arial" w:cs="Arial"/>
          <w:sz w:val="22"/>
          <w:szCs w:val="22"/>
        </w:rPr>
        <w:t xml:space="preserve"> se soupise</w:t>
      </w:r>
      <w:r>
        <w:rPr>
          <w:rFonts w:ascii="Arial" w:hAnsi="Arial" w:cs="Arial"/>
          <w:sz w:val="22"/>
          <w:szCs w:val="22"/>
        </w:rPr>
        <w:t>m prací zhotovitele, schvaluje měsíční podklady</w:t>
      </w:r>
      <w:r w:rsidRPr="00060B98">
        <w:rPr>
          <w:rFonts w:ascii="Arial" w:hAnsi="Arial" w:cs="Arial"/>
          <w:sz w:val="22"/>
          <w:szCs w:val="22"/>
        </w:rPr>
        <w:t xml:space="preserve"> pro fakturaci skutečně provedených prací</w:t>
      </w:r>
    </w:p>
    <w:p w14:paraId="13FC093E" w14:textId="77777777" w:rsidR="00445F6E" w:rsidRPr="00C022A1" w:rsidRDefault="00445F6E" w:rsidP="00445F6E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účastní se kontrolních dnů</w:t>
      </w:r>
      <w:r w:rsidR="00311641">
        <w:rPr>
          <w:rFonts w:ascii="Arial" w:hAnsi="Arial" w:cs="Arial"/>
          <w:sz w:val="22"/>
          <w:szCs w:val="22"/>
        </w:rPr>
        <w:t>.</w:t>
      </w:r>
    </w:p>
    <w:p w14:paraId="46FB3C41" w14:textId="77777777" w:rsidR="00445F6E" w:rsidRPr="00060B98" w:rsidRDefault="00445F6E" w:rsidP="00445F6E">
      <w:pPr>
        <w:pStyle w:val="Odstavecseseznamem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p w14:paraId="2F437450" w14:textId="77777777" w:rsidR="006C661A" w:rsidRDefault="006C661A" w:rsidP="00C0387E">
      <w:pPr>
        <w:pStyle w:val="normln0"/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Činnosti </w:t>
      </w:r>
      <w:r w:rsidR="00A619F6">
        <w:rPr>
          <w:b/>
          <w:sz w:val="22"/>
          <w:szCs w:val="22"/>
        </w:rPr>
        <w:t>specialisty TDS – statika (zástupce)</w:t>
      </w:r>
    </w:p>
    <w:p w14:paraId="49D1EDB7" w14:textId="77777777" w:rsidR="00A4558F" w:rsidRDefault="00A4558F" w:rsidP="00A4558F">
      <w:pPr>
        <w:pStyle w:val="normln0"/>
        <w:spacing w:before="240"/>
        <w:rPr>
          <w:bCs/>
          <w:sz w:val="22"/>
          <w:szCs w:val="22"/>
        </w:rPr>
      </w:pPr>
      <w:r w:rsidRPr="007E6A96">
        <w:rPr>
          <w:rFonts w:cs="Arial"/>
          <w:sz w:val="22"/>
          <w:szCs w:val="22"/>
        </w:rPr>
        <w:t>Je podřízen vedoucímu TDS, v případě jeho nepřít</w:t>
      </w:r>
      <w:r>
        <w:rPr>
          <w:rFonts w:cs="Arial"/>
          <w:sz w:val="22"/>
          <w:szCs w:val="22"/>
        </w:rPr>
        <w:t>omnosti, zástupci vedoucího TDS. Dále je podřízen vedoucímu specialistovi TDS statikovy.</w:t>
      </w:r>
      <w:r w:rsidRPr="007E6A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</w:t>
      </w:r>
      <w:r w:rsidRPr="007E6A96">
        <w:rPr>
          <w:rFonts w:cs="Arial"/>
          <w:sz w:val="22"/>
          <w:szCs w:val="22"/>
        </w:rPr>
        <w:t xml:space="preserve"> rámci své činnosti zajišťuje komplexní dohled nad realizací </w:t>
      </w:r>
      <w:r>
        <w:rPr>
          <w:rFonts w:cs="Arial"/>
          <w:sz w:val="22"/>
          <w:szCs w:val="22"/>
        </w:rPr>
        <w:t xml:space="preserve">stavby </w:t>
      </w:r>
      <w:r w:rsidRPr="00F7735A">
        <w:rPr>
          <w:bCs/>
          <w:sz w:val="22"/>
          <w:szCs w:val="22"/>
        </w:rPr>
        <w:t xml:space="preserve">při demolici a výstavbě betonových </w:t>
      </w:r>
      <w:r>
        <w:rPr>
          <w:bCs/>
          <w:sz w:val="22"/>
          <w:szCs w:val="22"/>
        </w:rPr>
        <w:t xml:space="preserve">(a dalších nosných) </w:t>
      </w:r>
      <w:r w:rsidRPr="00F7735A">
        <w:rPr>
          <w:bCs/>
          <w:sz w:val="22"/>
          <w:szCs w:val="22"/>
        </w:rPr>
        <w:t>konstrukcí, dále posuzuje stav stávajících konstrukcí, které jsou v přímé vazbě na nově prováděné konstrukce</w:t>
      </w:r>
      <w:r>
        <w:rPr>
          <w:bCs/>
          <w:sz w:val="22"/>
          <w:szCs w:val="22"/>
        </w:rPr>
        <w:t>.</w:t>
      </w:r>
    </w:p>
    <w:p w14:paraId="1599585B" w14:textId="77777777" w:rsidR="00A4558F" w:rsidRDefault="00A4558F" w:rsidP="00A4558F">
      <w:pPr>
        <w:pStyle w:val="normln0"/>
        <w:spacing w:before="240"/>
        <w:rPr>
          <w:bCs/>
          <w:sz w:val="22"/>
          <w:szCs w:val="22"/>
        </w:rPr>
      </w:pPr>
    </w:p>
    <w:p w14:paraId="36DF4A7D" w14:textId="77777777" w:rsidR="00A4558F" w:rsidRPr="00C022A1" w:rsidRDefault="00A4558F" w:rsidP="00A4558F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kontroluje realizační dokumentaci</w:t>
      </w:r>
      <w:r w:rsidRPr="00C022A1">
        <w:rPr>
          <w:rFonts w:ascii="Arial" w:hAnsi="Arial" w:cs="Arial"/>
          <w:sz w:val="22"/>
          <w:szCs w:val="22"/>
        </w:rPr>
        <w:t xml:space="preserve"> stavby a její</w:t>
      </w:r>
      <w:r>
        <w:rPr>
          <w:rFonts w:ascii="Arial" w:hAnsi="Arial" w:cs="Arial"/>
          <w:sz w:val="22"/>
          <w:szCs w:val="22"/>
        </w:rPr>
        <w:t xml:space="preserve"> soulad se zadávací dokumentací</w:t>
      </w:r>
    </w:p>
    <w:p w14:paraId="2F39766D" w14:textId="77777777" w:rsidR="00A4558F" w:rsidRPr="00C022A1" w:rsidRDefault="00A4558F" w:rsidP="00A4558F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kontroluje technologické předpisy</w:t>
      </w:r>
      <w:r w:rsidRPr="00C022A1">
        <w:rPr>
          <w:rFonts w:ascii="Arial" w:hAnsi="Arial" w:cs="Arial"/>
          <w:sz w:val="22"/>
          <w:szCs w:val="22"/>
        </w:rPr>
        <w:t xml:space="preserve"> zhotovitele na dílčí činnosti (demolice, betonáže,</w:t>
      </w:r>
      <w:r>
        <w:rPr>
          <w:rFonts w:ascii="Arial" w:hAnsi="Arial" w:cs="Arial"/>
          <w:sz w:val="22"/>
          <w:szCs w:val="22"/>
        </w:rPr>
        <w:t xml:space="preserve"> výrobně-technickou dokumentaci pomocných konstrukcí atd.)</w:t>
      </w:r>
    </w:p>
    <w:p w14:paraId="4A810558" w14:textId="77777777" w:rsidR="00A4558F" w:rsidRPr="00C022A1" w:rsidRDefault="00A4558F" w:rsidP="00A4558F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022A1">
        <w:rPr>
          <w:rFonts w:ascii="Arial" w:hAnsi="Arial" w:cs="Arial"/>
          <w:sz w:val="22"/>
          <w:szCs w:val="22"/>
        </w:rPr>
        <w:t>schvaluje a koordinuje provádění demolic a provádění dílčí</w:t>
      </w:r>
      <w:r>
        <w:rPr>
          <w:rFonts w:ascii="Arial" w:hAnsi="Arial" w:cs="Arial"/>
          <w:sz w:val="22"/>
          <w:szCs w:val="22"/>
        </w:rPr>
        <w:t>ch</w:t>
      </w:r>
      <w:r w:rsidRPr="00C022A1">
        <w:rPr>
          <w:rFonts w:ascii="Arial" w:hAnsi="Arial" w:cs="Arial"/>
          <w:sz w:val="22"/>
          <w:szCs w:val="22"/>
        </w:rPr>
        <w:t xml:space="preserve"> částí betonových konstrukcí ve vazbě na celkový </w:t>
      </w:r>
      <w:r>
        <w:rPr>
          <w:rFonts w:ascii="Arial" w:hAnsi="Arial" w:cs="Arial"/>
          <w:sz w:val="22"/>
          <w:szCs w:val="22"/>
        </w:rPr>
        <w:t>harmonogram</w:t>
      </w:r>
      <w:r w:rsidRPr="00C022A1">
        <w:rPr>
          <w:rFonts w:ascii="Arial" w:hAnsi="Arial" w:cs="Arial"/>
          <w:sz w:val="22"/>
          <w:szCs w:val="22"/>
        </w:rPr>
        <w:t xml:space="preserve"> stavby a ve vazbě na pro</w:t>
      </w:r>
      <w:r>
        <w:rPr>
          <w:rFonts w:ascii="Arial" w:hAnsi="Arial" w:cs="Arial"/>
          <w:sz w:val="22"/>
          <w:szCs w:val="22"/>
        </w:rPr>
        <w:t>vádění technologických celků</w:t>
      </w:r>
      <w:r w:rsidRPr="00C022A1">
        <w:rPr>
          <w:rFonts w:ascii="Arial" w:hAnsi="Arial" w:cs="Arial"/>
          <w:sz w:val="22"/>
          <w:szCs w:val="22"/>
        </w:rPr>
        <w:t xml:space="preserve"> </w:t>
      </w:r>
    </w:p>
    <w:p w14:paraId="52B6E153" w14:textId="77777777" w:rsidR="00A4558F" w:rsidRPr="00C022A1" w:rsidRDefault="00A4558F" w:rsidP="00A4558F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zajišťuje doklady</w:t>
      </w:r>
      <w:r w:rsidRPr="00C022A1">
        <w:rPr>
          <w:rFonts w:ascii="Arial" w:hAnsi="Arial" w:cs="Arial"/>
          <w:sz w:val="22"/>
          <w:szCs w:val="22"/>
        </w:rPr>
        <w:t xml:space="preserve"> pr</w:t>
      </w:r>
      <w:r>
        <w:rPr>
          <w:rFonts w:ascii="Arial" w:hAnsi="Arial" w:cs="Arial"/>
          <w:sz w:val="22"/>
          <w:szCs w:val="22"/>
        </w:rPr>
        <w:t>o přejímací a kolaudační řízení</w:t>
      </w:r>
    </w:p>
    <w:p w14:paraId="4CEF1D9F" w14:textId="77777777" w:rsidR="00A4558F" w:rsidRPr="00C022A1" w:rsidRDefault="00A4558F" w:rsidP="00A4558F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022A1">
        <w:rPr>
          <w:rFonts w:ascii="Arial" w:hAnsi="Arial" w:cs="Arial"/>
          <w:sz w:val="22"/>
          <w:szCs w:val="22"/>
        </w:rPr>
        <w:t>kontrol</w:t>
      </w:r>
      <w:r>
        <w:rPr>
          <w:rFonts w:ascii="Arial" w:hAnsi="Arial" w:cs="Arial"/>
          <w:sz w:val="22"/>
          <w:szCs w:val="22"/>
        </w:rPr>
        <w:t>uje případné</w:t>
      </w:r>
      <w:r w:rsidRPr="00C022A1">
        <w:rPr>
          <w:rFonts w:ascii="Arial" w:hAnsi="Arial" w:cs="Arial"/>
          <w:sz w:val="22"/>
          <w:szCs w:val="22"/>
        </w:rPr>
        <w:t xml:space="preserve"> změn</w:t>
      </w:r>
      <w:r>
        <w:rPr>
          <w:rFonts w:ascii="Arial" w:hAnsi="Arial" w:cs="Arial"/>
          <w:sz w:val="22"/>
          <w:szCs w:val="22"/>
        </w:rPr>
        <w:t>y</w:t>
      </w:r>
      <w:r w:rsidRPr="00C022A1">
        <w:rPr>
          <w:rFonts w:ascii="Arial" w:hAnsi="Arial" w:cs="Arial"/>
          <w:sz w:val="22"/>
          <w:szCs w:val="22"/>
        </w:rPr>
        <w:t xml:space="preserve"> během výstavby a j</w:t>
      </w:r>
      <w:r>
        <w:rPr>
          <w:rFonts w:ascii="Arial" w:hAnsi="Arial" w:cs="Arial"/>
          <w:sz w:val="22"/>
          <w:szCs w:val="22"/>
        </w:rPr>
        <w:t>ejich projednání s objednatelem</w:t>
      </w:r>
    </w:p>
    <w:p w14:paraId="0C5028E4" w14:textId="77777777" w:rsidR="00A4558F" w:rsidRDefault="00A4558F" w:rsidP="00A4558F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kontroluje</w:t>
      </w:r>
      <w:r w:rsidRPr="00C022A1">
        <w:rPr>
          <w:rFonts w:ascii="Arial" w:hAnsi="Arial" w:cs="Arial"/>
          <w:sz w:val="22"/>
          <w:szCs w:val="22"/>
        </w:rPr>
        <w:t xml:space="preserve"> dodržování smluvních podmínek stanovených ve smlouvách o dílo</w:t>
      </w:r>
    </w:p>
    <w:p w14:paraId="7A3D7B48" w14:textId="77777777" w:rsidR="00A4558F" w:rsidRPr="00060B98" w:rsidRDefault="00A4558F" w:rsidP="00A4558F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průběžně</w:t>
      </w:r>
      <w:r w:rsidRPr="00060B98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ontroluje</w:t>
      </w:r>
      <w:r w:rsidRPr="00060B98">
        <w:rPr>
          <w:rFonts w:ascii="Arial" w:hAnsi="Arial" w:cs="Arial"/>
          <w:sz w:val="22"/>
          <w:szCs w:val="22"/>
        </w:rPr>
        <w:t xml:space="preserve"> provádění stavebních prací (bednění, osazení výztuže, betonáže atd.), </w:t>
      </w:r>
      <w:r>
        <w:rPr>
          <w:rFonts w:ascii="Arial" w:hAnsi="Arial" w:cs="Arial"/>
          <w:sz w:val="22"/>
          <w:szCs w:val="22"/>
        </w:rPr>
        <w:t>zajišťuje včasnou kontrolu</w:t>
      </w:r>
      <w:r w:rsidRPr="00060B98">
        <w:rPr>
          <w:rFonts w:ascii="Arial" w:hAnsi="Arial" w:cs="Arial"/>
          <w:sz w:val="22"/>
          <w:szCs w:val="22"/>
        </w:rPr>
        <w:t xml:space="preserve"> konstrukcí, které budou v </w:t>
      </w:r>
      <w:r>
        <w:rPr>
          <w:rFonts w:ascii="Arial" w:hAnsi="Arial" w:cs="Arial"/>
          <w:sz w:val="22"/>
          <w:szCs w:val="22"/>
        </w:rPr>
        <w:t>dalším postupu výstavby zakryty</w:t>
      </w:r>
    </w:p>
    <w:p w14:paraId="23AF6BCC" w14:textId="77777777" w:rsidR="00A4558F" w:rsidRPr="00060B98" w:rsidRDefault="00A4558F" w:rsidP="00A4558F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kontroluje doklady prokazující</w:t>
      </w:r>
      <w:r w:rsidRPr="00060B98">
        <w:rPr>
          <w:rFonts w:ascii="Arial" w:hAnsi="Arial" w:cs="Arial"/>
          <w:sz w:val="22"/>
          <w:szCs w:val="22"/>
        </w:rPr>
        <w:t xml:space="preserve"> kvalitu díla (zejména </w:t>
      </w:r>
      <w:r>
        <w:rPr>
          <w:rFonts w:ascii="Arial" w:hAnsi="Arial" w:cs="Arial"/>
          <w:sz w:val="22"/>
          <w:szCs w:val="22"/>
        </w:rPr>
        <w:t>kvalitu zabudovaných materiálů)</w:t>
      </w:r>
    </w:p>
    <w:p w14:paraId="1BC747A7" w14:textId="77777777" w:rsidR="00A4558F" w:rsidRDefault="00A4558F" w:rsidP="00A4558F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schvaluje soupis</w:t>
      </w:r>
      <w:r w:rsidRPr="00060B98">
        <w:rPr>
          <w:rFonts w:ascii="Arial" w:hAnsi="Arial" w:cs="Arial"/>
          <w:sz w:val="22"/>
          <w:szCs w:val="22"/>
        </w:rPr>
        <w:t xml:space="preserve"> skutečně provedených prací </w:t>
      </w:r>
      <w:r>
        <w:rPr>
          <w:rFonts w:ascii="Arial" w:hAnsi="Arial" w:cs="Arial"/>
          <w:sz w:val="22"/>
          <w:szCs w:val="22"/>
        </w:rPr>
        <w:t>a porovnává je</w:t>
      </w:r>
      <w:r w:rsidRPr="00060B98">
        <w:rPr>
          <w:rFonts w:ascii="Arial" w:hAnsi="Arial" w:cs="Arial"/>
          <w:sz w:val="22"/>
          <w:szCs w:val="22"/>
        </w:rPr>
        <w:t xml:space="preserve"> se soupise</w:t>
      </w:r>
      <w:r>
        <w:rPr>
          <w:rFonts w:ascii="Arial" w:hAnsi="Arial" w:cs="Arial"/>
          <w:sz w:val="22"/>
          <w:szCs w:val="22"/>
        </w:rPr>
        <w:t>m prací zhotovitele, schvaluje měsíční podklady</w:t>
      </w:r>
      <w:r w:rsidRPr="00060B98">
        <w:rPr>
          <w:rFonts w:ascii="Arial" w:hAnsi="Arial" w:cs="Arial"/>
          <w:sz w:val="22"/>
          <w:szCs w:val="22"/>
        </w:rPr>
        <w:t xml:space="preserve"> pro fakturaci skutečně provedených prací</w:t>
      </w:r>
    </w:p>
    <w:p w14:paraId="4714A3A4" w14:textId="77777777" w:rsidR="00A4558F" w:rsidRPr="00C022A1" w:rsidRDefault="00A4558F" w:rsidP="00A4558F">
      <w:pPr>
        <w:pStyle w:val="Odstavecseseznamem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 se kontrolních dnů</w:t>
      </w:r>
      <w:r w:rsidR="00311641">
        <w:rPr>
          <w:rFonts w:ascii="Arial" w:hAnsi="Arial" w:cs="Arial"/>
          <w:sz w:val="22"/>
          <w:szCs w:val="22"/>
        </w:rPr>
        <w:t>.</w:t>
      </w:r>
    </w:p>
    <w:p w14:paraId="7DD69979" w14:textId="77777777" w:rsidR="006C661A" w:rsidRPr="006C661A" w:rsidRDefault="006C661A" w:rsidP="00C0387E">
      <w:pPr>
        <w:pStyle w:val="normln0"/>
        <w:spacing w:before="240"/>
        <w:rPr>
          <w:bCs/>
          <w:sz w:val="22"/>
          <w:szCs w:val="22"/>
        </w:rPr>
      </w:pPr>
    </w:p>
    <w:p w14:paraId="2CCAC16D" w14:textId="77777777" w:rsidR="00C0387E" w:rsidRPr="00582113" w:rsidRDefault="00C0387E" w:rsidP="007E6A96">
      <w:pPr>
        <w:pStyle w:val="normln0"/>
        <w:spacing w:before="240"/>
        <w:jc w:val="left"/>
      </w:pPr>
    </w:p>
    <w:p w14:paraId="796B3FD8" w14:textId="77777777" w:rsidR="00EC7C81" w:rsidRPr="00735703" w:rsidRDefault="00EC7C81" w:rsidP="00735703">
      <w:pPr>
        <w:pStyle w:val="normln0"/>
        <w:shd w:val="pct20" w:color="auto" w:fill="auto"/>
        <w:jc w:val="center"/>
        <w:rPr>
          <w:b/>
          <w:caps/>
          <w:sz w:val="28"/>
          <w:szCs w:val="28"/>
        </w:rPr>
      </w:pPr>
      <w:r w:rsidRPr="000631F5">
        <w:rPr>
          <w:b/>
          <w:caps/>
          <w:sz w:val="28"/>
          <w:szCs w:val="28"/>
        </w:rPr>
        <w:t>V. Způsob plnění předmětu smlouvy</w:t>
      </w:r>
    </w:p>
    <w:p w14:paraId="227D4C17" w14:textId="77777777" w:rsidR="00735703" w:rsidRDefault="00735703" w:rsidP="00E758AB">
      <w:pPr>
        <w:pStyle w:val="normln0"/>
        <w:numPr>
          <w:ilvl w:val="0"/>
          <w:numId w:val="2"/>
        </w:numPr>
        <w:spacing w:before="120"/>
        <w:rPr>
          <w:sz w:val="22"/>
          <w:szCs w:val="22"/>
        </w:rPr>
      </w:pPr>
      <w:r w:rsidRPr="00E758AB">
        <w:rPr>
          <w:sz w:val="22"/>
          <w:szCs w:val="22"/>
        </w:rPr>
        <w:t xml:space="preserve">Při plnění předmětu této smlouvy se </w:t>
      </w:r>
      <w:r w:rsidR="00807AE5">
        <w:rPr>
          <w:sz w:val="22"/>
          <w:szCs w:val="22"/>
        </w:rPr>
        <w:t>příkazník</w:t>
      </w:r>
      <w:r w:rsidRPr="00E758AB">
        <w:rPr>
          <w:sz w:val="22"/>
          <w:szCs w:val="22"/>
        </w:rPr>
        <w:t xml:space="preserve"> zavazuje dodržovat všeobecné závazné předpisy, ujednání této smlouvy a bude se řídit výchozími podklady </w:t>
      </w:r>
      <w:r w:rsidR="00807AE5">
        <w:rPr>
          <w:sz w:val="22"/>
          <w:szCs w:val="22"/>
        </w:rPr>
        <w:t>příkazce</w:t>
      </w:r>
      <w:r w:rsidRPr="00E758AB">
        <w:rPr>
          <w:sz w:val="22"/>
          <w:szCs w:val="22"/>
        </w:rPr>
        <w:t>, předanými mu ke dni uzavření této smlouvy, jeho pokyny a vyjádřeními veřejnoprávních orgánů a</w:t>
      </w:r>
      <w:r w:rsidR="0084081B">
        <w:rPr>
          <w:sz w:val="22"/>
          <w:szCs w:val="22"/>
        </w:rPr>
        <w:t> </w:t>
      </w:r>
      <w:r w:rsidRPr="00E758AB">
        <w:rPr>
          <w:sz w:val="22"/>
          <w:szCs w:val="22"/>
        </w:rPr>
        <w:t>organizací.</w:t>
      </w:r>
    </w:p>
    <w:p w14:paraId="3BDCC355" w14:textId="77777777" w:rsidR="00E92FC8" w:rsidRDefault="00E92FC8" w:rsidP="00E758AB">
      <w:pPr>
        <w:pStyle w:val="normln0"/>
        <w:numPr>
          <w:ilvl w:val="0"/>
          <w:numId w:val="2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Předmět plnění bude zajišťován těmito </w:t>
      </w:r>
      <w:r w:rsidR="0082211C">
        <w:rPr>
          <w:sz w:val="22"/>
          <w:szCs w:val="22"/>
        </w:rPr>
        <w:t xml:space="preserve">zodpovědnými </w:t>
      </w:r>
      <w:r>
        <w:rPr>
          <w:sz w:val="22"/>
          <w:szCs w:val="22"/>
        </w:rPr>
        <w:t>pracovníky:</w:t>
      </w:r>
    </w:p>
    <w:p w14:paraId="1F3E5777" w14:textId="457BD751" w:rsidR="00E92FC8" w:rsidRPr="00D624AC" w:rsidRDefault="003D16E9" w:rsidP="00E92FC8">
      <w:pPr>
        <w:pStyle w:val="normln0"/>
        <w:spacing w:before="120"/>
        <w:ind w:left="283"/>
        <w:rPr>
          <w:b/>
          <w:sz w:val="22"/>
          <w:szCs w:val="21"/>
        </w:rPr>
      </w:pPr>
      <w:r>
        <w:rPr>
          <w:b/>
          <w:iCs/>
          <w:sz w:val="22"/>
        </w:rPr>
        <w:t>Vedoucí TDS</w:t>
      </w:r>
      <w:r w:rsidR="00E92FC8" w:rsidRPr="00126143">
        <w:rPr>
          <w:b/>
          <w:sz w:val="22"/>
          <w:szCs w:val="21"/>
        </w:rPr>
        <w:t xml:space="preserve">: </w:t>
      </w:r>
      <w:r w:rsidR="000E1FF8">
        <w:rPr>
          <w:b/>
          <w:sz w:val="22"/>
          <w:szCs w:val="21"/>
        </w:rPr>
        <w:t>Ing. Jiří Zlatohlávek</w:t>
      </w:r>
    </w:p>
    <w:p w14:paraId="35AE43ED" w14:textId="63977BF4" w:rsidR="003D16E9" w:rsidRDefault="003D16E9" w:rsidP="00E92FC8">
      <w:pPr>
        <w:pStyle w:val="normln0"/>
        <w:spacing w:before="120"/>
        <w:ind w:left="283"/>
        <w:rPr>
          <w:b/>
          <w:sz w:val="22"/>
          <w:szCs w:val="21"/>
        </w:rPr>
      </w:pPr>
      <w:r>
        <w:rPr>
          <w:b/>
          <w:iCs/>
          <w:sz w:val="22"/>
        </w:rPr>
        <w:t>Zástupce vedoucího TDS</w:t>
      </w:r>
      <w:r w:rsidR="00E92FC8" w:rsidRPr="00D624AC">
        <w:rPr>
          <w:b/>
          <w:sz w:val="22"/>
          <w:szCs w:val="21"/>
        </w:rPr>
        <w:t>:</w:t>
      </w:r>
      <w:r w:rsidR="0084081B">
        <w:rPr>
          <w:b/>
          <w:sz w:val="22"/>
          <w:szCs w:val="21"/>
        </w:rPr>
        <w:t xml:space="preserve"> </w:t>
      </w:r>
      <w:r w:rsidR="000E1FF8">
        <w:rPr>
          <w:b/>
          <w:sz w:val="22"/>
          <w:szCs w:val="21"/>
        </w:rPr>
        <w:t>Ing. Richard Smíšek</w:t>
      </w:r>
    </w:p>
    <w:p w14:paraId="7970B0D0" w14:textId="1C4DDA20" w:rsidR="003D16E9" w:rsidRDefault="009126C7" w:rsidP="00E92FC8">
      <w:pPr>
        <w:pStyle w:val="normln0"/>
        <w:spacing w:before="120"/>
        <w:ind w:left="283"/>
        <w:rPr>
          <w:b/>
          <w:sz w:val="22"/>
          <w:szCs w:val="21"/>
        </w:rPr>
      </w:pPr>
      <w:r>
        <w:rPr>
          <w:b/>
          <w:sz w:val="22"/>
          <w:szCs w:val="21"/>
        </w:rPr>
        <w:t xml:space="preserve">Specialista TDS - </w:t>
      </w:r>
      <w:r w:rsidR="003D16E9">
        <w:rPr>
          <w:b/>
          <w:sz w:val="22"/>
          <w:szCs w:val="21"/>
        </w:rPr>
        <w:t>Cenový manažer:</w:t>
      </w:r>
      <w:r w:rsidR="0084081B">
        <w:rPr>
          <w:b/>
          <w:sz w:val="22"/>
          <w:szCs w:val="21"/>
        </w:rPr>
        <w:t xml:space="preserve"> </w:t>
      </w:r>
      <w:r w:rsidR="000E1FF8">
        <w:rPr>
          <w:b/>
          <w:sz w:val="22"/>
          <w:szCs w:val="21"/>
        </w:rPr>
        <w:t>Ing. Pavel Tůma</w:t>
      </w:r>
    </w:p>
    <w:p w14:paraId="733C13F8" w14:textId="0718CB35" w:rsidR="003D16E9" w:rsidRDefault="009126C7" w:rsidP="00E92FC8">
      <w:pPr>
        <w:pStyle w:val="normln0"/>
        <w:spacing w:before="120"/>
        <w:ind w:left="283"/>
        <w:rPr>
          <w:b/>
          <w:sz w:val="22"/>
          <w:szCs w:val="21"/>
        </w:rPr>
      </w:pPr>
      <w:r>
        <w:rPr>
          <w:b/>
          <w:sz w:val="22"/>
          <w:szCs w:val="21"/>
        </w:rPr>
        <w:t xml:space="preserve">Specialista TDS – profese </w:t>
      </w:r>
      <w:r w:rsidR="003D16E9">
        <w:rPr>
          <w:b/>
          <w:sz w:val="22"/>
          <w:szCs w:val="21"/>
        </w:rPr>
        <w:t>TZB:</w:t>
      </w:r>
      <w:r w:rsidR="0084081B">
        <w:rPr>
          <w:b/>
          <w:sz w:val="22"/>
          <w:szCs w:val="21"/>
        </w:rPr>
        <w:t xml:space="preserve"> </w:t>
      </w:r>
      <w:r w:rsidR="000E1FF8">
        <w:rPr>
          <w:b/>
          <w:sz w:val="22"/>
          <w:szCs w:val="21"/>
        </w:rPr>
        <w:t>Martin Kalmus</w:t>
      </w:r>
    </w:p>
    <w:p w14:paraId="62D70D66" w14:textId="6E371D25" w:rsidR="003D16E9" w:rsidRDefault="00394643" w:rsidP="00E92FC8">
      <w:pPr>
        <w:pStyle w:val="normln0"/>
        <w:spacing w:before="120"/>
        <w:ind w:left="283"/>
        <w:rPr>
          <w:b/>
          <w:sz w:val="22"/>
          <w:szCs w:val="21"/>
        </w:rPr>
      </w:pPr>
      <w:r>
        <w:rPr>
          <w:b/>
          <w:sz w:val="22"/>
          <w:szCs w:val="21"/>
        </w:rPr>
        <w:t>Specialista</w:t>
      </w:r>
      <w:r w:rsidR="003D16E9">
        <w:rPr>
          <w:b/>
          <w:sz w:val="22"/>
          <w:szCs w:val="21"/>
        </w:rPr>
        <w:t xml:space="preserve"> </w:t>
      </w:r>
      <w:r w:rsidR="009126C7">
        <w:rPr>
          <w:b/>
          <w:sz w:val="22"/>
          <w:szCs w:val="21"/>
        </w:rPr>
        <w:t xml:space="preserve">TDS – profese koordinátor </w:t>
      </w:r>
      <w:r w:rsidR="003D16E9">
        <w:rPr>
          <w:b/>
          <w:sz w:val="22"/>
          <w:szCs w:val="21"/>
        </w:rPr>
        <w:t>BOZP:</w:t>
      </w:r>
      <w:r w:rsidR="0084081B">
        <w:rPr>
          <w:b/>
          <w:sz w:val="22"/>
          <w:szCs w:val="21"/>
        </w:rPr>
        <w:t xml:space="preserve"> </w:t>
      </w:r>
      <w:r w:rsidR="000E1FF8">
        <w:rPr>
          <w:b/>
          <w:sz w:val="22"/>
          <w:szCs w:val="21"/>
        </w:rPr>
        <w:t>Ing. Petr Kouba</w:t>
      </w:r>
    </w:p>
    <w:p w14:paraId="6F29E914" w14:textId="36A4E9E3" w:rsidR="006A71EF" w:rsidRDefault="006A71EF" w:rsidP="006A71EF">
      <w:pPr>
        <w:pStyle w:val="normln0"/>
        <w:spacing w:before="120"/>
        <w:ind w:left="283"/>
        <w:rPr>
          <w:b/>
          <w:sz w:val="22"/>
          <w:szCs w:val="21"/>
        </w:rPr>
      </w:pPr>
      <w:r>
        <w:rPr>
          <w:b/>
          <w:sz w:val="22"/>
          <w:szCs w:val="21"/>
        </w:rPr>
        <w:t xml:space="preserve">Specialista TDS – statik (vedoucí): </w:t>
      </w:r>
      <w:r w:rsidR="000E1FF8">
        <w:rPr>
          <w:b/>
          <w:sz w:val="22"/>
          <w:szCs w:val="21"/>
        </w:rPr>
        <w:t xml:space="preserve">Ing. Martin </w:t>
      </w:r>
      <w:proofErr w:type="spellStart"/>
      <w:r w:rsidR="000E1FF8">
        <w:rPr>
          <w:b/>
          <w:sz w:val="22"/>
          <w:szCs w:val="21"/>
        </w:rPr>
        <w:t>Vavřena</w:t>
      </w:r>
      <w:proofErr w:type="spellEnd"/>
    </w:p>
    <w:p w14:paraId="35DF9B1A" w14:textId="59B7A3B8" w:rsidR="006A71EF" w:rsidRDefault="006A71EF" w:rsidP="006A71EF">
      <w:pPr>
        <w:pStyle w:val="normln0"/>
        <w:spacing w:before="120"/>
        <w:ind w:left="283"/>
        <w:rPr>
          <w:b/>
          <w:sz w:val="22"/>
          <w:szCs w:val="21"/>
        </w:rPr>
      </w:pPr>
      <w:r>
        <w:rPr>
          <w:b/>
          <w:sz w:val="22"/>
          <w:szCs w:val="21"/>
        </w:rPr>
        <w:t xml:space="preserve">Specialista TDS – statik (zástupce): </w:t>
      </w:r>
      <w:r w:rsidR="000E1FF8">
        <w:rPr>
          <w:b/>
          <w:sz w:val="22"/>
          <w:szCs w:val="21"/>
        </w:rPr>
        <w:t>Ing. Tomáš Míčka</w:t>
      </w:r>
    </w:p>
    <w:p w14:paraId="5E4E1194" w14:textId="77777777" w:rsidR="00037266" w:rsidRDefault="00704CB4" w:rsidP="00B41D87">
      <w:pPr>
        <w:pStyle w:val="normln0"/>
        <w:numPr>
          <w:ilvl w:val="0"/>
          <w:numId w:val="2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Příkazník není oprávněn změnit odpovědné pracovníky uvedené v odst. 2 tohoto článku bez předchozího písemného souhlasu příkazce. Příkazce udělí souhlas se změnou vždy, pokud příkazník prokáže, že navržený nový odpovědný pracovník splňuje nejméně podmínky kvalifikace, </w:t>
      </w:r>
      <w:r w:rsidR="001440BC">
        <w:rPr>
          <w:sz w:val="22"/>
          <w:szCs w:val="22"/>
        </w:rPr>
        <w:t xml:space="preserve">které </w:t>
      </w:r>
      <w:r>
        <w:rPr>
          <w:sz w:val="22"/>
          <w:szCs w:val="22"/>
        </w:rPr>
        <w:t>byly pro danou pozici vyžadovány v zadávacím řízení, jehož</w:t>
      </w:r>
      <w:r w:rsidR="001440BC">
        <w:rPr>
          <w:sz w:val="22"/>
          <w:szCs w:val="22"/>
        </w:rPr>
        <w:t> </w:t>
      </w:r>
      <w:r>
        <w:rPr>
          <w:sz w:val="22"/>
          <w:szCs w:val="22"/>
        </w:rPr>
        <w:t>výsledkem je uzavření této smlouvy.</w:t>
      </w:r>
    </w:p>
    <w:p w14:paraId="74055280" w14:textId="77777777" w:rsidR="00EC7C81" w:rsidRDefault="00EC7C81" w:rsidP="00B41D87">
      <w:pPr>
        <w:pStyle w:val="normln0"/>
        <w:numPr>
          <w:ilvl w:val="0"/>
          <w:numId w:val="2"/>
        </w:numPr>
        <w:spacing w:before="120"/>
        <w:rPr>
          <w:sz w:val="22"/>
          <w:szCs w:val="22"/>
        </w:rPr>
      </w:pPr>
      <w:r w:rsidRPr="00E758AB">
        <w:rPr>
          <w:sz w:val="22"/>
          <w:szCs w:val="22"/>
        </w:rPr>
        <w:lastRenderedPageBreak/>
        <w:t>Předmět plnění, ujednaný v této smlouvě, je splněný řádným vykonáním činností, ke</w:t>
      </w:r>
      <w:r w:rsidR="00DD25E1">
        <w:rPr>
          <w:sz w:val="22"/>
          <w:szCs w:val="22"/>
        </w:rPr>
        <w:t> </w:t>
      </w:r>
      <w:r w:rsidRPr="00E758AB">
        <w:rPr>
          <w:sz w:val="22"/>
          <w:szCs w:val="22"/>
        </w:rPr>
        <w:t xml:space="preserve">kterým se </w:t>
      </w:r>
      <w:r w:rsidR="00807AE5">
        <w:rPr>
          <w:sz w:val="22"/>
          <w:szCs w:val="22"/>
        </w:rPr>
        <w:t>příkazník</w:t>
      </w:r>
      <w:r w:rsidRPr="00E758AB">
        <w:rPr>
          <w:sz w:val="22"/>
          <w:szCs w:val="22"/>
        </w:rPr>
        <w:t xml:space="preserve"> zavázal v člá</w:t>
      </w:r>
      <w:r w:rsidR="00E92FC8">
        <w:rPr>
          <w:sz w:val="22"/>
          <w:szCs w:val="22"/>
        </w:rPr>
        <w:t>nku I</w:t>
      </w:r>
      <w:r w:rsidR="00394643">
        <w:rPr>
          <w:sz w:val="22"/>
          <w:szCs w:val="22"/>
        </w:rPr>
        <w:t>V</w:t>
      </w:r>
      <w:r w:rsidR="00E92FC8">
        <w:rPr>
          <w:sz w:val="22"/>
          <w:szCs w:val="22"/>
        </w:rPr>
        <w:t>. této smlouvy, dle oběma</w:t>
      </w:r>
      <w:r w:rsidR="00B407B3">
        <w:rPr>
          <w:sz w:val="22"/>
          <w:szCs w:val="22"/>
        </w:rPr>
        <w:t xml:space="preserve"> </w:t>
      </w:r>
      <w:r w:rsidR="00466394">
        <w:rPr>
          <w:sz w:val="22"/>
          <w:szCs w:val="22"/>
        </w:rPr>
        <w:t>s</w:t>
      </w:r>
      <w:r w:rsidRPr="00E758AB">
        <w:rPr>
          <w:sz w:val="22"/>
          <w:szCs w:val="22"/>
        </w:rPr>
        <w:t>tranami</w:t>
      </w:r>
      <w:r w:rsidR="00E92FC8">
        <w:rPr>
          <w:sz w:val="22"/>
          <w:szCs w:val="22"/>
        </w:rPr>
        <w:t xml:space="preserve"> </w:t>
      </w:r>
      <w:r w:rsidRPr="00E758AB">
        <w:rPr>
          <w:sz w:val="22"/>
          <w:szCs w:val="22"/>
        </w:rPr>
        <w:t>odsouhlaseného zápisu o předání nebo vykonání smluvených činností.</w:t>
      </w:r>
    </w:p>
    <w:p w14:paraId="0B3ADC62" w14:textId="77777777" w:rsidR="00DD25E1" w:rsidRPr="00DD25E1" w:rsidRDefault="00421AFE" w:rsidP="00DD25E1">
      <w:pPr>
        <w:pStyle w:val="normln0"/>
        <w:numPr>
          <w:ilvl w:val="0"/>
          <w:numId w:val="2"/>
        </w:numPr>
        <w:spacing w:before="120"/>
        <w:rPr>
          <w:szCs w:val="24"/>
        </w:rPr>
      </w:pPr>
      <w:r w:rsidRPr="00466394">
        <w:rPr>
          <w:sz w:val="22"/>
          <w:szCs w:val="22"/>
        </w:rPr>
        <w:t xml:space="preserve">Příkazník </w:t>
      </w:r>
      <w:r w:rsidR="00341A02" w:rsidRPr="00466394">
        <w:rPr>
          <w:sz w:val="22"/>
          <w:szCs w:val="22"/>
        </w:rPr>
        <w:t>se zavazuje a je povinen seznámit všechny své pracovníky, kteří se budou pohybovat v rámci plnění předmětu této smlouvy v objektech ND, se vstupní instruktáží o</w:t>
      </w:r>
      <w:r w:rsidR="00DD25E1">
        <w:rPr>
          <w:sz w:val="22"/>
          <w:szCs w:val="22"/>
        </w:rPr>
        <w:t> </w:t>
      </w:r>
      <w:r w:rsidR="00341A02" w:rsidRPr="00466394">
        <w:rPr>
          <w:sz w:val="22"/>
          <w:szCs w:val="22"/>
        </w:rPr>
        <w:t>požár</w:t>
      </w:r>
      <w:r w:rsidR="00466394">
        <w:rPr>
          <w:sz w:val="22"/>
          <w:szCs w:val="22"/>
        </w:rPr>
        <w:t>ní ochraně a bezpečnosti práce.</w:t>
      </w:r>
    </w:p>
    <w:p w14:paraId="6C255405" w14:textId="77777777" w:rsidR="00B407B3" w:rsidRPr="00DD25E1" w:rsidRDefault="00B407B3" w:rsidP="00DD25E1">
      <w:pPr>
        <w:pStyle w:val="normln0"/>
        <w:numPr>
          <w:ilvl w:val="0"/>
          <w:numId w:val="2"/>
        </w:numPr>
        <w:spacing w:before="120"/>
        <w:rPr>
          <w:szCs w:val="24"/>
        </w:rPr>
      </w:pPr>
      <w:r w:rsidRPr="00DD25E1">
        <w:rPr>
          <w:rFonts w:cs="Arial"/>
          <w:sz w:val="22"/>
          <w:szCs w:val="22"/>
        </w:rPr>
        <w:t xml:space="preserve">Příkazce požaduje, aby komunikačním jazykem pro plnění </w:t>
      </w:r>
      <w:r w:rsidR="00474CD6" w:rsidRPr="00DD25E1">
        <w:rPr>
          <w:rFonts w:cs="Arial"/>
          <w:sz w:val="22"/>
          <w:szCs w:val="22"/>
        </w:rPr>
        <w:t>předmětu této smlouvy byl</w:t>
      </w:r>
      <w:r w:rsidRPr="00DD25E1">
        <w:rPr>
          <w:rFonts w:cs="Arial"/>
          <w:sz w:val="22"/>
          <w:szCs w:val="22"/>
        </w:rPr>
        <w:t xml:space="preserve"> český jazyk, proto pokud osoby na straně </w:t>
      </w:r>
      <w:r w:rsidR="00474CD6" w:rsidRPr="00DD25E1">
        <w:rPr>
          <w:rFonts w:cs="Arial"/>
          <w:sz w:val="22"/>
          <w:szCs w:val="22"/>
        </w:rPr>
        <w:t>příkazníka</w:t>
      </w:r>
      <w:r w:rsidRPr="00DD25E1">
        <w:rPr>
          <w:rFonts w:cs="Arial"/>
          <w:sz w:val="22"/>
          <w:szCs w:val="22"/>
        </w:rPr>
        <w:t xml:space="preserve"> nekomunikují, nebo komunikují špatně v českém jazyce, je </w:t>
      </w:r>
      <w:r w:rsidR="00474CD6" w:rsidRPr="00DD25E1">
        <w:rPr>
          <w:rFonts w:cs="Arial"/>
          <w:sz w:val="22"/>
          <w:szCs w:val="22"/>
        </w:rPr>
        <w:t xml:space="preserve">příkazník </w:t>
      </w:r>
      <w:r w:rsidRPr="00DD25E1">
        <w:rPr>
          <w:rFonts w:cs="Arial"/>
          <w:sz w:val="22"/>
          <w:szCs w:val="22"/>
        </w:rPr>
        <w:t xml:space="preserve">povinen zajistit na své náklady ústní i písemné komunikační výstupy vůči </w:t>
      </w:r>
      <w:r w:rsidR="00474CD6" w:rsidRPr="00DD25E1">
        <w:rPr>
          <w:rFonts w:cs="Arial"/>
          <w:sz w:val="22"/>
          <w:szCs w:val="22"/>
        </w:rPr>
        <w:t>příkazci</w:t>
      </w:r>
      <w:r w:rsidRPr="00DD25E1">
        <w:rPr>
          <w:rFonts w:cs="Arial"/>
          <w:sz w:val="22"/>
          <w:szCs w:val="22"/>
        </w:rPr>
        <w:t xml:space="preserve"> v českém jazyce.</w:t>
      </w:r>
    </w:p>
    <w:p w14:paraId="6F153B66" w14:textId="77777777" w:rsidR="00B407B3" w:rsidRPr="00DD25E1" w:rsidRDefault="00B407B3" w:rsidP="00DD25E1">
      <w:pPr>
        <w:pStyle w:val="normln0"/>
        <w:spacing w:before="240"/>
        <w:jc w:val="left"/>
      </w:pPr>
    </w:p>
    <w:p w14:paraId="1C94B45D" w14:textId="77777777" w:rsidR="00EC7C81" w:rsidRPr="000631F5" w:rsidRDefault="00EC7C81" w:rsidP="00DD25E1">
      <w:pPr>
        <w:pStyle w:val="normln0"/>
        <w:keepNext/>
        <w:shd w:val="pct20" w:color="auto" w:fill="auto"/>
        <w:jc w:val="center"/>
        <w:rPr>
          <w:b/>
          <w:caps/>
          <w:sz w:val="28"/>
          <w:szCs w:val="28"/>
        </w:rPr>
      </w:pPr>
      <w:r w:rsidRPr="000631F5">
        <w:rPr>
          <w:b/>
          <w:caps/>
          <w:sz w:val="28"/>
          <w:szCs w:val="28"/>
        </w:rPr>
        <w:t>V</w:t>
      </w:r>
      <w:r w:rsidR="003C11E2">
        <w:rPr>
          <w:b/>
          <w:caps/>
          <w:sz w:val="28"/>
          <w:szCs w:val="28"/>
        </w:rPr>
        <w:t>i</w:t>
      </w:r>
      <w:r w:rsidRPr="000631F5">
        <w:rPr>
          <w:b/>
          <w:caps/>
          <w:sz w:val="28"/>
          <w:szCs w:val="28"/>
        </w:rPr>
        <w:t xml:space="preserve">. </w:t>
      </w:r>
      <w:r w:rsidR="00466394">
        <w:rPr>
          <w:b/>
          <w:caps/>
          <w:sz w:val="28"/>
          <w:szCs w:val="28"/>
        </w:rPr>
        <w:t>DOBA</w:t>
      </w:r>
      <w:r w:rsidRPr="000631F5">
        <w:rPr>
          <w:b/>
          <w:caps/>
          <w:sz w:val="28"/>
          <w:szCs w:val="28"/>
        </w:rPr>
        <w:t xml:space="preserve"> plnění</w:t>
      </w:r>
    </w:p>
    <w:p w14:paraId="0FD81474" w14:textId="77777777" w:rsidR="00961B97" w:rsidRPr="00DF63B8" w:rsidRDefault="00961B97" w:rsidP="00961B97">
      <w:pPr>
        <w:pStyle w:val="normln0"/>
        <w:numPr>
          <w:ilvl w:val="0"/>
          <w:numId w:val="3"/>
        </w:numPr>
        <w:spacing w:before="60"/>
        <w:rPr>
          <w:iCs/>
          <w:sz w:val="22"/>
        </w:rPr>
      </w:pPr>
      <w:r w:rsidRPr="00DF63B8">
        <w:rPr>
          <w:iCs/>
          <w:sz w:val="22"/>
        </w:rPr>
        <w:t xml:space="preserve">Příkazník bude poskytovat služby TDS po dobu realizace stavby (předpoklad </w:t>
      </w:r>
      <w:r>
        <w:rPr>
          <w:iCs/>
          <w:sz w:val="22"/>
        </w:rPr>
        <w:t>1</w:t>
      </w:r>
      <w:r w:rsidR="00A727B2">
        <w:rPr>
          <w:iCs/>
          <w:sz w:val="22"/>
        </w:rPr>
        <w:t>8</w:t>
      </w:r>
      <w:r w:rsidRPr="00DF63B8">
        <w:rPr>
          <w:iCs/>
          <w:sz w:val="22"/>
        </w:rPr>
        <w:t xml:space="preserve"> měsíců)</w:t>
      </w:r>
      <w:r>
        <w:rPr>
          <w:iCs/>
          <w:sz w:val="22"/>
        </w:rPr>
        <w:t>.</w:t>
      </w:r>
    </w:p>
    <w:p w14:paraId="6F95503F" w14:textId="77777777" w:rsidR="00245974" w:rsidRPr="000B3116" w:rsidRDefault="00DF63B8" w:rsidP="00DF63B8">
      <w:pPr>
        <w:pStyle w:val="normln0"/>
        <w:numPr>
          <w:ilvl w:val="0"/>
          <w:numId w:val="3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T</w:t>
      </w:r>
      <w:r w:rsidR="00245974" w:rsidRPr="000B3116">
        <w:rPr>
          <w:sz w:val="22"/>
          <w:szCs w:val="22"/>
        </w:rPr>
        <w:t>ermín zahájení a provádění prací na předmětu plnění je závislý na podpisu smlouvy o</w:t>
      </w:r>
      <w:r w:rsidR="00DD25E1">
        <w:rPr>
          <w:sz w:val="22"/>
          <w:szCs w:val="22"/>
        </w:rPr>
        <w:t> </w:t>
      </w:r>
      <w:r w:rsidR="00245974" w:rsidRPr="000B3116">
        <w:rPr>
          <w:sz w:val="22"/>
          <w:szCs w:val="22"/>
        </w:rPr>
        <w:t>dílo na vlastní realizaci</w:t>
      </w:r>
      <w:r w:rsidR="00A01715">
        <w:rPr>
          <w:sz w:val="22"/>
          <w:szCs w:val="22"/>
        </w:rPr>
        <w:t xml:space="preserve"> “</w:t>
      </w:r>
      <w:r w:rsidR="00DD25E1" w:rsidRPr="00DD25E1">
        <w:rPr>
          <w:sz w:val="22"/>
          <w:szCs w:val="22"/>
        </w:rPr>
        <w:t>ND – Sanace nosných konstrukcí parkingu</w:t>
      </w:r>
      <w:r w:rsidR="00EE2CD2" w:rsidRPr="00EE2CD2">
        <w:rPr>
          <w:sz w:val="22"/>
          <w:szCs w:val="22"/>
        </w:rPr>
        <w:t>“</w:t>
      </w:r>
      <w:r w:rsidR="00245974" w:rsidRPr="000B3116">
        <w:rPr>
          <w:sz w:val="22"/>
          <w:szCs w:val="22"/>
        </w:rPr>
        <w:t xml:space="preserve">. </w:t>
      </w:r>
      <w:r w:rsidR="00EE2CD2">
        <w:rPr>
          <w:sz w:val="22"/>
          <w:szCs w:val="22"/>
        </w:rPr>
        <w:t>Příkazník</w:t>
      </w:r>
      <w:r w:rsidR="00245974" w:rsidRPr="000B3116">
        <w:rPr>
          <w:sz w:val="22"/>
          <w:szCs w:val="22"/>
        </w:rPr>
        <w:t xml:space="preserve"> bere na</w:t>
      </w:r>
      <w:r w:rsidR="00DD25E1">
        <w:rPr>
          <w:sz w:val="22"/>
          <w:szCs w:val="22"/>
        </w:rPr>
        <w:t> </w:t>
      </w:r>
      <w:r w:rsidR="00245974" w:rsidRPr="000B3116">
        <w:rPr>
          <w:sz w:val="22"/>
          <w:szCs w:val="22"/>
        </w:rPr>
        <w:t>vědomí, že se termínu zahájení, s ohledem na výše uvedené skutečnosti, přizpůsobí bez nároků na jakékoliv finanční, či jiné plnění.</w:t>
      </w:r>
    </w:p>
    <w:p w14:paraId="4E34843C" w14:textId="77777777" w:rsidR="00F106D9" w:rsidRPr="00E24EE6" w:rsidRDefault="00EC7C81" w:rsidP="007E6A96">
      <w:pPr>
        <w:pStyle w:val="normln0"/>
        <w:spacing w:before="120"/>
        <w:ind w:left="284"/>
        <w:rPr>
          <w:sz w:val="22"/>
          <w:szCs w:val="22"/>
        </w:rPr>
      </w:pPr>
      <w:r w:rsidRPr="000B3116">
        <w:rPr>
          <w:sz w:val="22"/>
          <w:szCs w:val="22"/>
        </w:rPr>
        <w:t xml:space="preserve">Dodržení uvedených termínů je také závislé na řádném a včasném spolupůsobení </w:t>
      </w:r>
      <w:r w:rsidR="00807AE5">
        <w:rPr>
          <w:sz w:val="22"/>
          <w:szCs w:val="22"/>
        </w:rPr>
        <w:t>příkazce</w:t>
      </w:r>
      <w:r w:rsidRPr="000B3116">
        <w:rPr>
          <w:sz w:val="22"/>
          <w:szCs w:val="22"/>
        </w:rPr>
        <w:t>, ujednané</w:t>
      </w:r>
      <w:r w:rsidR="00DD25E1">
        <w:rPr>
          <w:sz w:val="22"/>
          <w:szCs w:val="22"/>
        </w:rPr>
        <w:t>m</w:t>
      </w:r>
      <w:r w:rsidRPr="000B3116">
        <w:rPr>
          <w:sz w:val="22"/>
          <w:szCs w:val="22"/>
        </w:rPr>
        <w:t xml:space="preserve"> v této smlouvě. Po dobu prodlení </w:t>
      </w:r>
      <w:r w:rsidR="00EE2CD2">
        <w:rPr>
          <w:sz w:val="22"/>
          <w:szCs w:val="22"/>
        </w:rPr>
        <w:t>příkazce</w:t>
      </w:r>
      <w:r w:rsidR="00EE2CD2" w:rsidRPr="000B3116">
        <w:rPr>
          <w:sz w:val="22"/>
          <w:szCs w:val="22"/>
        </w:rPr>
        <w:t xml:space="preserve"> </w:t>
      </w:r>
      <w:r w:rsidRPr="000B3116">
        <w:rPr>
          <w:sz w:val="22"/>
          <w:szCs w:val="22"/>
        </w:rPr>
        <w:t xml:space="preserve">s poskytnutím spolupůsobení není </w:t>
      </w:r>
      <w:r w:rsidR="00EE2CD2">
        <w:rPr>
          <w:sz w:val="22"/>
          <w:szCs w:val="22"/>
        </w:rPr>
        <w:t>příkazník</w:t>
      </w:r>
      <w:r w:rsidR="00EE2CD2" w:rsidRPr="000B3116">
        <w:rPr>
          <w:sz w:val="22"/>
          <w:szCs w:val="22"/>
        </w:rPr>
        <w:t xml:space="preserve"> </w:t>
      </w:r>
      <w:r w:rsidRPr="000B3116">
        <w:rPr>
          <w:sz w:val="22"/>
          <w:szCs w:val="22"/>
        </w:rPr>
        <w:t>v prodlení se splněním povinnosti splnit předmět smlouvy v </w:t>
      </w:r>
      <w:r w:rsidR="00E24EE6" w:rsidRPr="000B3116">
        <w:rPr>
          <w:sz w:val="22"/>
          <w:szCs w:val="22"/>
        </w:rPr>
        <w:t>s</w:t>
      </w:r>
      <w:r w:rsidRPr="000B3116">
        <w:rPr>
          <w:sz w:val="22"/>
          <w:szCs w:val="22"/>
        </w:rPr>
        <w:t>jednaném termínu.</w:t>
      </w:r>
    </w:p>
    <w:p w14:paraId="4FC1DBAB" w14:textId="77777777" w:rsidR="00F106D9" w:rsidRPr="007E6A96" w:rsidRDefault="00F106D9" w:rsidP="00D94CA0">
      <w:pPr>
        <w:pStyle w:val="normln0"/>
        <w:spacing w:before="120"/>
        <w:rPr>
          <w:sz w:val="22"/>
          <w:szCs w:val="22"/>
        </w:rPr>
      </w:pPr>
    </w:p>
    <w:p w14:paraId="5B152236" w14:textId="77777777" w:rsidR="00EC7C81" w:rsidRPr="000631F5" w:rsidRDefault="00EC7C81" w:rsidP="00DD25E1">
      <w:pPr>
        <w:pStyle w:val="normln0"/>
        <w:keepNext/>
        <w:shd w:val="pct20" w:color="auto" w:fill="auto"/>
        <w:jc w:val="center"/>
        <w:rPr>
          <w:b/>
          <w:caps/>
          <w:sz w:val="28"/>
          <w:szCs w:val="28"/>
        </w:rPr>
      </w:pPr>
      <w:r w:rsidRPr="000631F5">
        <w:rPr>
          <w:b/>
          <w:caps/>
          <w:sz w:val="28"/>
          <w:szCs w:val="28"/>
        </w:rPr>
        <w:t>VII</w:t>
      </w:r>
      <w:r w:rsidR="003C11E2">
        <w:rPr>
          <w:b/>
          <w:caps/>
          <w:sz w:val="28"/>
          <w:szCs w:val="28"/>
        </w:rPr>
        <w:t>i</w:t>
      </w:r>
      <w:r w:rsidRPr="000631F5">
        <w:rPr>
          <w:b/>
          <w:caps/>
          <w:sz w:val="28"/>
          <w:szCs w:val="28"/>
        </w:rPr>
        <w:t>. Cena předmětu plnění a platební podmínky</w:t>
      </w:r>
    </w:p>
    <w:p w14:paraId="54CE4B75" w14:textId="77777777" w:rsidR="00EC7C81" w:rsidRPr="00FF5361" w:rsidRDefault="009143B8" w:rsidP="00F96525">
      <w:pPr>
        <w:pStyle w:val="normln0"/>
        <w:keepNext/>
        <w:numPr>
          <w:ilvl w:val="0"/>
          <w:numId w:val="5"/>
        </w:numPr>
        <w:spacing w:before="240"/>
        <w:ind w:left="284" w:hanging="284"/>
        <w:rPr>
          <w:sz w:val="22"/>
          <w:szCs w:val="22"/>
        </w:rPr>
      </w:pPr>
      <w:r>
        <w:rPr>
          <w:sz w:val="22"/>
          <w:szCs w:val="22"/>
        </w:rPr>
        <w:t>Maximální c</w:t>
      </w:r>
      <w:r w:rsidR="00EC7C81" w:rsidRPr="00FF5361">
        <w:rPr>
          <w:sz w:val="22"/>
          <w:szCs w:val="22"/>
        </w:rPr>
        <w:t>ena za práce a činnosti ujednané v předmětu této smlouvy vyplývá z nabídky uchazeče a z rozsahu dojednané</w:t>
      </w:r>
      <w:r w:rsidR="00AC4DD2">
        <w:rPr>
          <w:sz w:val="22"/>
          <w:szCs w:val="22"/>
        </w:rPr>
        <w:t>ho</w:t>
      </w:r>
      <w:r w:rsidR="00EC7C81" w:rsidRPr="00FF5361">
        <w:rPr>
          <w:sz w:val="22"/>
          <w:szCs w:val="22"/>
        </w:rPr>
        <w:t xml:space="preserve"> dohodou smluvních stran:</w:t>
      </w:r>
    </w:p>
    <w:p w14:paraId="0931992E" w14:textId="52C5718F" w:rsidR="00FF5361" w:rsidRPr="00126143" w:rsidRDefault="009143B8" w:rsidP="00FF5361">
      <w:pPr>
        <w:pStyle w:val="normln0"/>
        <w:pBdr>
          <w:top w:val="single" w:sz="8" w:space="12" w:color="C0C0C0" w:shadow="1"/>
          <w:left w:val="single" w:sz="8" w:space="0" w:color="C0C0C0" w:shadow="1"/>
          <w:bottom w:val="single" w:sz="8" w:space="5" w:color="C0C0C0" w:shadow="1"/>
          <w:right w:val="single" w:sz="8" w:space="2" w:color="C0C0C0" w:shadow="1"/>
        </w:pBdr>
        <w:shd w:val="clear" w:color="auto" w:fill="CCCCCC"/>
        <w:tabs>
          <w:tab w:val="right" w:pos="6300"/>
          <w:tab w:val="right" w:leader="dot" w:pos="9000"/>
        </w:tabs>
        <w:spacing w:before="180"/>
        <w:ind w:left="142" w:firstLine="142"/>
        <w:rPr>
          <w:rFonts w:cs="Arial"/>
          <w:b/>
          <w:sz w:val="22"/>
        </w:rPr>
      </w:pPr>
      <w:r>
        <w:rPr>
          <w:rFonts w:cs="Arial"/>
          <w:b/>
          <w:sz w:val="22"/>
        </w:rPr>
        <w:t>Maximální c</w:t>
      </w:r>
      <w:r w:rsidR="00FF5361" w:rsidRPr="00126143">
        <w:rPr>
          <w:rFonts w:cs="Arial"/>
          <w:b/>
          <w:sz w:val="22"/>
        </w:rPr>
        <w:t xml:space="preserve">elková cena </w:t>
      </w:r>
      <w:r w:rsidR="00FB1969" w:rsidRPr="00126143">
        <w:rPr>
          <w:rFonts w:cs="Arial"/>
          <w:b/>
          <w:sz w:val="22"/>
        </w:rPr>
        <w:t>služ</w:t>
      </w:r>
      <w:r w:rsidR="00DF63B8">
        <w:rPr>
          <w:rFonts w:cs="Arial"/>
          <w:b/>
          <w:sz w:val="22"/>
        </w:rPr>
        <w:t>eb</w:t>
      </w:r>
      <w:r w:rsidR="00FF5361" w:rsidRPr="00126143">
        <w:rPr>
          <w:rFonts w:cs="Arial"/>
          <w:b/>
          <w:sz w:val="22"/>
        </w:rPr>
        <w:t xml:space="preserve"> bez DPH</w:t>
      </w:r>
      <w:r w:rsidR="00DD25E1">
        <w:rPr>
          <w:rFonts w:cs="Arial"/>
          <w:b/>
          <w:sz w:val="22"/>
        </w:rPr>
        <w:t xml:space="preserve"> </w:t>
      </w:r>
      <w:r w:rsidR="00C62EF9">
        <w:rPr>
          <w:rFonts w:cs="Arial"/>
          <w:b/>
          <w:sz w:val="22"/>
        </w:rPr>
        <w:t>7.948.530,</w:t>
      </w:r>
      <w:r w:rsidR="00F64BF2">
        <w:rPr>
          <w:rFonts w:cs="Arial"/>
          <w:b/>
          <w:sz w:val="22"/>
        </w:rPr>
        <w:t>--</w:t>
      </w:r>
      <w:r w:rsidR="00FF5361" w:rsidRPr="00126143">
        <w:rPr>
          <w:rFonts w:cs="Arial"/>
          <w:b/>
          <w:sz w:val="22"/>
        </w:rPr>
        <w:t xml:space="preserve"> Kč</w:t>
      </w:r>
    </w:p>
    <w:p w14:paraId="4ECE2CBD" w14:textId="77777777" w:rsidR="005B1CEC" w:rsidRDefault="005B1CEC" w:rsidP="00DF63B8">
      <w:pPr>
        <w:pStyle w:val="normln0"/>
        <w:spacing w:before="120"/>
        <w:ind w:left="283"/>
        <w:rPr>
          <w:sz w:val="22"/>
          <w:szCs w:val="22"/>
        </w:rPr>
      </w:pPr>
      <w:r w:rsidRPr="009817FF">
        <w:rPr>
          <w:sz w:val="22"/>
          <w:szCs w:val="22"/>
        </w:rPr>
        <w:t>K této ceně bude účtována v souladu se zákonem č. 235/2004 Sb., o dani z přidané hodnoty, ve znění pozdějších předpisů, DPH v zákonem stanovené výši.</w:t>
      </w:r>
    </w:p>
    <w:p w14:paraId="56971CE2" w14:textId="77777777" w:rsidR="00DF63B8" w:rsidRDefault="00DF63B8" w:rsidP="00DF63B8">
      <w:pPr>
        <w:pStyle w:val="normln0"/>
        <w:spacing w:before="120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Podrobně je cena za jednotlivé služby tvořící plnění dle této smlouvy popsána </w:t>
      </w:r>
      <w:r w:rsidRPr="00F80EEC">
        <w:rPr>
          <w:sz w:val="22"/>
          <w:szCs w:val="22"/>
        </w:rPr>
        <w:t>v příloze č.</w:t>
      </w:r>
      <w:r w:rsidR="00DD25E1">
        <w:rPr>
          <w:sz w:val="22"/>
          <w:szCs w:val="22"/>
        </w:rPr>
        <w:t> </w:t>
      </w:r>
      <w:r w:rsidR="00F80EEC">
        <w:rPr>
          <w:sz w:val="22"/>
          <w:szCs w:val="22"/>
        </w:rPr>
        <w:t xml:space="preserve">2. </w:t>
      </w:r>
      <w:r>
        <w:rPr>
          <w:sz w:val="22"/>
          <w:szCs w:val="22"/>
        </w:rPr>
        <w:t>této smlouvy.</w:t>
      </w:r>
    </w:p>
    <w:p w14:paraId="7E3BFC37" w14:textId="77777777" w:rsidR="00F10179" w:rsidRPr="00F10179" w:rsidRDefault="00F10179" w:rsidP="00F10179">
      <w:pPr>
        <w:pStyle w:val="normln0"/>
        <w:numPr>
          <w:ilvl w:val="0"/>
          <w:numId w:val="7"/>
        </w:numPr>
        <w:spacing w:before="120"/>
        <w:rPr>
          <w:rFonts w:cs="Arial"/>
          <w:sz w:val="22"/>
          <w:szCs w:val="22"/>
        </w:rPr>
      </w:pPr>
      <w:r w:rsidRPr="00F10179">
        <w:rPr>
          <w:rFonts w:cs="Arial"/>
          <w:sz w:val="22"/>
          <w:szCs w:val="22"/>
        </w:rPr>
        <w:t>Podkladem pro</w:t>
      </w:r>
      <w:r w:rsidR="00DD25E1">
        <w:rPr>
          <w:rFonts w:cs="Arial"/>
          <w:sz w:val="22"/>
          <w:szCs w:val="22"/>
        </w:rPr>
        <w:t> </w:t>
      </w:r>
      <w:r w:rsidRPr="00F10179">
        <w:rPr>
          <w:rFonts w:cs="Arial"/>
          <w:sz w:val="22"/>
          <w:szCs w:val="22"/>
        </w:rPr>
        <w:t xml:space="preserve">úhradu ceny za služby </w:t>
      </w:r>
      <w:r>
        <w:rPr>
          <w:rFonts w:cs="Arial"/>
          <w:sz w:val="22"/>
          <w:szCs w:val="22"/>
        </w:rPr>
        <w:t xml:space="preserve">dle této smlouvy </w:t>
      </w:r>
      <w:r w:rsidRPr="00F10179">
        <w:rPr>
          <w:rFonts w:cs="Arial"/>
          <w:sz w:val="22"/>
          <w:szCs w:val="22"/>
        </w:rPr>
        <w:t>bude zjišťovací protokol, který příkazník předloží příkazci nejpozději do sedmi (7) kalendářních dnů od uplynutí příslušného měsíce</w:t>
      </w:r>
      <w:r w:rsidR="00EE5A66">
        <w:rPr>
          <w:rFonts w:cs="Arial"/>
          <w:sz w:val="22"/>
          <w:szCs w:val="22"/>
        </w:rPr>
        <w:t>.</w:t>
      </w:r>
      <w:r w:rsidRPr="00F10179">
        <w:rPr>
          <w:rFonts w:cs="Arial"/>
          <w:sz w:val="22"/>
          <w:szCs w:val="22"/>
        </w:rPr>
        <w:t xml:space="preserve"> </w:t>
      </w:r>
      <w:r w:rsidRPr="00F10179">
        <w:rPr>
          <w:rFonts w:cs="Arial"/>
          <w:color w:val="000000"/>
          <w:sz w:val="22"/>
          <w:szCs w:val="22"/>
        </w:rPr>
        <w:t>Zjišťovací protokol bude obsahovat výčet</w:t>
      </w:r>
      <w:r w:rsidRPr="00F10179">
        <w:rPr>
          <w:rFonts w:cs="Arial"/>
          <w:sz w:val="22"/>
          <w:szCs w:val="22"/>
        </w:rPr>
        <w:t xml:space="preserve"> veškerých v příslušném měsíci skutečně realizovaných prací a činností,</w:t>
      </w:r>
      <w:r w:rsidRPr="00F10179">
        <w:rPr>
          <w:rFonts w:cs="Arial"/>
          <w:color w:val="FF0000"/>
          <w:sz w:val="22"/>
          <w:szCs w:val="22"/>
        </w:rPr>
        <w:t xml:space="preserve"> </w:t>
      </w:r>
      <w:r w:rsidRPr="00F10179">
        <w:rPr>
          <w:rFonts w:cs="Arial"/>
          <w:color w:val="000000"/>
          <w:sz w:val="22"/>
          <w:szCs w:val="22"/>
        </w:rPr>
        <w:t>p</w:t>
      </w:r>
      <w:r w:rsidRPr="00F10179">
        <w:rPr>
          <w:rFonts w:cs="Arial"/>
          <w:sz w:val="22"/>
          <w:szCs w:val="22"/>
        </w:rPr>
        <w:t>řičemž odsouhlasení tohoto protokolu bude příkazcem provedeno nejpozději do sedmi (7) kalendářních dnů od jeho předání.</w:t>
      </w:r>
    </w:p>
    <w:p w14:paraId="5E47BC52" w14:textId="77777777" w:rsidR="00EC7C81" w:rsidRPr="00E24EE6" w:rsidRDefault="00EC7C81" w:rsidP="00E24EE6">
      <w:pPr>
        <w:pStyle w:val="normln0"/>
        <w:numPr>
          <w:ilvl w:val="0"/>
          <w:numId w:val="7"/>
        </w:numPr>
        <w:spacing w:before="120"/>
        <w:rPr>
          <w:sz w:val="22"/>
          <w:szCs w:val="22"/>
        </w:rPr>
      </w:pPr>
      <w:r w:rsidRPr="00E24EE6">
        <w:rPr>
          <w:sz w:val="22"/>
          <w:szCs w:val="22"/>
        </w:rPr>
        <w:t xml:space="preserve">Faktura je splatná do </w:t>
      </w:r>
      <w:r w:rsidR="00EE2CD2">
        <w:rPr>
          <w:sz w:val="22"/>
          <w:szCs w:val="22"/>
        </w:rPr>
        <w:t>30</w:t>
      </w:r>
      <w:r w:rsidR="00EE2CD2" w:rsidRPr="00E24EE6">
        <w:rPr>
          <w:sz w:val="22"/>
          <w:szCs w:val="22"/>
        </w:rPr>
        <w:t xml:space="preserve"> </w:t>
      </w:r>
      <w:r w:rsidRPr="00E24EE6">
        <w:rPr>
          <w:sz w:val="22"/>
          <w:szCs w:val="22"/>
        </w:rPr>
        <w:t>dnů</w:t>
      </w:r>
      <w:r w:rsidR="00B45E56">
        <w:rPr>
          <w:sz w:val="22"/>
          <w:szCs w:val="22"/>
        </w:rPr>
        <w:t xml:space="preserve"> od</w:t>
      </w:r>
      <w:r w:rsidRPr="00E24EE6">
        <w:rPr>
          <w:sz w:val="22"/>
          <w:szCs w:val="22"/>
        </w:rPr>
        <w:t xml:space="preserve"> </w:t>
      </w:r>
      <w:r w:rsidR="00E369FC">
        <w:rPr>
          <w:sz w:val="22"/>
          <w:szCs w:val="22"/>
        </w:rPr>
        <w:t>doručení na adresu příkazce</w:t>
      </w:r>
      <w:r w:rsidRPr="00E24EE6">
        <w:rPr>
          <w:sz w:val="22"/>
          <w:szCs w:val="22"/>
        </w:rPr>
        <w:t>.</w:t>
      </w:r>
    </w:p>
    <w:p w14:paraId="011076D3" w14:textId="77777777" w:rsidR="00EC7C81" w:rsidRDefault="00EC7C81" w:rsidP="00E24EE6">
      <w:pPr>
        <w:pStyle w:val="normln0"/>
        <w:numPr>
          <w:ilvl w:val="0"/>
          <w:numId w:val="7"/>
        </w:numPr>
        <w:spacing w:before="120"/>
        <w:rPr>
          <w:sz w:val="22"/>
          <w:szCs w:val="22"/>
        </w:rPr>
      </w:pPr>
      <w:r w:rsidRPr="00E24EE6">
        <w:rPr>
          <w:sz w:val="22"/>
          <w:szCs w:val="22"/>
        </w:rPr>
        <w:t xml:space="preserve">V případě prodlení </w:t>
      </w:r>
      <w:r w:rsidR="00EE2CD2">
        <w:rPr>
          <w:sz w:val="22"/>
          <w:szCs w:val="22"/>
        </w:rPr>
        <w:t>příkazce</w:t>
      </w:r>
      <w:r w:rsidR="00EE2CD2" w:rsidRPr="00E24EE6">
        <w:rPr>
          <w:sz w:val="22"/>
          <w:szCs w:val="22"/>
        </w:rPr>
        <w:t xml:space="preserve"> </w:t>
      </w:r>
      <w:r w:rsidRPr="00E24EE6">
        <w:rPr>
          <w:sz w:val="22"/>
          <w:szCs w:val="22"/>
        </w:rPr>
        <w:t xml:space="preserve">s úhradou faktury </w:t>
      </w:r>
      <w:r w:rsidR="006C2208">
        <w:rPr>
          <w:sz w:val="22"/>
          <w:szCs w:val="22"/>
        </w:rPr>
        <w:t xml:space="preserve">může </w:t>
      </w:r>
      <w:r w:rsidR="00EE2CD2">
        <w:rPr>
          <w:sz w:val="22"/>
          <w:szCs w:val="22"/>
        </w:rPr>
        <w:t xml:space="preserve">příkazník </w:t>
      </w:r>
      <w:r w:rsidR="006C2208">
        <w:rPr>
          <w:sz w:val="22"/>
          <w:szCs w:val="22"/>
        </w:rPr>
        <w:t>uplatnit</w:t>
      </w:r>
      <w:r w:rsidRPr="00E24EE6">
        <w:rPr>
          <w:sz w:val="22"/>
          <w:szCs w:val="22"/>
        </w:rPr>
        <w:t xml:space="preserve"> </w:t>
      </w:r>
      <w:r w:rsidR="006C2208">
        <w:rPr>
          <w:sz w:val="22"/>
          <w:szCs w:val="22"/>
        </w:rPr>
        <w:t xml:space="preserve">úrok z prodlení </w:t>
      </w:r>
      <w:r w:rsidRPr="00E24EE6">
        <w:rPr>
          <w:sz w:val="22"/>
          <w:szCs w:val="22"/>
        </w:rPr>
        <w:t>ve</w:t>
      </w:r>
      <w:r w:rsidR="00DD25E1">
        <w:rPr>
          <w:sz w:val="22"/>
          <w:szCs w:val="22"/>
        </w:rPr>
        <w:t> </w:t>
      </w:r>
      <w:r w:rsidRPr="00E24EE6">
        <w:rPr>
          <w:sz w:val="22"/>
          <w:szCs w:val="22"/>
        </w:rPr>
        <w:t xml:space="preserve">výši </w:t>
      </w:r>
      <w:r w:rsidR="006C2208">
        <w:rPr>
          <w:sz w:val="22"/>
          <w:szCs w:val="22"/>
        </w:rPr>
        <w:t xml:space="preserve">stanovené nařízením vlády č. </w:t>
      </w:r>
      <w:r w:rsidR="003178C0">
        <w:rPr>
          <w:sz w:val="22"/>
          <w:szCs w:val="22"/>
        </w:rPr>
        <w:t>351/2013</w:t>
      </w:r>
      <w:r w:rsidR="006C2208">
        <w:rPr>
          <w:sz w:val="22"/>
          <w:szCs w:val="22"/>
        </w:rPr>
        <w:t xml:space="preserve"> Sb.</w:t>
      </w:r>
    </w:p>
    <w:p w14:paraId="6FAB38BE" w14:textId="77777777" w:rsidR="000631F5" w:rsidRPr="0071689A" w:rsidRDefault="003C11E2" w:rsidP="00DB3FC5">
      <w:pPr>
        <w:pStyle w:val="normln0"/>
        <w:keepNext/>
        <w:shd w:val="pct20" w:color="auto" w:fill="auto"/>
        <w:spacing w:before="2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ix</w:t>
      </w:r>
      <w:r w:rsidR="000631F5" w:rsidRPr="0071689A">
        <w:rPr>
          <w:b/>
          <w:caps/>
          <w:sz w:val="28"/>
          <w:szCs w:val="28"/>
        </w:rPr>
        <w:t>. Odpovědnost za vady, záruka</w:t>
      </w:r>
    </w:p>
    <w:p w14:paraId="16ACC4CB" w14:textId="77777777" w:rsidR="000631F5" w:rsidRDefault="00807AE5" w:rsidP="00F96525">
      <w:pPr>
        <w:pStyle w:val="normln0"/>
        <w:numPr>
          <w:ilvl w:val="0"/>
          <w:numId w:val="11"/>
        </w:numPr>
        <w:spacing w:before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0631F5">
        <w:rPr>
          <w:sz w:val="22"/>
          <w:szCs w:val="22"/>
        </w:rPr>
        <w:t xml:space="preserve"> je povinen řídit se pokyny </w:t>
      </w:r>
      <w:r>
        <w:rPr>
          <w:sz w:val="22"/>
          <w:szCs w:val="22"/>
        </w:rPr>
        <w:t>příkazce</w:t>
      </w:r>
      <w:r w:rsidR="000631F5">
        <w:rPr>
          <w:sz w:val="22"/>
          <w:szCs w:val="22"/>
        </w:rPr>
        <w:t xml:space="preserve">. </w:t>
      </w:r>
      <w:r>
        <w:rPr>
          <w:sz w:val="22"/>
          <w:szCs w:val="22"/>
        </w:rPr>
        <w:t>Příkazník</w:t>
      </w:r>
      <w:r w:rsidR="000631F5">
        <w:rPr>
          <w:sz w:val="22"/>
          <w:szCs w:val="22"/>
        </w:rPr>
        <w:t xml:space="preserve"> je povinen </w:t>
      </w:r>
      <w:r>
        <w:rPr>
          <w:sz w:val="22"/>
          <w:szCs w:val="22"/>
        </w:rPr>
        <w:t>příkazce</w:t>
      </w:r>
      <w:r w:rsidR="000631F5">
        <w:rPr>
          <w:sz w:val="22"/>
          <w:szCs w:val="22"/>
        </w:rPr>
        <w:t xml:space="preserve"> upozornit na</w:t>
      </w:r>
      <w:r w:rsidR="00DD25E1">
        <w:rPr>
          <w:sz w:val="22"/>
          <w:szCs w:val="22"/>
        </w:rPr>
        <w:t> </w:t>
      </w:r>
      <w:r w:rsidR="000631F5">
        <w:rPr>
          <w:sz w:val="22"/>
          <w:szCs w:val="22"/>
        </w:rPr>
        <w:t xml:space="preserve">nevhodnost jeho pokynů a je oprávněn přerušit plnění smlouvy do písemného sdělení </w:t>
      </w:r>
      <w:r>
        <w:rPr>
          <w:sz w:val="22"/>
          <w:szCs w:val="22"/>
        </w:rPr>
        <w:t>příkazce</w:t>
      </w:r>
      <w:r w:rsidR="000631F5">
        <w:rPr>
          <w:sz w:val="22"/>
          <w:szCs w:val="22"/>
        </w:rPr>
        <w:t xml:space="preserve">, zda na těchto pokynech trvá. Pokud </w:t>
      </w:r>
      <w:r>
        <w:rPr>
          <w:sz w:val="22"/>
          <w:szCs w:val="22"/>
        </w:rPr>
        <w:t>příkazce</w:t>
      </w:r>
      <w:r w:rsidR="000631F5">
        <w:rPr>
          <w:sz w:val="22"/>
          <w:szCs w:val="22"/>
        </w:rPr>
        <w:t xml:space="preserve"> setrvá na pokynech, které by byly v rozporu se zákonem </w:t>
      </w:r>
      <w:r w:rsidR="00AC4DD2">
        <w:rPr>
          <w:sz w:val="22"/>
          <w:szCs w:val="22"/>
        </w:rPr>
        <w:t>a písemně to oznámí</w:t>
      </w:r>
      <w:r w:rsidR="000631F5">
        <w:rPr>
          <w:sz w:val="22"/>
          <w:szCs w:val="22"/>
        </w:rPr>
        <w:t xml:space="preserve"> </w:t>
      </w:r>
      <w:r>
        <w:rPr>
          <w:sz w:val="22"/>
          <w:szCs w:val="22"/>
        </w:rPr>
        <w:t>příkazník</w:t>
      </w:r>
      <w:r w:rsidR="00F85765">
        <w:rPr>
          <w:sz w:val="22"/>
          <w:szCs w:val="22"/>
        </w:rPr>
        <w:t>ov</w:t>
      </w:r>
      <w:r w:rsidR="000631F5">
        <w:rPr>
          <w:sz w:val="22"/>
          <w:szCs w:val="22"/>
        </w:rPr>
        <w:t xml:space="preserve">i, neodpovídá </w:t>
      </w:r>
      <w:r>
        <w:rPr>
          <w:sz w:val="22"/>
          <w:szCs w:val="22"/>
        </w:rPr>
        <w:t>příkazník</w:t>
      </w:r>
      <w:r w:rsidR="000631F5">
        <w:rPr>
          <w:sz w:val="22"/>
          <w:szCs w:val="22"/>
        </w:rPr>
        <w:t xml:space="preserve"> za vady předmětu plnění způsobené použitím nevhodných pokynů </w:t>
      </w:r>
      <w:r>
        <w:rPr>
          <w:sz w:val="22"/>
          <w:szCs w:val="22"/>
        </w:rPr>
        <w:t>příkazce</w:t>
      </w:r>
      <w:r w:rsidR="00F10179">
        <w:rPr>
          <w:sz w:val="22"/>
          <w:szCs w:val="22"/>
        </w:rPr>
        <w:t>.</w:t>
      </w:r>
    </w:p>
    <w:p w14:paraId="7D0650D2" w14:textId="77777777" w:rsidR="000631F5" w:rsidRDefault="00807AE5" w:rsidP="00F96525">
      <w:pPr>
        <w:pStyle w:val="normln0"/>
        <w:numPr>
          <w:ilvl w:val="0"/>
          <w:numId w:val="11"/>
        </w:numPr>
        <w:spacing w:before="120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Příkazník</w:t>
      </w:r>
      <w:r w:rsidR="000631F5">
        <w:rPr>
          <w:sz w:val="22"/>
          <w:szCs w:val="22"/>
        </w:rPr>
        <w:t xml:space="preserve"> neodpovídá za vady, které byly způsobené použitím podkladů převzatých od</w:t>
      </w:r>
      <w:r w:rsidR="00DD25E1">
        <w:rPr>
          <w:sz w:val="22"/>
          <w:szCs w:val="22"/>
        </w:rPr>
        <w:t> </w:t>
      </w:r>
      <w:r>
        <w:rPr>
          <w:sz w:val="22"/>
          <w:szCs w:val="22"/>
        </w:rPr>
        <w:t>příkazce</w:t>
      </w:r>
      <w:r w:rsidR="00DD25E1">
        <w:rPr>
          <w:sz w:val="22"/>
          <w:szCs w:val="22"/>
        </w:rPr>
        <w:t xml:space="preserve">, pokud </w:t>
      </w:r>
      <w:r w:rsidR="000631F5">
        <w:rPr>
          <w:sz w:val="22"/>
          <w:szCs w:val="22"/>
        </w:rPr>
        <w:t xml:space="preserve">ani při vynaložení veškeré péče nemohl </w:t>
      </w:r>
      <w:r>
        <w:rPr>
          <w:sz w:val="22"/>
          <w:szCs w:val="22"/>
        </w:rPr>
        <w:t>příkazník</w:t>
      </w:r>
      <w:r w:rsidR="000631F5">
        <w:rPr>
          <w:sz w:val="22"/>
          <w:szCs w:val="22"/>
        </w:rPr>
        <w:t xml:space="preserve"> zjistit jejich nevhodnost, případně na ni upozornil </w:t>
      </w:r>
      <w:r>
        <w:rPr>
          <w:sz w:val="22"/>
          <w:szCs w:val="22"/>
        </w:rPr>
        <w:t>příkazce</w:t>
      </w:r>
      <w:r w:rsidR="000631F5">
        <w:rPr>
          <w:sz w:val="22"/>
          <w:szCs w:val="22"/>
        </w:rPr>
        <w:t xml:space="preserve">, ale ten na jejich použití </w:t>
      </w:r>
      <w:r w:rsidR="00261F8D">
        <w:rPr>
          <w:sz w:val="22"/>
          <w:szCs w:val="22"/>
        </w:rPr>
        <w:t xml:space="preserve">písemnou formou </w:t>
      </w:r>
      <w:r w:rsidR="000631F5">
        <w:rPr>
          <w:sz w:val="22"/>
          <w:szCs w:val="22"/>
        </w:rPr>
        <w:t>trval.</w:t>
      </w:r>
    </w:p>
    <w:p w14:paraId="76578784" w14:textId="77777777" w:rsidR="000631F5" w:rsidRPr="00DB09F9" w:rsidRDefault="00807AE5" w:rsidP="00F96525">
      <w:pPr>
        <w:pStyle w:val="normln0"/>
        <w:numPr>
          <w:ilvl w:val="0"/>
          <w:numId w:val="11"/>
        </w:numPr>
        <w:spacing w:before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1440BC">
        <w:rPr>
          <w:sz w:val="22"/>
          <w:szCs w:val="22"/>
        </w:rPr>
        <w:t xml:space="preserve"> prohlašuje, že</w:t>
      </w:r>
      <w:r w:rsidR="000631F5">
        <w:rPr>
          <w:sz w:val="22"/>
          <w:szCs w:val="22"/>
        </w:rPr>
        <w:t xml:space="preserve"> má uzavřenou pojistnou smlouvu ke krytí škod</w:t>
      </w:r>
      <w:r w:rsidR="00E43970">
        <w:rPr>
          <w:sz w:val="22"/>
          <w:szCs w:val="22"/>
        </w:rPr>
        <w:t xml:space="preserve"> </w:t>
      </w:r>
      <w:r w:rsidR="00E43970" w:rsidRPr="00DB09F9">
        <w:rPr>
          <w:sz w:val="22"/>
          <w:szCs w:val="22"/>
        </w:rPr>
        <w:t xml:space="preserve">ve výši </w:t>
      </w:r>
      <w:r w:rsidR="001440BC">
        <w:rPr>
          <w:sz w:val="22"/>
          <w:szCs w:val="22"/>
        </w:rPr>
        <w:t xml:space="preserve">nejméně </w:t>
      </w:r>
      <w:r w:rsidR="00F80EEC" w:rsidRPr="00DB09F9">
        <w:rPr>
          <w:sz w:val="22"/>
          <w:szCs w:val="22"/>
        </w:rPr>
        <w:t>10</w:t>
      </w:r>
      <w:r w:rsidR="00DD25E1" w:rsidRPr="00DB09F9">
        <w:rPr>
          <w:sz w:val="22"/>
          <w:szCs w:val="22"/>
        </w:rPr>
        <w:t>.</w:t>
      </w:r>
      <w:r w:rsidR="00E43970" w:rsidRPr="00DB09F9">
        <w:rPr>
          <w:sz w:val="22"/>
          <w:szCs w:val="22"/>
        </w:rPr>
        <w:t>000</w:t>
      </w:r>
      <w:r w:rsidR="00DD25E1" w:rsidRPr="00DB09F9">
        <w:rPr>
          <w:sz w:val="22"/>
          <w:szCs w:val="22"/>
        </w:rPr>
        <w:t>.</w:t>
      </w:r>
      <w:r w:rsidR="00E43970" w:rsidRPr="00DB09F9">
        <w:rPr>
          <w:sz w:val="22"/>
          <w:szCs w:val="22"/>
        </w:rPr>
        <w:t>000</w:t>
      </w:r>
      <w:r w:rsidR="00DD25E1" w:rsidRPr="00DB09F9">
        <w:rPr>
          <w:sz w:val="22"/>
          <w:szCs w:val="22"/>
        </w:rPr>
        <w:t>,-</w:t>
      </w:r>
      <w:r w:rsidR="00E43970" w:rsidRPr="00DB09F9">
        <w:rPr>
          <w:sz w:val="22"/>
          <w:szCs w:val="22"/>
        </w:rPr>
        <w:t xml:space="preserve"> Kč</w:t>
      </w:r>
      <w:r w:rsidR="000631F5" w:rsidRPr="00DB09F9">
        <w:rPr>
          <w:sz w:val="22"/>
          <w:szCs w:val="22"/>
        </w:rPr>
        <w:t>, způsobených v souvislosti s jeho činností</w:t>
      </w:r>
      <w:r w:rsidR="001440BC">
        <w:rPr>
          <w:sz w:val="22"/>
          <w:szCs w:val="22"/>
        </w:rPr>
        <w:t xml:space="preserve"> a zavazuje se takto stanovené pojištění udržovat po celou dobu plnění této smlouvy</w:t>
      </w:r>
      <w:r w:rsidR="000631F5" w:rsidRPr="00DB09F9">
        <w:rPr>
          <w:sz w:val="22"/>
          <w:szCs w:val="22"/>
        </w:rPr>
        <w:t>.</w:t>
      </w:r>
    </w:p>
    <w:p w14:paraId="16F6BD47" w14:textId="77777777" w:rsidR="000631F5" w:rsidRDefault="00807AE5" w:rsidP="00F96525">
      <w:pPr>
        <w:pStyle w:val="normln0"/>
        <w:numPr>
          <w:ilvl w:val="0"/>
          <w:numId w:val="11"/>
        </w:numPr>
        <w:spacing w:before="120"/>
        <w:ind w:left="284" w:hanging="284"/>
        <w:rPr>
          <w:sz w:val="22"/>
          <w:szCs w:val="22"/>
        </w:rPr>
      </w:pPr>
      <w:r w:rsidRPr="00DB09F9">
        <w:rPr>
          <w:sz w:val="22"/>
          <w:szCs w:val="22"/>
        </w:rPr>
        <w:t>Příkazce</w:t>
      </w:r>
      <w:r w:rsidR="000631F5" w:rsidRPr="00DB09F9">
        <w:rPr>
          <w:sz w:val="22"/>
          <w:szCs w:val="22"/>
        </w:rPr>
        <w:t xml:space="preserve"> má právo na neodkladné a bezplatné odstranění opodstatněně reklamovaného</w:t>
      </w:r>
      <w:r w:rsidR="000631F5">
        <w:rPr>
          <w:sz w:val="22"/>
          <w:szCs w:val="22"/>
        </w:rPr>
        <w:t xml:space="preserve"> nedostatku či vady plnění. Možnost jiného ujednání se tímto nevylučuje.</w:t>
      </w:r>
    </w:p>
    <w:p w14:paraId="12C81D0B" w14:textId="77777777" w:rsidR="000631F5" w:rsidRPr="0071689A" w:rsidRDefault="000631F5" w:rsidP="00DB3FC5">
      <w:pPr>
        <w:pStyle w:val="normln0"/>
        <w:keepNext/>
        <w:shd w:val="pct20" w:color="auto" w:fill="auto"/>
        <w:spacing w:before="240"/>
        <w:jc w:val="center"/>
        <w:rPr>
          <w:b/>
          <w:caps/>
          <w:sz w:val="28"/>
          <w:szCs w:val="28"/>
        </w:rPr>
      </w:pPr>
      <w:r w:rsidRPr="006A6958">
        <w:rPr>
          <w:b/>
          <w:caps/>
          <w:sz w:val="28"/>
          <w:szCs w:val="28"/>
        </w:rPr>
        <w:t>X. VÝPOVĚď</w:t>
      </w:r>
      <w:r w:rsidR="007159F2">
        <w:rPr>
          <w:b/>
          <w:caps/>
          <w:sz w:val="28"/>
          <w:szCs w:val="28"/>
        </w:rPr>
        <w:t xml:space="preserve">, odstoupení od </w:t>
      </w:r>
      <w:r w:rsidRPr="0071689A">
        <w:rPr>
          <w:b/>
          <w:caps/>
          <w:sz w:val="28"/>
          <w:szCs w:val="28"/>
        </w:rPr>
        <w:t>SMLOUVY, Změna závazku</w:t>
      </w:r>
    </w:p>
    <w:p w14:paraId="220EF714" w14:textId="77777777" w:rsidR="000631F5" w:rsidRDefault="000631F5" w:rsidP="00F96525">
      <w:pPr>
        <w:pStyle w:val="normln0"/>
        <w:numPr>
          <w:ilvl w:val="0"/>
          <w:numId w:val="12"/>
        </w:numPr>
        <w:spacing w:before="240"/>
        <w:ind w:left="284" w:hanging="284"/>
        <w:rPr>
          <w:sz w:val="22"/>
        </w:rPr>
      </w:pPr>
      <w:r>
        <w:rPr>
          <w:sz w:val="22"/>
        </w:rPr>
        <w:t xml:space="preserve">Výpověď a </w:t>
      </w:r>
      <w:r w:rsidR="007159F2">
        <w:rPr>
          <w:sz w:val="22"/>
        </w:rPr>
        <w:t xml:space="preserve">odstoupení od </w:t>
      </w:r>
      <w:r>
        <w:rPr>
          <w:sz w:val="22"/>
        </w:rPr>
        <w:t xml:space="preserve">smlouvy se děje ve smyslu příslušných ustanovení </w:t>
      </w:r>
      <w:r w:rsidR="003178C0">
        <w:rPr>
          <w:sz w:val="22"/>
        </w:rPr>
        <w:t xml:space="preserve">Občanského </w:t>
      </w:r>
      <w:r>
        <w:rPr>
          <w:sz w:val="22"/>
        </w:rPr>
        <w:t>zákoníku, přičemž:</w:t>
      </w:r>
    </w:p>
    <w:p w14:paraId="33298A11" w14:textId="77777777" w:rsidR="000631F5" w:rsidRPr="00BD3D33" w:rsidRDefault="00807AE5" w:rsidP="00F96525">
      <w:pPr>
        <w:pStyle w:val="normln0"/>
        <w:numPr>
          <w:ilvl w:val="0"/>
          <w:numId w:val="13"/>
        </w:numPr>
        <w:spacing w:before="60"/>
        <w:ind w:left="641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Příkazce</w:t>
      </w:r>
      <w:r w:rsidR="000631F5" w:rsidRPr="00BD3D33">
        <w:rPr>
          <w:color w:val="000000"/>
          <w:sz w:val="22"/>
          <w:szCs w:val="22"/>
        </w:rPr>
        <w:t xml:space="preserve"> může </w:t>
      </w:r>
      <w:r w:rsidR="003314BF" w:rsidRPr="00BD3D33">
        <w:rPr>
          <w:color w:val="000000"/>
          <w:sz w:val="22"/>
          <w:szCs w:val="22"/>
        </w:rPr>
        <w:t>smlouvu kdykoliv</w:t>
      </w:r>
      <w:r w:rsidR="003314BF">
        <w:rPr>
          <w:color w:val="000000"/>
          <w:sz w:val="22"/>
          <w:szCs w:val="22"/>
        </w:rPr>
        <w:t xml:space="preserve"> částečně nebo v plném rozsahu</w:t>
      </w:r>
      <w:r w:rsidR="003314BF" w:rsidRPr="00BD3D33">
        <w:rPr>
          <w:color w:val="000000"/>
          <w:sz w:val="22"/>
          <w:szCs w:val="22"/>
        </w:rPr>
        <w:t xml:space="preserve"> </w:t>
      </w:r>
      <w:r w:rsidR="000631F5" w:rsidRPr="00BD3D33">
        <w:rPr>
          <w:color w:val="000000"/>
          <w:sz w:val="22"/>
          <w:szCs w:val="22"/>
        </w:rPr>
        <w:t>vypovědět</w:t>
      </w:r>
      <w:r w:rsidR="00261F8D">
        <w:rPr>
          <w:color w:val="000000"/>
          <w:sz w:val="22"/>
          <w:szCs w:val="22"/>
        </w:rPr>
        <w:t>, a</w:t>
      </w:r>
      <w:r w:rsidR="00DD25E1">
        <w:rPr>
          <w:color w:val="000000"/>
          <w:sz w:val="22"/>
          <w:szCs w:val="22"/>
        </w:rPr>
        <w:t> </w:t>
      </w:r>
      <w:r w:rsidR="00261F8D">
        <w:rPr>
          <w:color w:val="000000"/>
          <w:sz w:val="22"/>
          <w:szCs w:val="22"/>
        </w:rPr>
        <w:t>to</w:t>
      </w:r>
      <w:r w:rsidR="00DD25E1">
        <w:rPr>
          <w:color w:val="000000"/>
          <w:sz w:val="22"/>
          <w:szCs w:val="22"/>
        </w:rPr>
        <w:t> </w:t>
      </w:r>
      <w:r w:rsidR="00261F8D">
        <w:rPr>
          <w:color w:val="000000"/>
          <w:sz w:val="22"/>
          <w:szCs w:val="22"/>
        </w:rPr>
        <w:t>i</w:t>
      </w:r>
      <w:r w:rsidR="00DD25E1">
        <w:rPr>
          <w:color w:val="000000"/>
          <w:sz w:val="22"/>
          <w:szCs w:val="22"/>
        </w:rPr>
        <w:t> </w:t>
      </w:r>
      <w:r w:rsidR="00261F8D">
        <w:rPr>
          <w:color w:val="000000"/>
          <w:sz w:val="22"/>
          <w:szCs w:val="22"/>
        </w:rPr>
        <w:t>bez uvedení důvodu</w:t>
      </w:r>
      <w:r w:rsidR="007E4D9A">
        <w:rPr>
          <w:color w:val="000000"/>
          <w:sz w:val="22"/>
          <w:szCs w:val="22"/>
        </w:rPr>
        <w:t>.</w:t>
      </w:r>
      <w:r w:rsidR="000631F5" w:rsidRPr="00BD3D33">
        <w:rPr>
          <w:color w:val="000000"/>
          <w:sz w:val="22"/>
          <w:szCs w:val="22"/>
        </w:rPr>
        <w:t xml:space="preserve"> </w:t>
      </w:r>
      <w:r w:rsidR="00836925">
        <w:rPr>
          <w:color w:val="000000"/>
          <w:sz w:val="22"/>
          <w:szCs w:val="22"/>
        </w:rPr>
        <w:t xml:space="preserve">Výpovědní doba </w:t>
      </w:r>
      <w:r w:rsidR="0082750C">
        <w:rPr>
          <w:color w:val="000000"/>
          <w:sz w:val="22"/>
          <w:szCs w:val="22"/>
        </w:rPr>
        <w:t xml:space="preserve">je dvouměsíční a </w:t>
      </w:r>
      <w:r w:rsidR="00836925">
        <w:rPr>
          <w:color w:val="000000"/>
          <w:sz w:val="22"/>
          <w:szCs w:val="22"/>
        </w:rPr>
        <w:t>končí</w:t>
      </w:r>
      <w:r w:rsidR="00836925" w:rsidRPr="00BD3D33">
        <w:rPr>
          <w:color w:val="000000"/>
          <w:sz w:val="22"/>
          <w:szCs w:val="22"/>
        </w:rPr>
        <w:t xml:space="preserve"> ke konci kalendářního měsíce následujícího po měsíci, v němž byla výpověď doručena </w:t>
      </w:r>
      <w:r w:rsidR="00836925">
        <w:rPr>
          <w:color w:val="000000"/>
          <w:sz w:val="22"/>
          <w:szCs w:val="22"/>
        </w:rPr>
        <w:t>příkazc</w:t>
      </w:r>
      <w:r w:rsidR="00836925" w:rsidRPr="00BD3D33">
        <w:rPr>
          <w:color w:val="000000"/>
          <w:sz w:val="22"/>
          <w:szCs w:val="22"/>
        </w:rPr>
        <w:t xml:space="preserve">i. </w:t>
      </w:r>
      <w:r w:rsidR="000631F5" w:rsidRPr="00BD3D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Příkazník</w:t>
      </w:r>
      <w:r w:rsidR="000631F5" w:rsidRPr="00BD3D33">
        <w:rPr>
          <w:color w:val="000000"/>
          <w:sz w:val="22"/>
          <w:szCs w:val="22"/>
        </w:rPr>
        <w:t xml:space="preserve"> je po </w:t>
      </w:r>
      <w:r w:rsidR="007159F2">
        <w:rPr>
          <w:color w:val="000000"/>
          <w:sz w:val="22"/>
          <w:szCs w:val="22"/>
        </w:rPr>
        <w:t>uplynutí výpovědní doby</w:t>
      </w:r>
      <w:r w:rsidR="000631F5" w:rsidRPr="00BD3D33">
        <w:rPr>
          <w:color w:val="000000"/>
          <w:sz w:val="22"/>
          <w:szCs w:val="22"/>
        </w:rPr>
        <w:t xml:space="preserve"> povinen nepokračovat v činnosti, avšak má povinnost upozornit </w:t>
      </w:r>
      <w:r>
        <w:rPr>
          <w:color w:val="000000"/>
          <w:sz w:val="22"/>
          <w:szCs w:val="22"/>
        </w:rPr>
        <w:t>příkazce</w:t>
      </w:r>
      <w:r w:rsidR="000631F5" w:rsidRPr="00BD3D33">
        <w:rPr>
          <w:color w:val="000000"/>
          <w:sz w:val="22"/>
          <w:szCs w:val="22"/>
        </w:rPr>
        <w:t xml:space="preserve"> na opatření potřebná k zabránění hrozící škody.</w:t>
      </w:r>
    </w:p>
    <w:p w14:paraId="5BA272CF" w14:textId="77777777" w:rsidR="000631F5" w:rsidRPr="00BD3D33" w:rsidRDefault="00807AE5" w:rsidP="00F96525">
      <w:pPr>
        <w:pStyle w:val="normln0"/>
        <w:numPr>
          <w:ilvl w:val="0"/>
          <w:numId w:val="13"/>
        </w:numPr>
        <w:spacing w:before="60"/>
        <w:ind w:left="641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Příkazník</w:t>
      </w:r>
      <w:r w:rsidR="00F85765">
        <w:rPr>
          <w:color w:val="000000"/>
          <w:sz w:val="22"/>
          <w:szCs w:val="22"/>
        </w:rPr>
        <w:t>ovi</w:t>
      </w:r>
      <w:r w:rsidR="000631F5" w:rsidRPr="00BD3D33">
        <w:rPr>
          <w:color w:val="000000"/>
          <w:sz w:val="22"/>
          <w:szCs w:val="22"/>
        </w:rPr>
        <w:t xml:space="preserve"> vzniká nárok na poměrnou úhradu provedených výkonů a vynaložených poplatků od začátku </w:t>
      </w:r>
      <w:r w:rsidR="00DD25E1">
        <w:rPr>
          <w:color w:val="000000"/>
          <w:sz w:val="22"/>
          <w:szCs w:val="22"/>
        </w:rPr>
        <w:t>plnění</w:t>
      </w:r>
      <w:r w:rsidR="000631F5" w:rsidRPr="00BD3D33">
        <w:rPr>
          <w:color w:val="000000"/>
          <w:sz w:val="22"/>
          <w:szCs w:val="22"/>
        </w:rPr>
        <w:t xml:space="preserve"> dle této</w:t>
      </w:r>
      <w:r w:rsidR="00F05564">
        <w:rPr>
          <w:color w:val="000000"/>
          <w:sz w:val="22"/>
          <w:szCs w:val="22"/>
        </w:rPr>
        <w:t xml:space="preserve"> příkazní</w:t>
      </w:r>
      <w:r w:rsidR="000631F5" w:rsidRPr="00BD3D33">
        <w:rPr>
          <w:color w:val="000000"/>
          <w:sz w:val="22"/>
          <w:szCs w:val="22"/>
        </w:rPr>
        <w:t xml:space="preserve"> smlouvy ke dni ukončení smluvního vztahu.</w:t>
      </w:r>
    </w:p>
    <w:p w14:paraId="021B57BA" w14:textId="77777777" w:rsidR="007159F2" w:rsidRDefault="000631F5" w:rsidP="007159F2">
      <w:pPr>
        <w:pStyle w:val="normln0"/>
        <w:numPr>
          <w:ilvl w:val="0"/>
          <w:numId w:val="13"/>
        </w:numPr>
        <w:tabs>
          <w:tab w:val="clear" w:pos="360"/>
          <w:tab w:val="num" w:pos="643"/>
        </w:tabs>
        <w:spacing w:before="60"/>
        <w:ind w:left="641" w:hanging="357"/>
        <w:rPr>
          <w:sz w:val="22"/>
          <w:szCs w:val="22"/>
        </w:rPr>
      </w:pPr>
      <w:r w:rsidRPr="00BD3D33">
        <w:rPr>
          <w:color w:val="000000"/>
          <w:sz w:val="22"/>
          <w:szCs w:val="22"/>
        </w:rPr>
        <w:t xml:space="preserve">V případě jednostranného odstoupení od smlouvy </w:t>
      </w:r>
      <w:r w:rsidR="00807AE5">
        <w:rPr>
          <w:color w:val="000000"/>
          <w:sz w:val="22"/>
          <w:szCs w:val="22"/>
        </w:rPr>
        <w:t>příkazník</w:t>
      </w:r>
      <w:r w:rsidR="00FD50F1">
        <w:rPr>
          <w:color w:val="000000"/>
          <w:sz w:val="22"/>
          <w:szCs w:val="22"/>
        </w:rPr>
        <w:t>a</w:t>
      </w:r>
      <w:r w:rsidRPr="00BD3D33">
        <w:rPr>
          <w:color w:val="000000"/>
          <w:sz w:val="22"/>
          <w:szCs w:val="22"/>
        </w:rPr>
        <w:t xml:space="preserve"> může být důvodem kromě příslušných ustanovení O</w:t>
      </w:r>
      <w:r w:rsidR="003A299F">
        <w:rPr>
          <w:color w:val="000000"/>
          <w:sz w:val="22"/>
          <w:szCs w:val="22"/>
        </w:rPr>
        <w:t>bčanského</w:t>
      </w:r>
      <w:r w:rsidRPr="00BD3D33">
        <w:rPr>
          <w:color w:val="000000"/>
          <w:sz w:val="22"/>
          <w:szCs w:val="22"/>
        </w:rPr>
        <w:t xml:space="preserve"> zákoníku pouze důvod, když </w:t>
      </w:r>
      <w:r w:rsidR="00807AE5">
        <w:rPr>
          <w:color w:val="000000"/>
          <w:sz w:val="22"/>
          <w:szCs w:val="22"/>
        </w:rPr>
        <w:t>příkazce</w:t>
      </w:r>
      <w:r w:rsidRPr="00BD3D33">
        <w:rPr>
          <w:color w:val="000000"/>
          <w:sz w:val="22"/>
          <w:szCs w:val="22"/>
        </w:rPr>
        <w:t xml:space="preserve"> nebude prokazatelně plnit své závazky vyplývající z této smlouvy přes písemné upozornění </w:t>
      </w:r>
      <w:r w:rsidR="00807AE5">
        <w:rPr>
          <w:color w:val="000000"/>
          <w:sz w:val="22"/>
          <w:szCs w:val="22"/>
        </w:rPr>
        <w:t>příkazník</w:t>
      </w:r>
      <w:r w:rsidR="00FD50F1">
        <w:rPr>
          <w:color w:val="000000"/>
          <w:sz w:val="22"/>
          <w:szCs w:val="22"/>
        </w:rPr>
        <w:t>a</w:t>
      </w:r>
      <w:r w:rsidRPr="00BD3D33">
        <w:rPr>
          <w:color w:val="000000"/>
          <w:sz w:val="22"/>
          <w:szCs w:val="22"/>
        </w:rPr>
        <w:t xml:space="preserve"> a znemožní tím plnění závazků </w:t>
      </w:r>
      <w:r w:rsidR="00807AE5">
        <w:rPr>
          <w:color w:val="000000"/>
          <w:sz w:val="22"/>
          <w:szCs w:val="22"/>
        </w:rPr>
        <w:t>příkazník</w:t>
      </w:r>
      <w:r w:rsidR="00FD50F1">
        <w:rPr>
          <w:color w:val="000000"/>
          <w:sz w:val="22"/>
          <w:szCs w:val="22"/>
        </w:rPr>
        <w:t>a</w:t>
      </w:r>
      <w:r w:rsidRPr="00BD3D33">
        <w:rPr>
          <w:color w:val="000000"/>
          <w:sz w:val="22"/>
          <w:szCs w:val="22"/>
        </w:rPr>
        <w:t xml:space="preserve">. </w:t>
      </w:r>
      <w:r w:rsidR="002F679F" w:rsidRPr="002F679F">
        <w:rPr>
          <w:color w:val="000000"/>
          <w:sz w:val="22"/>
          <w:szCs w:val="22"/>
        </w:rPr>
        <w:t xml:space="preserve">Jestliže tímto přerušením činnosti by vznikla </w:t>
      </w:r>
      <w:r w:rsidR="00FD50F1">
        <w:rPr>
          <w:color w:val="000000"/>
          <w:sz w:val="22"/>
          <w:szCs w:val="22"/>
        </w:rPr>
        <w:t>příkazc</w:t>
      </w:r>
      <w:r w:rsidR="002F679F" w:rsidRPr="002F679F">
        <w:rPr>
          <w:color w:val="000000"/>
          <w:sz w:val="22"/>
          <w:szCs w:val="22"/>
        </w:rPr>
        <w:t xml:space="preserve">i škoda, je </w:t>
      </w:r>
      <w:r w:rsidR="00807AE5">
        <w:rPr>
          <w:color w:val="000000"/>
          <w:sz w:val="22"/>
          <w:szCs w:val="22"/>
        </w:rPr>
        <w:t>příkazník</w:t>
      </w:r>
      <w:r w:rsidR="002F679F" w:rsidRPr="002F679F">
        <w:rPr>
          <w:color w:val="000000"/>
          <w:sz w:val="22"/>
          <w:szCs w:val="22"/>
        </w:rPr>
        <w:t xml:space="preserve"> povinen jej upozornit, jaká</w:t>
      </w:r>
      <w:r w:rsidR="00DD25E1">
        <w:rPr>
          <w:color w:val="000000"/>
          <w:sz w:val="22"/>
          <w:szCs w:val="22"/>
        </w:rPr>
        <w:t> </w:t>
      </w:r>
      <w:r w:rsidR="002F679F" w:rsidRPr="002F679F">
        <w:rPr>
          <w:color w:val="000000"/>
          <w:sz w:val="22"/>
          <w:szCs w:val="22"/>
        </w:rPr>
        <w:t xml:space="preserve">opatření je třeba učinit k jejímu odvrácení. Jestliže tato opatření </w:t>
      </w:r>
      <w:r w:rsidR="00807AE5">
        <w:rPr>
          <w:color w:val="000000"/>
          <w:sz w:val="22"/>
          <w:szCs w:val="22"/>
        </w:rPr>
        <w:t>příkazce</w:t>
      </w:r>
      <w:r w:rsidR="002F679F" w:rsidRPr="002F679F">
        <w:rPr>
          <w:color w:val="000000"/>
          <w:sz w:val="22"/>
          <w:szCs w:val="22"/>
        </w:rPr>
        <w:t xml:space="preserve"> nemůže učinit ani pomocí jiných osob a požádá </w:t>
      </w:r>
      <w:r w:rsidR="00807AE5">
        <w:rPr>
          <w:color w:val="000000"/>
          <w:sz w:val="22"/>
          <w:szCs w:val="22"/>
        </w:rPr>
        <w:t>příkazník</w:t>
      </w:r>
      <w:r w:rsidR="00F106D9">
        <w:rPr>
          <w:color w:val="000000"/>
          <w:sz w:val="22"/>
          <w:szCs w:val="22"/>
        </w:rPr>
        <w:t>a</w:t>
      </w:r>
      <w:r w:rsidR="002F679F" w:rsidRPr="002F679F">
        <w:rPr>
          <w:color w:val="000000"/>
          <w:sz w:val="22"/>
          <w:szCs w:val="22"/>
        </w:rPr>
        <w:t xml:space="preserve">, aby je učinil sám, </w:t>
      </w:r>
      <w:r w:rsidR="003314BF">
        <w:rPr>
          <w:color w:val="000000"/>
          <w:sz w:val="22"/>
          <w:szCs w:val="22"/>
        </w:rPr>
        <w:t xml:space="preserve">je </w:t>
      </w:r>
      <w:r w:rsidR="00807AE5">
        <w:rPr>
          <w:color w:val="000000"/>
          <w:sz w:val="22"/>
          <w:szCs w:val="22"/>
        </w:rPr>
        <w:t>příkazník</w:t>
      </w:r>
      <w:r w:rsidR="003314BF">
        <w:rPr>
          <w:color w:val="000000"/>
          <w:sz w:val="22"/>
          <w:szCs w:val="22"/>
        </w:rPr>
        <w:t xml:space="preserve"> k</w:t>
      </w:r>
      <w:r w:rsidR="00DD25E1">
        <w:rPr>
          <w:color w:val="000000"/>
          <w:sz w:val="22"/>
          <w:szCs w:val="22"/>
        </w:rPr>
        <w:t> </w:t>
      </w:r>
      <w:r w:rsidR="003314BF">
        <w:rPr>
          <w:color w:val="000000"/>
          <w:sz w:val="22"/>
          <w:szCs w:val="22"/>
        </w:rPr>
        <w:t>tomu povinen</w:t>
      </w:r>
      <w:r w:rsidR="002F679F" w:rsidRPr="002F679F">
        <w:rPr>
          <w:color w:val="000000"/>
          <w:sz w:val="22"/>
          <w:szCs w:val="22"/>
        </w:rPr>
        <w:t>.</w:t>
      </w:r>
      <w:r w:rsidR="002F679F">
        <w:rPr>
          <w:color w:val="000000"/>
          <w:sz w:val="22"/>
          <w:szCs w:val="22"/>
        </w:rPr>
        <w:t xml:space="preserve"> </w:t>
      </w:r>
    </w:p>
    <w:p w14:paraId="6E013CF4" w14:textId="77777777" w:rsidR="000631F5" w:rsidRDefault="000631F5" w:rsidP="007159F2">
      <w:pPr>
        <w:pStyle w:val="normln0"/>
        <w:numPr>
          <w:ilvl w:val="0"/>
          <w:numId w:val="12"/>
        </w:numPr>
        <w:spacing w:before="60"/>
        <w:rPr>
          <w:sz w:val="22"/>
          <w:szCs w:val="22"/>
        </w:rPr>
      </w:pPr>
      <w:r>
        <w:rPr>
          <w:sz w:val="22"/>
          <w:szCs w:val="22"/>
        </w:rPr>
        <w:t>K případným návrhům dodatků k této smlouvě se strany zavazují vyjádřit písemně ve</w:t>
      </w:r>
      <w:r w:rsidR="00DD25E1">
        <w:rPr>
          <w:sz w:val="22"/>
          <w:szCs w:val="22"/>
        </w:rPr>
        <w:t> </w:t>
      </w:r>
      <w:r>
        <w:rPr>
          <w:sz w:val="22"/>
          <w:szCs w:val="22"/>
        </w:rPr>
        <w:t>lhůtě 10</w:t>
      </w:r>
      <w:r w:rsidR="0071689A">
        <w:rPr>
          <w:sz w:val="22"/>
          <w:szCs w:val="22"/>
        </w:rPr>
        <w:t xml:space="preserve"> kalendářních</w:t>
      </w:r>
      <w:r>
        <w:rPr>
          <w:sz w:val="22"/>
          <w:szCs w:val="22"/>
        </w:rPr>
        <w:t xml:space="preserve"> dnů od odeslání dodatku druhé straně.</w:t>
      </w:r>
    </w:p>
    <w:p w14:paraId="408C5A4C" w14:textId="77777777" w:rsidR="00D9638C" w:rsidRPr="007E6A96" w:rsidRDefault="00D9638C" w:rsidP="007E6A96">
      <w:pPr>
        <w:pStyle w:val="normln0"/>
        <w:keepNext/>
        <w:shd w:val="pct20" w:color="auto" w:fill="auto"/>
        <w:spacing w:before="240"/>
        <w:jc w:val="center"/>
        <w:rPr>
          <w:b/>
          <w:caps/>
          <w:sz w:val="28"/>
          <w:szCs w:val="28"/>
        </w:rPr>
      </w:pPr>
      <w:r w:rsidRPr="000631F5">
        <w:rPr>
          <w:b/>
          <w:caps/>
          <w:sz w:val="28"/>
          <w:szCs w:val="28"/>
        </w:rPr>
        <w:t>X</w:t>
      </w:r>
      <w:r>
        <w:rPr>
          <w:b/>
          <w:caps/>
          <w:sz w:val="28"/>
          <w:szCs w:val="28"/>
        </w:rPr>
        <w:t>i</w:t>
      </w:r>
      <w:r w:rsidRPr="000631F5">
        <w:rPr>
          <w:b/>
          <w:caps/>
          <w:sz w:val="28"/>
          <w:szCs w:val="28"/>
        </w:rPr>
        <w:t xml:space="preserve">. </w:t>
      </w:r>
      <w:r w:rsidR="00991136">
        <w:rPr>
          <w:b/>
          <w:caps/>
          <w:sz w:val="28"/>
          <w:szCs w:val="28"/>
        </w:rPr>
        <w:t>KONTROLNÍ DNY PROVÁDĚNÍ STAVBY</w:t>
      </w:r>
      <w:r w:rsidR="00F9512A">
        <w:rPr>
          <w:b/>
          <w:caps/>
          <w:sz w:val="28"/>
          <w:szCs w:val="28"/>
        </w:rPr>
        <w:t xml:space="preserve"> a PRAVOMOC tds</w:t>
      </w:r>
    </w:p>
    <w:p w14:paraId="6370F78A" w14:textId="77777777" w:rsidR="00D9638C" w:rsidRPr="00680190" w:rsidRDefault="00D9638C" w:rsidP="00882DB2">
      <w:pPr>
        <w:pStyle w:val="normln0"/>
        <w:spacing w:before="120" w:after="120"/>
        <w:ind w:left="284" w:hanging="284"/>
        <w:rPr>
          <w:rFonts w:cs="Arial"/>
          <w:sz w:val="22"/>
          <w:szCs w:val="22"/>
        </w:rPr>
      </w:pPr>
      <w:r w:rsidRPr="007E6A96">
        <w:rPr>
          <w:sz w:val="22"/>
          <w:szCs w:val="22"/>
        </w:rPr>
        <w:t xml:space="preserve">1. </w:t>
      </w:r>
      <w:r w:rsidRPr="00680190">
        <w:rPr>
          <w:rFonts w:cs="Arial"/>
          <w:sz w:val="22"/>
          <w:szCs w:val="22"/>
        </w:rPr>
        <w:t>Pro účely kontroly průběhu provádění stavby organizuje</w:t>
      </w:r>
      <w:r w:rsidR="00991136" w:rsidRPr="00680190">
        <w:rPr>
          <w:rFonts w:cs="Arial"/>
          <w:sz w:val="22"/>
          <w:szCs w:val="22"/>
        </w:rPr>
        <w:t xml:space="preserve"> TDS</w:t>
      </w:r>
      <w:r w:rsidRPr="00680190">
        <w:rPr>
          <w:rFonts w:cs="Arial"/>
          <w:sz w:val="22"/>
          <w:szCs w:val="22"/>
        </w:rPr>
        <w:t xml:space="preserve"> </w:t>
      </w:r>
      <w:r w:rsidR="00991136" w:rsidRPr="00833111">
        <w:rPr>
          <w:rFonts w:cs="Arial"/>
          <w:sz w:val="22"/>
          <w:szCs w:val="22"/>
        </w:rPr>
        <w:t>k</w:t>
      </w:r>
      <w:r w:rsidRPr="00833111">
        <w:rPr>
          <w:rFonts w:cs="Arial"/>
          <w:sz w:val="22"/>
          <w:szCs w:val="22"/>
        </w:rPr>
        <w:t xml:space="preserve">ontrolní dny v termínech </w:t>
      </w:r>
      <w:r w:rsidR="00EB7296" w:rsidRPr="00833111">
        <w:rPr>
          <w:rFonts w:cs="Arial"/>
          <w:sz w:val="22"/>
          <w:szCs w:val="22"/>
        </w:rPr>
        <w:t xml:space="preserve">podle dohody mezi příkazcem a zhotovitelem stavebních prací </w:t>
      </w:r>
      <w:r w:rsidR="00EB7296" w:rsidRPr="00604871">
        <w:rPr>
          <w:rFonts w:cs="Arial"/>
          <w:sz w:val="22"/>
          <w:szCs w:val="22"/>
        </w:rPr>
        <w:t>na základě časového harmonogramu postupu provádění stavebních prací, nejméně však jednou týdně</w:t>
      </w:r>
      <w:r w:rsidR="00F9512A" w:rsidRPr="00680190">
        <w:rPr>
          <w:rFonts w:cs="Arial"/>
          <w:sz w:val="22"/>
          <w:szCs w:val="22"/>
        </w:rPr>
        <w:t>.</w:t>
      </w:r>
      <w:r w:rsidR="00B45E56" w:rsidRPr="00680190">
        <w:rPr>
          <w:rFonts w:cs="Arial"/>
          <w:sz w:val="22"/>
          <w:szCs w:val="22"/>
        </w:rPr>
        <w:t xml:space="preserve"> </w:t>
      </w:r>
    </w:p>
    <w:p w14:paraId="7FD5527A" w14:textId="77777777" w:rsidR="00D9638C" w:rsidRDefault="00991136" w:rsidP="00882DB2">
      <w:pPr>
        <w:numPr>
          <w:ilvl w:val="0"/>
          <w:numId w:val="5"/>
        </w:numPr>
        <w:spacing w:after="120"/>
        <w:jc w:val="both"/>
        <w:rPr>
          <w:rFonts w:ascii="Arial" w:hAnsi="Arial"/>
          <w:snapToGrid w:val="0"/>
          <w:sz w:val="22"/>
          <w:szCs w:val="22"/>
        </w:rPr>
      </w:pPr>
      <w:r w:rsidRPr="006A6958">
        <w:rPr>
          <w:rFonts w:ascii="Arial" w:hAnsi="Arial"/>
          <w:snapToGrid w:val="0"/>
          <w:sz w:val="22"/>
          <w:szCs w:val="22"/>
        </w:rPr>
        <w:t>Vedoucí TDS</w:t>
      </w:r>
      <w:r w:rsidR="00B45E56">
        <w:rPr>
          <w:rFonts w:ascii="Arial" w:hAnsi="Arial"/>
          <w:snapToGrid w:val="0"/>
          <w:sz w:val="22"/>
          <w:szCs w:val="22"/>
        </w:rPr>
        <w:t xml:space="preserve"> nebo jeho zástupce</w:t>
      </w:r>
      <w:r w:rsidR="00D9638C" w:rsidRPr="007E6A96">
        <w:rPr>
          <w:rFonts w:ascii="Arial" w:hAnsi="Arial"/>
          <w:snapToGrid w:val="0"/>
          <w:sz w:val="22"/>
          <w:szCs w:val="22"/>
        </w:rPr>
        <w:t xml:space="preserve">, jednání </w:t>
      </w:r>
      <w:r w:rsidR="00B45E56">
        <w:rPr>
          <w:rFonts w:ascii="Arial" w:hAnsi="Arial"/>
          <w:snapToGrid w:val="0"/>
          <w:sz w:val="22"/>
          <w:szCs w:val="22"/>
        </w:rPr>
        <w:t xml:space="preserve">na kontrolním dnu </w:t>
      </w:r>
      <w:r w:rsidR="00D9638C" w:rsidRPr="007E6A96">
        <w:rPr>
          <w:rFonts w:ascii="Arial" w:hAnsi="Arial"/>
          <w:snapToGrid w:val="0"/>
          <w:sz w:val="22"/>
          <w:szCs w:val="22"/>
        </w:rPr>
        <w:t>říd</w:t>
      </w:r>
      <w:r w:rsidR="00B45E56">
        <w:rPr>
          <w:rFonts w:ascii="Arial" w:hAnsi="Arial"/>
          <w:snapToGrid w:val="0"/>
          <w:sz w:val="22"/>
          <w:szCs w:val="22"/>
        </w:rPr>
        <w:t>í</w:t>
      </w:r>
      <w:r w:rsidR="00D9638C" w:rsidRPr="007E6A96">
        <w:rPr>
          <w:rFonts w:ascii="Arial" w:hAnsi="Arial"/>
          <w:snapToGrid w:val="0"/>
          <w:sz w:val="22"/>
          <w:szCs w:val="22"/>
        </w:rPr>
        <w:t xml:space="preserve"> a vždy z</w:t>
      </w:r>
      <w:r w:rsidRPr="006A6958">
        <w:rPr>
          <w:rFonts w:ascii="Arial" w:hAnsi="Arial"/>
          <w:snapToGrid w:val="0"/>
          <w:sz w:val="22"/>
          <w:szCs w:val="22"/>
        </w:rPr>
        <w:t> každého k</w:t>
      </w:r>
      <w:r w:rsidR="00D9638C" w:rsidRPr="007E6A96">
        <w:rPr>
          <w:rFonts w:ascii="Arial" w:hAnsi="Arial"/>
          <w:snapToGrid w:val="0"/>
          <w:sz w:val="22"/>
          <w:szCs w:val="22"/>
        </w:rPr>
        <w:t xml:space="preserve">ontrolního dne </w:t>
      </w:r>
      <w:r w:rsidR="00B45E56" w:rsidRPr="007E6A96">
        <w:rPr>
          <w:rFonts w:ascii="Arial" w:hAnsi="Arial"/>
          <w:snapToGrid w:val="0"/>
          <w:sz w:val="22"/>
          <w:szCs w:val="22"/>
        </w:rPr>
        <w:t>poř</w:t>
      </w:r>
      <w:r w:rsidR="00D94CA0">
        <w:rPr>
          <w:rFonts w:ascii="Arial" w:hAnsi="Arial"/>
          <w:snapToGrid w:val="0"/>
          <w:sz w:val="22"/>
          <w:szCs w:val="22"/>
        </w:rPr>
        <w:t>i</w:t>
      </w:r>
      <w:r w:rsidR="00B45E56">
        <w:rPr>
          <w:rFonts w:ascii="Arial" w:hAnsi="Arial"/>
          <w:snapToGrid w:val="0"/>
          <w:sz w:val="22"/>
          <w:szCs w:val="22"/>
        </w:rPr>
        <w:t>zuje</w:t>
      </w:r>
      <w:r w:rsidR="00B45E56" w:rsidRPr="007E6A96">
        <w:rPr>
          <w:rFonts w:ascii="Arial" w:hAnsi="Arial"/>
          <w:snapToGrid w:val="0"/>
          <w:sz w:val="22"/>
          <w:szCs w:val="22"/>
        </w:rPr>
        <w:t xml:space="preserve"> </w:t>
      </w:r>
      <w:r w:rsidR="00D9638C" w:rsidRPr="007E6A96">
        <w:rPr>
          <w:rFonts w:ascii="Arial" w:hAnsi="Arial"/>
          <w:snapToGrid w:val="0"/>
          <w:sz w:val="22"/>
          <w:szCs w:val="22"/>
        </w:rPr>
        <w:t>zápis.</w:t>
      </w:r>
      <w:r w:rsidR="00830DBA">
        <w:rPr>
          <w:rFonts w:ascii="Arial" w:hAnsi="Arial"/>
          <w:snapToGrid w:val="0"/>
          <w:sz w:val="22"/>
          <w:szCs w:val="22"/>
        </w:rPr>
        <w:t xml:space="preserve"> Na základě posledního kontrolního dne je </w:t>
      </w:r>
      <w:r w:rsidR="00786D1C">
        <w:rPr>
          <w:rFonts w:ascii="Arial" w:hAnsi="Arial"/>
          <w:snapToGrid w:val="0"/>
          <w:sz w:val="22"/>
          <w:szCs w:val="22"/>
        </w:rPr>
        <w:t xml:space="preserve">TDS </w:t>
      </w:r>
      <w:r w:rsidR="00D51800">
        <w:rPr>
          <w:rFonts w:ascii="Arial" w:hAnsi="Arial"/>
          <w:snapToGrid w:val="0"/>
          <w:sz w:val="22"/>
          <w:szCs w:val="22"/>
        </w:rPr>
        <w:t>povinen</w:t>
      </w:r>
      <w:r w:rsidR="00376D8E">
        <w:rPr>
          <w:rFonts w:ascii="Arial" w:hAnsi="Arial"/>
          <w:snapToGrid w:val="0"/>
          <w:sz w:val="22"/>
          <w:szCs w:val="22"/>
        </w:rPr>
        <w:t xml:space="preserve"> vyhotovit závěrečnou zprávu TDS.</w:t>
      </w:r>
    </w:p>
    <w:p w14:paraId="35CA215C" w14:textId="77777777" w:rsidR="00F9512A" w:rsidRDefault="00991136" w:rsidP="00882DB2">
      <w:pPr>
        <w:numPr>
          <w:ilvl w:val="0"/>
          <w:numId w:val="5"/>
        </w:numPr>
        <w:spacing w:after="120"/>
        <w:jc w:val="both"/>
        <w:rPr>
          <w:rFonts w:ascii="Arial" w:hAnsi="Arial"/>
          <w:snapToGrid w:val="0"/>
          <w:sz w:val="22"/>
          <w:szCs w:val="22"/>
        </w:rPr>
      </w:pPr>
      <w:r w:rsidRPr="006A6958">
        <w:rPr>
          <w:rFonts w:ascii="Arial" w:hAnsi="Arial"/>
          <w:snapToGrid w:val="0"/>
          <w:sz w:val="22"/>
          <w:szCs w:val="22"/>
        </w:rPr>
        <w:t>Zápisy z k</w:t>
      </w:r>
      <w:r w:rsidR="00D9638C" w:rsidRPr="007E6A96">
        <w:rPr>
          <w:rFonts w:ascii="Arial" w:hAnsi="Arial"/>
          <w:snapToGrid w:val="0"/>
          <w:sz w:val="22"/>
          <w:szCs w:val="22"/>
        </w:rPr>
        <w:t>ontrolního dne</w:t>
      </w:r>
      <w:r>
        <w:rPr>
          <w:rFonts w:ascii="Arial" w:hAnsi="Arial"/>
          <w:snapToGrid w:val="0"/>
          <w:sz w:val="22"/>
          <w:szCs w:val="22"/>
        </w:rPr>
        <w:t xml:space="preserve"> vedoucí TDS</w:t>
      </w:r>
      <w:r w:rsidR="00D9638C" w:rsidRPr="007E6A96">
        <w:rPr>
          <w:rFonts w:ascii="Arial" w:hAnsi="Arial"/>
          <w:snapToGrid w:val="0"/>
          <w:sz w:val="22"/>
          <w:szCs w:val="22"/>
        </w:rPr>
        <w:t xml:space="preserve"> </w:t>
      </w:r>
      <w:r w:rsidR="00B45E56">
        <w:rPr>
          <w:rFonts w:ascii="Arial" w:hAnsi="Arial"/>
          <w:snapToGrid w:val="0"/>
          <w:sz w:val="22"/>
          <w:szCs w:val="22"/>
        </w:rPr>
        <w:t>nebo jeho zástupce</w:t>
      </w:r>
      <w:r w:rsidR="00B45E56" w:rsidRPr="007E6A96">
        <w:rPr>
          <w:rFonts w:ascii="Arial" w:hAnsi="Arial"/>
          <w:snapToGrid w:val="0"/>
          <w:sz w:val="22"/>
          <w:szCs w:val="22"/>
        </w:rPr>
        <w:t xml:space="preserve"> </w:t>
      </w:r>
      <w:r w:rsidR="00D9638C" w:rsidRPr="007E6A96">
        <w:rPr>
          <w:rFonts w:ascii="Arial" w:hAnsi="Arial"/>
          <w:snapToGrid w:val="0"/>
          <w:sz w:val="22"/>
          <w:szCs w:val="22"/>
        </w:rPr>
        <w:t xml:space="preserve">podepisuje a je povinen plnit úkoly vyplývající pro něj z příslušného zápisu. </w:t>
      </w:r>
      <w:r>
        <w:rPr>
          <w:rFonts w:ascii="Arial" w:hAnsi="Arial"/>
          <w:snapToGrid w:val="0"/>
          <w:sz w:val="22"/>
          <w:szCs w:val="22"/>
        </w:rPr>
        <w:t>Vedoucí TDS</w:t>
      </w:r>
      <w:r w:rsidR="00D9638C" w:rsidRPr="007E6A96">
        <w:rPr>
          <w:rFonts w:ascii="Arial" w:hAnsi="Arial"/>
          <w:snapToGrid w:val="0"/>
          <w:sz w:val="22"/>
          <w:szCs w:val="22"/>
        </w:rPr>
        <w:t xml:space="preserve"> </w:t>
      </w:r>
      <w:r w:rsidR="00B45E56">
        <w:rPr>
          <w:rFonts w:ascii="Arial" w:hAnsi="Arial"/>
          <w:snapToGrid w:val="0"/>
          <w:sz w:val="22"/>
          <w:szCs w:val="22"/>
        </w:rPr>
        <w:t>nebo jeho zástupce</w:t>
      </w:r>
      <w:r w:rsidR="00B45E56" w:rsidRPr="007E6A96">
        <w:rPr>
          <w:rFonts w:ascii="Arial" w:hAnsi="Arial"/>
          <w:snapToGrid w:val="0"/>
          <w:sz w:val="22"/>
          <w:szCs w:val="22"/>
        </w:rPr>
        <w:t xml:space="preserve"> </w:t>
      </w:r>
      <w:r w:rsidR="00D9638C" w:rsidRPr="007E6A96">
        <w:rPr>
          <w:rFonts w:ascii="Arial" w:hAnsi="Arial"/>
          <w:snapToGrid w:val="0"/>
          <w:sz w:val="22"/>
          <w:szCs w:val="22"/>
        </w:rPr>
        <w:t xml:space="preserve">zápisy </w:t>
      </w:r>
      <w:r w:rsidRPr="006A6958">
        <w:rPr>
          <w:rFonts w:ascii="Arial" w:hAnsi="Arial"/>
          <w:snapToGrid w:val="0"/>
          <w:sz w:val="22"/>
          <w:szCs w:val="22"/>
        </w:rPr>
        <w:t>z k</w:t>
      </w:r>
      <w:r w:rsidR="00D9638C" w:rsidRPr="007E6A96">
        <w:rPr>
          <w:rFonts w:ascii="Arial" w:hAnsi="Arial"/>
          <w:snapToGrid w:val="0"/>
          <w:sz w:val="22"/>
          <w:szCs w:val="22"/>
        </w:rPr>
        <w:t>ontrolních dnů archivuje (v listinné i elektronické podobě).</w:t>
      </w:r>
    </w:p>
    <w:p w14:paraId="266E96D2" w14:textId="77777777" w:rsidR="00D9638C" w:rsidRDefault="00D9638C" w:rsidP="00882DB2">
      <w:pPr>
        <w:numPr>
          <w:ilvl w:val="0"/>
          <w:numId w:val="5"/>
        </w:numPr>
        <w:spacing w:after="120"/>
        <w:jc w:val="both"/>
        <w:rPr>
          <w:rFonts w:ascii="Arial" w:hAnsi="Arial"/>
          <w:snapToGrid w:val="0"/>
          <w:sz w:val="22"/>
          <w:szCs w:val="22"/>
        </w:rPr>
      </w:pPr>
      <w:r w:rsidRPr="007E6A96">
        <w:rPr>
          <w:rFonts w:ascii="Arial" w:hAnsi="Arial"/>
          <w:snapToGrid w:val="0"/>
          <w:sz w:val="22"/>
          <w:szCs w:val="22"/>
        </w:rPr>
        <w:t>T</w:t>
      </w:r>
      <w:r w:rsidR="00B45E56">
        <w:rPr>
          <w:rFonts w:ascii="Arial" w:hAnsi="Arial"/>
          <w:snapToGrid w:val="0"/>
          <w:sz w:val="22"/>
          <w:szCs w:val="22"/>
        </w:rPr>
        <w:t>DS</w:t>
      </w:r>
      <w:r w:rsidRPr="007E6A96">
        <w:rPr>
          <w:rFonts w:ascii="Arial" w:hAnsi="Arial"/>
          <w:snapToGrid w:val="0"/>
          <w:sz w:val="22"/>
          <w:szCs w:val="22"/>
        </w:rPr>
        <w:t xml:space="preserve"> je povinen provádět kontrolu plnění úkolů vyplývající</w:t>
      </w:r>
      <w:r w:rsidR="00882DB2">
        <w:rPr>
          <w:rFonts w:ascii="Arial" w:hAnsi="Arial"/>
          <w:snapToGrid w:val="0"/>
          <w:sz w:val="22"/>
          <w:szCs w:val="22"/>
        </w:rPr>
        <w:t>ch</w:t>
      </w:r>
      <w:r w:rsidRPr="007E6A96">
        <w:rPr>
          <w:rFonts w:ascii="Arial" w:hAnsi="Arial"/>
          <w:snapToGrid w:val="0"/>
          <w:sz w:val="22"/>
          <w:szCs w:val="22"/>
        </w:rPr>
        <w:t xml:space="preserve"> pro ostatní účastníky výstavby ze zá</w:t>
      </w:r>
      <w:r w:rsidR="00991136" w:rsidRPr="006A6958">
        <w:rPr>
          <w:rFonts w:ascii="Arial" w:hAnsi="Arial"/>
          <w:snapToGrid w:val="0"/>
          <w:sz w:val="22"/>
          <w:szCs w:val="22"/>
        </w:rPr>
        <w:t>pisu z k</w:t>
      </w:r>
      <w:r w:rsidRPr="007E6A96">
        <w:rPr>
          <w:rFonts w:ascii="Arial" w:hAnsi="Arial"/>
          <w:snapToGrid w:val="0"/>
          <w:sz w:val="22"/>
          <w:szCs w:val="22"/>
        </w:rPr>
        <w:t xml:space="preserve">ontrolního dne. </w:t>
      </w:r>
    </w:p>
    <w:p w14:paraId="7B9CCC4E" w14:textId="77777777" w:rsidR="00F9512A" w:rsidRPr="00F9512A" w:rsidRDefault="00F9512A" w:rsidP="00882DB2">
      <w:pPr>
        <w:pStyle w:val="Zkladntextodsazen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9512A">
        <w:rPr>
          <w:rFonts w:ascii="Arial" w:hAnsi="Arial" w:cs="Arial"/>
          <w:sz w:val="22"/>
          <w:szCs w:val="22"/>
        </w:rPr>
        <w:t>Pokyny vydávané TDS budou v písemné formě s tou výjimkou, že TDS může být v </w:t>
      </w:r>
      <w:r w:rsidR="00882DB2">
        <w:rPr>
          <w:rFonts w:ascii="Arial" w:hAnsi="Arial" w:cs="Arial"/>
          <w:sz w:val="22"/>
          <w:szCs w:val="22"/>
        </w:rPr>
        <w:t>nezbytném</w:t>
      </w:r>
      <w:r w:rsidRPr="00F9512A">
        <w:rPr>
          <w:rFonts w:ascii="Arial" w:hAnsi="Arial" w:cs="Arial"/>
          <w:sz w:val="22"/>
          <w:szCs w:val="22"/>
        </w:rPr>
        <w:t xml:space="preserve"> případě </w:t>
      </w:r>
      <w:r w:rsidR="00882DB2">
        <w:rPr>
          <w:rFonts w:ascii="Arial" w:hAnsi="Arial" w:cs="Arial"/>
          <w:sz w:val="22"/>
          <w:szCs w:val="22"/>
        </w:rPr>
        <w:t>oprávněn</w:t>
      </w:r>
      <w:r w:rsidRPr="00F9512A">
        <w:rPr>
          <w:rFonts w:ascii="Arial" w:hAnsi="Arial" w:cs="Arial"/>
          <w:sz w:val="22"/>
          <w:szCs w:val="22"/>
        </w:rPr>
        <w:t xml:space="preserve"> vydat pokyny ústně</w:t>
      </w:r>
      <w:r w:rsidR="002E7783">
        <w:rPr>
          <w:rFonts w:ascii="Arial" w:hAnsi="Arial" w:cs="Arial"/>
          <w:sz w:val="22"/>
          <w:szCs w:val="22"/>
        </w:rPr>
        <w:t>.</w:t>
      </w:r>
      <w:r w:rsidRPr="00F9512A">
        <w:rPr>
          <w:rFonts w:ascii="Arial" w:hAnsi="Arial" w:cs="Arial"/>
          <w:sz w:val="22"/>
          <w:szCs w:val="22"/>
        </w:rPr>
        <w:t xml:space="preserve"> Ústní pokyny pozbydou platnosti, pokud </w:t>
      </w:r>
      <w:r w:rsidR="00882DB2">
        <w:rPr>
          <w:rFonts w:ascii="Arial" w:hAnsi="Arial" w:cs="Arial"/>
          <w:sz w:val="22"/>
          <w:szCs w:val="22"/>
        </w:rPr>
        <w:t xml:space="preserve">je </w:t>
      </w:r>
      <w:r w:rsidRPr="00F9512A">
        <w:rPr>
          <w:rFonts w:ascii="Arial" w:hAnsi="Arial" w:cs="Arial"/>
          <w:sz w:val="22"/>
          <w:szCs w:val="22"/>
        </w:rPr>
        <w:t>TDS nedoplní bez zbytečného odkladu písemně, čímž se rozumí:</w:t>
      </w:r>
    </w:p>
    <w:p w14:paraId="4956BA41" w14:textId="77777777" w:rsidR="00F9512A" w:rsidRPr="00F9512A" w:rsidRDefault="00F9512A" w:rsidP="00882DB2">
      <w:pPr>
        <w:pStyle w:val="Zkladntextodsazen"/>
        <w:numPr>
          <w:ilvl w:val="0"/>
          <w:numId w:val="39"/>
        </w:numPr>
        <w:tabs>
          <w:tab w:val="left" w:pos="720"/>
        </w:tabs>
        <w:spacing w:after="0"/>
        <w:ind w:left="357" w:firstLine="68"/>
        <w:jc w:val="both"/>
        <w:rPr>
          <w:rFonts w:ascii="Arial" w:hAnsi="Arial" w:cs="Arial"/>
          <w:sz w:val="22"/>
          <w:szCs w:val="22"/>
        </w:rPr>
      </w:pPr>
      <w:r w:rsidRPr="00F9512A">
        <w:rPr>
          <w:rFonts w:ascii="Arial" w:hAnsi="Arial" w:cs="Arial"/>
          <w:sz w:val="22"/>
          <w:szCs w:val="22"/>
        </w:rPr>
        <w:t>je-li ústní pokyn vydán v době přítomnosti TDS na stavbě, nejpozději ve stejný den zápisem do stavebního deníku,</w:t>
      </w:r>
    </w:p>
    <w:p w14:paraId="1F343B70" w14:textId="77777777" w:rsidR="00F9512A" w:rsidRPr="00F9512A" w:rsidRDefault="00F9512A" w:rsidP="00882DB2">
      <w:pPr>
        <w:pStyle w:val="Zkladntextodsazen"/>
        <w:numPr>
          <w:ilvl w:val="0"/>
          <w:numId w:val="39"/>
        </w:numPr>
        <w:tabs>
          <w:tab w:val="left" w:pos="720"/>
        </w:tabs>
        <w:spacing w:after="0"/>
        <w:ind w:left="357" w:firstLine="68"/>
        <w:jc w:val="both"/>
        <w:rPr>
          <w:rFonts w:ascii="Arial" w:hAnsi="Arial" w:cs="Arial"/>
          <w:sz w:val="22"/>
          <w:szCs w:val="22"/>
        </w:rPr>
      </w:pPr>
      <w:r w:rsidRPr="00F9512A">
        <w:rPr>
          <w:rFonts w:ascii="Arial" w:hAnsi="Arial" w:cs="Arial"/>
          <w:sz w:val="22"/>
          <w:szCs w:val="22"/>
        </w:rPr>
        <w:t xml:space="preserve">je-li ústní pokyn vydán v době nepřítomnosti TDS na stavbě, nejpozději následující pracovní den, a provádí-li zhotovitel stavební práce 7 dní v týdnu, pak nejbližší kalendářní </w:t>
      </w:r>
      <w:r w:rsidRPr="00F9512A">
        <w:rPr>
          <w:rFonts w:ascii="Arial" w:hAnsi="Arial" w:cs="Arial"/>
          <w:sz w:val="22"/>
          <w:szCs w:val="22"/>
        </w:rPr>
        <w:lastRenderedPageBreak/>
        <w:t>den (bez ohledu na to, že nemusí být dnem pracovním) zápisem do stavebního deníku, faxovou zprávou nebo doručením písemné zprávy.</w:t>
      </w:r>
    </w:p>
    <w:p w14:paraId="31D8F9C7" w14:textId="77777777" w:rsidR="00E43970" w:rsidRPr="00882DB2" w:rsidRDefault="00F9512A" w:rsidP="009817FF">
      <w:pPr>
        <w:numPr>
          <w:ilvl w:val="0"/>
          <w:numId w:val="5"/>
        </w:num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F9512A">
        <w:rPr>
          <w:rFonts w:ascii="Arial" w:hAnsi="Arial" w:cs="Arial"/>
          <w:sz w:val="22"/>
          <w:szCs w:val="22"/>
        </w:rPr>
        <w:t>TDS má pravomoc vznášet námitky a požadovat na zhotoviteli stavby, aby vyloučil okamžitě z účasti na provádění stavby jakéhokoliv pracovníka zhotovitele, který se nechová řádně, je nekompetentní nebo nedbalý, neplní řádně své povinnosti</w:t>
      </w:r>
      <w:r w:rsidR="002E7783">
        <w:rPr>
          <w:rFonts w:ascii="Arial" w:hAnsi="Arial" w:cs="Arial"/>
          <w:sz w:val="22"/>
          <w:szCs w:val="22"/>
        </w:rPr>
        <w:t>.</w:t>
      </w:r>
    </w:p>
    <w:p w14:paraId="6BF302B5" w14:textId="77777777" w:rsidR="00D577DE" w:rsidRPr="009817FF" w:rsidRDefault="00D577DE" w:rsidP="00501BB4">
      <w:pPr>
        <w:pStyle w:val="normln0"/>
        <w:shd w:val="pct20" w:color="auto" w:fill="auto"/>
        <w:jc w:val="center"/>
        <w:rPr>
          <w:b/>
          <w:caps/>
          <w:sz w:val="28"/>
          <w:szCs w:val="28"/>
        </w:rPr>
      </w:pPr>
      <w:r w:rsidRPr="009817FF">
        <w:rPr>
          <w:b/>
          <w:caps/>
          <w:sz w:val="28"/>
          <w:szCs w:val="28"/>
        </w:rPr>
        <w:t xml:space="preserve">XII. </w:t>
      </w:r>
      <w:r w:rsidR="00E43970" w:rsidRPr="009817FF">
        <w:rPr>
          <w:b/>
          <w:caps/>
          <w:sz w:val="28"/>
          <w:szCs w:val="28"/>
        </w:rPr>
        <w:t xml:space="preserve">PRAVOMOC </w:t>
      </w:r>
      <w:r w:rsidRPr="009817FF">
        <w:rPr>
          <w:b/>
          <w:caps/>
          <w:sz w:val="28"/>
          <w:szCs w:val="28"/>
        </w:rPr>
        <w:t>koordinátora BOZP</w:t>
      </w:r>
    </w:p>
    <w:p w14:paraId="64BBDB87" w14:textId="77777777" w:rsidR="00D577DE" w:rsidRDefault="00D577DE" w:rsidP="009817F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5E1BAF6" w14:textId="77777777" w:rsidR="00D51800" w:rsidRPr="00DE24DE" w:rsidRDefault="00D51800" w:rsidP="00D51800">
      <w:pPr>
        <w:widowControl w:val="0"/>
        <w:numPr>
          <w:ilvl w:val="0"/>
          <w:numId w:val="41"/>
        </w:numPr>
        <w:spacing w:after="120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E24DE">
        <w:rPr>
          <w:rFonts w:ascii="Arial" w:hAnsi="Arial" w:cs="Arial"/>
          <w:sz w:val="22"/>
          <w:szCs w:val="22"/>
        </w:rPr>
        <w:t>Věcná, časová a kvalitativní kontrola dodržování bezpečnosti práce v rozsahu dle</w:t>
      </w:r>
      <w:r w:rsidR="00882DB2">
        <w:rPr>
          <w:rFonts w:ascii="Arial" w:hAnsi="Arial" w:cs="Arial"/>
          <w:sz w:val="22"/>
          <w:szCs w:val="22"/>
        </w:rPr>
        <w:t> </w:t>
      </w:r>
      <w:r w:rsidRPr="00DE24DE">
        <w:rPr>
          <w:rFonts w:ascii="Arial" w:hAnsi="Arial" w:cs="Arial"/>
          <w:sz w:val="22"/>
          <w:szCs w:val="22"/>
        </w:rPr>
        <w:t>požadavků zákona č. 309/2006 Sb., kterým se upravují další požadavky bezpečnosti a</w:t>
      </w:r>
      <w:r w:rsidR="00882DB2">
        <w:rPr>
          <w:rFonts w:ascii="Arial" w:hAnsi="Arial" w:cs="Arial"/>
          <w:sz w:val="22"/>
          <w:szCs w:val="22"/>
        </w:rPr>
        <w:t> </w:t>
      </w:r>
      <w:r w:rsidRPr="00DE24DE">
        <w:rPr>
          <w:rFonts w:ascii="Arial" w:hAnsi="Arial" w:cs="Arial"/>
          <w:sz w:val="22"/>
          <w:szCs w:val="22"/>
        </w:rPr>
        <w:t>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</w:t>
      </w:r>
      <w:r w:rsidR="00882DB2">
        <w:rPr>
          <w:rFonts w:ascii="Arial" w:hAnsi="Arial" w:cs="Arial"/>
          <w:sz w:val="22"/>
          <w:szCs w:val="22"/>
        </w:rPr>
        <w:t>.</w:t>
      </w:r>
    </w:p>
    <w:p w14:paraId="0FCE3EF2" w14:textId="77777777" w:rsidR="00D51800" w:rsidRPr="00DE24DE" w:rsidRDefault="00D51800" w:rsidP="00DE24DE">
      <w:pPr>
        <w:widowControl w:val="0"/>
        <w:spacing w:after="120"/>
        <w:ind w:firstLine="284"/>
        <w:jc w:val="both"/>
        <w:rPr>
          <w:rFonts w:ascii="Arial" w:hAnsi="Arial" w:cs="Arial"/>
          <w:snapToGrid w:val="0"/>
          <w:sz w:val="22"/>
          <w:szCs w:val="22"/>
        </w:rPr>
      </w:pPr>
      <w:r w:rsidRPr="00DE24DE">
        <w:rPr>
          <w:rFonts w:ascii="Arial" w:hAnsi="Arial" w:cs="Arial"/>
          <w:sz w:val="22"/>
          <w:szCs w:val="22"/>
        </w:rPr>
        <w:t>Kontrolou dodržování bezpečnosti práce</w:t>
      </w:r>
      <w:r w:rsidRPr="00DE24DE">
        <w:rPr>
          <w:rFonts w:ascii="Arial" w:hAnsi="Arial" w:cs="Arial"/>
          <w:snapToGrid w:val="0"/>
          <w:sz w:val="22"/>
          <w:szCs w:val="22"/>
        </w:rPr>
        <w:t xml:space="preserve"> se rozumí zejména:</w:t>
      </w:r>
    </w:p>
    <w:p w14:paraId="765179A4" w14:textId="77777777" w:rsidR="00D51800" w:rsidRPr="00DE24DE" w:rsidRDefault="00D51800" w:rsidP="00D51800">
      <w:pPr>
        <w:widowControl w:val="0"/>
        <w:numPr>
          <w:ilvl w:val="0"/>
          <w:numId w:val="42"/>
        </w:numPr>
        <w:spacing w:after="120"/>
        <w:ind w:left="0" w:firstLine="0"/>
        <w:jc w:val="both"/>
        <w:outlineLvl w:val="1"/>
        <w:rPr>
          <w:rFonts w:ascii="Arial" w:hAnsi="Arial" w:cs="Arial"/>
          <w:sz w:val="22"/>
        </w:rPr>
      </w:pPr>
      <w:r w:rsidRPr="00DE24DE">
        <w:rPr>
          <w:rFonts w:ascii="Arial" w:hAnsi="Arial" w:cs="Arial"/>
          <w:sz w:val="22"/>
        </w:rPr>
        <w:t>Zpracování plánu BOZP,</w:t>
      </w:r>
    </w:p>
    <w:p w14:paraId="2EB47D78" w14:textId="77777777" w:rsidR="00D51800" w:rsidRPr="00DE24DE" w:rsidRDefault="00D51800" w:rsidP="00D51800">
      <w:pPr>
        <w:widowControl w:val="0"/>
        <w:numPr>
          <w:ilvl w:val="0"/>
          <w:numId w:val="42"/>
        </w:numPr>
        <w:spacing w:after="120"/>
        <w:ind w:left="0" w:firstLine="0"/>
        <w:jc w:val="both"/>
        <w:outlineLvl w:val="1"/>
        <w:rPr>
          <w:rFonts w:ascii="Arial" w:hAnsi="Arial" w:cs="Arial"/>
          <w:sz w:val="22"/>
        </w:rPr>
      </w:pPr>
      <w:r w:rsidRPr="00DE24DE">
        <w:rPr>
          <w:rFonts w:ascii="Arial" w:hAnsi="Arial" w:cs="Arial"/>
          <w:sz w:val="22"/>
        </w:rPr>
        <w:t>Vedení dokumentace stavby v oblasti BOZP,</w:t>
      </w:r>
    </w:p>
    <w:p w14:paraId="5D3E25DB" w14:textId="77777777" w:rsidR="00D51800" w:rsidRPr="00DE24DE" w:rsidRDefault="00D51800" w:rsidP="00D51800">
      <w:pPr>
        <w:widowControl w:val="0"/>
        <w:numPr>
          <w:ilvl w:val="0"/>
          <w:numId w:val="42"/>
        </w:numPr>
        <w:spacing w:after="120"/>
        <w:ind w:left="0" w:firstLine="0"/>
        <w:jc w:val="both"/>
        <w:outlineLvl w:val="1"/>
        <w:rPr>
          <w:rFonts w:ascii="Arial" w:hAnsi="Arial" w:cs="Arial"/>
          <w:sz w:val="22"/>
        </w:rPr>
      </w:pPr>
      <w:r w:rsidRPr="00DE24DE">
        <w:rPr>
          <w:rFonts w:ascii="Arial" w:hAnsi="Arial" w:cs="Arial"/>
          <w:sz w:val="22"/>
        </w:rPr>
        <w:t>Seznámení zhotovitele stavby se stanovenými podmínkami na stavbě,</w:t>
      </w:r>
    </w:p>
    <w:p w14:paraId="343F246A" w14:textId="77777777" w:rsidR="00D51800" w:rsidRPr="00DE24DE" w:rsidRDefault="00D51800" w:rsidP="00D51800">
      <w:pPr>
        <w:widowControl w:val="0"/>
        <w:numPr>
          <w:ilvl w:val="0"/>
          <w:numId w:val="42"/>
        </w:numPr>
        <w:spacing w:after="120"/>
        <w:ind w:left="0" w:firstLine="0"/>
        <w:jc w:val="both"/>
        <w:outlineLvl w:val="1"/>
        <w:rPr>
          <w:rFonts w:ascii="Arial" w:hAnsi="Arial" w:cs="Arial"/>
          <w:sz w:val="22"/>
        </w:rPr>
      </w:pPr>
      <w:r w:rsidRPr="00DE24DE">
        <w:rPr>
          <w:rFonts w:ascii="Arial" w:hAnsi="Arial" w:cs="Arial"/>
          <w:sz w:val="22"/>
        </w:rPr>
        <w:t>Kontrolní činnost na stavbě,</w:t>
      </w:r>
    </w:p>
    <w:p w14:paraId="7564D8E3" w14:textId="77777777" w:rsidR="00D51800" w:rsidRPr="00DE24DE" w:rsidRDefault="00D51800" w:rsidP="00D51800">
      <w:pPr>
        <w:widowControl w:val="0"/>
        <w:numPr>
          <w:ilvl w:val="0"/>
          <w:numId w:val="42"/>
        </w:numPr>
        <w:spacing w:after="120"/>
        <w:ind w:left="0" w:firstLine="0"/>
        <w:jc w:val="both"/>
        <w:outlineLvl w:val="1"/>
        <w:rPr>
          <w:rFonts w:ascii="Arial" w:hAnsi="Arial" w:cs="Arial"/>
          <w:sz w:val="22"/>
        </w:rPr>
      </w:pPr>
      <w:r w:rsidRPr="00DE24DE">
        <w:rPr>
          <w:rFonts w:ascii="Arial" w:hAnsi="Arial" w:cs="Arial"/>
          <w:sz w:val="22"/>
        </w:rPr>
        <w:t>Organizace kontrolních dnů nad dodržováním BOZP,</w:t>
      </w:r>
    </w:p>
    <w:p w14:paraId="38E16943" w14:textId="77777777" w:rsidR="00D51800" w:rsidRPr="00DE24DE" w:rsidRDefault="00D51800" w:rsidP="00D51800">
      <w:pPr>
        <w:widowControl w:val="0"/>
        <w:numPr>
          <w:ilvl w:val="0"/>
          <w:numId w:val="42"/>
        </w:numPr>
        <w:spacing w:after="120"/>
        <w:ind w:left="709" w:hanging="709"/>
        <w:jc w:val="both"/>
        <w:outlineLvl w:val="1"/>
        <w:rPr>
          <w:rFonts w:ascii="Arial" w:hAnsi="Arial" w:cs="Arial"/>
          <w:sz w:val="22"/>
        </w:rPr>
      </w:pPr>
      <w:r w:rsidRPr="00DE24DE">
        <w:rPr>
          <w:rFonts w:ascii="Arial" w:hAnsi="Arial" w:cs="Arial"/>
          <w:sz w:val="22"/>
        </w:rPr>
        <w:t>Tvorba zápisů z kontrolních dnů o zjištěných nedostatcích v BOZP na staveništi a návrzích opatření, vedoucích k odstranění nedostatků,</w:t>
      </w:r>
    </w:p>
    <w:p w14:paraId="3A8FFF4A" w14:textId="77777777" w:rsidR="00D51800" w:rsidRPr="00DE24DE" w:rsidRDefault="00D51800" w:rsidP="00D51800">
      <w:pPr>
        <w:widowControl w:val="0"/>
        <w:numPr>
          <w:ilvl w:val="0"/>
          <w:numId w:val="42"/>
        </w:numPr>
        <w:spacing w:after="120"/>
        <w:ind w:left="0" w:firstLine="0"/>
        <w:jc w:val="both"/>
        <w:outlineLvl w:val="1"/>
        <w:rPr>
          <w:rFonts w:ascii="Arial" w:hAnsi="Arial" w:cs="Arial"/>
          <w:sz w:val="22"/>
        </w:rPr>
      </w:pPr>
      <w:r w:rsidRPr="00DE24DE">
        <w:rPr>
          <w:rFonts w:ascii="Arial" w:hAnsi="Arial" w:cs="Arial"/>
          <w:sz w:val="22"/>
        </w:rPr>
        <w:t>Koordinace prací zhotovitele stavby na stavbě,</w:t>
      </w:r>
    </w:p>
    <w:p w14:paraId="41418C74" w14:textId="77777777" w:rsidR="00D51800" w:rsidRPr="00DE24DE" w:rsidRDefault="00D51800" w:rsidP="00D51800">
      <w:pPr>
        <w:widowControl w:val="0"/>
        <w:numPr>
          <w:ilvl w:val="0"/>
          <w:numId w:val="42"/>
        </w:numPr>
        <w:spacing w:after="120"/>
        <w:ind w:left="0" w:firstLine="0"/>
        <w:jc w:val="both"/>
        <w:outlineLvl w:val="1"/>
        <w:rPr>
          <w:rFonts w:ascii="Arial" w:hAnsi="Arial" w:cs="Arial"/>
          <w:sz w:val="22"/>
        </w:rPr>
      </w:pPr>
      <w:r w:rsidRPr="00DE24DE">
        <w:rPr>
          <w:rFonts w:ascii="Arial" w:hAnsi="Arial" w:cs="Arial"/>
          <w:sz w:val="22"/>
        </w:rPr>
        <w:t>Poradenská činnost,</w:t>
      </w:r>
    </w:p>
    <w:p w14:paraId="0AB61E6D" w14:textId="77777777" w:rsidR="00D51800" w:rsidRPr="00DE24DE" w:rsidRDefault="00D51800" w:rsidP="00D51800">
      <w:pPr>
        <w:widowControl w:val="0"/>
        <w:numPr>
          <w:ilvl w:val="0"/>
          <w:numId w:val="42"/>
        </w:numPr>
        <w:spacing w:after="120"/>
        <w:ind w:left="0" w:firstLine="0"/>
        <w:jc w:val="both"/>
        <w:outlineLvl w:val="1"/>
        <w:rPr>
          <w:rFonts w:ascii="Arial" w:hAnsi="Arial" w:cs="Arial"/>
          <w:sz w:val="22"/>
        </w:rPr>
      </w:pPr>
      <w:r w:rsidRPr="00DE24DE">
        <w:rPr>
          <w:rFonts w:ascii="Arial" w:hAnsi="Arial" w:cs="Arial"/>
          <w:sz w:val="22"/>
        </w:rPr>
        <w:t>Kontroly zaměstnanců zhotovitele stavby,</w:t>
      </w:r>
    </w:p>
    <w:p w14:paraId="07B9FEBD" w14:textId="77777777" w:rsidR="00D51800" w:rsidRPr="00DE24DE" w:rsidRDefault="00D51800" w:rsidP="00D51800">
      <w:pPr>
        <w:widowControl w:val="0"/>
        <w:numPr>
          <w:ilvl w:val="0"/>
          <w:numId w:val="42"/>
        </w:numPr>
        <w:spacing w:after="120"/>
        <w:ind w:left="709" w:hanging="709"/>
        <w:jc w:val="both"/>
        <w:outlineLvl w:val="1"/>
        <w:rPr>
          <w:rFonts w:ascii="Arial" w:hAnsi="Arial" w:cs="Arial"/>
          <w:sz w:val="22"/>
        </w:rPr>
      </w:pPr>
      <w:r w:rsidRPr="00DE24DE">
        <w:rPr>
          <w:rFonts w:ascii="Arial" w:hAnsi="Arial" w:cs="Arial"/>
          <w:sz w:val="22"/>
        </w:rPr>
        <w:t xml:space="preserve">Účast na veškerých jednáních s dotčenými orgány a jinými institucemi a dotčenými fyzickými a právnickými osobami v průběhu realizace stavby, </w:t>
      </w:r>
    </w:p>
    <w:p w14:paraId="056E428D" w14:textId="77777777" w:rsidR="00D51800" w:rsidRPr="00DE24DE" w:rsidRDefault="00D51800" w:rsidP="00D51800">
      <w:pPr>
        <w:widowControl w:val="0"/>
        <w:numPr>
          <w:ilvl w:val="0"/>
          <w:numId w:val="42"/>
        </w:numPr>
        <w:spacing w:after="120"/>
        <w:ind w:left="709" w:hanging="709"/>
        <w:jc w:val="both"/>
        <w:outlineLvl w:val="1"/>
        <w:rPr>
          <w:rFonts w:ascii="Arial" w:hAnsi="Arial" w:cs="Arial"/>
          <w:sz w:val="22"/>
        </w:rPr>
      </w:pPr>
      <w:r w:rsidRPr="00DE24DE">
        <w:rPr>
          <w:rFonts w:ascii="Arial" w:hAnsi="Arial" w:cs="Arial"/>
          <w:sz w:val="22"/>
        </w:rPr>
        <w:t>Zpracování závěrečné zprávy do 30 dnů ode dne převzetí stavby příkazcem od zhotovitele stavby,</w:t>
      </w:r>
    </w:p>
    <w:p w14:paraId="71FBBCF0" w14:textId="77777777" w:rsidR="00D51800" w:rsidRPr="00DE24DE" w:rsidRDefault="00D51800" w:rsidP="00D51800">
      <w:pPr>
        <w:widowControl w:val="0"/>
        <w:numPr>
          <w:ilvl w:val="0"/>
          <w:numId w:val="42"/>
        </w:numPr>
        <w:spacing w:after="120"/>
        <w:ind w:left="709" w:hanging="709"/>
        <w:jc w:val="both"/>
        <w:outlineLvl w:val="1"/>
        <w:rPr>
          <w:rFonts w:ascii="Arial" w:hAnsi="Arial" w:cs="Arial"/>
          <w:sz w:val="22"/>
        </w:rPr>
      </w:pPr>
      <w:r w:rsidRPr="00DE24DE">
        <w:rPr>
          <w:rFonts w:ascii="Arial" w:hAnsi="Arial" w:cs="Arial"/>
          <w:sz w:val="22"/>
        </w:rPr>
        <w:t>Dohled nad harmonogramem stavby se zřetelem na dodržování požadavků na BOZP,</w:t>
      </w:r>
    </w:p>
    <w:p w14:paraId="618C3959" w14:textId="77777777" w:rsidR="00D51800" w:rsidRPr="00DE24DE" w:rsidRDefault="00D51800" w:rsidP="00D51800">
      <w:pPr>
        <w:widowControl w:val="0"/>
        <w:numPr>
          <w:ilvl w:val="0"/>
          <w:numId w:val="42"/>
        </w:numPr>
        <w:spacing w:after="120"/>
        <w:ind w:left="709" w:hanging="709"/>
        <w:jc w:val="both"/>
        <w:outlineLvl w:val="1"/>
        <w:rPr>
          <w:rFonts w:ascii="Arial" w:hAnsi="Arial" w:cs="Arial"/>
          <w:sz w:val="22"/>
        </w:rPr>
      </w:pPr>
      <w:r w:rsidRPr="00DE24DE">
        <w:rPr>
          <w:rFonts w:ascii="Arial" w:hAnsi="Arial" w:cs="Arial"/>
          <w:sz w:val="22"/>
        </w:rPr>
        <w:t>Shromáždění pracovně bezpečnostních rizik od zhotovitele stavby, jeho subdodavatelů a dalších dodavatelů příkazce,</w:t>
      </w:r>
    </w:p>
    <w:p w14:paraId="5B80F667" w14:textId="77777777" w:rsidR="00D51800" w:rsidRPr="00DE24DE" w:rsidRDefault="00D51800" w:rsidP="00F83EF4">
      <w:pPr>
        <w:widowControl w:val="0"/>
        <w:numPr>
          <w:ilvl w:val="0"/>
          <w:numId w:val="42"/>
        </w:numPr>
        <w:spacing w:after="120"/>
        <w:ind w:left="709" w:hanging="709"/>
        <w:jc w:val="both"/>
        <w:outlineLvl w:val="1"/>
        <w:rPr>
          <w:rFonts w:ascii="Arial" w:hAnsi="Arial" w:cs="Arial"/>
          <w:sz w:val="22"/>
        </w:rPr>
      </w:pPr>
      <w:r w:rsidRPr="00DE24DE">
        <w:rPr>
          <w:rFonts w:ascii="Arial" w:hAnsi="Arial" w:cs="Arial"/>
          <w:sz w:val="22"/>
        </w:rPr>
        <w:t>Vzájemné informování zhotovitele stavby, jeho subdodavatelů a dalších dodavatelů příkazce o bezpečnostních rizicích,</w:t>
      </w:r>
    </w:p>
    <w:p w14:paraId="7D79BCE8" w14:textId="77777777" w:rsidR="00D51800" w:rsidRPr="00DE24DE" w:rsidRDefault="00D51800" w:rsidP="00D51800">
      <w:pPr>
        <w:widowControl w:val="0"/>
        <w:numPr>
          <w:ilvl w:val="0"/>
          <w:numId w:val="42"/>
        </w:numPr>
        <w:spacing w:after="120"/>
        <w:ind w:left="709" w:hanging="709"/>
        <w:jc w:val="both"/>
        <w:outlineLvl w:val="1"/>
        <w:rPr>
          <w:rFonts w:ascii="Arial" w:hAnsi="Arial" w:cs="Arial"/>
          <w:sz w:val="22"/>
        </w:rPr>
      </w:pPr>
      <w:r w:rsidRPr="00DE24DE">
        <w:rPr>
          <w:rFonts w:ascii="Arial" w:hAnsi="Arial" w:cs="Arial"/>
          <w:sz w:val="22"/>
        </w:rPr>
        <w:t>Zajištění postupů realizace jednotlivých činností a další práce uvedené v příslušných právních předpisech,</w:t>
      </w:r>
    </w:p>
    <w:p w14:paraId="42511B46" w14:textId="77777777" w:rsidR="00D51800" w:rsidRPr="00DE24DE" w:rsidRDefault="00D51800" w:rsidP="00D51800">
      <w:pPr>
        <w:widowControl w:val="0"/>
        <w:numPr>
          <w:ilvl w:val="0"/>
          <w:numId w:val="42"/>
        </w:numPr>
        <w:spacing w:after="120"/>
        <w:ind w:left="709" w:hanging="709"/>
        <w:jc w:val="both"/>
        <w:outlineLvl w:val="1"/>
        <w:rPr>
          <w:rFonts w:ascii="Arial" w:hAnsi="Arial" w:cs="Arial"/>
          <w:sz w:val="22"/>
        </w:rPr>
      </w:pPr>
      <w:r w:rsidRPr="00DE24DE">
        <w:rPr>
          <w:rFonts w:ascii="Arial" w:hAnsi="Arial" w:cs="Arial"/>
          <w:sz w:val="22"/>
        </w:rPr>
        <w:t>Oznamovat příkazci všechny okolnosti, které zjistí při výkonu koordinátora BOZP a</w:t>
      </w:r>
      <w:r w:rsidR="00882DB2">
        <w:rPr>
          <w:rFonts w:ascii="Arial" w:hAnsi="Arial" w:cs="Arial"/>
          <w:sz w:val="22"/>
        </w:rPr>
        <w:t> </w:t>
      </w:r>
      <w:r w:rsidRPr="00DE24DE">
        <w:rPr>
          <w:rFonts w:ascii="Arial" w:hAnsi="Arial" w:cs="Arial"/>
          <w:sz w:val="22"/>
        </w:rPr>
        <w:t>které mohou mít vliv na změnu pokynů příkazce,</w:t>
      </w:r>
    </w:p>
    <w:p w14:paraId="3C90242C" w14:textId="77777777" w:rsidR="00991136" w:rsidRPr="00572294" w:rsidRDefault="00991136" w:rsidP="00991136">
      <w:pPr>
        <w:pStyle w:val="normln0"/>
        <w:keepNext/>
        <w:shd w:val="pct20" w:color="auto" w:fill="auto"/>
        <w:spacing w:before="240"/>
        <w:jc w:val="center"/>
        <w:rPr>
          <w:b/>
          <w:caps/>
          <w:sz w:val="28"/>
          <w:szCs w:val="28"/>
        </w:rPr>
      </w:pPr>
      <w:r w:rsidRPr="000631F5">
        <w:rPr>
          <w:b/>
          <w:caps/>
          <w:sz w:val="28"/>
          <w:szCs w:val="28"/>
        </w:rPr>
        <w:t>X</w:t>
      </w:r>
      <w:r>
        <w:rPr>
          <w:b/>
          <w:caps/>
          <w:sz w:val="28"/>
          <w:szCs w:val="28"/>
        </w:rPr>
        <w:t>i</w:t>
      </w:r>
      <w:r w:rsidR="00D51800">
        <w:rPr>
          <w:b/>
          <w:caps/>
          <w:sz w:val="28"/>
          <w:szCs w:val="28"/>
        </w:rPr>
        <w:t>I</w:t>
      </w:r>
      <w:r>
        <w:rPr>
          <w:b/>
          <w:caps/>
          <w:sz w:val="28"/>
          <w:szCs w:val="28"/>
        </w:rPr>
        <w:t>i. SMLUVNÍ POKUTY</w:t>
      </w:r>
    </w:p>
    <w:p w14:paraId="00C87A5D" w14:textId="77777777" w:rsidR="009C3565" w:rsidRDefault="009C3565" w:rsidP="00F106D9">
      <w:pPr>
        <w:pStyle w:val="normln0"/>
        <w:spacing w:before="120"/>
        <w:rPr>
          <w:sz w:val="22"/>
          <w:szCs w:val="22"/>
        </w:rPr>
      </w:pPr>
      <w:r>
        <w:rPr>
          <w:sz w:val="22"/>
          <w:szCs w:val="22"/>
        </w:rPr>
        <w:t>1. Smluvní pokuta za nesplnění povinnosti</w:t>
      </w:r>
      <w:r w:rsidR="00EB7296">
        <w:rPr>
          <w:sz w:val="22"/>
          <w:szCs w:val="22"/>
        </w:rPr>
        <w:t>:</w:t>
      </w:r>
    </w:p>
    <w:p w14:paraId="260AF51D" w14:textId="77777777" w:rsidR="009C3565" w:rsidRDefault="009C3565" w:rsidP="007E6A96">
      <w:pPr>
        <w:pStyle w:val="normln0"/>
        <w:spacing w:before="120"/>
        <w:ind w:left="705" w:hanging="705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Pokud se vedoucí TDS</w:t>
      </w:r>
      <w:r w:rsidR="00B250E9">
        <w:rPr>
          <w:sz w:val="22"/>
          <w:szCs w:val="22"/>
        </w:rPr>
        <w:t xml:space="preserve"> nebo jeho zástupce</w:t>
      </w:r>
      <w:r>
        <w:rPr>
          <w:sz w:val="22"/>
          <w:szCs w:val="22"/>
        </w:rPr>
        <w:t xml:space="preserve"> nezúčastní předání a převzetí staveniště mezi </w:t>
      </w:r>
      <w:r w:rsidR="00F9512A">
        <w:rPr>
          <w:sz w:val="22"/>
          <w:szCs w:val="22"/>
        </w:rPr>
        <w:t>příkazcem</w:t>
      </w:r>
      <w:r>
        <w:rPr>
          <w:sz w:val="22"/>
          <w:szCs w:val="22"/>
        </w:rPr>
        <w:t xml:space="preserve"> a z</w:t>
      </w:r>
      <w:r w:rsidRPr="009C3565">
        <w:rPr>
          <w:sz w:val="22"/>
          <w:szCs w:val="22"/>
        </w:rPr>
        <w:t xml:space="preserve">hotovitelem stavby nebo se nezúčastní </w:t>
      </w:r>
      <w:r>
        <w:rPr>
          <w:sz w:val="22"/>
          <w:szCs w:val="22"/>
        </w:rPr>
        <w:t xml:space="preserve">předání a převzetí stavby mezi </w:t>
      </w:r>
      <w:r w:rsidR="00F9512A">
        <w:rPr>
          <w:sz w:val="22"/>
          <w:szCs w:val="22"/>
        </w:rPr>
        <w:t>příkazcem</w:t>
      </w:r>
      <w:r>
        <w:rPr>
          <w:sz w:val="22"/>
          <w:szCs w:val="22"/>
        </w:rPr>
        <w:t xml:space="preserve"> a z</w:t>
      </w:r>
      <w:r w:rsidRPr="009C3565">
        <w:rPr>
          <w:sz w:val="22"/>
          <w:szCs w:val="22"/>
        </w:rPr>
        <w:t>hotovitelem stavby nebo se nezúčastní kolaudačníh</w:t>
      </w:r>
      <w:r>
        <w:rPr>
          <w:sz w:val="22"/>
          <w:szCs w:val="22"/>
        </w:rPr>
        <w:t xml:space="preserve">o jednání, je povinen zaplatit </w:t>
      </w:r>
      <w:r w:rsidR="00330736">
        <w:rPr>
          <w:sz w:val="22"/>
          <w:szCs w:val="22"/>
        </w:rPr>
        <w:t xml:space="preserve">příkazci </w:t>
      </w:r>
      <w:r w:rsidR="00F9512A">
        <w:rPr>
          <w:sz w:val="22"/>
          <w:szCs w:val="22"/>
        </w:rPr>
        <w:t>smluvní pokutu ve výši 100</w:t>
      </w:r>
      <w:r w:rsidRPr="009C3565">
        <w:rPr>
          <w:sz w:val="22"/>
          <w:szCs w:val="22"/>
        </w:rPr>
        <w:t>.000,- Kč za každou takovou neúčast.</w:t>
      </w:r>
    </w:p>
    <w:p w14:paraId="0D6A1D46" w14:textId="77777777" w:rsidR="009C3565" w:rsidRDefault="009C3565" w:rsidP="007E6A96">
      <w:pPr>
        <w:pStyle w:val="normln0"/>
        <w:spacing w:before="120"/>
        <w:ind w:left="705" w:hanging="705"/>
        <w:rPr>
          <w:sz w:val="22"/>
          <w:szCs w:val="22"/>
        </w:rPr>
      </w:pPr>
      <w:r>
        <w:rPr>
          <w:sz w:val="22"/>
          <w:szCs w:val="22"/>
        </w:rPr>
        <w:lastRenderedPageBreak/>
        <w:t>b)</w:t>
      </w:r>
      <w:r>
        <w:rPr>
          <w:sz w:val="22"/>
          <w:szCs w:val="22"/>
        </w:rPr>
        <w:tab/>
      </w:r>
      <w:r w:rsidRPr="009C3565">
        <w:rPr>
          <w:sz w:val="22"/>
          <w:szCs w:val="22"/>
        </w:rPr>
        <w:t xml:space="preserve">Pokud se </w:t>
      </w:r>
      <w:r w:rsidR="00B250E9">
        <w:rPr>
          <w:sz w:val="22"/>
          <w:szCs w:val="22"/>
        </w:rPr>
        <w:t>členové týmu</w:t>
      </w:r>
      <w:r>
        <w:rPr>
          <w:sz w:val="22"/>
          <w:szCs w:val="22"/>
        </w:rPr>
        <w:t xml:space="preserve"> TDS</w:t>
      </w:r>
      <w:r w:rsidRPr="009C3565">
        <w:rPr>
          <w:sz w:val="22"/>
          <w:szCs w:val="22"/>
        </w:rPr>
        <w:t xml:space="preserve"> bez řádné předchozí písemné omluvy</w:t>
      </w:r>
      <w:r w:rsidR="00B250E9">
        <w:rPr>
          <w:sz w:val="22"/>
          <w:szCs w:val="22"/>
        </w:rPr>
        <w:t xml:space="preserve"> doručené příkazci</w:t>
      </w:r>
      <w:r w:rsidRPr="009C3565">
        <w:rPr>
          <w:sz w:val="22"/>
          <w:szCs w:val="22"/>
        </w:rPr>
        <w:t xml:space="preserve"> nezúčastní kontrolního dn</w:t>
      </w:r>
      <w:r>
        <w:rPr>
          <w:sz w:val="22"/>
          <w:szCs w:val="22"/>
        </w:rPr>
        <w:t>e</w:t>
      </w:r>
      <w:r w:rsidR="000D1A2F">
        <w:rPr>
          <w:sz w:val="22"/>
          <w:szCs w:val="22"/>
        </w:rPr>
        <w:t xml:space="preserve"> stavby</w:t>
      </w:r>
      <w:r w:rsidR="00B250E9">
        <w:rPr>
          <w:sz w:val="22"/>
          <w:szCs w:val="22"/>
        </w:rPr>
        <w:t xml:space="preserve">, </w:t>
      </w:r>
      <w:r w:rsidR="00D31EEF">
        <w:rPr>
          <w:sz w:val="22"/>
          <w:szCs w:val="22"/>
        </w:rPr>
        <w:t>který byl dohodnut,</w:t>
      </w:r>
      <w:r>
        <w:rPr>
          <w:sz w:val="22"/>
          <w:szCs w:val="22"/>
        </w:rPr>
        <w:t xml:space="preserve"> </w:t>
      </w:r>
      <w:r w:rsidR="000D1A2F">
        <w:rPr>
          <w:sz w:val="22"/>
          <w:szCs w:val="22"/>
        </w:rPr>
        <w:t xml:space="preserve">jsou </w:t>
      </w:r>
      <w:r>
        <w:rPr>
          <w:sz w:val="22"/>
          <w:szCs w:val="22"/>
        </w:rPr>
        <w:t>povin</w:t>
      </w:r>
      <w:r w:rsidR="000D1A2F">
        <w:rPr>
          <w:sz w:val="22"/>
          <w:szCs w:val="22"/>
        </w:rPr>
        <w:t xml:space="preserve">ni </w:t>
      </w:r>
      <w:r>
        <w:rPr>
          <w:sz w:val="22"/>
          <w:szCs w:val="22"/>
        </w:rPr>
        <w:t xml:space="preserve">zaplatit </w:t>
      </w:r>
      <w:r w:rsidR="00330736">
        <w:rPr>
          <w:sz w:val="22"/>
          <w:szCs w:val="22"/>
        </w:rPr>
        <w:t>příkazci</w:t>
      </w:r>
      <w:r w:rsidRPr="009C3565">
        <w:rPr>
          <w:sz w:val="22"/>
          <w:szCs w:val="22"/>
        </w:rPr>
        <w:t xml:space="preserve"> smluvní pokutu ve výši 5</w:t>
      </w:r>
      <w:r w:rsidR="00F9512A">
        <w:rPr>
          <w:sz w:val="22"/>
          <w:szCs w:val="22"/>
        </w:rPr>
        <w:t>0</w:t>
      </w:r>
      <w:r w:rsidRPr="009C3565">
        <w:rPr>
          <w:sz w:val="22"/>
          <w:szCs w:val="22"/>
        </w:rPr>
        <w:t>.000,- Kč za každou neúčast.</w:t>
      </w:r>
    </w:p>
    <w:p w14:paraId="3AF1CD33" w14:textId="77777777" w:rsidR="009C3565" w:rsidRDefault="009C3565" w:rsidP="007E6A96">
      <w:pPr>
        <w:pStyle w:val="normln0"/>
        <w:spacing w:before="120"/>
        <w:ind w:left="705" w:hanging="705"/>
        <w:rPr>
          <w:sz w:val="22"/>
          <w:szCs w:val="22"/>
        </w:rPr>
      </w:pPr>
      <w:r w:rsidRPr="007E6A96">
        <w:rPr>
          <w:sz w:val="22"/>
          <w:szCs w:val="22"/>
        </w:rPr>
        <w:t xml:space="preserve"> </w:t>
      </w:r>
      <w:r w:rsidR="00830DBA">
        <w:rPr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3F6784" w:rsidRPr="007E6A96">
        <w:rPr>
          <w:sz w:val="22"/>
          <w:szCs w:val="22"/>
        </w:rPr>
        <w:t xml:space="preserve">V případě, že </w:t>
      </w:r>
      <w:r w:rsidR="003F6784">
        <w:rPr>
          <w:sz w:val="22"/>
          <w:szCs w:val="22"/>
        </w:rPr>
        <w:t>vedoucí TDS</w:t>
      </w:r>
      <w:r w:rsidR="000D1A2F">
        <w:rPr>
          <w:sz w:val="22"/>
          <w:szCs w:val="22"/>
        </w:rPr>
        <w:t xml:space="preserve"> nebo jeho zástupce</w:t>
      </w:r>
      <w:r w:rsidR="003F6784" w:rsidRPr="007E6A96">
        <w:rPr>
          <w:sz w:val="22"/>
          <w:szCs w:val="22"/>
        </w:rPr>
        <w:t xml:space="preserve"> nepředá </w:t>
      </w:r>
      <w:r w:rsidR="00330736">
        <w:rPr>
          <w:sz w:val="22"/>
          <w:szCs w:val="22"/>
        </w:rPr>
        <w:t>příkazci</w:t>
      </w:r>
      <w:r w:rsidR="003F6784" w:rsidRPr="007E6A96">
        <w:rPr>
          <w:sz w:val="22"/>
          <w:szCs w:val="22"/>
        </w:rPr>
        <w:t xml:space="preserve"> závěrečnou zprávu</w:t>
      </w:r>
      <w:r w:rsidR="00786D1C">
        <w:rPr>
          <w:sz w:val="22"/>
          <w:szCs w:val="22"/>
        </w:rPr>
        <w:t xml:space="preserve"> TDS</w:t>
      </w:r>
      <w:r w:rsidR="003F6784" w:rsidRPr="007E6A96">
        <w:rPr>
          <w:sz w:val="22"/>
          <w:szCs w:val="22"/>
        </w:rPr>
        <w:t xml:space="preserve"> o provedení stavby nejpozději do 30 kalendářních dnů ode dne protokolárního </w:t>
      </w:r>
      <w:r w:rsidR="003F6784" w:rsidRPr="006A6958">
        <w:rPr>
          <w:sz w:val="22"/>
          <w:szCs w:val="22"/>
        </w:rPr>
        <w:t xml:space="preserve">předání a převzetí stavby mezi </w:t>
      </w:r>
      <w:r w:rsidR="00CB3F19">
        <w:rPr>
          <w:sz w:val="22"/>
          <w:szCs w:val="22"/>
        </w:rPr>
        <w:t>příkazcem</w:t>
      </w:r>
      <w:r w:rsidR="003F6784" w:rsidRPr="006A6958">
        <w:rPr>
          <w:sz w:val="22"/>
          <w:szCs w:val="22"/>
        </w:rPr>
        <w:t xml:space="preserve"> a z</w:t>
      </w:r>
      <w:r w:rsidR="003F6784" w:rsidRPr="007E6A96">
        <w:rPr>
          <w:sz w:val="22"/>
          <w:szCs w:val="22"/>
        </w:rPr>
        <w:t>hotovitelem stavby, j</w:t>
      </w:r>
      <w:r w:rsidR="00CB3F19">
        <w:rPr>
          <w:sz w:val="22"/>
          <w:szCs w:val="22"/>
        </w:rPr>
        <w:t>e povinen zaplatit příkazci</w:t>
      </w:r>
      <w:r w:rsidR="003F6784" w:rsidRPr="007E6A96">
        <w:rPr>
          <w:sz w:val="22"/>
          <w:szCs w:val="22"/>
        </w:rPr>
        <w:t xml:space="preserve"> smluvní pokutu ve výši </w:t>
      </w:r>
      <w:r w:rsidR="00F9512A">
        <w:rPr>
          <w:sz w:val="22"/>
          <w:szCs w:val="22"/>
        </w:rPr>
        <w:t>10</w:t>
      </w:r>
      <w:r w:rsidR="003F6784" w:rsidRPr="007E6A96">
        <w:rPr>
          <w:sz w:val="22"/>
          <w:szCs w:val="22"/>
        </w:rPr>
        <w:t xml:space="preserve">.000,- Kč za každý </w:t>
      </w:r>
      <w:r w:rsidR="00882DB2">
        <w:rPr>
          <w:sz w:val="22"/>
          <w:szCs w:val="22"/>
        </w:rPr>
        <w:t xml:space="preserve">i jen započatý </w:t>
      </w:r>
      <w:r w:rsidR="003F6784" w:rsidRPr="007E6A96">
        <w:rPr>
          <w:sz w:val="22"/>
          <w:szCs w:val="22"/>
        </w:rPr>
        <w:t>den prodlení.</w:t>
      </w:r>
    </w:p>
    <w:p w14:paraId="6959F9A6" w14:textId="77777777" w:rsidR="00D51800" w:rsidRDefault="00340ACF" w:rsidP="00340ACF">
      <w:pPr>
        <w:pStyle w:val="normln0"/>
        <w:spacing w:before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2. Smluvní strany si odchylně od ustanovení § 2050 občanského zákoníku sjednávají, že</w:t>
      </w:r>
      <w:r w:rsidR="00882DB2">
        <w:rPr>
          <w:sz w:val="22"/>
          <w:szCs w:val="22"/>
        </w:rPr>
        <w:t> </w:t>
      </w:r>
      <w:r>
        <w:rPr>
          <w:sz w:val="22"/>
          <w:szCs w:val="22"/>
        </w:rPr>
        <w:t>příkazce má právo na náhradu škody vzniklé z porušení povinnosti, ke které se smluvní pokuta vztahuje.</w:t>
      </w:r>
    </w:p>
    <w:p w14:paraId="3BCB4ED7" w14:textId="77777777" w:rsidR="00991136" w:rsidRPr="00572294" w:rsidRDefault="00991136" w:rsidP="00991136">
      <w:pPr>
        <w:pStyle w:val="normln0"/>
        <w:keepNext/>
        <w:shd w:val="pct20" w:color="auto" w:fill="auto"/>
        <w:spacing w:before="240"/>
        <w:jc w:val="center"/>
        <w:rPr>
          <w:b/>
          <w:caps/>
          <w:sz w:val="28"/>
          <w:szCs w:val="28"/>
        </w:rPr>
      </w:pPr>
      <w:r w:rsidRPr="000631F5">
        <w:rPr>
          <w:b/>
          <w:caps/>
          <w:sz w:val="28"/>
          <w:szCs w:val="28"/>
        </w:rPr>
        <w:t>X</w:t>
      </w:r>
      <w:r>
        <w:rPr>
          <w:b/>
          <w:caps/>
          <w:sz w:val="28"/>
          <w:szCs w:val="28"/>
        </w:rPr>
        <w:t>i</w:t>
      </w:r>
      <w:r w:rsidR="00D51800">
        <w:rPr>
          <w:b/>
          <w:caps/>
          <w:sz w:val="28"/>
          <w:szCs w:val="28"/>
        </w:rPr>
        <w:t>V</w:t>
      </w:r>
      <w:r>
        <w:rPr>
          <w:b/>
          <w:caps/>
          <w:sz w:val="28"/>
          <w:szCs w:val="28"/>
        </w:rPr>
        <w:t>. šKODA VZNIKLÁ Č</w:t>
      </w:r>
      <w:r w:rsidR="0087552E">
        <w:rPr>
          <w:b/>
          <w:caps/>
          <w:sz w:val="28"/>
          <w:szCs w:val="28"/>
        </w:rPr>
        <w:t>INNOSTÍ příkazníka</w:t>
      </w:r>
    </w:p>
    <w:p w14:paraId="019C596A" w14:textId="77777777" w:rsidR="00991136" w:rsidRDefault="00991136" w:rsidP="007E6A96">
      <w:pPr>
        <w:tabs>
          <w:tab w:val="num" w:pos="1260"/>
        </w:tabs>
        <w:jc w:val="both"/>
        <w:rPr>
          <w:sz w:val="22"/>
          <w:szCs w:val="22"/>
        </w:rPr>
      </w:pPr>
    </w:p>
    <w:p w14:paraId="661ED9AC" w14:textId="77777777" w:rsidR="00991136" w:rsidRDefault="00991136" w:rsidP="007E6A96">
      <w:pPr>
        <w:tabs>
          <w:tab w:val="num" w:pos="1260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sz w:val="22"/>
          <w:szCs w:val="22"/>
        </w:rPr>
        <w:t xml:space="preserve">1. </w:t>
      </w:r>
      <w:r w:rsidR="00CB3F19">
        <w:rPr>
          <w:rFonts w:ascii="Arial" w:hAnsi="Arial"/>
          <w:snapToGrid w:val="0"/>
          <w:sz w:val="22"/>
          <w:szCs w:val="22"/>
        </w:rPr>
        <w:t>Bude-li příkazci</w:t>
      </w:r>
      <w:r w:rsidRPr="007E6A96">
        <w:rPr>
          <w:rFonts w:ascii="Arial" w:hAnsi="Arial"/>
          <w:snapToGrid w:val="0"/>
          <w:sz w:val="22"/>
          <w:szCs w:val="22"/>
        </w:rPr>
        <w:t xml:space="preserve"> v souvislosti s prováděním stavby, jíž se výkon</w:t>
      </w:r>
      <w:r w:rsidR="00D94CA0">
        <w:rPr>
          <w:rFonts w:ascii="Arial" w:hAnsi="Arial"/>
          <w:snapToGrid w:val="0"/>
          <w:sz w:val="22"/>
          <w:szCs w:val="22"/>
        </w:rPr>
        <w:t xml:space="preserve"> činnosti TDS</w:t>
      </w:r>
      <w:r w:rsidRPr="007E6A96">
        <w:rPr>
          <w:rFonts w:ascii="Arial" w:hAnsi="Arial"/>
          <w:snapToGrid w:val="0"/>
          <w:sz w:val="22"/>
          <w:szCs w:val="22"/>
        </w:rPr>
        <w:t xml:space="preserve"> týká, vyměřena pokuta, správní poplatek nebo jiná sankce, jejíž podstata spočívá v</w:t>
      </w:r>
      <w:r w:rsidR="00340ACF">
        <w:rPr>
          <w:rFonts w:ascii="Arial" w:hAnsi="Arial"/>
          <w:snapToGrid w:val="0"/>
          <w:sz w:val="22"/>
          <w:szCs w:val="22"/>
        </w:rPr>
        <w:t> </w:t>
      </w:r>
      <w:r w:rsidRPr="007E6A96">
        <w:rPr>
          <w:rFonts w:ascii="Arial" w:hAnsi="Arial"/>
          <w:snapToGrid w:val="0"/>
          <w:sz w:val="22"/>
          <w:szCs w:val="22"/>
        </w:rPr>
        <w:t>porušení</w:t>
      </w:r>
      <w:r w:rsidR="00340ACF">
        <w:rPr>
          <w:rFonts w:ascii="Arial" w:hAnsi="Arial"/>
          <w:snapToGrid w:val="0"/>
          <w:sz w:val="22"/>
          <w:szCs w:val="22"/>
        </w:rPr>
        <w:t xml:space="preserve"> povinnosti </w:t>
      </w:r>
      <w:r w:rsidR="00882DB2">
        <w:rPr>
          <w:rFonts w:ascii="Arial" w:hAnsi="Arial"/>
          <w:snapToGrid w:val="0"/>
          <w:sz w:val="22"/>
          <w:szCs w:val="22"/>
        </w:rPr>
        <w:t xml:space="preserve">příkazníka vyplývající mu z této </w:t>
      </w:r>
      <w:r w:rsidR="00340ACF">
        <w:rPr>
          <w:rFonts w:ascii="Arial" w:hAnsi="Arial"/>
          <w:snapToGrid w:val="0"/>
          <w:sz w:val="22"/>
          <w:szCs w:val="22"/>
        </w:rPr>
        <w:t>smlouvy,</w:t>
      </w:r>
      <w:r w:rsidRPr="007E6A96">
        <w:rPr>
          <w:rFonts w:ascii="Arial" w:hAnsi="Arial"/>
          <w:snapToGrid w:val="0"/>
          <w:sz w:val="22"/>
          <w:szCs w:val="22"/>
        </w:rPr>
        <w:t xml:space="preserve"> zákona</w:t>
      </w:r>
      <w:r w:rsidRPr="006A6958">
        <w:rPr>
          <w:rFonts w:ascii="Arial" w:hAnsi="Arial"/>
          <w:snapToGrid w:val="0"/>
          <w:sz w:val="22"/>
          <w:szCs w:val="22"/>
        </w:rPr>
        <w:t xml:space="preserve"> nebo jiných předpisů</w:t>
      </w:r>
      <w:r w:rsidRPr="007E6A96">
        <w:rPr>
          <w:rFonts w:ascii="Arial" w:hAnsi="Arial"/>
          <w:snapToGrid w:val="0"/>
          <w:sz w:val="22"/>
          <w:szCs w:val="22"/>
        </w:rPr>
        <w:t>, nese ta</w:t>
      </w:r>
      <w:r w:rsidRPr="006A6958">
        <w:rPr>
          <w:rFonts w:ascii="Arial" w:hAnsi="Arial"/>
          <w:snapToGrid w:val="0"/>
          <w:sz w:val="22"/>
          <w:szCs w:val="22"/>
        </w:rPr>
        <w:t>kto vzniklé náklady v plné výši příkazník</w:t>
      </w:r>
      <w:r w:rsidRPr="007E6A96">
        <w:rPr>
          <w:rFonts w:ascii="Arial" w:hAnsi="Arial"/>
          <w:snapToGrid w:val="0"/>
          <w:sz w:val="22"/>
          <w:szCs w:val="22"/>
        </w:rPr>
        <w:t xml:space="preserve"> s výjimkou případů, kdy k těmto sankcím došlo výlučně jedná</w:t>
      </w:r>
      <w:r w:rsidR="009C3565" w:rsidRPr="006A6958">
        <w:rPr>
          <w:rFonts w:ascii="Arial" w:hAnsi="Arial"/>
          <w:snapToGrid w:val="0"/>
          <w:sz w:val="22"/>
          <w:szCs w:val="22"/>
        </w:rPr>
        <w:t xml:space="preserve">ním </w:t>
      </w:r>
      <w:r w:rsidR="00CB3F19">
        <w:rPr>
          <w:rFonts w:ascii="Arial" w:hAnsi="Arial"/>
          <w:snapToGrid w:val="0"/>
          <w:sz w:val="22"/>
          <w:szCs w:val="22"/>
        </w:rPr>
        <w:t>příkazce</w:t>
      </w:r>
      <w:r w:rsidRPr="007E6A96">
        <w:rPr>
          <w:rFonts w:ascii="Arial" w:hAnsi="Arial"/>
          <w:snapToGrid w:val="0"/>
          <w:sz w:val="22"/>
          <w:szCs w:val="22"/>
        </w:rPr>
        <w:t>, bez por</w:t>
      </w:r>
      <w:r w:rsidRPr="006A6958">
        <w:rPr>
          <w:rFonts w:ascii="Arial" w:hAnsi="Arial"/>
          <w:snapToGrid w:val="0"/>
          <w:sz w:val="22"/>
          <w:szCs w:val="22"/>
        </w:rPr>
        <w:t>ušení povinnosti příkazníka.</w:t>
      </w:r>
    </w:p>
    <w:p w14:paraId="48919518" w14:textId="77777777" w:rsidR="00991136" w:rsidRPr="00C2351B" w:rsidRDefault="00991136" w:rsidP="007E6A96">
      <w:pPr>
        <w:tabs>
          <w:tab w:val="num" w:pos="1260"/>
        </w:tabs>
        <w:jc w:val="both"/>
        <w:rPr>
          <w:rFonts w:ascii="Arial" w:hAnsi="Arial"/>
          <w:snapToGrid w:val="0"/>
        </w:rPr>
      </w:pPr>
    </w:p>
    <w:p w14:paraId="14119775" w14:textId="77777777" w:rsidR="00991136" w:rsidRPr="007E6A96" w:rsidRDefault="00991136" w:rsidP="007E6A96">
      <w:pPr>
        <w:tabs>
          <w:tab w:val="num" w:pos="12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2. </w:t>
      </w:r>
      <w:r w:rsidRPr="006A6958">
        <w:rPr>
          <w:rFonts w:ascii="Arial" w:hAnsi="Arial" w:cs="Arial"/>
          <w:snapToGrid w:val="0"/>
          <w:sz w:val="22"/>
          <w:szCs w:val="22"/>
        </w:rPr>
        <w:t>Příkazník</w:t>
      </w:r>
      <w:r w:rsidRPr="007E6A96">
        <w:rPr>
          <w:rFonts w:ascii="Arial" w:hAnsi="Arial" w:cs="Arial"/>
          <w:snapToGrid w:val="0"/>
          <w:sz w:val="22"/>
          <w:szCs w:val="22"/>
        </w:rPr>
        <w:t xml:space="preserve"> odpovídá za škodu na vě</w:t>
      </w:r>
      <w:r w:rsidR="009C3565" w:rsidRPr="006A6958">
        <w:rPr>
          <w:rFonts w:ascii="Arial" w:hAnsi="Arial" w:cs="Arial"/>
          <w:snapToGrid w:val="0"/>
          <w:sz w:val="22"/>
          <w:szCs w:val="22"/>
        </w:rPr>
        <w:t xml:space="preserve">cech převzatých od </w:t>
      </w:r>
      <w:r w:rsidR="00330736">
        <w:rPr>
          <w:rFonts w:ascii="Arial" w:hAnsi="Arial" w:cs="Arial"/>
          <w:snapToGrid w:val="0"/>
          <w:sz w:val="22"/>
          <w:szCs w:val="22"/>
        </w:rPr>
        <w:t xml:space="preserve">příkazce </w:t>
      </w:r>
      <w:r w:rsidRPr="007E6A96">
        <w:rPr>
          <w:rFonts w:ascii="Arial" w:hAnsi="Arial" w:cs="Arial"/>
          <w:snapToGrid w:val="0"/>
          <w:sz w:val="22"/>
          <w:szCs w:val="22"/>
        </w:rPr>
        <w:t>k</w:t>
      </w:r>
      <w:r w:rsidR="00D94CA0">
        <w:rPr>
          <w:rFonts w:ascii="Arial" w:hAnsi="Arial" w:cs="Arial"/>
          <w:snapToGrid w:val="0"/>
          <w:sz w:val="22"/>
          <w:szCs w:val="22"/>
        </w:rPr>
        <w:t> </w:t>
      </w:r>
      <w:r w:rsidRPr="007E6A96">
        <w:rPr>
          <w:rFonts w:ascii="Arial" w:hAnsi="Arial" w:cs="Arial"/>
          <w:snapToGrid w:val="0"/>
          <w:sz w:val="22"/>
          <w:szCs w:val="22"/>
        </w:rPr>
        <w:t>výkonu</w:t>
      </w:r>
      <w:r w:rsidR="00D94CA0">
        <w:rPr>
          <w:rFonts w:ascii="Arial" w:hAnsi="Arial" w:cs="Arial"/>
          <w:snapToGrid w:val="0"/>
          <w:sz w:val="22"/>
          <w:szCs w:val="22"/>
        </w:rPr>
        <w:t xml:space="preserve"> </w:t>
      </w:r>
      <w:r w:rsidR="00AD37F2">
        <w:rPr>
          <w:rFonts w:ascii="Arial" w:hAnsi="Arial" w:cs="Arial"/>
          <w:snapToGrid w:val="0"/>
          <w:sz w:val="22"/>
          <w:szCs w:val="22"/>
        </w:rPr>
        <w:t>činnosti TDS</w:t>
      </w:r>
      <w:r w:rsidRPr="007E6A96">
        <w:rPr>
          <w:rFonts w:ascii="Arial" w:hAnsi="Arial" w:cs="Arial"/>
          <w:snapToGrid w:val="0"/>
          <w:sz w:val="22"/>
          <w:szCs w:val="22"/>
        </w:rPr>
        <w:t xml:space="preserve"> a</w:t>
      </w:r>
      <w:r w:rsidR="00882DB2">
        <w:rPr>
          <w:rFonts w:ascii="Arial" w:hAnsi="Arial" w:cs="Arial"/>
          <w:snapToGrid w:val="0"/>
          <w:sz w:val="22"/>
          <w:szCs w:val="22"/>
        </w:rPr>
        <w:t> </w:t>
      </w:r>
      <w:r w:rsidRPr="007E6A96">
        <w:rPr>
          <w:rFonts w:ascii="Arial" w:hAnsi="Arial" w:cs="Arial"/>
          <w:snapToGrid w:val="0"/>
          <w:sz w:val="22"/>
          <w:szCs w:val="22"/>
        </w:rPr>
        <w:t>na</w:t>
      </w:r>
      <w:r w:rsidR="00882DB2">
        <w:rPr>
          <w:rFonts w:ascii="Arial" w:hAnsi="Arial" w:cs="Arial"/>
          <w:snapToGrid w:val="0"/>
          <w:sz w:val="22"/>
          <w:szCs w:val="22"/>
        </w:rPr>
        <w:t> </w:t>
      </w:r>
      <w:r w:rsidRPr="007E6A96">
        <w:rPr>
          <w:rFonts w:ascii="Arial" w:hAnsi="Arial" w:cs="Arial"/>
          <w:snapToGrid w:val="0"/>
          <w:sz w:val="22"/>
          <w:szCs w:val="22"/>
        </w:rPr>
        <w:t>věcech převzatých při jejím výkonu od třetích osob, ledaže tuto škodu nemohl odvrátit ani</w:t>
      </w:r>
      <w:r w:rsidR="00882DB2">
        <w:rPr>
          <w:rFonts w:ascii="Arial" w:hAnsi="Arial" w:cs="Arial"/>
          <w:snapToGrid w:val="0"/>
          <w:sz w:val="22"/>
          <w:szCs w:val="22"/>
        </w:rPr>
        <w:t> </w:t>
      </w:r>
      <w:r w:rsidRPr="007E6A96">
        <w:rPr>
          <w:rFonts w:ascii="Arial" w:hAnsi="Arial" w:cs="Arial"/>
          <w:snapToGrid w:val="0"/>
          <w:sz w:val="22"/>
          <w:szCs w:val="22"/>
        </w:rPr>
        <w:t xml:space="preserve">při vynaložení odborné péče. </w:t>
      </w:r>
    </w:p>
    <w:p w14:paraId="01EC1FE6" w14:textId="77777777" w:rsidR="00991136" w:rsidRPr="007E6A96" w:rsidRDefault="00991136" w:rsidP="007E6A96">
      <w:pPr>
        <w:tabs>
          <w:tab w:val="num" w:pos="1260"/>
        </w:tabs>
        <w:jc w:val="both"/>
        <w:rPr>
          <w:rFonts w:ascii="Arial" w:hAnsi="Arial"/>
          <w:snapToGrid w:val="0"/>
          <w:sz w:val="22"/>
          <w:szCs w:val="22"/>
        </w:rPr>
      </w:pPr>
    </w:p>
    <w:p w14:paraId="5A907D77" w14:textId="77777777" w:rsidR="00991136" w:rsidRDefault="00991136" w:rsidP="007E6A96">
      <w:pPr>
        <w:tabs>
          <w:tab w:val="num" w:pos="1260"/>
        </w:tabs>
        <w:jc w:val="both"/>
        <w:rPr>
          <w:rFonts w:ascii="Arial" w:hAnsi="Arial"/>
          <w:snapToGrid w:val="0"/>
          <w:sz w:val="22"/>
          <w:szCs w:val="22"/>
        </w:rPr>
      </w:pPr>
      <w:r w:rsidRPr="007E6A96">
        <w:rPr>
          <w:rFonts w:ascii="Arial" w:hAnsi="Arial"/>
          <w:snapToGrid w:val="0"/>
          <w:sz w:val="22"/>
          <w:szCs w:val="22"/>
        </w:rPr>
        <w:t>3. Jestliže dojde k náhradě škody jedné strany vůči druhé, platby se uskuteční pouze na</w:t>
      </w:r>
      <w:r w:rsidR="00882DB2">
        <w:rPr>
          <w:rFonts w:ascii="Arial" w:hAnsi="Arial"/>
          <w:snapToGrid w:val="0"/>
          <w:sz w:val="22"/>
          <w:szCs w:val="22"/>
        </w:rPr>
        <w:t> </w:t>
      </w:r>
      <w:r w:rsidRPr="007E6A96">
        <w:rPr>
          <w:rFonts w:ascii="Arial" w:hAnsi="Arial"/>
          <w:snapToGrid w:val="0"/>
          <w:sz w:val="22"/>
          <w:szCs w:val="22"/>
        </w:rPr>
        <w:t>základě následujících podmínek</w:t>
      </w:r>
      <w:r>
        <w:rPr>
          <w:rFonts w:ascii="Arial" w:hAnsi="Arial"/>
          <w:snapToGrid w:val="0"/>
          <w:sz w:val="22"/>
          <w:szCs w:val="22"/>
        </w:rPr>
        <w:t>:</w:t>
      </w:r>
    </w:p>
    <w:p w14:paraId="742A1FF0" w14:textId="77777777" w:rsidR="00991136" w:rsidRPr="00991136" w:rsidRDefault="00991136" w:rsidP="00991136">
      <w:pPr>
        <w:numPr>
          <w:ilvl w:val="0"/>
          <w:numId w:val="34"/>
        </w:numPr>
        <w:rPr>
          <w:rFonts w:ascii="Arial" w:hAnsi="Arial"/>
          <w:snapToGrid w:val="0"/>
          <w:sz w:val="22"/>
          <w:szCs w:val="22"/>
        </w:rPr>
      </w:pPr>
      <w:r w:rsidRPr="00991136">
        <w:rPr>
          <w:rFonts w:ascii="Arial" w:hAnsi="Arial"/>
          <w:snapToGrid w:val="0"/>
          <w:sz w:val="22"/>
          <w:szCs w:val="22"/>
        </w:rPr>
        <w:t>náhrada škody bude omezena na částku rovnající se výši prokázaných škod vzniklých neplněním povinností</w:t>
      </w:r>
      <w:r w:rsidR="0087552E">
        <w:rPr>
          <w:rFonts w:ascii="Arial" w:hAnsi="Arial"/>
          <w:snapToGrid w:val="0"/>
          <w:sz w:val="22"/>
          <w:szCs w:val="22"/>
        </w:rPr>
        <w:t>,</w:t>
      </w:r>
    </w:p>
    <w:p w14:paraId="0F1825A3" w14:textId="77777777" w:rsidR="00991136" w:rsidRPr="006A6958" w:rsidRDefault="00991136" w:rsidP="007E6A96">
      <w:pPr>
        <w:numPr>
          <w:ilvl w:val="0"/>
          <w:numId w:val="34"/>
        </w:numPr>
        <w:jc w:val="both"/>
        <w:rPr>
          <w:rFonts w:ascii="Arial" w:hAnsi="Arial"/>
          <w:snapToGrid w:val="0"/>
          <w:sz w:val="22"/>
          <w:szCs w:val="22"/>
        </w:rPr>
      </w:pPr>
      <w:r w:rsidRPr="007E6A96">
        <w:rPr>
          <w:rFonts w:ascii="Arial" w:hAnsi="Arial" w:cs="Arial"/>
          <w:snapToGrid w:val="0"/>
          <w:sz w:val="22"/>
          <w:szCs w:val="22"/>
        </w:rPr>
        <w:t>v případě společné odpovědnosti s třetí stranou, náhrada škody bude omezena na</w:t>
      </w:r>
      <w:r w:rsidR="00882DB2">
        <w:rPr>
          <w:rFonts w:ascii="Arial" w:hAnsi="Arial" w:cs="Arial"/>
          <w:snapToGrid w:val="0"/>
          <w:sz w:val="22"/>
          <w:szCs w:val="22"/>
        </w:rPr>
        <w:t> </w:t>
      </w:r>
      <w:r w:rsidRPr="007E6A96">
        <w:rPr>
          <w:rFonts w:ascii="Arial" w:hAnsi="Arial" w:cs="Arial"/>
          <w:snapToGrid w:val="0"/>
          <w:sz w:val="22"/>
          <w:szCs w:val="22"/>
        </w:rPr>
        <w:t>podíl odpovídající podílu zavinění</w:t>
      </w:r>
      <w:r w:rsidR="0087552E">
        <w:rPr>
          <w:rFonts w:ascii="Arial" w:hAnsi="Arial" w:cs="Arial"/>
          <w:snapToGrid w:val="0"/>
          <w:sz w:val="22"/>
          <w:szCs w:val="22"/>
        </w:rPr>
        <w:t>,</w:t>
      </w:r>
    </w:p>
    <w:p w14:paraId="2C68A3F9" w14:textId="77777777" w:rsidR="00991136" w:rsidRDefault="009C3565" w:rsidP="007E6A96">
      <w:pPr>
        <w:numPr>
          <w:ilvl w:val="0"/>
          <w:numId w:val="34"/>
        </w:numPr>
        <w:jc w:val="both"/>
        <w:rPr>
          <w:rFonts w:ascii="Arial" w:hAnsi="Arial"/>
          <w:snapToGrid w:val="0"/>
          <w:sz w:val="22"/>
          <w:szCs w:val="22"/>
        </w:rPr>
      </w:pPr>
      <w:r w:rsidRPr="006A6958">
        <w:rPr>
          <w:rFonts w:ascii="Arial" w:hAnsi="Arial"/>
          <w:snapToGrid w:val="0"/>
          <w:sz w:val="22"/>
          <w:szCs w:val="22"/>
        </w:rPr>
        <w:t>j</w:t>
      </w:r>
      <w:r w:rsidR="0087552E" w:rsidRPr="007E6A96">
        <w:rPr>
          <w:rFonts w:ascii="Arial" w:hAnsi="Arial"/>
          <w:snapToGrid w:val="0"/>
          <w:sz w:val="22"/>
          <w:szCs w:val="22"/>
        </w:rPr>
        <w:t xml:space="preserve">estliže kterákoli strana požaduje náhradu škody vůči druhé straně, avšak škoda není </w:t>
      </w:r>
      <w:r w:rsidR="00340ACF">
        <w:rPr>
          <w:rFonts w:ascii="Arial" w:hAnsi="Arial"/>
          <w:snapToGrid w:val="0"/>
          <w:sz w:val="22"/>
          <w:szCs w:val="22"/>
        </w:rPr>
        <w:t xml:space="preserve">v soudním sporu </w:t>
      </w:r>
      <w:r w:rsidR="0087552E" w:rsidRPr="007E6A96">
        <w:rPr>
          <w:rFonts w:ascii="Arial" w:hAnsi="Arial"/>
          <w:snapToGrid w:val="0"/>
          <w:sz w:val="22"/>
          <w:szCs w:val="22"/>
        </w:rPr>
        <w:t>prokázána, žadatel musí nahradit druhé straně její výlohy, které</w:t>
      </w:r>
      <w:r w:rsidR="00882DB2">
        <w:rPr>
          <w:rFonts w:ascii="Arial" w:hAnsi="Arial"/>
          <w:snapToGrid w:val="0"/>
          <w:sz w:val="22"/>
          <w:szCs w:val="22"/>
        </w:rPr>
        <w:t> </w:t>
      </w:r>
      <w:r w:rsidR="0087552E" w:rsidRPr="007E6A96">
        <w:rPr>
          <w:rFonts w:ascii="Arial" w:hAnsi="Arial"/>
          <w:snapToGrid w:val="0"/>
          <w:sz w:val="22"/>
          <w:szCs w:val="22"/>
        </w:rPr>
        <w:t>vznikly uplatněním požadavku na náhradu škody.</w:t>
      </w:r>
    </w:p>
    <w:p w14:paraId="4567656B" w14:textId="77777777" w:rsidR="00991136" w:rsidRPr="00572294" w:rsidRDefault="00D172B8" w:rsidP="00991136">
      <w:pPr>
        <w:pStyle w:val="normln0"/>
        <w:keepNext/>
        <w:shd w:val="pct20" w:color="auto" w:fill="auto"/>
        <w:spacing w:before="2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XV. Vyšší moc</w:t>
      </w:r>
    </w:p>
    <w:p w14:paraId="2AAA8B2B" w14:textId="77777777" w:rsidR="00D172B8" w:rsidRDefault="00D172B8" w:rsidP="007E6A96">
      <w:pPr>
        <w:tabs>
          <w:tab w:val="num" w:pos="1260"/>
        </w:tabs>
        <w:jc w:val="both"/>
        <w:rPr>
          <w:rFonts w:ascii="Arial" w:hAnsi="Arial"/>
          <w:snapToGrid w:val="0"/>
        </w:rPr>
      </w:pPr>
    </w:p>
    <w:p w14:paraId="6BA9CD88" w14:textId="77777777" w:rsidR="00D172B8" w:rsidRDefault="00D172B8" w:rsidP="007E6A96">
      <w:pPr>
        <w:tabs>
          <w:tab w:val="num" w:pos="12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E6A96">
        <w:rPr>
          <w:rFonts w:ascii="Arial" w:hAnsi="Arial" w:cs="Arial"/>
          <w:snapToGrid w:val="0"/>
          <w:sz w:val="22"/>
          <w:szCs w:val="22"/>
        </w:rPr>
        <w:t xml:space="preserve">1. Za vyšší moc se považují okolnosti mající vliv na výkon funkce </w:t>
      </w:r>
      <w:r w:rsidRPr="006A6958">
        <w:rPr>
          <w:rFonts w:ascii="Arial" w:hAnsi="Arial" w:cs="Arial"/>
          <w:snapToGrid w:val="0"/>
          <w:sz w:val="22"/>
          <w:szCs w:val="22"/>
        </w:rPr>
        <w:t>příkazníka</w:t>
      </w:r>
      <w:r w:rsidRPr="007E6A96">
        <w:rPr>
          <w:rFonts w:ascii="Arial" w:hAnsi="Arial" w:cs="Arial"/>
          <w:snapToGrid w:val="0"/>
          <w:sz w:val="22"/>
          <w:szCs w:val="22"/>
        </w:rPr>
        <w:t xml:space="preserve">, které nejsou závislé na smluvních stranách a které smluvní strany nemohou ovlivnit. </w:t>
      </w:r>
    </w:p>
    <w:p w14:paraId="6C3EBD3C" w14:textId="77777777" w:rsidR="00CB3F19" w:rsidRPr="007E6A96" w:rsidRDefault="00CB3F19" w:rsidP="007E6A96">
      <w:pPr>
        <w:tabs>
          <w:tab w:val="num" w:pos="126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DEE971D" w14:textId="77777777" w:rsidR="00F106D9" w:rsidRPr="007E6A96" w:rsidRDefault="00D172B8" w:rsidP="007E6A96">
      <w:pPr>
        <w:tabs>
          <w:tab w:val="num" w:pos="12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7E6A96">
        <w:rPr>
          <w:rFonts w:ascii="Arial" w:hAnsi="Arial" w:cs="Arial"/>
          <w:sz w:val="22"/>
          <w:szCs w:val="22"/>
        </w:rPr>
        <w:t xml:space="preserve">2. </w:t>
      </w:r>
      <w:r w:rsidRPr="007E6A96">
        <w:rPr>
          <w:rFonts w:ascii="Arial" w:hAnsi="Arial" w:cs="Arial"/>
          <w:snapToGrid w:val="0"/>
          <w:sz w:val="22"/>
          <w:szCs w:val="22"/>
        </w:rPr>
        <w:t xml:space="preserve">Pokud se výkon funkce </w:t>
      </w:r>
      <w:r w:rsidRPr="006A6958">
        <w:rPr>
          <w:rFonts w:ascii="Arial" w:hAnsi="Arial" w:cs="Arial"/>
          <w:snapToGrid w:val="0"/>
          <w:sz w:val="22"/>
          <w:szCs w:val="22"/>
        </w:rPr>
        <w:t>příkazníka</w:t>
      </w:r>
      <w:r w:rsidRPr="007E6A96">
        <w:rPr>
          <w:rFonts w:ascii="Arial" w:hAnsi="Arial" w:cs="Arial"/>
          <w:snapToGrid w:val="0"/>
          <w:sz w:val="22"/>
          <w:szCs w:val="22"/>
        </w:rPr>
        <w:t xml:space="preserve"> stane nemožným v důsledku vzniku vyšší moci, strana, která se bude chtít na vyšší moc odvolat,</w:t>
      </w:r>
      <w:r w:rsidRPr="006A6958">
        <w:rPr>
          <w:rFonts w:ascii="Arial" w:hAnsi="Arial" w:cs="Arial"/>
          <w:snapToGrid w:val="0"/>
          <w:sz w:val="22"/>
          <w:szCs w:val="22"/>
        </w:rPr>
        <w:t xml:space="preserve"> požádá druhou stranu o úpravu s</w:t>
      </w:r>
      <w:r w:rsidRPr="007E6A96">
        <w:rPr>
          <w:rFonts w:ascii="Arial" w:hAnsi="Arial" w:cs="Arial"/>
          <w:snapToGrid w:val="0"/>
          <w:sz w:val="22"/>
          <w:szCs w:val="22"/>
        </w:rPr>
        <w:t>mlouvy ve vztahu k</w:t>
      </w:r>
      <w:r w:rsidR="00882DB2">
        <w:rPr>
          <w:rFonts w:ascii="Arial" w:hAnsi="Arial" w:cs="Arial"/>
          <w:snapToGrid w:val="0"/>
          <w:sz w:val="22"/>
          <w:szCs w:val="22"/>
        </w:rPr>
        <w:t> </w:t>
      </w:r>
      <w:r w:rsidRPr="007E6A96">
        <w:rPr>
          <w:rFonts w:ascii="Arial" w:hAnsi="Arial" w:cs="Arial"/>
          <w:snapToGrid w:val="0"/>
          <w:sz w:val="22"/>
          <w:szCs w:val="22"/>
        </w:rPr>
        <w:t>předmětu, ceně a době plnění. Pokud nedojde k dohodě, má strana, která se důvodně odvolala na</w:t>
      </w:r>
      <w:r w:rsidRPr="006A6958">
        <w:rPr>
          <w:rFonts w:ascii="Arial" w:hAnsi="Arial" w:cs="Arial"/>
          <w:snapToGrid w:val="0"/>
          <w:sz w:val="22"/>
          <w:szCs w:val="22"/>
        </w:rPr>
        <w:t xml:space="preserve"> vyšší moc, právo odstoupit od s</w:t>
      </w:r>
      <w:r w:rsidRPr="007E6A96">
        <w:rPr>
          <w:rFonts w:ascii="Arial" w:hAnsi="Arial" w:cs="Arial"/>
          <w:snapToGrid w:val="0"/>
          <w:sz w:val="22"/>
          <w:szCs w:val="22"/>
        </w:rPr>
        <w:t>mlouvy. Účinnost odstoupení nastává v tomto případě dnem doručení oznámení.</w:t>
      </w:r>
    </w:p>
    <w:p w14:paraId="0528182B" w14:textId="77777777" w:rsidR="00EC7C81" w:rsidRPr="000631F5" w:rsidRDefault="00EC7C81" w:rsidP="00DB3FC5">
      <w:pPr>
        <w:pStyle w:val="normln0"/>
        <w:keepNext/>
        <w:shd w:val="pct20" w:color="auto" w:fill="auto"/>
        <w:spacing w:before="240"/>
        <w:jc w:val="center"/>
        <w:rPr>
          <w:b/>
          <w:caps/>
          <w:sz w:val="28"/>
          <w:szCs w:val="28"/>
        </w:rPr>
      </w:pPr>
      <w:r w:rsidRPr="000631F5">
        <w:rPr>
          <w:b/>
          <w:caps/>
          <w:sz w:val="28"/>
          <w:szCs w:val="28"/>
        </w:rPr>
        <w:t>X</w:t>
      </w:r>
      <w:r w:rsidR="00D172B8">
        <w:rPr>
          <w:b/>
          <w:caps/>
          <w:sz w:val="28"/>
          <w:szCs w:val="28"/>
        </w:rPr>
        <w:t>V</w:t>
      </w:r>
      <w:r w:rsidR="00D51800">
        <w:rPr>
          <w:b/>
          <w:caps/>
          <w:sz w:val="28"/>
          <w:szCs w:val="28"/>
        </w:rPr>
        <w:t>I</w:t>
      </w:r>
      <w:r w:rsidRPr="000631F5">
        <w:rPr>
          <w:b/>
          <w:caps/>
          <w:sz w:val="28"/>
          <w:szCs w:val="28"/>
        </w:rPr>
        <w:t xml:space="preserve">. </w:t>
      </w:r>
      <w:r w:rsidR="000631F5" w:rsidRPr="000631F5">
        <w:rPr>
          <w:b/>
          <w:caps/>
          <w:sz w:val="28"/>
          <w:szCs w:val="28"/>
        </w:rPr>
        <w:t xml:space="preserve">ZÁVĚREČNÁ </w:t>
      </w:r>
      <w:r w:rsidRPr="000631F5">
        <w:rPr>
          <w:b/>
          <w:caps/>
          <w:sz w:val="28"/>
          <w:szCs w:val="28"/>
        </w:rPr>
        <w:t>Ujednání</w:t>
      </w:r>
    </w:p>
    <w:p w14:paraId="6E33DAEC" w14:textId="77777777" w:rsidR="005B1F73" w:rsidRPr="00882DB2" w:rsidRDefault="005B1F73" w:rsidP="00882DB2">
      <w:pPr>
        <w:pStyle w:val="normln0"/>
        <w:numPr>
          <w:ilvl w:val="0"/>
          <w:numId w:val="8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Smlouva je platná dnem podpisu obou smluvních stran</w:t>
      </w:r>
      <w:r w:rsidR="00882DB2">
        <w:rPr>
          <w:sz w:val="22"/>
          <w:szCs w:val="22"/>
        </w:rPr>
        <w:t xml:space="preserve"> a účinná dnem zveřejnění v registru smluv dle zákona </w:t>
      </w:r>
      <w:r w:rsidR="00882DB2" w:rsidRPr="00882DB2">
        <w:rPr>
          <w:sz w:val="22"/>
          <w:szCs w:val="22"/>
        </w:rPr>
        <w:t>č. 340/2015 Sb.</w:t>
      </w:r>
      <w:r w:rsidR="00882DB2">
        <w:rPr>
          <w:sz w:val="22"/>
          <w:szCs w:val="22"/>
        </w:rPr>
        <w:t xml:space="preserve">, </w:t>
      </w:r>
      <w:r w:rsidR="00882DB2" w:rsidRPr="00882DB2">
        <w:rPr>
          <w:sz w:val="22"/>
          <w:szCs w:val="22"/>
        </w:rPr>
        <w:t>o zvláštních podmínkách účinnosti některých smluv, uveřejňování těchto smluv a o registru smluv (zákon o registru smluv)</w:t>
      </w:r>
      <w:r w:rsidRPr="00882DB2">
        <w:rPr>
          <w:sz w:val="22"/>
          <w:szCs w:val="22"/>
        </w:rPr>
        <w:t>.</w:t>
      </w:r>
    </w:p>
    <w:p w14:paraId="56627D81" w14:textId="77777777" w:rsidR="003A299F" w:rsidRPr="006A6958" w:rsidRDefault="00807AE5" w:rsidP="00501BB4">
      <w:pPr>
        <w:pStyle w:val="normln0"/>
        <w:numPr>
          <w:ilvl w:val="0"/>
          <w:numId w:val="8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Příkazce</w:t>
      </w:r>
      <w:r w:rsidR="00EC7C81" w:rsidRPr="00E24EE6">
        <w:rPr>
          <w:sz w:val="22"/>
          <w:szCs w:val="22"/>
        </w:rPr>
        <w:t xml:space="preserve"> uděluje </w:t>
      </w:r>
      <w:r>
        <w:rPr>
          <w:sz w:val="22"/>
          <w:szCs w:val="22"/>
        </w:rPr>
        <w:t>příkazník</w:t>
      </w:r>
      <w:r w:rsidR="00F106D9">
        <w:rPr>
          <w:sz w:val="22"/>
          <w:szCs w:val="22"/>
        </w:rPr>
        <w:t>ovi</w:t>
      </w:r>
      <w:r w:rsidR="00EC7C81" w:rsidRPr="00E24EE6">
        <w:rPr>
          <w:sz w:val="22"/>
          <w:szCs w:val="22"/>
        </w:rPr>
        <w:t xml:space="preserve"> plnou moc ke všem právním </w:t>
      </w:r>
      <w:r w:rsidR="00882DB2">
        <w:rPr>
          <w:sz w:val="22"/>
          <w:szCs w:val="22"/>
        </w:rPr>
        <w:t>jednáním</w:t>
      </w:r>
      <w:r w:rsidR="00EC7C81" w:rsidRPr="00E24EE6">
        <w:rPr>
          <w:sz w:val="22"/>
          <w:szCs w:val="22"/>
        </w:rPr>
        <w:t>, kter</w:t>
      </w:r>
      <w:r w:rsidR="00882DB2">
        <w:rPr>
          <w:sz w:val="22"/>
          <w:szCs w:val="22"/>
        </w:rPr>
        <w:t>á</w:t>
      </w:r>
      <w:r w:rsidR="00EC7C81" w:rsidRPr="00E24EE6">
        <w:rPr>
          <w:sz w:val="22"/>
          <w:szCs w:val="22"/>
        </w:rPr>
        <w:t xml:space="preserve"> bude </w:t>
      </w:r>
      <w:r>
        <w:rPr>
          <w:sz w:val="22"/>
          <w:szCs w:val="22"/>
        </w:rPr>
        <w:t>příkazník</w:t>
      </w:r>
      <w:r w:rsidR="00EC7C81" w:rsidRPr="00E24EE6">
        <w:rPr>
          <w:sz w:val="22"/>
          <w:szCs w:val="22"/>
        </w:rPr>
        <w:t xml:space="preserve"> jménem a na účet </w:t>
      </w:r>
      <w:r>
        <w:rPr>
          <w:sz w:val="22"/>
          <w:szCs w:val="22"/>
        </w:rPr>
        <w:t>příkazce</w:t>
      </w:r>
      <w:r w:rsidR="00EC7C81" w:rsidRPr="00E24EE6">
        <w:rPr>
          <w:sz w:val="22"/>
          <w:szCs w:val="22"/>
        </w:rPr>
        <w:t xml:space="preserve"> vykonávat na základě této smlouvy.</w:t>
      </w:r>
    </w:p>
    <w:p w14:paraId="1B759BC0" w14:textId="77777777" w:rsidR="000631F5" w:rsidRDefault="000631F5" w:rsidP="007B10DA">
      <w:pPr>
        <w:pStyle w:val="normln0"/>
        <w:numPr>
          <w:ilvl w:val="0"/>
          <w:numId w:val="8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Výchozí podklady do doby splnění smluvního závazku zůstávají uloženy u </w:t>
      </w:r>
      <w:r w:rsidR="00807AE5">
        <w:rPr>
          <w:sz w:val="22"/>
          <w:szCs w:val="22"/>
        </w:rPr>
        <w:t>příkazník</w:t>
      </w:r>
      <w:r w:rsidR="00F106D9">
        <w:rPr>
          <w:sz w:val="22"/>
          <w:szCs w:val="22"/>
        </w:rPr>
        <w:t>a</w:t>
      </w:r>
      <w:r>
        <w:rPr>
          <w:sz w:val="22"/>
          <w:szCs w:val="22"/>
        </w:rPr>
        <w:t>, který</w:t>
      </w:r>
      <w:r w:rsidR="00882DB2">
        <w:rPr>
          <w:sz w:val="22"/>
          <w:szCs w:val="22"/>
        </w:rPr>
        <w:t> </w:t>
      </w:r>
      <w:r>
        <w:rPr>
          <w:sz w:val="22"/>
          <w:szCs w:val="22"/>
        </w:rPr>
        <w:t xml:space="preserve">je pak dle seznamu předá </w:t>
      </w:r>
      <w:r w:rsidR="00F106D9">
        <w:rPr>
          <w:sz w:val="22"/>
          <w:szCs w:val="22"/>
        </w:rPr>
        <w:t>příkazci</w:t>
      </w:r>
      <w:r>
        <w:rPr>
          <w:sz w:val="22"/>
          <w:szCs w:val="22"/>
        </w:rPr>
        <w:t xml:space="preserve"> k archivaci.</w:t>
      </w:r>
    </w:p>
    <w:p w14:paraId="09E4DF15" w14:textId="77777777" w:rsidR="000631F5" w:rsidRDefault="000631F5" w:rsidP="007B10DA">
      <w:pPr>
        <w:pStyle w:val="normln0"/>
        <w:numPr>
          <w:ilvl w:val="0"/>
          <w:numId w:val="8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Tuto smlouvu lze měnit pouze písemnými a očíslovanými dodatky podepsanými oběma smluvními stranami.</w:t>
      </w:r>
    </w:p>
    <w:p w14:paraId="2C4EE34D" w14:textId="77777777" w:rsidR="00EC7C81" w:rsidRPr="00E24EE6" w:rsidRDefault="00EC7C81" w:rsidP="007B10DA">
      <w:pPr>
        <w:pStyle w:val="normln0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E24EE6">
        <w:rPr>
          <w:sz w:val="22"/>
          <w:szCs w:val="22"/>
        </w:rPr>
        <w:t xml:space="preserve">Smluvní vztahy neupravené v této smlouvě se řídí příslušnými ustanoveními </w:t>
      </w:r>
      <w:r w:rsidR="003178C0" w:rsidRPr="00E24EE6">
        <w:rPr>
          <w:sz w:val="22"/>
          <w:szCs w:val="22"/>
        </w:rPr>
        <w:t>Ob</w:t>
      </w:r>
      <w:r w:rsidR="003178C0">
        <w:rPr>
          <w:sz w:val="22"/>
          <w:szCs w:val="22"/>
        </w:rPr>
        <w:t>čanského</w:t>
      </w:r>
      <w:r w:rsidR="003178C0" w:rsidRPr="00E24EE6">
        <w:rPr>
          <w:sz w:val="22"/>
          <w:szCs w:val="22"/>
        </w:rPr>
        <w:t xml:space="preserve"> </w:t>
      </w:r>
      <w:r w:rsidRPr="00E24EE6">
        <w:rPr>
          <w:sz w:val="22"/>
          <w:szCs w:val="22"/>
        </w:rPr>
        <w:t>zákoníku.</w:t>
      </w:r>
    </w:p>
    <w:p w14:paraId="6972BD10" w14:textId="77777777" w:rsidR="001440BC" w:rsidRPr="001440BC" w:rsidRDefault="001440BC" w:rsidP="003B77D7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 w:rsidRPr="001440BC">
        <w:rPr>
          <w:rFonts w:ascii="Arial" w:hAnsi="Arial"/>
          <w:sz w:val="22"/>
          <w:szCs w:val="22"/>
        </w:rPr>
        <w:t>Smlouva je uzavírána na dálku prostředky elektronické komunikace připojením kvalifikovaných elektronických podpisů oprávněných zástupců stran ve smyslu zákona č. 297/2016 Sb., o službách vytvářejících důvěru pro elektronické transakce, ve znění pozdějších předpisů.</w:t>
      </w:r>
    </w:p>
    <w:p w14:paraId="3A8BB398" w14:textId="77777777" w:rsidR="00D07748" w:rsidRDefault="000631F5" w:rsidP="007B10DA">
      <w:pPr>
        <w:pStyle w:val="normln0"/>
        <w:numPr>
          <w:ilvl w:val="0"/>
          <w:numId w:val="8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Na důkaz souhlasu s celým obsahem smlouvy připojují smluvní strany vlastnoruční podpisy osob uvedených v záhlaví smlouvy.</w:t>
      </w:r>
    </w:p>
    <w:p w14:paraId="1C75A12B" w14:textId="77777777" w:rsidR="007B10DA" w:rsidRDefault="007B10DA" w:rsidP="007B10DA">
      <w:pPr>
        <w:pStyle w:val="Zkladntextodsazen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B10DA">
        <w:rPr>
          <w:rFonts w:ascii="Arial" w:hAnsi="Arial" w:cs="Arial"/>
          <w:sz w:val="22"/>
          <w:szCs w:val="22"/>
        </w:rPr>
        <w:t xml:space="preserve">Vůle smluvních stran je </w:t>
      </w:r>
      <w:r w:rsidR="00C376C5">
        <w:rPr>
          <w:rFonts w:ascii="Arial" w:hAnsi="Arial" w:cs="Arial"/>
          <w:sz w:val="22"/>
          <w:szCs w:val="22"/>
        </w:rPr>
        <w:t xml:space="preserve">mimo tuto smlouvu </w:t>
      </w:r>
      <w:r w:rsidRPr="007B10DA">
        <w:rPr>
          <w:rFonts w:ascii="Arial" w:hAnsi="Arial" w:cs="Arial"/>
          <w:sz w:val="22"/>
          <w:szCs w:val="22"/>
        </w:rPr>
        <w:t xml:space="preserve">vyjádřena </w:t>
      </w:r>
      <w:r w:rsidR="00C376C5">
        <w:rPr>
          <w:rFonts w:ascii="Arial" w:hAnsi="Arial" w:cs="Arial"/>
          <w:sz w:val="22"/>
          <w:szCs w:val="22"/>
        </w:rPr>
        <w:t xml:space="preserve">i </w:t>
      </w:r>
      <w:r w:rsidRPr="007B10DA">
        <w:rPr>
          <w:rFonts w:ascii="Arial" w:hAnsi="Arial" w:cs="Arial"/>
          <w:sz w:val="22"/>
          <w:szCs w:val="22"/>
        </w:rPr>
        <w:t>v níže uvedených dokumentech a</w:t>
      </w:r>
      <w:r w:rsidR="00882DB2">
        <w:rPr>
          <w:rFonts w:ascii="Arial" w:hAnsi="Arial" w:cs="Arial"/>
          <w:sz w:val="22"/>
          <w:szCs w:val="22"/>
        </w:rPr>
        <w:t> </w:t>
      </w:r>
      <w:r w:rsidRPr="007B10DA">
        <w:rPr>
          <w:rFonts w:ascii="Arial" w:hAnsi="Arial" w:cs="Arial"/>
          <w:sz w:val="22"/>
          <w:szCs w:val="22"/>
        </w:rPr>
        <w:t xml:space="preserve">podkladech, které tvoří přílohy této </w:t>
      </w:r>
      <w:r w:rsidR="00EE2CD2">
        <w:rPr>
          <w:rFonts w:ascii="Arial" w:hAnsi="Arial" w:cs="Arial"/>
          <w:sz w:val="22"/>
          <w:szCs w:val="22"/>
        </w:rPr>
        <w:t xml:space="preserve">příkazní </w:t>
      </w:r>
      <w:r>
        <w:rPr>
          <w:rFonts w:ascii="Arial" w:hAnsi="Arial" w:cs="Arial"/>
          <w:sz w:val="22"/>
          <w:szCs w:val="22"/>
        </w:rPr>
        <w:t>smlouvy</w:t>
      </w:r>
      <w:r w:rsidRPr="007B10DA">
        <w:rPr>
          <w:rFonts w:ascii="Arial" w:hAnsi="Arial" w:cs="Arial"/>
          <w:sz w:val="22"/>
          <w:szCs w:val="22"/>
        </w:rPr>
        <w:t>:</w:t>
      </w:r>
    </w:p>
    <w:p w14:paraId="67B4A504" w14:textId="77777777" w:rsidR="00DF63B8" w:rsidRDefault="00DF63B8" w:rsidP="00DF63B8">
      <w:pPr>
        <w:pStyle w:val="Zkladntextodsazen"/>
        <w:spacing w:after="0"/>
        <w:jc w:val="both"/>
        <w:rPr>
          <w:rFonts w:ascii="Arial" w:hAnsi="Arial" w:cs="Arial"/>
          <w:sz w:val="22"/>
          <w:szCs w:val="22"/>
        </w:rPr>
      </w:pPr>
    </w:p>
    <w:p w14:paraId="182B85B7" w14:textId="77777777" w:rsidR="00DF63B8" w:rsidRDefault="00DF63B8" w:rsidP="00DF63B8">
      <w:pPr>
        <w:pStyle w:val="Zkladntextodsazen"/>
        <w:spacing w:after="0"/>
        <w:jc w:val="both"/>
        <w:rPr>
          <w:rFonts w:ascii="Arial" w:hAnsi="Arial" w:cs="Arial"/>
          <w:sz w:val="22"/>
          <w:szCs w:val="22"/>
        </w:rPr>
      </w:pPr>
    </w:p>
    <w:p w14:paraId="58B5693D" w14:textId="77777777" w:rsidR="00DF63B8" w:rsidRDefault="00CB3F19" w:rsidP="00782D89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14:paraId="429325FF" w14:textId="77777777" w:rsidR="00782D89" w:rsidRDefault="00782D89" w:rsidP="00782D89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2258380" w14:textId="77777777" w:rsidR="00DD25E1" w:rsidRPr="00DF32C4" w:rsidRDefault="00DD25E1" w:rsidP="00782D89">
      <w:pPr>
        <w:pStyle w:val="Zkladntextodsazen"/>
        <w:numPr>
          <w:ilvl w:val="0"/>
          <w:numId w:val="4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32C4">
        <w:rPr>
          <w:rFonts w:ascii="Arial" w:hAnsi="Arial" w:cs="Arial"/>
          <w:sz w:val="22"/>
          <w:szCs w:val="22"/>
        </w:rPr>
        <w:t>Projektová dokumentace (volná příloha)</w:t>
      </w:r>
    </w:p>
    <w:p w14:paraId="14329381" w14:textId="77777777" w:rsidR="00541733" w:rsidRPr="00DF32C4" w:rsidRDefault="00B407B3" w:rsidP="00782D89">
      <w:pPr>
        <w:pStyle w:val="Zkladntextodsazen"/>
        <w:numPr>
          <w:ilvl w:val="0"/>
          <w:numId w:val="4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32C4">
        <w:rPr>
          <w:rFonts w:ascii="Arial" w:hAnsi="Arial" w:cs="Arial"/>
          <w:sz w:val="22"/>
          <w:szCs w:val="22"/>
        </w:rPr>
        <w:t>Ocenění činností pro výkon TDS</w:t>
      </w:r>
    </w:p>
    <w:p w14:paraId="735172B5" w14:textId="77777777" w:rsidR="00DD25E1" w:rsidRPr="00DF32C4" w:rsidRDefault="00DD25E1" w:rsidP="00DD25E1">
      <w:pPr>
        <w:pStyle w:val="Zkladntextodsazen"/>
        <w:numPr>
          <w:ilvl w:val="0"/>
          <w:numId w:val="4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32C4">
        <w:rPr>
          <w:rFonts w:ascii="Arial" w:hAnsi="Arial" w:cs="Arial"/>
          <w:sz w:val="22"/>
          <w:szCs w:val="22"/>
        </w:rPr>
        <w:t>Plná moc k výkonu TDS</w:t>
      </w:r>
    </w:p>
    <w:p w14:paraId="16AA8876" w14:textId="77777777" w:rsidR="00541733" w:rsidRPr="00DF32C4" w:rsidRDefault="00541733" w:rsidP="00782D89">
      <w:pPr>
        <w:pStyle w:val="Zkladntextodsazen"/>
        <w:numPr>
          <w:ilvl w:val="0"/>
          <w:numId w:val="4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32C4">
        <w:rPr>
          <w:rFonts w:ascii="Arial" w:hAnsi="Arial" w:cs="Arial"/>
          <w:sz w:val="22"/>
          <w:szCs w:val="22"/>
        </w:rPr>
        <w:t xml:space="preserve">Seznam </w:t>
      </w:r>
      <w:r w:rsidR="00DD25E1" w:rsidRPr="00DF32C4">
        <w:rPr>
          <w:rFonts w:ascii="Arial" w:hAnsi="Arial" w:cs="Arial"/>
          <w:sz w:val="22"/>
          <w:szCs w:val="22"/>
        </w:rPr>
        <w:t>poddodavatelů</w:t>
      </w:r>
    </w:p>
    <w:p w14:paraId="2741D057" w14:textId="77777777" w:rsidR="00541733" w:rsidRPr="00DF32C4" w:rsidRDefault="00541733" w:rsidP="00782D89">
      <w:pPr>
        <w:pStyle w:val="Zkladntextodsazen"/>
        <w:numPr>
          <w:ilvl w:val="0"/>
          <w:numId w:val="4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32C4">
        <w:rPr>
          <w:rFonts w:ascii="Arial" w:hAnsi="Arial" w:cs="Arial"/>
          <w:sz w:val="22"/>
          <w:szCs w:val="22"/>
        </w:rPr>
        <w:t>Pojistná smlouva</w:t>
      </w:r>
      <w:r w:rsidR="001440BC">
        <w:rPr>
          <w:rFonts w:ascii="Arial" w:hAnsi="Arial" w:cs="Arial"/>
          <w:sz w:val="22"/>
          <w:szCs w:val="22"/>
        </w:rPr>
        <w:t xml:space="preserve"> (pojistný certifikát)</w:t>
      </w:r>
    </w:p>
    <w:p w14:paraId="22E2594C" w14:textId="77777777" w:rsidR="00F2769F" w:rsidRDefault="00F2769F">
      <w:pPr>
        <w:pStyle w:val="normln0"/>
        <w:rPr>
          <w:rFonts w:cs="Arial"/>
          <w:sz w:val="22"/>
          <w:szCs w:val="22"/>
        </w:rPr>
      </w:pPr>
    </w:p>
    <w:p w14:paraId="60887B38" w14:textId="77777777" w:rsidR="00F2769F" w:rsidRPr="000F02AE" w:rsidRDefault="00F2769F">
      <w:pPr>
        <w:pStyle w:val="normln0"/>
        <w:rPr>
          <w:rFonts w:cs="Arial"/>
          <w:sz w:val="22"/>
          <w:szCs w:val="2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427"/>
        <w:gridCol w:w="561"/>
        <w:gridCol w:w="4082"/>
      </w:tblGrid>
      <w:tr w:rsidR="0071689A" w:rsidRPr="000F02AE" w14:paraId="2BDE3725" w14:textId="77777777" w:rsidTr="00886849">
        <w:trPr>
          <w:jc w:val="center"/>
        </w:trPr>
        <w:tc>
          <w:tcPr>
            <w:tcW w:w="2441" w:type="pct"/>
            <w:tcMar>
              <w:top w:w="20" w:type="dxa"/>
              <w:bottom w:w="20" w:type="dxa"/>
            </w:tcMar>
          </w:tcPr>
          <w:p w14:paraId="6EEBFF8A" w14:textId="77777777" w:rsidR="0071689A" w:rsidRPr="000F02AE" w:rsidRDefault="0071689A" w:rsidP="00D502D4">
            <w:pPr>
              <w:pStyle w:val="Zkladntext"/>
              <w:keepNext/>
              <w:rPr>
                <w:rFonts w:cs="Arial"/>
                <w:szCs w:val="22"/>
              </w:rPr>
            </w:pPr>
            <w:r w:rsidRPr="000F02AE">
              <w:rPr>
                <w:rFonts w:cs="Arial"/>
                <w:szCs w:val="22"/>
              </w:rPr>
              <w:t>V Praze dne</w:t>
            </w:r>
            <w:r w:rsidR="00D502D4" w:rsidRPr="000F02AE">
              <w:rPr>
                <w:rFonts w:cs="Arial"/>
                <w:szCs w:val="22"/>
              </w:rPr>
              <w:t>:</w:t>
            </w:r>
          </w:p>
        </w:tc>
        <w:tc>
          <w:tcPr>
            <w:tcW w:w="309" w:type="pct"/>
            <w:tcMar>
              <w:top w:w="20" w:type="dxa"/>
              <w:bottom w:w="20" w:type="dxa"/>
            </w:tcMar>
          </w:tcPr>
          <w:p w14:paraId="6EB7360F" w14:textId="77777777" w:rsidR="0071689A" w:rsidRPr="000F02AE" w:rsidRDefault="0071689A" w:rsidP="00886849">
            <w:pPr>
              <w:pStyle w:val="Zkladntext"/>
              <w:keepNext/>
              <w:rPr>
                <w:rFonts w:cs="Arial"/>
                <w:szCs w:val="22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14:paraId="05A1D111" w14:textId="77777777" w:rsidR="0071689A" w:rsidRPr="000F02AE" w:rsidRDefault="0071689A" w:rsidP="00D502D4">
            <w:pPr>
              <w:pStyle w:val="Zkladntext"/>
              <w:keepNext/>
              <w:rPr>
                <w:rFonts w:cs="Arial"/>
                <w:szCs w:val="22"/>
              </w:rPr>
            </w:pPr>
            <w:r w:rsidRPr="000F02AE">
              <w:rPr>
                <w:rFonts w:cs="Arial"/>
                <w:szCs w:val="22"/>
              </w:rPr>
              <w:t>V </w:t>
            </w:r>
            <w:r w:rsidR="00E40C49" w:rsidRPr="000F02AE">
              <w:rPr>
                <w:rFonts w:cs="Arial"/>
                <w:szCs w:val="22"/>
              </w:rPr>
              <w:t>Pra</w:t>
            </w:r>
            <w:r w:rsidR="00D502D4" w:rsidRPr="000F02AE">
              <w:rPr>
                <w:rFonts w:cs="Arial"/>
                <w:szCs w:val="22"/>
              </w:rPr>
              <w:t>ze</w:t>
            </w:r>
            <w:r w:rsidRPr="000F02AE">
              <w:rPr>
                <w:rFonts w:cs="Arial"/>
                <w:szCs w:val="22"/>
              </w:rPr>
              <w:t xml:space="preserve"> dne</w:t>
            </w:r>
            <w:r w:rsidR="00D502D4" w:rsidRPr="000F02AE">
              <w:rPr>
                <w:rFonts w:cs="Arial"/>
                <w:szCs w:val="22"/>
              </w:rPr>
              <w:t>:</w:t>
            </w:r>
          </w:p>
        </w:tc>
      </w:tr>
      <w:tr w:rsidR="0071689A" w14:paraId="0503BBB3" w14:textId="77777777" w:rsidTr="00886849">
        <w:trPr>
          <w:jc w:val="center"/>
        </w:trPr>
        <w:tc>
          <w:tcPr>
            <w:tcW w:w="2441" w:type="pct"/>
            <w:tcMar>
              <w:top w:w="20" w:type="dxa"/>
              <w:bottom w:w="20" w:type="dxa"/>
            </w:tcMar>
          </w:tcPr>
          <w:p w14:paraId="06F6423D" w14:textId="77777777" w:rsidR="0071689A" w:rsidRPr="000F02AE" w:rsidRDefault="0071689A" w:rsidP="002E0559">
            <w:pPr>
              <w:pStyle w:val="Zkladntext"/>
              <w:keepNext/>
              <w:spacing w:beforeLines="100" w:before="240"/>
              <w:rPr>
                <w:rFonts w:cs="Arial"/>
                <w:szCs w:val="22"/>
              </w:rPr>
            </w:pPr>
            <w:r w:rsidRPr="000F02AE">
              <w:rPr>
                <w:rFonts w:cs="Arial"/>
                <w:szCs w:val="22"/>
              </w:rPr>
              <w:t xml:space="preserve">Za </w:t>
            </w:r>
            <w:r w:rsidR="002E0559">
              <w:rPr>
                <w:rFonts w:cs="Arial"/>
                <w:szCs w:val="22"/>
              </w:rPr>
              <w:t>příkazníka</w:t>
            </w:r>
            <w:r w:rsidRPr="000F02AE">
              <w:rPr>
                <w:rFonts w:cs="Arial"/>
                <w:szCs w:val="22"/>
              </w:rPr>
              <w:t>:</w:t>
            </w:r>
          </w:p>
        </w:tc>
        <w:tc>
          <w:tcPr>
            <w:tcW w:w="309" w:type="pct"/>
            <w:tcMar>
              <w:top w:w="20" w:type="dxa"/>
              <w:bottom w:w="20" w:type="dxa"/>
            </w:tcMar>
          </w:tcPr>
          <w:p w14:paraId="3057CFB0" w14:textId="77777777" w:rsidR="0071689A" w:rsidRPr="000F02AE" w:rsidRDefault="0071689A" w:rsidP="00886849">
            <w:pPr>
              <w:pStyle w:val="Zkladntext"/>
              <w:keepNext/>
              <w:spacing w:beforeLines="100" w:before="240"/>
              <w:rPr>
                <w:rFonts w:cs="Arial"/>
                <w:szCs w:val="22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14:paraId="33C76F40" w14:textId="77777777" w:rsidR="0071689A" w:rsidRDefault="0071689A" w:rsidP="002E0559">
            <w:pPr>
              <w:pStyle w:val="Zkladntext"/>
              <w:keepNext/>
              <w:spacing w:beforeLines="100" w:before="240"/>
              <w:rPr>
                <w:szCs w:val="22"/>
              </w:rPr>
            </w:pPr>
            <w:r w:rsidRPr="000F02AE">
              <w:rPr>
                <w:rFonts w:cs="Arial"/>
                <w:szCs w:val="22"/>
              </w:rPr>
              <w:t xml:space="preserve">Za </w:t>
            </w:r>
            <w:r w:rsidR="002E0559">
              <w:rPr>
                <w:rFonts w:cs="Arial"/>
                <w:szCs w:val="22"/>
              </w:rPr>
              <w:t>příkazce</w:t>
            </w:r>
            <w:r>
              <w:rPr>
                <w:szCs w:val="22"/>
              </w:rPr>
              <w:t>:</w:t>
            </w:r>
          </w:p>
        </w:tc>
      </w:tr>
      <w:tr w:rsidR="0071689A" w14:paraId="458B06D1" w14:textId="77777777" w:rsidTr="007B10DA">
        <w:trPr>
          <w:trHeight w:val="1050"/>
          <w:jc w:val="center"/>
        </w:trPr>
        <w:tc>
          <w:tcPr>
            <w:tcW w:w="2441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7B448682" w14:textId="77777777" w:rsidR="0071689A" w:rsidRDefault="0071689A" w:rsidP="00886849">
            <w:pPr>
              <w:pStyle w:val="Zkladntext"/>
              <w:keepNext/>
              <w:spacing w:beforeLines="100" w:before="240"/>
              <w:rPr>
                <w:szCs w:val="22"/>
              </w:rPr>
            </w:pPr>
          </w:p>
        </w:tc>
        <w:tc>
          <w:tcPr>
            <w:tcW w:w="309" w:type="pct"/>
            <w:tcMar>
              <w:top w:w="20" w:type="dxa"/>
              <w:bottom w:w="20" w:type="dxa"/>
            </w:tcMar>
          </w:tcPr>
          <w:p w14:paraId="0EE92A2E" w14:textId="77777777" w:rsidR="0071689A" w:rsidRDefault="0071689A" w:rsidP="00886849">
            <w:pPr>
              <w:pStyle w:val="Zkladntext"/>
              <w:keepNext/>
              <w:spacing w:beforeLines="100" w:before="240"/>
              <w:rPr>
                <w:szCs w:val="22"/>
              </w:rPr>
            </w:pPr>
          </w:p>
          <w:p w14:paraId="2203F16B" w14:textId="77777777" w:rsidR="0071689A" w:rsidRDefault="0071689A" w:rsidP="00886849">
            <w:pPr>
              <w:pStyle w:val="Zkladntext"/>
              <w:keepNext/>
              <w:spacing w:beforeLines="100" w:before="240"/>
              <w:rPr>
                <w:szCs w:val="22"/>
              </w:rPr>
            </w:pPr>
          </w:p>
          <w:p w14:paraId="0C514D06" w14:textId="77777777" w:rsidR="0071689A" w:rsidRDefault="0071689A" w:rsidP="00886849">
            <w:pPr>
              <w:pStyle w:val="Zkladntext"/>
              <w:keepNext/>
              <w:spacing w:beforeLines="100" w:before="240"/>
              <w:rPr>
                <w:szCs w:val="22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14:paraId="260486AB" w14:textId="77777777" w:rsidR="0071689A" w:rsidRDefault="0071689A" w:rsidP="00886849">
            <w:pPr>
              <w:pStyle w:val="Zkladntext"/>
              <w:keepNext/>
              <w:spacing w:beforeLines="100" w:before="240"/>
              <w:rPr>
                <w:szCs w:val="22"/>
              </w:rPr>
            </w:pPr>
          </w:p>
          <w:p w14:paraId="16AF1D66" w14:textId="77777777" w:rsidR="0071689A" w:rsidRDefault="0071689A" w:rsidP="00886849">
            <w:pPr>
              <w:pStyle w:val="Zkladntext"/>
              <w:keepNext/>
              <w:spacing w:beforeLines="100" w:before="240"/>
              <w:rPr>
                <w:szCs w:val="22"/>
              </w:rPr>
            </w:pPr>
          </w:p>
          <w:p w14:paraId="57078C46" w14:textId="77777777" w:rsidR="0071689A" w:rsidRDefault="0071689A" w:rsidP="00886849">
            <w:pPr>
              <w:pStyle w:val="Zkladntext"/>
              <w:keepNext/>
              <w:spacing w:beforeLines="100" w:before="240"/>
              <w:rPr>
                <w:szCs w:val="22"/>
              </w:rPr>
            </w:pPr>
          </w:p>
          <w:p w14:paraId="579D3870" w14:textId="77777777" w:rsidR="0071689A" w:rsidRDefault="0071689A" w:rsidP="00886849">
            <w:pPr>
              <w:pStyle w:val="Zkladntext"/>
              <w:keepNext/>
              <w:spacing w:beforeLines="100" w:before="240"/>
              <w:rPr>
                <w:szCs w:val="22"/>
              </w:rPr>
            </w:pPr>
          </w:p>
        </w:tc>
      </w:tr>
      <w:tr w:rsidR="0071689A" w14:paraId="4D012BE4" w14:textId="77777777" w:rsidTr="00886849">
        <w:trPr>
          <w:jc w:val="center"/>
        </w:trPr>
        <w:tc>
          <w:tcPr>
            <w:tcW w:w="2441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428DE6FF" w14:textId="5A4FE8D8" w:rsidR="00D64638" w:rsidRDefault="00D64638" w:rsidP="00886849">
            <w:pPr>
              <w:pStyle w:val="Zkladntext"/>
              <w:jc w:val="center"/>
              <w:rPr>
                <w:szCs w:val="22"/>
              </w:rPr>
            </w:pPr>
            <w:r w:rsidRPr="00D64638">
              <w:rPr>
                <w:szCs w:val="22"/>
              </w:rPr>
              <w:t xml:space="preserve">Ing. Michal </w:t>
            </w:r>
            <w:proofErr w:type="spellStart"/>
            <w:r w:rsidRPr="00D64638">
              <w:rPr>
                <w:szCs w:val="22"/>
              </w:rPr>
              <w:t>Le</w:t>
            </w:r>
            <w:r>
              <w:rPr>
                <w:szCs w:val="22"/>
              </w:rPr>
              <w:t>c</w:t>
            </w:r>
            <w:proofErr w:type="spellEnd"/>
          </w:p>
          <w:p w14:paraId="01914982" w14:textId="2CCB1C72" w:rsidR="0071689A" w:rsidRDefault="00D64638" w:rsidP="00886849">
            <w:pPr>
              <w:pStyle w:val="Zkladntext"/>
              <w:jc w:val="center"/>
              <w:rPr>
                <w:szCs w:val="22"/>
              </w:rPr>
            </w:pPr>
            <w:r w:rsidRPr="00D64638">
              <w:rPr>
                <w:szCs w:val="22"/>
              </w:rPr>
              <w:t>člen představenstva</w:t>
            </w:r>
          </w:p>
        </w:tc>
        <w:tc>
          <w:tcPr>
            <w:tcW w:w="309" w:type="pct"/>
            <w:tcMar>
              <w:top w:w="20" w:type="dxa"/>
              <w:bottom w:w="20" w:type="dxa"/>
            </w:tcMar>
            <w:vAlign w:val="center"/>
          </w:tcPr>
          <w:p w14:paraId="3DBDC1F0" w14:textId="77777777" w:rsidR="0071689A" w:rsidRDefault="0071689A" w:rsidP="00886849">
            <w:pPr>
              <w:pStyle w:val="Zkladntext"/>
              <w:jc w:val="center"/>
              <w:rPr>
                <w:szCs w:val="22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3A889E27" w14:textId="77777777" w:rsidR="0071689A" w:rsidRDefault="00CB3F19" w:rsidP="00886849">
            <w:pPr>
              <w:pStyle w:val="Zkladntext"/>
              <w:jc w:val="center"/>
              <w:rPr>
                <w:szCs w:val="22"/>
              </w:rPr>
            </w:pPr>
            <w:r>
              <w:rPr>
                <w:szCs w:val="22"/>
              </w:rPr>
              <w:t>prof</w:t>
            </w:r>
            <w:r w:rsidR="002E0559">
              <w:rPr>
                <w:szCs w:val="22"/>
              </w:rPr>
              <w:t xml:space="preserve">. </w:t>
            </w:r>
            <w:proofErr w:type="spellStart"/>
            <w:r w:rsidR="002E0559">
              <w:rPr>
                <w:szCs w:val="22"/>
              </w:rPr>
              <w:t>MgA</w:t>
            </w:r>
            <w:proofErr w:type="spellEnd"/>
            <w:r w:rsidR="002E0559">
              <w:rPr>
                <w:szCs w:val="22"/>
              </w:rPr>
              <w:t xml:space="preserve"> Jan Burian</w:t>
            </w:r>
          </w:p>
          <w:p w14:paraId="33C5F97E" w14:textId="2628098C" w:rsidR="007C5654" w:rsidRDefault="007C5654" w:rsidP="00886849">
            <w:pPr>
              <w:pStyle w:val="Zkladntext"/>
              <w:jc w:val="center"/>
              <w:rPr>
                <w:szCs w:val="22"/>
              </w:rPr>
            </w:pPr>
            <w:r>
              <w:rPr>
                <w:szCs w:val="22"/>
              </w:rPr>
              <w:t>ředitel ND</w:t>
            </w:r>
          </w:p>
        </w:tc>
      </w:tr>
      <w:tr w:rsidR="0071689A" w14:paraId="716729A0" w14:textId="77777777" w:rsidTr="00886849">
        <w:trPr>
          <w:jc w:val="center"/>
        </w:trPr>
        <w:tc>
          <w:tcPr>
            <w:tcW w:w="2441" w:type="pct"/>
            <w:tcMar>
              <w:top w:w="20" w:type="dxa"/>
              <w:bottom w:w="20" w:type="dxa"/>
            </w:tcMar>
          </w:tcPr>
          <w:p w14:paraId="40FDB0DB" w14:textId="77777777" w:rsidR="0071689A" w:rsidRDefault="0071689A" w:rsidP="00886849">
            <w:pPr>
              <w:pStyle w:val="Zkladntext"/>
              <w:jc w:val="center"/>
              <w:rPr>
                <w:szCs w:val="22"/>
              </w:rPr>
            </w:pPr>
          </w:p>
        </w:tc>
        <w:tc>
          <w:tcPr>
            <w:tcW w:w="309" w:type="pct"/>
            <w:tcMar>
              <w:top w:w="20" w:type="dxa"/>
              <w:bottom w:w="20" w:type="dxa"/>
            </w:tcMar>
            <w:vAlign w:val="center"/>
          </w:tcPr>
          <w:p w14:paraId="5F769208" w14:textId="77777777" w:rsidR="0071689A" w:rsidRDefault="0071689A" w:rsidP="00886849">
            <w:pPr>
              <w:pStyle w:val="Zkladntext"/>
              <w:jc w:val="center"/>
              <w:rPr>
                <w:szCs w:val="22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14:paraId="62CD19E4" w14:textId="6C789F01" w:rsidR="0071689A" w:rsidRPr="00393F69" w:rsidRDefault="0071689A" w:rsidP="007C5654">
            <w:pPr>
              <w:pStyle w:val="Zkladntext"/>
              <w:rPr>
                <w:szCs w:val="22"/>
              </w:rPr>
            </w:pPr>
          </w:p>
        </w:tc>
      </w:tr>
    </w:tbl>
    <w:p w14:paraId="1DB4CB40" w14:textId="77777777" w:rsidR="00EC7C81" w:rsidRPr="00E24EE6" w:rsidRDefault="00EC7C81" w:rsidP="0071689A">
      <w:pPr>
        <w:pStyle w:val="normln0"/>
        <w:jc w:val="left"/>
      </w:pPr>
    </w:p>
    <w:sectPr w:rsidR="00EC7C81" w:rsidRPr="00E24EE6" w:rsidSect="00A17C21">
      <w:headerReference w:type="default" r:id="rId9"/>
      <w:footerReference w:type="even" r:id="rId10"/>
      <w:footerReference w:type="default" r:id="rId11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A05AC" w14:textId="77777777" w:rsidR="00C50C51" w:rsidRDefault="00C50C51">
      <w:r>
        <w:separator/>
      </w:r>
    </w:p>
  </w:endnote>
  <w:endnote w:type="continuationSeparator" w:id="0">
    <w:p w14:paraId="76A46383" w14:textId="77777777" w:rsidR="00C50C51" w:rsidRDefault="00C5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0FA6E" w14:textId="77777777" w:rsidR="002E7783" w:rsidRDefault="002E77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0B6410CD" w14:textId="77777777" w:rsidR="002E7783" w:rsidRDefault="002E7783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2966" w14:textId="2C3E72DB" w:rsidR="002E7783" w:rsidRDefault="002E7783" w:rsidP="0071689A">
    <w:pPr>
      <w:pStyle w:val="Zpat"/>
      <w:pBdr>
        <w:top w:val="single" w:sz="4" w:space="1" w:color="808080"/>
      </w:pBdr>
      <w:jc w:val="right"/>
    </w:pPr>
    <w:r w:rsidRPr="00207F0F">
      <w:rPr>
        <w:rFonts w:ascii="Arial" w:hAnsi="Arial" w:cs="Arial"/>
        <w:sz w:val="18"/>
        <w:szCs w:val="18"/>
      </w:rPr>
      <w:t xml:space="preserve">Stránka </w:t>
    </w:r>
    <w:r w:rsidRPr="00207F0F">
      <w:rPr>
        <w:rFonts w:ascii="Arial" w:hAnsi="Arial" w:cs="Arial"/>
        <w:b/>
        <w:sz w:val="18"/>
        <w:szCs w:val="18"/>
      </w:rPr>
      <w:fldChar w:fldCharType="begin"/>
    </w:r>
    <w:r w:rsidRPr="00207F0F">
      <w:rPr>
        <w:rFonts w:ascii="Arial" w:hAnsi="Arial" w:cs="Arial"/>
        <w:b/>
        <w:sz w:val="18"/>
        <w:szCs w:val="18"/>
      </w:rPr>
      <w:instrText>PAGE</w:instrText>
    </w:r>
    <w:r w:rsidRPr="00207F0F">
      <w:rPr>
        <w:rFonts w:ascii="Arial" w:hAnsi="Arial" w:cs="Arial"/>
        <w:b/>
        <w:sz w:val="18"/>
        <w:szCs w:val="18"/>
      </w:rPr>
      <w:fldChar w:fldCharType="separate"/>
    </w:r>
    <w:r w:rsidR="000413D7">
      <w:rPr>
        <w:rFonts w:ascii="Arial" w:hAnsi="Arial" w:cs="Arial"/>
        <w:b/>
        <w:noProof/>
        <w:sz w:val="18"/>
        <w:szCs w:val="18"/>
      </w:rPr>
      <w:t>16</w:t>
    </w:r>
    <w:r w:rsidRPr="00207F0F">
      <w:rPr>
        <w:rFonts w:ascii="Arial" w:hAnsi="Arial" w:cs="Arial"/>
        <w:b/>
        <w:sz w:val="18"/>
        <w:szCs w:val="18"/>
      </w:rPr>
      <w:fldChar w:fldCharType="end"/>
    </w:r>
    <w:proofErr w:type="gramStart"/>
    <w:r w:rsidRPr="00207F0F">
      <w:rPr>
        <w:rFonts w:ascii="Arial" w:hAnsi="Arial" w:cs="Arial"/>
        <w:sz w:val="18"/>
        <w:szCs w:val="18"/>
      </w:rPr>
      <w:t xml:space="preserve"> z </w:t>
    </w:r>
    <w:proofErr w:type="gramEnd"/>
    <w:r w:rsidRPr="00207F0F">
      <w:rPr>
        <w:rFonts w:ascii="Arial" w:hAnsi="Arial" w:cs="Arial"/>
        <w:b/>
        <w:sz w:val="18"/>
        <w:szCs w:val="18"/>
      </w:rPr>
      <w:fldChar w:fldCharType="begin"/>
    </w:r>
    <w:r w:rsidRPr="00207F0F">
      <w:rPr>
        <w:rFonts w:ascii="Arial" w:hAnsi="Arial" w:cs="Arial"/>
        <w:b/>
        <w:sz w:val="18"/>
        <w:szCs w:val="18"/>
      </w:rPr>
      <w:instrText>NUMPAGES</w:instrText>
    </w:r>
    <w:r w:rsidRPr="00207F0F">
      <w:rPr>
        <w:rFonts w:ascii="Arial" w:hAnsi="Arial" w:cs="Arial"/>
        <w:b/>
        <w:sz w:val="18"/>
        <w:szCs w:val="18"/>
      </w:rPr>
      <w:fldChar w:fldCharType="separate"/>
    </w:r>
    <w:r w:rsidR="000413D7">
      <w:rPr>
        <w:rFonts w:ascii="Arial" w:hAnsi="Arial" w:cs="Arial"/>
        <w:b/>
        <w:noProof/>
        <w:sz w:val="18"/>
        <w:szCs w:val="18"/>
      </w:rPr>
      <w:t>16</w:t>
    </w:r>
    <w:r w:rsidRPr="00207F0F">
      <w:rPr>
        <w:rFonts w:ascii="Arial" w:hAnsi="Arial" w:cs="Arial"/>
        <w:b/>
        <w:sz w:val="18"/>
        <w:szCs w:val="18"/>
      </w:rPr>
      <w:fldChar w:fldCharType="end"/>
    </w:r>
  </w:p>
  <w:p w14:paraId="43ACFC5B" w14:textId="77777777" w:rsidR="002E7783" w:rsidRDefault="002E7783" w:rsidP="00207F0F">
    <w:pPr>
      <w:pStyle w:val="Zpat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74CF" w14:textId="77777777" w:rsidR="00C50C51" w:rsidRDefault="00C50C51">
      <w:r>
        <w:separator/>
      </w:r>
    </w:p>
  </w:footnote>
  <w:footnote w:type="continuationSeparator" w:id="0">
    <w:p w14:paraId="48A14A30" w14:textId="77777777" w:rsidR="00C50C51" w:rsidRDefault="00C5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4C0FA" w14:textId="77777777" w:rsidR="002E7783" w:rsidRPr="00465671" w:rsidRDefault="002E7783" w:rsidP="005E2F30">
    <w:pPr>
      <w:pStyle w:val="normln0"/>
      <w:spacing w:before="240"/>
      <w:jc w:val="center"/>
      <w:rPr>
        <w:b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B2F"/>
    <w:multiLevelType w:val="singleLevel"/>
    <w:tmpl w:val="5B36B9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0AC00E3A"/>
    <w:multiLevelType w:val="hybridMultilevel"/>
    <w:tmpl w:val="649E5C0A"/>
    <w:lvl w:ilvl="0" w:tplc="114A850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FD6617"/>
    <w:multiLevelType w:val="hybridMultilevel"/>
    <w:tmpl w:val="8E942C3E"/>
    <w:lvl w:ilvl="0" w:tplc="A830BEB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0F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EC4164"/>
    <w:multiLevelType w:val="hybridMultilevel"/>
    <w:tmpl w:val="FA0ADE52"/>
    <w:lvl w:ilvl="0" w:tplc="ADA2BDC6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EEE6C93"/>
    <w:multiLevelType w:val="singleLevel"/>
    <w:tmpl w:val="39B2B9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10217BF3"/>
    <w:multiLevelType w:val="hybridMultilevel"/>
    <w:tmpl w:val="2C9EED22"/>
    <w:lvl w:ilvl="0" w:tplc="4D82D3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8AA"/>
    <w:multiLevelType w:val="singleLevel"/>
    <w:tmpl w:val="39B2B9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12197CF7"/>
    <w:multiLevelType w:val="hybridMultilevel"/>
    <w:tmpl w:val="D5E0A1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15CFE"/>
    <w:multiLevelType w:val="hybridMultilevel"/>
    <w:tmpl w:val="7A2EA54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2900BC"/>
    <w:multiLevelType w:val="multilevel"/>
    <w:tmpl w:val="133EA2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D686674"/>
    <w:multiLevelType w:val="multilevel"/>
    <w:tmpl w:val="D39ED8D6"/>
    <w:lvl w:ilvl="0">
      <w:start w:val="1"/>
      <w:numFmt w:val="none"/>
      <w:lvlText w:null="1"/>
      <w:legacy w:legacy="1" w:legacySpace="0" w:legacyIndent="57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2" w15:restartNumberingAfterBreak="0">
    <w:nsid w:val="203E270B"/>
    <w:multiLevelType w:val="hybridMultilevel"/>
    <w:tmpl w:val="952E8F6C"/>
    <w:lvl w:ilvl="0" w:tplc="37E81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781F16"/>
    <w:multiLevelType w:val="hybridMultilevel"/>
    <w:tmpl w:val="CC8E0068"/>
    <w:lvl w:ilvl="0" w:tplc="9BFEEF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5188E"/>
    <w:multiLevelType w:val="hybridMultilevel"/>
    <w:tmpl w:val="74FC81C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43D10"/>
    <w:multiLevelType w:val="hybridMultilevel"/>
    <w:tmpl w:val="3EA23AEE"/>
    <w:lvl w:ilvl="0" w:tplc="3D4288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F6466"/>
    <w:multiLevelType w:val="singleLevel"/>
    <w:tmpl w:val="5B36B9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7" w15:restartNumberingAfterBreak="0">
    <w:nsid w:val="25F0288A"/>
    <w:multiLevelType w:val="hybridMultilevel"/>
    <w:tmpl w:val="5296B13A"/>
    <w:lvl w:ilvl="0" w:tplc="5C8E4A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3C0A52"/>
    <w:multiLevelType w:val="multilevel"/>
    <w:tmpl w:val="D1D681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9" w15:restartNumberingAfterBreak="0">
    <w:nsid w:val="298179FA"/>
    <w:multiLevelType w:val="hybridMultilevel"/>
    <w:tmpl w:val="5B3449AA"/>
    <w:lvl w:ilvl="0" w:tplc="19A67A8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842433"/>
    <w:multiLevelType w:val="hybridMultilevel"/>
    <w:tmpl w:val="0408F50A"/>
    <w:lvl w:ilvl="0" w:tplc="A830BEB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A7435"/>
    <w:multiLevelType w:val="hybridMultilevel"/>
    <w:tmpl w:val="DFAC89E0"/>
    <w:lvl w:ilvl="0" w:tplc="5BC61F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4F5AED"/>
    <w:multiLevelType w:val="hybridMultilevel"/>
    <w:tmpl w:val="07E40FA6"/>
    <w:lvl w:ilvl="0" w:tplc="251AD9F6">
      <w:start w:val="3"/>
      <w:numFmt w:val="decimal"/>
      <w:lvlText w:val="%1. 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C64EA"/>
    <w:multiLevelType w:val="multilevel"/>
    <w:tmpl w:val="7BC242DA"/>
    <w:lvl w:ilvl="0">
      <w:start w:val="1"/>
      <w:numFmt w:val="decimal"/>
      <w:lvlText w:val="%1)"/>
      <w:lvlJc w:val="left"/>
      <w:pPr>
        <w:ind w:left="567" w:hanging="567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277"/>
        </w:tabs>
        <w:ind w:left="1277" w:hanging="709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3AEF24FC"/>
    <w:multiLevelType w:val="singleLevel"/>
    <w:tmpl w:val="39B2B9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 w15:restartNumberingAfterBreak="0">
    <w:nsid w:val="3C693A0B"/>
    <w:multiLevelType w:val="hybridMultilevel"/>
    <w:tmpl w:val="0824B7C6"/>
    <w:lvl w:ilvl="0" w:tplc="4232D4E6">
      <w:numFmt w:val="bullet"/>
      <w:lvlText w:val="–"/>
      <w:lvlJc w:val="left"/>
      <w:pPr>
        <w:ind w:left="578" w:hanging="360"/>
      </w:pPr>
      <w:rPr>
        <w:rFonts w:ascii="Arial" w:eastAsia="Times New Roman" w:hAnsi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3C9D127F"/>
    <w:multiLevelType w:val="hybridMultilevel"/>
    <w:tmpl w:val="BA7A6140"/>
    <w:lvl w:ilvl="0" w:tplc="266442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9478E"/>
    <w:multiLevelType w:val="singleLevel"/>
    <w:tmpl w:val="9E3E39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 w15:restartNumberingAfterBreak="0">
    <w:nsid w:val="3ECE2DA1"/>
    <w:multiLevelType w:val="hybridMultilevel"/>
    <w:tmpl w:val="2A28A0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60B90"/>
    <w:multiLevelType w:val="singleLevel"/>
    <w:tmpl w:val="39B2B9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 w15:restartNumberingAfterBreak="0">
    <w:nsid w:val="516F4924"/>
    <w:multiLevelType w:val="hybridMultilevel"/>
    <w:tmpl w:val="48E612C8"/>
    <w:lvl w:ilvl="0" w:tplc="3B3016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15241"/>
    <w:multiLevelType w:val="hybridMultilevel"/>
    <w:tmpl w:val="50CAB59A"/>
    <w:lvl w:ilvl="0" w:tplc="3DFA20D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43925"/>
    <w:multiLevelType w:val="hybridMultilevel"/>
    <w:tmpl w:val="39024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F0032"/>
    <w:multiLevelType w:val="singleLevel"/>
    <w:tmpl w:val="5538CB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C913B51"/>
    <w:multiLevelType w:val="multilevel"/>
    <w:tmpl w:val="5DCE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57"/>
        </w:tabs>
        <w:ind w:left="405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5" w15:restartNumberingAfterBreak="0">
    <w:nsid w:val="6D5B18C1"/>
    <w:multiLevelType w:val="hybridMultilevel"/>
    <w:tmpl w:val="E12C1916"/>
    <w:lvl w:ilvl="0" w:tplc="229C03E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D5C2E52"/>
    <w:multiLevelType w:val="singleLevel"/>
    <w:tmpl w:val="EDC2EB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 w15:restartNumberingAfterBreak="0">
    <w:nsid w:val="70E006EB"/>
    <w:multiLevelType w:val="multilevel"/>
    <w:tmpl w:val="DBB07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F954F7"/>
    <w:multiLevelType w:val="hybridMultilevel"/>
    <w:tmpl w:val="DC9A9BB6"/>
    <w:lvl w:ilvl="0" w:tplc="19A67A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D6EDE"/>
    <w:multiLevelType w:val="hybridMultilevel"/>
    <w:tmpl w:val="55342312"/>
    <w:lvl w:ilvl="0" w:tplc="B984B34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3F67819"/>
    <w:multiLevelType w:val="hybridMultilevel"/>
    <w:tmpl w:val="B31A943A"/>
    <w:lvl w:ilvl="0" w:tplc="93C20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4C8AA4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156B1"/>
    <w:multiLevelType w:val="hybridMultilevel"/>
    <w:tmpl w:val="6D500608"/>
    <w:lvl w:ilvl="0" w:tplc="B226D93E">
      <w:start w:val="1"/>
      <w:numFmt w:val="bullet"/>
      <w:lvlText w:val=""/>
      <w:lvlJc w:val="left"/>
      <w:pPr>
        <w:tabs>
          <w:tab w:val="num" w:pos="240"/>
        </w:tabs>
        <w:ind w:left="240" w:hanging="240"/>
      </w:pPr>
      <w:rPr>
        <w:rFonts w:ascii="Wingdings" w:hAnsi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A480E"/>
    <w:multiLevelType w:val="singleLevel"/>
    <w:tmpl w:val="EDC2EB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3" w15:restartNumberingAfterBreak="0">
    <w:nsid w:val="7C9D5972"/>
    <w:multiLevelType w:val="hybridMultilevel"/>
    <w:tmpl w:val="C76ACE3A"/>
    <w:lvl w:ilvl="0" w:tplc="D328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ED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7"/>
  </w:num>
  <w:num w:numId="3">
    <w:abstractNumId w:val="5"/>
  </w:num>
  <w:num w:numId="4">
    <w:abstractNumId w:val="24"/>
  </w:num>
  <w:num w:numId="5">
    <w:abstractNumId w:val="29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8">
    <w:abstractNumId w:val="16"/>
  </w:num>
  <w:num w:numId="9">
    <w:abstractNumId w:val="11"/>
  </w:num>
  <w:num w:numId="10">
    <w:abstractNumId w:val="25"/>
  </w:num>
  <w:num w:numId="11">
    <w:abstractNumId w:val="36"/>
  </w:num>
  <w:num w:numId="12">
    <w:abstractNumId w:val="42"/>
  </w:num>
  <w:num w:numId="13">
    <w:abstractNumId w:val="33"/>
  </w:num>
  <w:num w:numId="14">
    <w:abstractNumId w:val="26"/>
  </w:num>
  <w:num w:numId="15">
    <w:abstractNumId w:val="41"/>
  </w:num>
  <w:num w:numId="16">
    <w:abstractNumId w:val="9"/>
  </w:num>
  <w:num w:numId="17">
    <w:abstractNumId w:val="8"/>
  </w:num>
  <w:num w:numId="18">
    <w:abstractNumId w:val="14"/>
  </w:num>
  <w:num w:numId="19">
    <w:abstractNumId w:val="40"/>
  </w:num>
  <w:num w:numId="20">
    <w:abstractNumId w:val="2"/>
  </w:num>
  <w:num w:numId="21">
    <w:abstractNumId w:val="20"/>
  </w:num>
  <w:num w:numId="22">
    <w:abstractNumId w:val="31"/>
  </w:num>
  <w:num w:numId="23">
    <w:abstractNumId w:val="22"/>
  </w:num>
  <w:num w:numId="24">
    <w:abstractNumId w:val="18"/>
  </w:num>
  <w:num w:numId="25">
    <w:abstractNumId w:val="3"/>
  </w:num>
  <w:num w:numId="26">
    <w:abstractNumId w:val="21"/>
  </w:num>
  <w:num w:numId="27">
    <w:abstractNumId w:val="17"/>
  </w:num>
  <w:num w:numId="28">
    <w:abstractNumId w:val="37"/>
  </w:num>
  <w:num w:numId="29">
    <w:abstractNumId w:val="39"/>
  </w:num>
  <w:num w:numId="30">
    <w:abstractNumId w:val="35"/>
  </w:num>
  <w:num w:numId="31">
    <w:abstractNumId w:val="12"/>
  </w:num>
  <w:num w:numId="32">
    <w:abstractNumId w:val="1"/>
  </w:num>
  <w:num w:numId="33">
    <w:abstractNumId w:val="34"/>
  </w:num>
  <w:num w:numId="34">
    <w:abstractNumId w:val="32"/>
  </w:num>
  <w:num w:numId="35">
    <w:abstractNumId w:val="6"/>
  </w:num>
  <w:num w:numId="36">
    <w:abstractNumId w:val="38"/>
  </w:num>
  <w:num w:numId="37">
    <w:abstractNumId w:val="43"/>
  </w:num>
  <w:num w:numId="38">
    <w:abstractNumId w:val="10"/>
  </w:num>
  <w:num w:numId="39">
    <w:abstractNumId w:val="19"/>
  </w:num>
  <w:num w:numId="40">
    <w:abstractNumId w:val="28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5"/>
  </w:num>
  <w:num w:numId="44">
    <w:abstractNumId w:val="1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68"/>
    <w:rsid w:val="00004A74"/>
    <w:rsid w:val="00013DB8"/>
    <w:rsid w:val="000216E9"/>
    <w:rsid w:val="00022BD2"/>
    <w:rsid w:val="00026D4A"/>
    <w:rsid w:val="00037266"/>
    <w:rsid w:val="000413D7"/>
    <w:rsid w:val="00042F68"/>
    <w:rsid w:val="00052EAF"/>
    <w:rsid w:val="00054F34"/>
    <w:rsid w:val="00060B98"/>
    <w:rsid w:val="000631F5"/>
    <w:rsid w:val="000647B5"/>
    <w:rsid w:val="000744FD"/>
    <w:rsid w:val="00076745"/>
    <w:rsid w:val="00077431"/>
    <w:rsid w:val="00081392"/>
    <w:rsid w:val="00087716"/>
    <w:rsid w:val="000900D2"/>
    <w:rsid w:val="000958C3"/>
    <w:rsid w:val="000A6D09"/>
    <w:rsid w:val="000A7FE3"/>
    <w:rsid w:val="000B1B02"/>
    <w:rsid w:val="000B3116"/>
    <w:rsid w:val="000B7ED9"/>
    <w:rsid w:val="000C4118"/>
    <w:rsid w:val="000C771A"/>
    <w:rsid w:val="000D1A2F"/>
    <w:rsid w:val="000D2C44"/>
    <w:rsid w:val="000E1FF8"/>
    <w:rsid w:val="000E3C71"/>
    <w:rsid w:val="000E4C41"/>
    <w:rsid w:val="000F02AE"/>
    <w:rsid w:val="000F4501"/>
    <w:rsid w:val="000F4B21"/>
    <w:rsid w:val="001011E7"/>
    <w:rsid w:val="00107EBB"/>
    <w:rsid w:val="0011105C"/>
    <w:rsid w:val="001132CE"/>
    <w:rsid w:val="00121665"/>
    <w:rsid w:val="00126143"/>
    <w:rsid w:val="0014221E"/>
    <w:rsid w:val="00143280"/>
    <w:rsid w:val="00143B64"/>
    <w:rsid w:val="00143C71"/>
    <w:rsid w:val="001440BC"/>
    <w:rsid w:val="00146964"/>
    <w:rsid w:val="001547BB"/>
    <w:rsid w:val="00155C20"/>
    <w:rsid w:val="001626D5"/>
    <w:rsid w:val="00165130"/>
    <w:rsid w:val="0016563B"/>
    <w:rsid w:val="001727B5"/>
    <w:rsid w:val="00176C9C"/>
    <w:rsid w:val="00182FED"/>
    <w:rsid w:val="00190146"/>
    <w:rsid w:val="001A4F44"/>
    <w:rsid w:val="001B0415"/>
    <w:rsid w:val="001B44C7"/>
    <w:rsid w:val="001C23CF"/>
    <w:rsid w:val="001C3E97"/>
    <w:rsid w:val="001C6C85"/>
    <w:rsid w:val="001C6E55"/>
    <w:rsid w:val="001D12C6"/>
    <w:rsid w:val="001D2579"/>
    <w:rsid w:val="001D40A0"/>
    <w:rsid w:val="001D5F5D"/>
    <w:rsid w:val="001F2EEF"/>
    <w:rsid w:val="001F754A"/>
    <w:rsid w:val="001F7D57"/>
    <w:rsid w:val="002073EB"/>
    <w:rsid w:val="002079FC"/>
    <w:rsid w:val="00207F0F"/>
    <w:rsid w:val="00216ACF"/>
    <w:rsid w:val="00224ECC"/>
    <w:rsid w:val="002342BC"/>
    <w:rsid w:val="00236B10"/>
    <w:rsid w:val="00245974"/>
    <w:rsid w:val="00250B10"/>
    <w:rsid w:val="00251916"/>
    <w:rsid w:val="00261F8D"/>
    <w:rsid w:val="0026724E"/>
    <w:rsid w:val="002810ED"/>
    <w:rsid w:val="00290B76"/>
    <w:rsid w:val="002B034C"/>
    <w:rsid w:val="002C4E7C"/>
    <w:rsid w:val="002C7043"/>
    <w:rsid w:val="002D0426"/>
    <w:rsid w:val="002D4F1A"/>
    <w:rsid w:val="002D6EA8"/>
    <w:rsid w:val="002D7AAB"/>
    <w:rsid w:val="002E0559"/>
    <w:rsid w:val="002E2018"/>
    <w:rsid w:val="002E3C41"/>
    <w:rsid w:val="002E5D5B"/>
    <w:rsid w:val="002E7783"/>
    <w:rsid w:val="002F0837"/>
    <w:rsid w:val="002F4B65"/>
    <w:rsid w:val="002F679F"/>
    <w:rsid w:val="00301768"/>
    <w:rsid w:val="00304DBB"/>
    <w:rsid w:val="00306DFB"/>
    <w:rsid w:val="00307E13"/>
    <w:rsid w:val="00311641"/>
    <w:rsid w:val="003146C8"/>
    <w:rsid w:val="003158E3"/>
    <w:rsid w:val="003178C0"/>
    <w:rsid w:val="0032032D"/>
    <w:rsid w:val="0032582C"/>
    <w:rsid w:val="00327549"/>
    <w:rsid w:val="00330736"/>
    <w:rsid w:val="00330B14"/>
    <w:rsid w:val="003314BF"/>
    <w:rsid w:val="00335FC3"/>
    <w:rsid w:val="00340ACF"/>
    <w:rsid w:val="00341A02"/>
    <w:rsid w:val="00350486"/>
    <w:rsid w:val="003617BE"/>
    <w:rsid w:val="00362B69"/>
    <w:rsid w:val="00365EB2"/>
    <w:rsid w:val="00373427"/>
    <w:rsid w:val="00376D8E"/>
    <w:rsid w:val="0038525E"/>
    <w:rsid w:val="00393F69"/>
    <w:rsid w:val="00394643"/>
    <w:rsid w:val="00397DF9"/>
    <w:rsid w:val="003A299F"/>
    <w:rsid w:val="003A509B"/>
    <w:rsid w:val="003A75F0"/>
    <w:rsid w:val="003B1CDD"/>
    <w:rsid w:val="003B77D7"/>
    <w:rsid w:val="003C11E2"/>
    <w:rsid w:val="003C2087"/>
    <w:rsid w:val="003C546E"/>
    <w:rsid w:val="003D16E9"/>
    <w:rsid w:val="003D1F28"/>
    <w:rsid w:val="003D7732"/>
    <w:rsid w:val="003E05EC"/>
    <w:rsid w:val="003E42FA"/>
    <w:rsid w:val="003F21E0"/>
    <w:rsid w:val="003F557B"/>
    <w:rsid w:val="003F6784"/>
    <w:rsid w:val="00421AFE"/>
    <w:rsid w:val="0043280C"/>
    <w:rsid w:val="00435366"/>
    <w:rsid w:val="00441D1A"/>
    <w:rsid w:val="00441D45"/>
    <w:rsid w:val="00445F6E"/>
    <w:rsid w:val="004558A9"/>
    <w:rsid w:val="004572CF"/>
    <w:rsid w:val="00457869"/>
    <w:rsid w:val="004605DD"/>
    <w:rsid w:val="00465671"/>
    <w:rsid w:val="00466394"/>
    <w:rsid w:val="004670A8"/>
    <w:rsid w:val="00474CD6"/>
    <w:rsid w:val="00483C7D"/>
    <w:rsid w:val="00485A6F"/>
    <w:rsid w:val="00494A57"/>
    <w:rsid w:val="0049693B"/>
    <w:rsid w:val="004A1116"/>
    <w:rsid w:val="004A50CB"/>
    <w:rsid w:val="004A7FB7"/>
    <w:rsid w:val="004B0CDB"/>
    <w:rsid w:val="004B3CAB"/>
    <w:rsid w:val="004B61BD"/>
    <w:rsid w:val="004C00D0"/>
    <w:rsid w:val="004C72AA"/>
    <w:rsid w:val="004D704F"/>
    <w:rsid w:val="004E2D85"/>
    <w:rsid w:val="004E3916"/>
    <w:rsid w:val="004E3E80"/>
    <w:rsid w:val="004E5B18"/>
    <w:rsid w:val="004E612C"/>
    <w:rsid w:val="00500E22"/>
    <w:rsid w:val="00501BB4"/>
    <w:rsid w:val="00506704"/>
    <w:rsid w:val="0051104C"/>
    <w:rsid w:val="005257EC"/>
    <w:rsid w:val="005300E0"/>
    <w:rsid w:val="00532769"/>
    <w:rsid w:val="00532C0A"/>
    <w:rsid w:val="005361DB"/>
    <w:rsid w:val="00541733"/>
    <w:rsid w:val="005423AD"/>
    <w:rsid w:val="00564944"/>
    <w:rsid w:val="00566A53"/>
    <w:rsid w:val="00575B37"/>
    <w:rsid w:val="00582113"/>
    <w:rsid w:val="005834CD"/>
    <w:rsid w:val="00587554"/>
    <w:rsid w:val="005A4C16"/>
    <w:rsid w:val="005A78B6"/>
    <w:rsid w:val="005B1CEC"/>
    <w:rsid w:val="005B1CF5"/>
    <w:rsid w:val="005B1F73"/>
    <w:rsid w:val="005C7BFD"/>
    <w:rsid w:val="005D4ED0"/>
    <w:rsid w:val="005E2F30"/>
    <w:rsid w:val="005E427A"/>
    <w:rsid w:val="005E707D"/>
    <w:rsid w:val="005F0ECF"/>
    <w:rsid w:val="005F4735"/>
    <w:rsid w:val="005F7E0E"/>
    <w:rsid w:val="00601D87"/>
    <w:rsid w:val="00604871"/>
    <w:rsid w:val="00606FCD"/>
    <w:rsid w:val="00611210"/>
    <w:rsid w:val="00611F0C"/>
    <w:rsid w:val="006316A9"/>
    <w:rsid w:val="006370B3"/>
    <w:rsid w:val="0064406A"/>
    <w:rsid w:val="00645893"/>
    <w:rsid w:val="0066425D"/>
    <w:rsid w:val="00680190"/>
    <w:rsid w:val="0068360E"/>
    <w:rsid w:val="0068638F"/>
    <w:rsid w:val="0069493A"/>
    <w:rsid w:val="006978B0"/>
    <w:rsid w:val="006A6958"/>
    <w:rsid w:val="006A71EF"/>
    <w:rsid w:val="006C2208"/>
    <w:rsid w:val="006C661A"/>
    <w:rsid w:val="006E38B4"/>
    <w:rsid w:val="006E6E98"/>
    <w:rsid w:val="006F0782"/>
    <w:rsid w:val="006F3930"/>
    <w:rsid w:val="006F3F49"/>
    <w:rsid w:val="006F4E89"/>
    <w:rsid w:val="00704CB4"/>
    <w:rsid w:val="007134CF"/>
    <w:rsid w:val="00713EA1"/>
    <w:rsid w:val="00715439"/>
    <w:rsid w:val="007157EF"/>
    <w:rsid w:val="007159F2"/>
    <w:rsid w:val="00715EC2"/>
    <w:rsid w:val="0071689A"/>
    <w:rsid w:val="00720205"/>
    <w:rsid w:val="00721305"/>
    <w:rsid w:val="007228E1"/>
    <w:rsid w:val="00730CDD"/>
    <w:rsid w:val="00732745"/>
    <w:rsid w:val="00734C3E"/>
    <w:rsid w:val="00735703"/>
    <w:rsid w:val="00763E96"/>
    <w:rsid w:val="00766531"/>
    <w:rsid w:val="00766DF1"/>
    <w:rsid w:val="007760BB"/>
    <w:rsid w:val="00776615"/>
    <w:rsid w:val="00780A07"/>
    <w:rsid w:val="00781673"/>
    <w:rsid w:val="007817E1"/>
    <w:rsid w:val="00782D89"/>
    <w:rsid w:val="00786D1C"/>
    <w:rsid w:val="007876FB"/>
    <w:rsid w:val="0079016E"/>
    <w:rsid w:val="0079763E"/>
    <w:rsid w:val="007A3356"/>
    <w:rsid w:val="007A5E40"/>
    <w:rsid w:val="007A6380"/>
    <w:rsid w:val="007B10DA"/>
    <w:rsid w:val="007B1D62"/>
    <w:rsid w:val="007C31B7"/>
    <w:rsid w:val="007C5654"/>
    <w:rsid w:val="007D0228"/>
    <w:rsid w:val="007E3740"/>
    <w:rsid w:val="007E4D9A"/>
    <w:rsid w:val="007E6A96"/>
    <w:rsid w:val="007E7AC7"/>
    <w:rsid w:val="00804A38"/>
    <w:rsid w:val="008057C4"/>
    <w:rsid w:val="00807AE5"/>
    <w:rsid w:val="00812937"/>
    <w:rsid w:val="00815E91"/>
    <w:rsid w:val="00817110"/>
    <w:rsid w:val="0082211C"/>
    <w:rsid w:val="00822569"/>
    <w:rsid w:val="0082750C"/>
    <w:rsid w:val="00830DBA"/>
    <w:rsid w:val="00833111"/>
    <w:rsid w:val="00836925"/>
    <w:rsid w:val="0084081B"/>
    <w:rsid w:val="008601C5"/>
    <w:rsid w:val="008632BD"/>
    <w:rsid w:val="00874216"/>
    <w:rsid w:val="0087552E"/>
    <w:rsid w:val="00882DB2"/>
    <w:rsid w:val="00883CAB"/>
    <w:rsid w:val="00886849"/>
    <w:rsid w:val="00886F4D"/>
    <w:rsid w:val="008925B5"/>
    <w:rsid w:val="00893D07"/>
    <w:rsid w:val="008B09E2"/>
    <w:rsid w:val="008B6042"/>
    <w:rsid w:val="008C28C7"/>
    <w:rsid w:val="008E73FF"/>
    <w:rsid w:val="008F47F7"/>
    <w:rsid w:val="009041AF"/>
    <w:rsid w:val="00911F4B"/>
    <w:rsid w:val="009126C7"/>
    <w:rsid w:val="009143B8"/>
    <w:rsid w:val="00914D5D"/>
    <w:rsid w:val="00916305"/>
    <w:rsid w:val="009253E3"/>
    <w:rsid w:val="00925B25"/>
    <w:rsid w:val="00931959"/>
    <w:rsid w:val="00933072"/>
    <w:rsid w:val="00935A66"/>
    <w:rsid w:val="00942124"/>
    <w:rsid w:val="00955B06"/>
    <w:rsid w:val="00961B97"/>
    <w:rsid w:val="00973A0A"/>
    <w:rsid w:val="009817FF"/>
    <w:rsid w:val="00990F5C"/>
    <w:rsid w:val="00991136"/>
    <w:rsid w:val="009A1D0D"/>
    <w:rsid w:val="009A1F8F"/>
    <w:rsid w:val="009A75FF"/>
    <w:rsid w:val="009B4AF4"/>
    <w:rsid w:val="009B4EA1"/>
    <w:rsid w:val="009B7C4A"/>
    <w:rsid w:val="009C3565"/>
    <w:rsid w:val="009D1B75"/>
    <w:rsid w:val="009D20A2"/>
    <w:rsid w:val="009D5C0B"/>
    <w:rsid w:val="009E067A"/>
    <w:rsid w:val="009E4BB4"/>
    <w:rsid w:val="009F0954"/>
    <w:rsid w:val="009F2EED"/>
    <w:rsid w:val="00A01715"/>
    <w:rsid w:val="00A06EB8"/>
    <w:rsid w:val="00A17C21"/>
    <w:rsid w:val="00A24C96"/>
    <w:rsid w:val="00A25265"/>
    <w:rsid w:val="00A411A6"/>
    <w:rsid w:val="00A4558F"/>
    <w:rsid w:val="00A50AB8"/>
    <w:rsid w:val="00A5431C"/>
    <w:rsid w:val="00A54E61"/>
    <w:rsid w:val="00A57819"/>
    <w:rsid w:val="00A619F6"/>
    <w:rsid w:val="00A727B2"/>
    <w:rsid w:val="00A758B8"/>
    <w:rsid w:val="00A87A2D"/>
    <w:rsid w:val="00A92E79"/>
    <w:rsid w:val="00A94E03"/>
    <w:rsid w:val="00A95E07"/>
    <w:rsid w:val="00AA3E72"/>
    <w:rsid w:val="00AA63C2"/>
    <w:rsid w:val="00AB1DAF"/>
    <w:rsid w:val="00AB3EB8"/>
    <w:rsid w:val="00AC26D1"/>
    <w:rsid w:val="00AC4DD2"/>
    <w:rsid w:val="00AD05E2"/>
    <w:rsid w:val="00AD1679"/>
    <w:rsid w:val="00AD242E"/>
    <w:rsid w:val="00AD37F2"/>
    <w:rsid w:val="00AD5794"/>
    <w:rsid w:val="00AE3D01"/>
    <w:rsid w:val="00AE6693"/>
    <w:rsid w:val="00AF2495"/>
    <w:rsid w:val="00AF2958"/>
    <w:rsid w:val="00AF6D56"/>
    <w:rsid w:val="00B250E9"/>
    <w:rsid w:val="00B2533F"/>
    <w:rsid w:val="00B407B3"/>
    <w:rsid w:val="00B41C93"/>
    <w:rsid w:val="00B41D87"/>
    <w:rsid w:val="00B45E56"/>
    <w:rsid w:val="00B513BE"/>
    <w:rsid w:val="00B54C23"/>
    <w:rsid w:val="00B56410"/>
    <w:rsid w:val="00B56DBF"/>
    <w:rsid w:val="00B7354F"/>
    <w:rsid w:val="00B81F59"/>
    <w:rsid w:val="00B85C87"/>
    <w:rsid w:val="00B93F18"/>
    <w:rsid w:val="00B96C2C"/>
    <w:rsid w:val="00BB07DE"/>
    <w:rsid w:val="00BC3165"/>
    <w:rsid w:val="00BD3D33"/>
    <w:rsid w:val="00BE154B"/>
    <w:rsid w:val="00BF54F8"/>
    <w:rsid w:val="00BF5F03"/>
    <w:rsid w:val="00C022A1"/>
    <w:rsid w:val="00C0387E"/>
    <w:rsid w:val="00C1063D"/>
    <w:rsid w:val="00C20A7C"/>
    <w:rsid w:val="00C24DDF"/>
    <w:rsid w:val="00C346FB"/>
    <w:rsid w:val="00C376C5"/>
    <w:rsid w:val="00C430BD"/>
    <w:rsid w:val="00C43D43"/>
    <w:rsid w:val="00C46785"/>
    <w:rsid w:val="00C50C51"/>
    <w:rsid w:val="00C62EF9"/>
    <w:rsid w:val="00C86CF3"/>
    <w:rsid w:val="00CA731E"/>
    <w:rsid w:val="00CB00EF"/>
    <w:rsid w:val="00CB38C5"/>
    <w:rsid w:val="00CB3F19"/>
    <w:rsid w:val="00CC1CCB"/>
    <w:rsid w:val="00CC2D28"/>
    <w:rsid w:val="00CC6AC7"/>
    <w:rsid w:val="00CC7BCF"/>
    <w:rsid w:val="00CD1CFD"/>
    <w:rsid w:val="00CF2CB5"/>
    <w:rsid w:val="00CF3CEC"/>
    <w:rsid w:val="00CF603A"/>
    <w:rsid w:val="00CF60C6"/>
    <w:rsid w:val="00CF7410"/>
    <w:rsid w:val="00D07748"/>
    <w:rsid w:val="00D12BDC"/>
    <w:rsid w:val="00D14C06"/>
    <w:rsid w:val="00D172B8"/>
    <w:rsid w:val="00D301A9"/>
    <w:rsid w:val="00D31EEF"/>
    <w:rsid w:val="00D32839"/>
    <w:rsid w:val="00D370CC"/>
    <w:rsid w:val="00D41D95"/>
    <w:rsid w:val="00D45F8C"/>
    <w:rsid w:val="00D502D4"/>
    <w:rsid w:val="00D51800"/>
    <w:rsid w:val="00D52EC5"/>
    <w:rsid w:val="00D577DE"/>
    <w:rsid w:val="00D6032D"/>
    <w:rsid w:val="00D60972"/>
    <w:rsid w:val="00D61DF5"/>
    <w:rsid w:val="00D6230B"/>
    <w:rsid w:val="00D624AC"/>
    <w:rsid w:val="00D64638"/>
    <w:rsid w:val="00D76209"/>
    <w:rsid w:val="00D82677"/>
    <w:rsid w:val="00D8270B"/>
    <w:rsid w:val="00D94CA0"/>
    <w:rsid w:val="00D9638C"/>
    <w:rsid w:val="00D97964"/>
    <w:rsid w:val="00DA0D5C"/>
    <w:rsid w:val="00DA7D5F"/>
    <w:rsid w:val="00DB09F9"/>
    <w:rsid w:val="00DB0C3A"/>
    <w:rsid w:val="00DB3169"/>
    <w:rsid w:val="00DB3FC5"/>
    <w:rsid w:val="00DD25E1"/>
    <w:rsid w:val="00DE24DE"/>
    <w:rsid w:val="00DE4887"/>
    <w:rsid w:val="00DE6895"/>
    <w:rsid w:val="00DE78DF"/>
    <w:rsid w:val="00DF32C4"/>
    <w:rsid w:val="00DF63B8"/>
    <w:rsid w:val="00E0086E"/>
    <w:rsid w:val="00E07052"/>
    <w:rsid w:val="00E1489B"/>
    <w:rsid w:val="00E23B4E"/>
    <w:rsid w:val="00E24EE6"/>
    <w:rsid w:val="00E32127"/>
    <w:rsid w:val="00E32591"/>
    <w:rsid w:val="00E369FC"/>
    <w:rsid w:val="00E375C7"/>
    <w:rsid w:val="00E40C49"/>
    <w:rsid w:val="00E43970"/>
    <w:rsid w:val="00E439F0"/>
    <w:rsid w:val="00E51687"/>
    <w:rsid w:val="00E542C7"/>
    <w:rsid w:val="00E555D4"/>
    <w:rsid w:val="00E56CA5"/>
    <w:rsid w:val="00E677EA"/>
    <w:rsid w:val="00E714F0"/>
    <w:rsid w:val="00E758AB"/>
    <w:rsid w:val="00E81A2B"/>
    <w:rsid w:val="00E92C4E"/>
    <w:rsid w:val="00E92D7E"/>
    <w:rsid w:val="00E92FC8"/>
    <w:rsid w:val="00EB4A9C"/>
    <w:rsid w:val="00EB7296"/>
    <w:rsid w:val="00EC7C81"/>
    <w:rsid w:val="00ED097E"/>
    <w:rsid w:val="00ED5C3E"/>
    <w:rsid w:val="00ED5F6E"/>
    <w:rsid w:val="00EE2CD2"/>
    <w:rsid w:val="00EE30E1"/>
    <w:rsid w:val="00EE5A66"/>
    <w:rsid w:val="00EE5EA4"/>
    <w:rsid w:val="00EE5F60"/>
    <w:rsid w:val="00EE66A1"/>
    <w:rsid w:val="00F05564"/>
    <w:rsid w:val="00F10179"/>
    <w:rsid w:val="00F106D9"/>
    <w:rsid w:val="00F13ED1"/>
    <w:rsid w:val="00F140BF"/>
    <w:rsid w:val="00F15A18"/>
    <w:rsid w:val="00F21B49"/>
    <w:rsid w:val="00F25A9E"/>
    <w:rsid w:val="00F2769F"/>
    <w:rsid w:val="00F32D90"/>
    <w:rsid w:val="00F36285"/>
    <w:rsid w:val="00F46467"/>
    <w:rsid w:val="00F5608B"/>
    <w:rsid w:val="00F64BF2"/>
    <w:rsid w:val="00F66E3F"/>
    <w:rsid w:val="00F7735A"/>
    <w:rsid w:val="00F80EEC"/>
    <w:rsid w:val="00F82320"/>
    <w:rsid w:val="00F83AB2"/>
    <w:rsid w:val="00F83EF4"/>
    <w:rsid w:val="00F85765"/>
    <w:rsid w:val="00F9512A"/>
    <w:rsid w:val="00F961BB"/>
    <w:rsid w:val="00F96525"/>
    <w:rsid w:val="00FA18D7"/>
    <w:rsid w:val="00FA2235"/>
    <w:rsid w:val="00FB0DA0"/>
    <w:rsid w:val="00FB1969"/>
    <w:rsid w:val="00FB58F2"/>
    <w:rsid w:val="00FB6687"/>
    <w:rsid w:val="00FC1476"/>
    <w:rsid w:val="00FC775F"/>
    <w:rsid w:val="00FC7847"/>
    <w:rsid w:val="00FD50F1"/>
    <w:rsid w:val="00FF5361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2B2E5BD1"/>
  <w15:docId w15:val="{D0EBA8FF-8483-4461-BD95-06319D99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CA73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C1063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link w:val="normlnChar"/>
    <w:pPr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link w:val="ZhlavChar"/>
    <w:uiPriority w:val="99"/>
    <w:unhideWhenUsed/>
    <w:rsid w:val="00C106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63D"/>
  </w:style>
  <w:style w:type="character" w:customStyle="1" w:styleId="Nadpis7Char">
    <w:name w:val="Nadpis 7 Char"/>
    <w:link w:val="Nadpis7"/>
    <w:uiPriority w:val="9"/>
    <w:semiHidden/>
    <w:rsid w:val="00C1063D"/>
    <w:rPr>
      <w:rFonts w:ascii="Calibri" w:eastAsia="Times New Roman" w:hAnsi="Calibri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07F0F"/>
  </w:style>
  <w:style w:type="paragraph" w:styleId="Zkladntext2">
    <w:name w:val="Body Text 2"/>
    <w:basedOn w:val="Normln"/>
    <w:link w:val="Zkladntext2Char"/>
    <w:uiPriority w:val="99"/>
    <w:unhideWhenUsed/>
    <w:rsid w:val="008057C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057C4"/>
  </w:style>
  <w:style w:type="paragraph" w:styleId="Seznam">
    <w:name w:val="List"/>
    <w:basedOn w:val="Normln"/>
    <w:semiHidden/>
    <w:rsid w:val="008057C4"/>
    <w:pPr>
      <w:ind w:left="283" w:hanging="283"/>
    </w:pPr>
  </w:style>
  <w:style w:type="paragraph" w:styleId="Seznamsodrkami2">
    <w:name w:val="List Bullet 2"/>
    <w:basedOn w:val="Normln"/>
    <w:semiHidden/>
    <w:rsid w:val="008057C4"/>
    <w:pPr>
      <w:ind w:left="566" w:hanging="283"/>
    </w:pPr>
  </w:style>
  <w:style w:type="paragraph" w:customStyle="1" w:styleId="Default">
    <w:name w:val="Default"/>
    <w:rsid w:val="00B96C2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ormlnChar">
    <w:name w:val="normální Char"/>
    <w:link w:val="normln0"/>
    <w:rsid w:val="00A17C21"/>
    <w:rPr>
      <w:rFonts w:ascii="Arial" w:hAnsi="Arial"/>
      <w:sz w:val="24"/>
      <w:lang w:val="cs-CZ" w:eastAsia="cs-CZ" w:bidi="ar-SA"/>
    </w:rPr>
  </w:style>
  <w:style w:type="character" w:styleId="Hypertextovodkaz">
    <w:name w:val="Hyperlink"/>
    <w:uiPriority w:val="99"/>
    <w:rsid w:val="00A17C21"/>
    <w:rPr>
      <w:color w:val="0000FF"/>
      <w:u w:val="single"/>
    </w:rPr>
  </w:style>
  <w:style w:type="paragraph" w:styleId="Zkladntextodsazen">
    <w:name w:val="Body Text Indent"/>
    <w:basedOn w:val="Normln"/>
    <w:rsid w:val="0071689A"/>
    <w:pPr>
      <w:spacing w:after="120"/>
      <w:ind w:left="283"/>
    </w:pPr>
  </w:style>
  <w:style w:type="paragraph" w:styleId="Textbubliny">
    <w:name w:val="Balloon Text"/>
    <w:basedOn w:val="Normln"/>
    <w:link w:val="TextbublinyChar"/>
    <w:rsid w:val="0077661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7661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D7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D7732"/>
  </w:style>
  <w:style w:type="paragraph" w:styleId="Pedmtkomente">
    <w:name w:val="annotation subject"/>
    <w:basedOn w:val="Textkomente"/>
    <w:next w:val="Textkomente"/>
    <w:semiHidden/>
    <w:rsid w:val="003D7732"/>
    <w:rPr>
      <w:b/>
      <w:bCs/>
    </w:rPr>
  </w:style>
  <w:style w:type="character" w:customStyle="1" w:styleId="Nadpis2Char">
    <w:name w:val="Nadpis 2 Char"/>
    <w:link w:val="Nadpis2"/>
    <w:semiHidden/>
    <w:rsid w:val="00CA73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link w:val="OdstavecseseznamemChar"/>
    <w:qFormat/>
    <w:rsid w:val="00DB3FC5"/>
    <w:pPr>
      <w:ind w:left="708"/>
    </w:pPr>
  </w:style>
  <w:style w:type="character" w:customStyle="1" w:styleId="OdstavecseseznamemChar">
    <w:name w:val="Odstavec se seznamem Char"/>
    <w:link w:val="Odstavecseseznamem"/>
    <w:locked/>
    <w:rsid w:val="00CC6AC7"/>
  </w:style>
  <w:style w:type="character" w:customStyle="1" w:styleId="TextkomenteChar">
    <w:name w:val="Text komentáře Char"/>
    <w:link w:val="Textkomente"/>
    <w:uiPriority w:val="99"/>
    <w:rsid w:val="00B407B3"/>
  </w:style>
  <w:style w:type="character" w:customStyle="1" w:styleId="Nevyeenzmnka1">
    <w:name w:val="Nevyřešená zmínka1"/>
    <w:uiPriority w:val="99"/>
    <w:semiHidden/>
    <w:unhideWhenUsed/>
    <w:rsid w:val="000D2C44"/>
    <w:rPr>
      <w:color w:val="605E5C"/>
      <w:shd w:val="clear" w:color="auto" w:fill="E1DFDD"/>
    </w:rPr>
  </w:style>
  <w:style w:type="paragraph" w:customStyle="1" w:styleId="l2">
    <w:name w:val="l2"/>
    <w:basedOn w:val="Normln"/>
    <w:rsid w:val="0084081B"/>
    <w:pPr>
      <w:spacing w:before="100" w:beforeAutospacing="1" w:after="100" w:afterAutospacing="1"/>
    </w:pPr>
    <w:rPr>
      <w:sz w:val="24"/>
      <w:szCs w:val="24"/>
    </w:rPr>
  </w:style>
  <w:style w:type="paragraph" w:customStyle="1" w:styleId="l3">
    <w:name w:val="l3"/>
    <w:basedOn w:val="Normln"/>
    <w:rsid w:val="0084081B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uiPriority w:val="99"/>
    <w:unhideWhenUsed/>
    <w:rsid w:val="0084081B"/>
    <w:rPr>
      <w:i/>
      <w:iCs/>
    </w:rPr>
  </w:style>
  <w:style w:type="paragraph" w:customStyle="1" w:styleId="l4">
    <w:name w:val="l4"/>
    <w:basedOn w:val="Normln"/>
    <w:rsid w:val="0084081B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0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/profil/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4A71-5E22-4A3C-B2EA-2B961B9A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6910</Words>
  <Characters>41912</Characters>
  <Application>Microsoft Office Word</Application>
  <DocSecurity>0</DocSecurity>
  <Lines>349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</vt:lpstr>
    </vt:vector>
  </TitlesOfParts>
  <Company>STAVOINFO-STAVEBNÍ PORADNA</Company>
  <LinksUpToDate>false</LinksUpToDate>
  <CharactersWithSpaces>48725</CharactersWithSpaces>
  <SharedDoc>false</SharedDoc>
  <HLinks>
    <vt:vector size="12" baseType="variant">
      <vt:variant>
        <vt:i4>4128894</vt:i4>
      </vt:variant>
      <vt:variant>
        <vt:i4>3</vt:i4>
      </vt:variant>
      <vt:variant>
        <vt:i4>0</vt:i4>
      </vt:variant>
      <vt:variant>
        <vt:i4>5</vt:i4>
      </vt:variant>
      <vt:variant>
        <vt:lpwstr>https://nen.nipez.cz/profil/nd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</dc:title>
  <dc:creator>Jaroslav Vítovec</dc:creator>
  <cp:lastModifiedBy>Casková Miroslava</cp:lastModifiedBy>
  <cp:revision>4</cp:revision>
  <cp:lastPrinted>2019-12-17T16:01:00Z</cp:lastPrinted>
  <dcterms:created xsi:type="dcterms:W3CDTF">2019-12-18T08:08:00Z</dcterms:created>
  <dcterms:modified xsi:type="dcterms:W3CDTF">2019-12-18T08:56:00Z</dcterms:modified>
</cp:coreProperties>
</file>