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928"/>
        <w:gridCol w:w="1103"/>
        <w:gridCol w:w="1630"/>
        <w:gridCol w:w="2009"/>
        <w:gridCol w:w="622"/>
        <w:gridCol w:w="638"/>
        <w:gridCol w:w="869"/>
        <w:gridCol w:w="928"/>
        <w:gridCol w:w="676"/>
        <w:gridCol w:w="1487"/>
        <w:gridCol w:w="1449"/>
        <w:gridCol w:w="932"/>
        <w:gridCol w:w="1121"/>
        <w:gridCol w:w="1064"/>
        <w:gridCol w:w="1323"/>
        <w:gridCol w:w="1180"/>
        <w:gridCol w:w="928"/>
        <w:gridCol w:w="1200"/>
        <w:gridCol w:w="986"/>
        <w:gridCol w:w="986"/>
        <w:gridCol w:w="1142"/>
      </w:tblGrid>
      <w:tr w:rsidR="00B5451F" w:rsidRPr="003B1933" w:rsidTr="00B5451F">
        <w:trPr>
          <w:trHeight w:val="9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Příloha č. 1 k pojistné smlouvě č. 5937144817, dodatek č. 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96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6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Poř</w:t>
            </w:r>
            <w:proofErr w:type="spellEnd"/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. č.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RZ vozidla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Číslo TP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VIN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Tovární značka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Výkon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Objem válců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Celková hmotnost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Rok výroby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Počet míst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Držitel, IČO, název, adresa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Vlastník, IČO, název, adresa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POV VIP Speciál Limit plnění 100 </w:t>
            </w:r>
            <w:proofErr w:type="spellStart"/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mil.Kč</w:t>
            </w:r>
            <w:proofErr w:type="spellEnd"/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/100 </w:t>
            </w:r>
            <w:proofErr w:type="spellStart"/>
            <w:proofErr w:type="gramStart"/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mil.Kč</w:t>
            </w:r>
            <w:proofErr w:type="spellEnd"/>
            <w:proofErr w:type="gramEnd"/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Roční pojistné DPPA 2006 ALL Risk (Kč), vč. DPH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Roční pojistné DPPZ 2006 Zavazadla (Kč)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Úrazové pojištění dopravovaných osob DPPÚ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DPPAS 2006 Asistence Speciál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Celkové roční pojistné (Kč)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Datum počátku pojištění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Datum konce pojištění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color w:val="000000"/>
                <w:sz w:val="16"/>
                <w:szCs w:val="16"/>
              </w:rPr>
              <w:t>Doplatek pojistného za pojistnou dobu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7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6Z49138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TMBJP6NJ9LZ016069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15.10.2019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6Z70974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121960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TMBJP6NJ4LZ016206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15.10.2019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6Z70626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TMBJP6NJ7LZ015972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15.10.2019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6Z70973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124399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TMBJP6NJ4LZ018344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15.10.2019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6Z70638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TMBJP6NJXLZ016095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18.10.2019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6Z70972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124400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TMBJP6NJ9LZ018372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14.10.2019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6Z70632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TMBJP6NJ9LZ016265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16.10.2019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6Z70635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121961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TMBJP6NJ6LZ016269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14.10.2019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64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6Z70971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124401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TMBJP6NJ0LZ018583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 xml:space="preserve">Škoda Fabia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3B1933">
              <w:rPr>
                <w:rFonts w:cs="Arial"/>
                <w:sz w:val="16"/>
                <w:szCs w:val="16"/>
              </w:rPr>
              <w:t xml:space="preserve"> STYLE 1,0 </w:t>
            </w:r>
            <w:proofErr w:type="spellStart"/>
            <w:r w:rsidRPr="003B1933">
              <w:rPr>
                <w:rFonts w:cs="Arial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18.10.2019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3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6Z49135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UK 133365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TMBEP6NJ4LZ033640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B1933">
              <w:rPr>
                <w:rFonts w:cs="Arial"/>
                <w:color w:val="000000"/>
                <w:sz w:val="16"/>
                <w:szCs w:val="16"/>
              </w:rPr>
              <w:t xml:space="preserve">Škoda Fabia STYLE 1,0 </w:t>
            </w:r>
            <w:proofErr w:type="spellStart"/>
            <w:r w:rsidRPr="003B1933">
              <w:rPr>
                <w:rFonts w:cs="Arial"/>
                <w:color w:val="000000"/>
                <w:sz w:val="16"/>
                <w:szCs w:val="16"/>
              </w:rPr>
              <w:t>TSi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1933">
              <w:rPr>
                <w:rFonts w:ascii="Calibri" w:hAnsi="Calibri" w:cs="Arial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687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1.10.2019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14.10.2019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B5451F" w:rsidRPr="003B1933" w:rsidTr="00B5451F">
        <w:trPr>
          <w:trHeight w:val="9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3B193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933" w:rsidRPr="003B1933" w:rsidRDefault="003B1933" w:rsidP="003B193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B1933">
              <w:rPr>
                <w:rFonts w:cs="Arial"/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142" w:type="dxa"/>
            <w:vAlign w:val="center"/>
            <w:hideMark/>
          </w:tcPr>
          <w:p w:rsidR="003B1933" w:rsidRPr="003B1933" w:rsidRDefault="003B1933" w:rsidP="003B1933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:rsidR="000F5E22" w:rsidRPr="003B1933" w:rsidRDefault="000F5E22" w:rsidP="003B1933"/>
    <w:sectPr w:rsidR="000F5E22" w:rsidRPr="003B1933" w:rsidSect="00B5451F">
      <w:headerReference w:type="default" r:id="rId8"/>
      <w:headerReference w:type="first" r:id="rId9"/>
      <w:footerReference w:type="first" r:id="rId10"/>
      <w:pgSz w:w="23811" w:h="16838" w:orient="landscape" w:code="8"/>
      <w:pgMar w:top="720" w:right="2194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BD" w:rsidRDefault="00E702BD" w:rsidP="00ED2F62">
      <w:r>
        <w:separator/>
      </w:r>
    </w:p>
  </w:endnote>
  <w:endnote w:type="continuationSeparator" w:id="0">
    <w:p w:rsidR="00E702BD" w:rsidRDefault="00E702BD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BD" w:rsidRDefault="00E702BD" w:rsidP="00ED2F62">
      <w:r>
        <w:separator/>
      </w:r>
    </w:p>
  </w:footnote>
  <w:footnote w:type="continuationSeparator" w:id="0">
    <w:p w:rsidR="00E702BD" w:rsidRDefault="00E702BD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1A08C6F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5D9A28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E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B1933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34A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4622E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20083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5451F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255BD"/>
    <w:rsid w:val="00D316B7"/>
    <w:rsid w:val="00D36C10"/>
    <w:rsid w:val="00D54C5D"/>
    <w:rsid w:val="00D7148D"/>
    <w:rsid w:val="00D71DC2"/>
    <w:rsid w:val="00D73743"/>
    <w:rsid w:val="00D80D54"/>
    <w:rsid w:val="00D82BD3"/>
    <w:rsid w:val="00D86C0C"/>
    <w:rsid w:val="00D97FEF"/>
    <w:rsid w:val="00DB2643"/>
    <w:rsid w:val="00DD609B"/>
    <w:rsid w:val="00DE1DD4"/>
    <w:rsid w:val="00DE34F6"/>
    <w:rsid w:val="00DE5EBE"/>
    <w:rsid w:val="00E22A77"/>
    <w:rsid w:val="00E30543"/>
    <w:rsid w:val="00E35E1B"/>
    <w:rsid w:val="00E40B20"/>
    <w:rsid w:val="00E702BD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C09D7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A6213-6293-4188-A4C1-1B7A7BD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FFE2-4D56-45DE-B640-88E0338B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2019-12-19T07:08:00Z</dcterms:created>
  <dcterms:modified xsi:type="dcterms:W3CDTF">2019-12-19T07:08:00Z</dcterms:modified>
</cp:coreProperties>
</file>